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86CA9" w14:textId="415C75B1"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2993622" wp14:editId="5F1328B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01525">
        <w:rPr>
          <w:rStyle w:val="StyleTimesNewRoman105pt"/>
        </w:rPr>
        <w:t>35</w:t>
      </w:r>
      <w:r w:rsidRPr="007A0461">
        <w:rPr>
          <w:rStyle w:val="StyleTimesNewRoman105pt"/>
        </w:rPr>
        <w:tab/>
        <w:t xml:space="preserve">p. </w:t>
      </w:r>
      <w:r w:rsidR="002F3935">
        <w:rPr>
          <w:rStyle w:val="StyleTimesNewRoman105pt"/>
        </w:rPr>
        <w:t>2049</w:t>
      </w:r>
    </w:p>
    <w:p w14:paraId="027D74B4"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1F2C0A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8D6C241"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1E72FCC" w14:textId="77777777" w:rsidR="00EB5C72" w:rsidRPr="003471CD" w:rsidRDefault="00EB5C72" w:rsidP="00EB5C72">
      <w:pPr>
        <w:pBdr>
          <w:top w:val="single" w:sz="6" w:space="0" w:color="auto"/>
        </w:pBdr>
        <w:spacing w:after="0" w:line="240" w:lineRule="auto"/>
        <w:jc w:val="center"/>
        <w:rPr>
          <w:color w:val="000000"/>
          <w:sz w:val="20"/>
        </w:rPr>
      </w:pPr>
    </w:p>
    <w:p w14:paraId="7D218C6F" w14:textId="7A3729D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01525">
        <w:rPr>
          <w:smallCaps/>
          <w:color w:val="000000"/>
          <w:sz w:val="28"/>
          <w:szCs w:val="26"/>
        </w:rPr>
        <w:t>26</w:t>
      </w:r>
      <w:r>
        <w:rPr>
          <w:smallCaps/>
          <w:color w:val="000000"/>
          <w:sz w:val="28"/>
          <w:szCs w:val="26"/>
        </w:rPr>
        <w:t xml:space="preserve"> </w:t>
      </w:r>
      <w:r w:rsidR="00001525">
        <w:rPr>
          <w:smallCaps/>
          <w:color w:val="000000"/>
          <w:sz w:val="28"/>
          <w:szCs w:val="26"/>
        </w:rPr>
        <w:t>June</w:t>
      </w:r>
      <w:r w:rsidRPr="003471CD">
        <w:rPr>
          <w:smallCaps/>
          <w:color w:val="000000"/>
          <w:sz w:val="28"/>
          <w:szCs w:val="26"/>
        </w:rPr>
        <w:t xml:space="preserve"> 202</w:t>
      </w:r>
      <w:r w:rsidR="00001525">
        <w:rPr>
          <w:smallCaps/>
          <w:color w:val="000000"/>
          <w:sz w:val="28"/>
          <w:szCs w:val="26"/>
        </w:rPr>
        <w:t>5</w:t>
      </w:r>
    </w:p>
    <w:p w14:paraId="2DBE0FB5" w14:textId="77777777" w:rsidR="00F03F37" w:rsidRPr="003471CD" w:rsidRDefault="00F03F37" w:rsidP="00F03F37">
      <w:pPr>
        <w:spacing w:after="0" w:line="240" w:lineRule="exact"/>
        <w:jc w:val="center"/>
        <w:rPr>
          <w:color w:val="000000"/>
          <w:sz w:val="20"/>
        </w:rPr>
      </w:pPr>
    </w:p>
    <w:p w14:paraId="6F6D5DFB" w14:textId="77777777" w:rsidR="00F03F37" w:rsidRPr="00612978" w:rsidRDefault="00F03F37" w:rsidP="007C0A5D">
      <w:pPr>
        <w:pBdr>
          <w:top w:val="single" w:sz="6" w:space="1" w:color="auto"/>
        </w:pBdr>
        <w:spacing w:after="0" w:line="160" w:lineRule="exact"/>
        <w:jc w:val="center"/>
        <w:rPr>
          <w:color w:val="000000"/>
          <w:sz w:val="20"/>
          <w:szCs w:val="20"/>
        </w:rPr>
      </w:pPr>
    </w:p>
    <w:p w14:paraId="51BB4E1C" w14:textId="77777777" w:rsidR="00F03F37" w:rsidRPr="008008DD" w:rsidRDefault="00F03F37" w:rsidP="00F03F37">
      <w:pPr>
        <w:spacing w:after="0" w:line="360" w:lineRule="exact"/>
        <w:jc w:val="center"/>
        <w:rPr>
          <w:b/>
          <w:smallCaps/>
          <w:sz w:val="20"/>
          <w:szCs w:val="20"/>
        </w:rPr>
      </w:pPr>
      <w:r w:rsidRPr="008008DD">
        <w:rPr>
          <w:b/>
          <w:smallCaps/>
          <w:sz w:val="20"/>
          <w:szCs w:val="20"/>
        </w:rPr>
        <w:t>Contents</w:t>
      </w:r>
    </w:p>
    <w:p w14:paraId="276CF8B0" w14:textId="77777777" w:rsidR="00F03F37" w:rsidRDefault="00F03F37" w:rsidP="00F03F37">
      <w:pPr>
        <w:spacing w:after="0" w:line="200" w:lineRule="exact"/>
        <w:jc w:val="center"/>
        <w:rPr>
          <w:b/>
          <w:smallCaps/>
          <w:sz w:val="20"/>
          <w:szCs w:val="20"/>
        </w:rPr>
        <w:sectPr w:rsidR="00F03F37" w:rsidSect="00EB5C72">
          <w:headerReference w:type="even" r:id="rId9"/>
          <w:headerReference w:type="default" r:id="rId10"/>
          <w:footerReference w:type="first" r:id="rId11"/>
          <w:pgSz w:w="11906" w:h="16838" w:code="9"/>
          <w:pgMar w:top="1134" w:right="1259" w:bottom="1134" w:left="1293" w:header="709" w:footer="1134" w:gutter="0"/>
          <w:pgNumType w:start="1"/>
          <w:cols w:space="708"/>
          <w:titlePg/>
          <w:docGrid w:linePitch="360"/>
        </w:sectPr>
      </w:pPr>
    </w:p>
    <w:p w14:paraId="4B0E16B1" w14:textId="06FD803F" w:rsidR="00191AD3" w:rsidRDefault="00F03F37" w:rsidP="00191AD3">
      <w:pPr>
        <w:pStyle w:val="TOC1"/>
        <w:spacing w:before="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01840629" w:history="1">
        <w:r w:rsidR="00191AD3" w:rsidRPr="008D7116">
          <w:rPr>
            <w:rStyle w:val="Hyperlink"/>
          </w:rPr>
          <w:t>Governor’s Instruments</w:t>
        </w:r>
      </w:hyperlink>
    </w:p>
    <w:p w14:paraId="768954D8" w14:textId="7ACA2B7B"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30" w:history="1">
        <w:r w:rsidRPr="008D7116">
          <w:rPr>
            <w:rStyle w:val="Hyperlink"/>
            <w:noProof/>
          </w:rPr>
          <w:t>Acts</w:t>
        </w:r>
        <w:r>
          <w:rPr>
            <w:noProof/>
            <w:webHidden/>
          </w:rPr>
          <w:tab/>
        </w:r>
        <w:r>
          <w:rPr>
            <w:noProof/>
            <w:webHidden/>
          </w:rPr>
          <w:fldChar w:fldCharType="begin"/>
        </w:r>
        <w:r>
          <w:rPr>
            <w:noProof/>
            <w:webHidden/>
          </w:rPr>
          <w:instrText xml:space="preserve"> PAGEREF _Toc201840630 \h </w:instrText>
        </w:r>
        <w:r>
          <w:rPr>
            <w:noProof/>
            <w:webHidden/>
          </w:rPr>
        </w:r>
        <w:r>
          <w:rPr>
            <w:noProof/>
            <w:webHidden/>
          </w:rPr>
          <w:fldChar w:fldCharType="separate"/>
        </w:r>
        <w:r w:rsidR="002F3C5F">
          <w:rPr>
            <w:noProof/>
            <w:webHidden/>
          </w:rPr>
          <w:t>2051</w:t>
        </w:r>
        <w:r>
          <w:rPr>
            <w:noProof/>
            <w:webHidden/>
          </w:rPr>
          <w:fldChar w:fldCharType="end"/>
        </w:r>
      </w:hyperlink>
    </w:p>
    <w:p w14:paraId="0D88ECCA" w14:textId="3AD65414"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31" w:history="1">
        <w:r w:rsidRPr="008D7116">
          <w:rPr>
            <w:rStyle w:val="Hyperlink"/>
            <w:noProof/>
          </w:rPr>
          <w:t>Appointments, Resignations and General Matters</w:t>
        </w:r>
        <w:r>
          <w:rPr>
            <w:noProof/>
            <w:webHidden/>
          </w:rPr>
          <w:tab/>
        </w:r>
        <w:r>
          <w:rPr>
            <w:noProof/>
            <w:webHidden/>
          </w:rPr>
          <w:fldChar w:fldCharType="begin"/>
        </w:r>
        <w:r>
          <w:rPr>
            <w:noProof/>
            <w:webHidden/>
          </w:rPr>
          <w:instrText xml:space="preserve"> PAGEREF _Toc201840631 \h </w:instrText>
        </w:r>
        <w:r>
          <w:rPr>
            <w:noProof/>
            <w:webHidden/>
          </w:rPr>
        </w:r>
        <w:r>
          <w:rPr>
            <w:noProof/>
            <w:webHidden/>
          </w:rPr>
          <w:fldChar w:fldCharType="separate"/>
        </w:r>
        <w:r w:rsidR="002F3C5F">
          <w:rPr>
            <w:noProof/>
            <w:webHidden/>
          </w:rPr>
          <w:t>2051</w:t>
        </w:r>
        <w:r>
          <w:rPr>
            <w:noProof/>
            <w:webHidden/>
          </w:rPr>
          <w:fldChar w:fldCharType="end"/>
        </w:r>
      </w:hyperlink>
    </w:p>
    <w:p w14:paraId="58F0C0D9" w14:textId="6563CF01"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32" w:history="1">
        <w:r w:rsidRPr="008D7116">
          <w:rPr>
            <w:rStyle w:val="Hyperlink"/>
            <w:noProof/>
          </w:rPr>
          <w:t>Notices</w:t>
        </w:r>
        <w:r>
          <w:rPr>
            <w:noProof/>
            <w:webHidden/>
          </w:rPr>
          <w:t>—</w:t>
        </w:r>
      </w:hyperlink>
    </w:p>
    <w:p w14:paraId="272318E7" w14:textId="63211451"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33" w:history="1">
        <w:r w:rsidRPr="008D7116">
          <w:rPr>
            <w:rStyle w:val="Hyperlink"/>
            <w:noProof/>
          </w:rPr>
          <w:t xml:space="preserve">Emergency Services Funding (Declaration for </w:t>
        </w:r>
        <w:r>
          <w:rPr>
            <w:rStyle w:val="Hyperlink"/>
            <w:noProof/>
          </w:rPr>
          <w:br/>
        </w:r>
        <w:r w:rsidRPr="008D7116">
          <w:rPr>
            <w:rStyle w:val="Hyperlink"/>
            <w:noProof/>
          </w:rPr>
          <w:t>Vehicles and Vessels) Notice 2025</w:t>
        </w:r>
        <w:r>
          <w:rPr>
            <w:noProof/>
            <w:webHidden/>
          </w:rPr>
          <w:tab/>
        </w:r>
        <w:r>
          <w:rPr>
            <w:noProof/>
            <w:webHidden/>
          </w:rPr>
          <w:fldChar w:fldCharType="begin"/>
        </w:r>
        <w:r>
          <w:rPr>
            <w:noProof/>
            <w:webHidden/>
          </w:rPr>
          <w:instrText xml:space="preserve"> PAGEREF _Toc201840633 \h </w:instrText>
        </w:r>
        <w:r>
          <w:rPr>
            <w:noProof/>
            <w:webHidden/>
          </w:rPr>
        </w:r>
        <w:r>
          <w:rPr>
            <w:noProof/>
            <w:webHidden/>
          </w:rPr>
          <w:fldChar w:fldCharType="separate"/>
        </w:r>
        <w:r w:rsidR="002F3C5F">
          <w:rPr>
            <w:noProof/>
            <w:webHidden/>
          </w:rPr>
          <w:t>2054</w:t>
        </w:r>
        <w:r>
          <w:rPr>
            <w:noProof/>
            <w:webHidden/>
          </w:rPr>
          <w:fldChar w:fldCharType="end"/>
        </w:r>
      </w:hyperlink>
    </w:p>
    <w:p w14:paraId="087F281E" w14:textId="583B9F6E"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34" w:history="1">
        <w:r w:rsidRPr="008D7116">
          <w:rPr>
            <w:rStyle w:val="Hyperlink"/>
            <w:noProof/>
          </w:rPr>
          <w:t xml:space="preserve">Emergency Services Funding (Declaration of Levy </w:t>
        </w:r>
        <w:r>
          <w:rPr>
            <w:rStyle w:val="Hyperlink"/>
            <w:noProof/>
          </w:rPr>
          <w:br/>
        </w:r>
        <w:r w:rsidRPr="008D7116">
          <w:rPr>
            <w:rStyle w:val="Hyperlink"/>
            <w:noProof/>
          </w:rPr>
          <w:t>and Area and Land Use Factors) Notice 2025</w:t>
        </w:r>
        <w:r>
          <w:rPr>
            <w:noProof/>
            <w:webHidden/>
          </w:rPr>
          <w:tab/>
        </w:r>
        <w:r>
          <w:rPr>
            <w:noProof/>
            <w:webHidden/>
          </w:rPr>
          <w:fldChar w:fldCharType="begin"/>
        </w:r>
        <w:r>
          <w:rPr>
            <w:noProof/>
            <w:webHidden/>
          </w:rPr>
          <w:instrText xml:space="preserve"> PAGEREF _Toc201840634 \h </w:instrText>
        </w:r>
        <w:r>
          <w:rPr>
            <w:noProof/>
            <w:webHidden/>
          </w:rPr>
        </w:r>
        <w:r>
          <w:rPr>
            <w:noProof/>
            <w:webHidden/>
          </w:rPr>
          <w:fldChar w:fldCharType="separate"/>
        </w:r>
        <w:r w:rsidR="002F3C5F">
          <w:rPr>
            <w:noProof/>
            <w:webHidden/>
          </w:rPr>
          <w:t>2057</w:t>
        </w:r>
        <w:r>
          <w:rPr>
            <w:noProof/>
            <w:webHidden/>
          </w:rPr>
          <w:fldChar w:fldCharType="end"/>
        </w:r>
      </w:hyperlink>
    </w:p>
    <w:p w14:paraId="1132C458" w14:textId="147C193C" w:rsidR="00191AD3" w:rsidRP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35" w:history="1">
        <w:r w:rsidRPr="008D7116">
          <w:rPr>
            <w:rStyle w:val="Hyperlink"/>
            <w:noProof/>
          </w:rPr>
          <w:t>Proclamations</w:t>
        </w:r>
      </w:hyperlink>
      <w:r w:rsidRPr="00191AD3">
        <w:rPr>
          <w:rStyle w:val="Hyperlink"/>
          <w:noProof/>
          <w:color w:val="auto"/>
          <w:u w:val="none"/>
        </w:rPr>
        <w:t>—</w:t>
      </w:r>
    </w:p>
    <w:p w14:paraId="63A31558" w14:textId="3E420403"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36" w:history="1">
        <w:r w:rsidRPr="008D7116">
          <w:rPr>
            <w:rStyle w:val="Hyperlink"/>
            <w:noProof/>
          </w:rPr>
          <w:t xml:space="preserve">Statutes Amendment (Personal Mobility Devices) </w:t>
        </w:r>
        <w:r>
          <w:rPr>
            <w:rStyle w:val="Hyperlink"/>
            <w:noProof/>
          </w:rPr>
          <w:br/>
        </w:r>
        <w:r w:rsidRPr="008D7116">
          <w:rPr>
            <w:rStyle w:val="Hyperlink"/>
            <w:noProof/>
          </w:rPr>
          <w:t>Act (Commencement) Proclamation 2025</w:t>
        </w:r>
        <w:r>
          <w:rPr>
            <w:noProof/>
            <w:webHidden/>
          </w:rPr>
          <w:tab/>
        </w:r>
        <w:r>
          <w:rPr>
            <w:noProof/>
            <w:webHidden/>
          </w:rPr>
          <w:fldChar w:fldCharType="begin"/>
        </w:r>
        <w:r>
          <w:rPr>
            <w:noProof/>
            <w:webHidden/>
          </w:rPr>
          <w:instrText xml:space="preserve"> PAGEREF _Toc201840636 \h </w:instrText>
        </w:r>
        <w:r>
          <w:rPr>
            <w:noProof/>
            <w:webHidden/>
          </w:rPr>
        </w:r>
        <w:r>
          <w:rPr>
            <w:noProof/>
            <w:webHidden/>
          </w:rPr>
          <w:fldChar w:fldCharType="separate"/>
        </w:r>
        <w:r w:rsidR="002F3C5F">
          <w:rPr>
            <w:noProof/>
            <w:webHidden/>
          </w:rPr>
          <w:t>2059</w:t>
        </w:r>
        <w:r>
          <w:rPr>
            <w:noProof/>
            <w:webHidden/>
          </w:rPr>
          <w:fldChar w:fldCharType="end"/>
        </w:r>
      </w:hyperlink>
    </w:p>
    <w:p w14:paraId="0276C5B6" w14:textId="02D9F5DB"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37" w:history="1">
        <w:r w:rsidRPr="008D7116">
          <w:rPr>
            <w:rStyle w:val="Hyperlink"/>
            <w:noProof/>
          </w:rPr>
          <w:t xml:space="preserve">Summary Offences (Knives and Other Weapons) Amendment Act (Commencement) </w:t>
        </w:r>
        <w:r>
          <w:rPr>
            <w:rStyle w:val="Hyperlink"/>
            <w:noProof/>
          </w:rPr>
          <w:br/>
        </w:r>
        <w:r w:rsidRPr="008D7116">
          <w:rPr>
            <w:rStyle w:val="Hyperlink"/>
            <w:noProof/>
          </w:rPr>
          <w:t>Proclamation 2025</w:t>
        </w:r>
        <w:r>
          <w:rPr>
            <w:noProof/>
            <w:webHidden/>
          </w:rPr>
          <w:tab/>
        </w:r>
        <w:r>
          <w:rPr>
            <w:noProof/>
            <w:webHidden/>
          </w:rPr>
          <w:fldChar w:fldCharType="begin"/>
        </w:r>
        <w:r>
          <w:rPr>
            <w:noProof/>
            <w:webHidden/>
          </w:rPr>
          <w:instrText xml:space="preserve"> PAGEREF _Toc201840637 \h </w:instrText>
        </w:r>
        <w:r>
          <w:rPr>
            <w:noProof/>
            <w:webHidden/>
          </w:rPr>
        </w:r>
        <w:r>
          <w:rPr>
            <w:noProof/>
            <w:webHidden/>
          </w:rPr>
          <w:fldChar w:fldCharType="separate"/>
        </w:r>
        <w:r w:rsidR="002F3C5F">
          <w:rPr>
            <w:noProof/>
            <w:webHidden/>
          </w:rPr>
          <w:t>2059</w:t>
        </w:r>
        <w:r>
          <w:rPr>
            <w:noProof/>
            <w:webHidden/>
          </w:rPr>
          <w:fldChar w:fldCharType="end"/>
        </w:r>
      </w:hyperlink>
    </w:p>
    <w:p w14:paraId="218B8A72" w14:textId="2E63586E"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38" w:history="1">
        <w:r w:rsidRPr="008D7116">
          <w:rPr>
            <w:rStyle w:val="Hyperlink"/>
            <w:noProof/>
          </w:rPr>
          <w:t xml:space="preserve">South Australian Civil and Administrative Tribunal (Appointment of Acting President) </w:t>
        </w:r>
        <w:r>
          <w:rPr>
            <w:rStyle w:val="Hyperlink"/>
            <w:noProof/>
          </w:rPr>
          <w:br/>
        </w:r>
        <w:r w:rsidRPr="008D7116">
          <w:rPr>
            <w:rStyle w:val="Hyperlink"/>
            <w:noProof/>
          </w:rPr>
          <w:t>Proclamation 2025</w:t>
        </w:r>
        <w:r>
          <w:rPr>
            <w:noProof/>
            <w:webHidden/>
          </w:rPr>
          <w:tab/>
        </w:r>
        <w:r>
          <w:rPr>
            <w:noProof/>
            <w:webHidden/>
          </w:rPr>
          <w:fldChar w:fldCharType="begin"/>
        </w:r>
        <w:r>
          <w:rPr>
            <w:noProof/>
            <w:webHidden/>
          </w:rPr>
          <w:instrText xml:space="preserve"> PAGEREF _Toc201840638 \h </w:instrText>
        </w:r>
        <w:r>
          <w:rPr>
            <w:noProof/>
            <w:webHidden/>
          </w:rPr>
        </w:r>
        <w:r>
          <w:rPr>
            <w:noProof/>
            <w:webHidden/>
          </w:rPr>
          <w:fldChar w:fldCharType="separate"/>
        </w:r>
        <w:r w:rsidR="002F3C5F">
          <w:rPr>
            <w:noProof/>
            <w:webHidden/>
          </w:rPr>
          <w:t>2060</w:t>
        </w:r>
        <w:r>
          <w:rPr>
            <w:noProof/>
            <w:webHidden/>
          </w:rPr>
          <w:fldChar w:fldCharType="end"/>
        </w:r>
      </w:hyperlink>
    </w:p>
    <w:p w14:paraId="014AFB28" w14:textId="610048CE" w:rsidR="00191AD3" w:rsidRP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39" w:history="1">
        <w:r w:rsidRPr="008D7116">
          <w:rPr>
            <w:rStyle w:val="Hyperlink"/>
            <w:noProof/>
          </w:rPr>
          <w:t>Regulations</w:t>
        </w:r>
      </w:hyperlink>
      <w:r w:rsidRPr="00191AD3">
        <w:rPr>
          <w:rStyle w:val="Hyperlink"/>
          <w:noProof/>
          <w:color w:val="auto"/>
          <w:u w:val="none"/>
        </w:rPr>
        <w:t>—</w:t>
      </w:r>
    </w:p>
    <w:p w14:paraId="3491D971" w14:textId="36957AC1"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0" w:history="1">
        <w:r w:rsidRPr="008D7116">
          <w:rPr>
            <w:rStyle w:val="Hyperlink"/>
            <w:noProof/>
          </w:rPr>
          <w:t xml:space="preserve">Motor Vehicles (Personal Mobility Devices) </w:t>
        </w:r>
        <w:r>
          <w:rPr>
            <w:rStyle w:val="Hyperlink"/>
            <w:noProof/>
          </w:rPr>
          <w:br/>
        </w:r>
        <w:r w:rsidRPr="008D7116">
          <w:rPr>
            <w:rStyle w:val="Hyperlink"/>
            <w:noProof/>
          </w:rPr>
          <w:t>Amendment Regulations 2025</w:t>
        </w:r>
        <w:r>
          <w:rPr>
            <w:rStyle w:val="Hyperlink"/>
            <w:noProof/>
          </w:rPr>
          <w:t>—No. 41 of 2025</w:t>
        </w:r>
        <w:r>
          <w:rPr>
            <w:noProof/>
            <w:webHidden/>
          </w:rPr>
          <w:tab/>
        </w:r>
        <w:r>
          <w:rPr>
            <w:noProof/>
            <w:webHidden/>
          </w:rPr>
          <w:fldChar w:fldCharType="begin"/>
        </w:r>
        <w:r>
          <w:rPr>
            <w:noProof/>
            <w:webHidden/>
          </w:rPr>
          <w:instrText xml:space="preserve"> PAGEREF _Toc201840640 \h </w:instrText>
        </w:r>
        <w:r>
          <w:rPr>
            <w:noProof/>
            <w:webHidden/>
          </w:rPr>
        </w:r>
        <w:r>
          <w:rPr>
            <w:noProof/>
            <w:webHidden/>
          </w:rPr>
          <w:fldChar w:fldCharType="separate"/>
        </w:r>
        <w:r w:rsidR="002F3C5F">
          <w:rPr>
            <w:noProof/>
            <w:webHidden/>
          </w:rPr>
          <w:t>2061</w:t>
        </w:r>
        <w:r>
          <w:rPr>
            <w:noProof/>
            <w:webHidden/>
          </w:rPr>
          <w:fldChar w:fldCharType="end"/>
        </w:r>
      </w:hyperlink>
    </w:p>
    <w:p w14:paraId="5A4F8876" w14:textId="6A13316A" w:rsidR="00191AD3" w:rsidRDefault="00191AD3" w:rsidP="00191AD3">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1" w:history="1">
        <w:r w:rsidRPr="008D7116">
          <w:rPr>
            <w:rStyle w:val="Hyperlink"/>
            <w:noProof/>
          </w:rPr>
          <w:t xml:space="preserve">Road Traffic (Miscellaneous) (Personal </w:t>
        </w:r>
        <w:r w:rsidR="007C0A5D">
          <w:rPr>
            <w:rStyle w:val="Hyperlink"/>
            <w:noProof/>
          </w:rPr>
          <w:br/>
        </w:r>
        <w:r w:rsidRPr="008D7116">
          <w:rPr>
            <w:rStyle w:val="Hyperlink"/>
            <w:noProof/>
          </w:rPr>
          <w:t xml:space="preserve">Mobility Devices) Amendment </w:t>
        </w:r>
        <w:r w:rsidR="007C0A5D">
          <w:rPr>
            <w:rStyle w:val="Hyperlink"/>
            <w:noProof/>
          </w:rPr>
          <w:br/>
        </w:r>
        <w:r w:rsidRPr="008D7116">
          <w:rPr>
            <w:rStyle w:val="Hyperlink"/>
            <w:noProof/>
          </w:rPr>
          <w:t>Regulations 2025</w:t>
        </w:r>
        <w:r>
          <w:rPr>
            <w:rStyle w:val="Hyperlink"/>
            <w:noProof/>
          </w:rPr>
          <w:t>—No. 42 of 2025</w:t>
        </w:r>
        <w:r>
          <w:rPr>
            <w:noProof/>
            <w:webHidden/>
          </w:rPr>
          <w:tab/>
        </w:r>
        <w:r>
          <w:rPr>
            <w:noProof/>
            <w:webHidden/>
          </w:rPr>
          <w:fldChar w:fldCharType="begin"/>
        </w:r>
        <w:r>
          <w:rPr>
            <w:noProof/>
            <w:webHidden/>
          </w:rPr>
          <w:instrText xml:space="preserve"> PAGEREF _Toc201840641 \h </w:instrText>
        </w:r>
        <w:r>
          <w:rPr>
            <w:noProof/>
            <w:webHidden/>
          </w:rPr>
        </w:r>
        <w:r>
          <w:rPr>
            <w:noProof/>
            <w:webHidden/>
          </w:rPr>
          <w:fldChar w:fldCharType="separate"/>
        </w:r>
        <w:r w:rsidR="002F3C5F">
          <w:rPr>
            <w:noProof/>
            <w:webHidden/>
          </w:rPr>
          <w:t>2064</w:t>
        </w:r>
        <w:r>
          <w:rPr>
            <w:noProof/>
            <w:webHidden/>
          </w:rPr>
          <w:fldChar w:fldCharType="end"/>
        </w:r>
      </w:hyperlink>
    </w:p>
    <w:p w14:paraId="3832F5FD" w14:textId="3C4C2605"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2" w:history="1">
        <w:r w:rsidRPr="008D7116">
          <w:rPr>
            <w:rStyle w:val="Hyperlink"/>
            <w:noProof/>
          </w:rPr>
          <w:t xml:space="preserve">Road Traffic (Road Rules—Ancillary and Miscellaneous Provisions) (Personal Mobility Devices) </w:t>
        </w:r>
        <w:r w:rsidR="007C0A5D">
          <w:rPr>
            <w:rStyle w:val="Hyperlink"/>
            <w:noProof/>
          </w:rPr>
          <w:br/>
        </w:r>
        <w:r w:rsidRPr="008D7116">
          <w:rPr>
            <w:rStyle w:val="Hyperlink"/>
            <w:noProof/>
          </w:rPr>
          <w:t>Amendment Regulations 2025</w:t>
        </w:r>
        <w:r w:rsidR="007C0A5D">
          <w:rPr>
            <w:rStyle w:val="Hyperlink"/>
            <w:noProof/>
          </w:rPr>
          <w:t>—No. 43 of 2025</w:t>
        </w:r>
        <w:r>
          <w:rPr>
            <w:noProof/>
            <w:webHidden/>
          </w:rPr>
          <w:tab/>
        </w:r>
        <w:r>
          <w:rPr>
            <w:noProof/>
            <w:webHidden/>
          </w:rPr>
          <w:fldChar w:fldCharType="begin"/>
        </w:r>
        <w:r>
          <w:rPr>
            <w:noProof/>
            <w:webHidden/>
          </w:rPr>
          <w:instrText xml:space="preserve"> PAGEREF _Toc201840642 \h </w:instrText>
        </w:r>
        <w:r>
          <w:rPr>
            <w:noProof/>
            <w:webHidden/>
          </w:rPr>
        </w:r>
        <w:r>
          <w:rPr>
            <w:noProof/>
            <w:webHidden/>
          </w:rPr>
          <w:fldChar w:fldCharType="separate"/>
        </w:r>
        <w:r w:rsidR="002F3C5F">
          <w:rPr>
            <w:noProof/>
            <w:webHidden/>
          </w:rPr>
          <w:t>2068</w:t>
        </w:r>
        <w:r>
          <w:rPr>
            <w:noProof/>
            <w:webHidden/>
          </w:rPr>
          <w:fldChar w:fldCharType="end"/>
        </w:r>
      </w:hyperlink>
    </w:p>
    <w:p w14:paraId="1613C846" w14:textId="5EB85D49"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3" w:history="1">
        <w:r w:rsidRPr="008D7116">
          <w:rPr>
            <w:rStyle w:val="Hyperlink"/>
            <w:noProof/>
          </w:rPr>
          <w:t xml:space="preserve">Public Corporations (Distribution Lessor </w:t>
        </w:r>
        <w:r w:rsidR="007C0A5D">
          <w:rPr>
            <w:rStyle w:val="Hyperlink"/>
            <w:noProof/>
          </w:rPr>
          <w:br/>
        </w:r>
        <w:r w:rsidRPr="008D7116">
          <w:rPr>
            <w:rStyle w:val="Hyperlink"/>
            <w:noProof/>
          </w:rPr>
          <w:t>Corporation) Regulations 2025</w:t>
        </w:r>
        <w:r w:rsidR="007C0A5D">
          <w:rPr>
            <w:rStyle w:val="Hyperlink"/>
            <w:noProof/>
          </w:rPr>
          <w:t>—No. 44 of 2025</w:t>
        </w:r>
        <w:r>
          <w:rPr>
            <w:noProof/>
            <w:webHidden/>
          </w:rPr>
          <w:tab/>
        </w:r>
        <w:r>
          <w:rPr>
            <w:noProof/>
            <w:webHidden/>
          </w:rPr>
          <w:fldChar w:fldCharType="begin"/>
        </w:r>
        <w:r>
          <w:rPr>
            <w:noProof/>
            <w:webHidden/>
          </w:rPr>
          <w:instrText xml:space="preserve"> PAGEREF _Toc201840643 \h </w:instrText>
        </w:r>
        <w:r>
          <w:rPr>
            <w:noProof/>
            <w:webHidden/>
          </w:rPr>
        </w:r>
        <w:r>
          <w:rPr>
            <w:noProof/>
            <w:webHidden/>
          </w:rPr>
          <w:fldChar w:fldCharType="separate"/>
        </w:r>
        <w:r w:rsidR="002F3C5F">
          <w:rPr>
            <w:noProof/>
            <w:webHidden/>
          </w:rPr>
          <w:t>2073</w:t>
        </w:r>
        <w:r>
          <w:rPr>
            <w:noProof/>
            <w:webHidden/>
          </w:rPr>
          <w:fldChar w:fldCharType="end"/>
        </w:r>
      </w:hyperlink>
    </w:p>
    <w:p w14:paraId="0FF6E559" w14:textId="5D079558"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4" w:history="1">
        <w:r w:rsidRPr="008D7116">
          <w:rPr>
            <w:rStyle w:val="Hyperlink"/>
            <w:noProof/>
          </w:rPr>
          <w:t>Public Corporations (Generation Lessor Corporation) Regulations 2025</w:t>
        </w:r>
        <w:r w:rsidR="007C0A5D">
          <w:rPr>
            <w:rStyle w:val="Hyperlink"/>
            <w:noProof/>
          </w:rPr>
          <w:t>—No. 45 of 2025</w:t>
        </w:r>
        <w:r>
          <w:rPr>
            <w:noProof/>
            <w:webHidden/>
          </w:rPr>
          <w:tab/>
        </w:r>
        <w:r>
          <w:rPr>
            <w:noProof/>
            <w:webHidden/>
          </w:rPr>
          <w:fldChar w:fldCharType="begin"/>
        </w:r>
        <w:r>
          <w:rPr>
            <w:noProof/>
            <w:webHidden/>
          </w:rPr>
          <w:instrText xml:space="preserve"> PAGEREF _Toc201840644 \h </w:instrText>
        </w:r>
        <w:r>
          <w:rPr>
            <w:noProof/>
            <w:webHidden/>
          </w:rPr>
        </w:r>
        <w:r>
          <w:rPr>
            <w:noProof/>
            <w:webHidden/>
          </w:rPr>
          <w:fldChar w:fldCharType="separate"/>
        </w:r>
        <w:r w:rsidR="002F3C5F">
          <w:rPr>
            <w:noProof/>
            <w:webHidden/>
          </w:rPr>
          <w:t>2081</w:t>
        </w:r>
        <w:r>
          <w:rPr>
            <w:noProof/>
            <w:webHidden/>
          </w:rPr>
          <w:fldChar w:fldCharType="end"/>
        </w:r>
      </w:hyperlink>
    </w:p>
    <w:p w14:paraId="0DC9387D" w14:textId="24A3628E"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5" w:history="1">
        <w:r w:rsidRPr="008D7116">
          <w:rPr>
            <w:rStyle w:val="Hyperlink"/>
            <w:noProof/>
          </w:rPr>
          <w:t xml:space="preserve">Public Corporations (Transmission Lessor </w:t>
        </w:r>
        <w:r w:rsidR="007C0A5D">
          <w:rPr>
            <w:rStyle w:val="Hyperlink"/>
            <w:noProof/>
          </w:rPr>
          <w:br/>
        </w:r>
        <w:r w:rsidRPr="008D7116">
          <w:rPr>
            <w:rStyle w:val="Hyperlink"/>
            <w:noProof/>
          </w:rPr>
          <w:t>Corporation) Regulations 2025</w:t>
        </w:r>
        <w:r w:rsidR="007C0A5D">
          <w:rPr>
            <w:rStyle w:val="Hyperlink"/>
            <w:noProof/>
          </w:rPr>
          <w:t>—No. 46 of 2025</w:t>
        </w:r>
        <w:r>
          <w:rPr>
            <w:noProof/>
            <w:webHidden/>
          </w:rPr>
          <w:tab/>
        </w:r>
        <w:r>
          <w:rPr>
            <w:noProof/>
            <w:webHidden/>
          </w:rPr>
          <w:fldChar w:fldCharType="begin"/>
        </w:r>
        <w:r>
          <w:rPr>
            <w:noProof/>
            <w:webHidden/>
          </w:rPr>
          <w:instrText xml:space="preserve"> PAGEREF _Toc201840645 \h </w:instrText>
        </w:r>
        <w:r>
          <w:rPr>
            <w:noProof/>
            <w:webHidden/>
          </w:rPr>
        </w:r>
        <w:r>
          <w:rPr>
            <w:noProof/>
            <w:webHidden/>
          </w:rPr>
          <w:fldChar w:fldCharType="separate"/>
        </w:r>
        <w:r w:rsidR="002F3C5F">
          <w:rPr>
            <w:noProof/>
            <w:webHidden/>
          </w:rPr>
          <w:t>2089</w:t>
        </w:r>
        <w:r>
          <w:rPr>
            <w:noProof/>
            <w:webHidden/>
          </w:rPr>
          <w:fldChar w:fldCharType="end"/>
        </w:r>
      </w:hyperlink>
    </w:p>
    <w:p w14:paraId="7B88CCE0" w14:textId="084D5ECF"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6" w:history="1">
        <w:r w:rsidRPr="008D7116">
          <w:rPr>
            <w:rStyle w:val="Hyperlink"/>
            <w:noProof/>
          </w:rPr>
          <w:t xml:space="preserve">Supreme Court (Fees in Probate Jurisdiction) </w:t>
        </w:r>
        <w:r w:rsidR="007C0A5D">
          <w:rPr>
            <w:rStyle w:val="Hyperlink"/>
            <w:noProof/>
          </w:rPr>
          <w:br/>
        </w:r>
        <w:r w:rsidRPr="008D7116">
          <w:rPr>
            <w:rStyle w:val="Hyperlink"/>
            <w:noProof/>
          </w:rPr>
          <w:t>Amendment Regulations 2025</w:t>
        </w:r>
        <w:r w:rsidR="007C0A5D">
          <w:rPr>
            <w:rStyle w:val="Hyperlink"/>
            <w:noProof/>
          </w:rPr>
          <w:t>—No. 47 of 2025</w:t>
        </w:r>
        <w:r>
          <w:rPr>
            <w:noProof/>
            <w:webHidden/>
          </w:rPr>
          <w:tab/>
        </w:r>
        <w:r>
          <w:rPr>
            <w:noProof/>
            <w:webHidden/>
          </w:rPr>
          <w:fldChar w:fldCharType="begin"/>
        </w:r>
        <w:r>
          <w:rPr>
            <w:noProof/>
            <w:webHidden/>
          </w:rPr>
          <w:instrText xml:space="preserve"> PAGEREF _Toc201840646 \h </w:instrText>
        </w:r>
        <w:r>
          <w:rPr>
            <w:noProof/>
            <w:webHidden/>
          </w:rPr>
        </w:r>
        <w:r>
          <w:rPr>
            <w:noProof/>
            <w:webHidden/>
          </w:rPr>
          <w:fldChar w:fldCharType="separate"/>
        </w:r>
        <w:r w:rsidR="002F3C5F">
          <w:rPr>
            <w:noProof/>
            <w:webHidden/>
          </w:rPr>
          <w:t>2097</w:t>
        </w:r>
        <w:r>
          <w:rPr>
            <w:noProof/>
            <w:webHidden/>
          </w:rPr>
          <w:fldChar w:fldCharType="end"/>
        </w:r>
      </w:hyperlink>
    </w:p>
    <w:p w14:paraId="4F3B5A30" w14:textId="3CF05F59" w:rsidR="000D4831" w:rsidRDefault="00191AD3" w:rsidP="000D4831">
      <w:pPr>
        <w:pStyle w:val="TOC3"/>
        <w:tabs>
          <w:tab w:val="right" w:leader="dot" w:pos="4313"/>
        </w:tabs>
        <w:spacing w:before="0" w:after="0" w:line="170" w:lineRule="exact"/>
        <w:ind w:left="302" w:hanging="142"/>
        <w:rPr>
          <w:rStyle w:val="Hyperlink"/>
          <w:noProof/>
        </w:rPr>
      </w:pPr>
      <w:hyperlink w:anchor="_Toc201840647" w:history="1">
        <w:r w:rsidRPr="008D7116">
          <w:rPr>
            <w:rStyle w:val="Hyperlink"/>
            <w:noProof/>
          </w:rPr>
          <w:t xml:space="preserve">South Australian Public Health (Notifiable and </w:t>
        </w:r>
        <w:r w:rsidR="007C0A5D">
          <w:rPr>
            <w:rStyle w:val="Hyperlink"/>
            <w:noProof/>
          </w:rPr>
          <w:br/>
        </w:r>
        <w:r w:rsidRPr="008D7116">
          <w:rPr>
            <w:rStyle w:val="Hyperlink"/>
            <w:noProof/>
          </w:rPr>
          <w:t xml:space="preserve">Controlled Notifiable Conditions) </w:t>
        </w:r>
        <w:r w:rsidR="007C0A5D">
          <w:rPr>
            <w:rStyle w:val="Hyperlink"/>
            <w:noProof/>
          </w:rPr>
          <w:br/>
        </w:r>
        <w:r w:rsidRPr="008D7116">
          <w:rPr>
            <w:rStyle w:val="Hyperlink"/>
            <w:noProof/>
          </w:rPr>
          <w:t>Regulations 2025</w:t>
        </w:r>
        <w:r w:rsidR="007C0A5D">
          <w:rPr>
            <w:rStyle w:val="Hyperlink"/>
            <w:noProof/>
          </w:rPr>
          <w:t>—No. 48 of 2025</w:t>
        </w:r>
        <w:r>
          <w:rPr>
            <w:noProof/>
            <w:webHidden/>
          </w:rPr>
          <w:tab/>
        </w:r>
        <w:r>
          <w:rPr>
            <w:noProof/>
            <w:webHidden/>
          </w:rPr>
          <w:fldChar w:fldCharType="begin"/>
        </w:r>
        <w:r>
          <w:rPr>
            <w:noProof/>
            <w:webHidden/>
          </w:rPr>
          <w:instrText xml:space="preserve"> PAGEREF _Toc201840647 \h </w:instrText>
        </w:r>
        <w:r>
          <w:rPr>
            <w:noProof/>
            <w:webHidden/>
          </w:rPr>
        </w:r>
        <w:r>
          <w:rPr>
            <w:noProof/>
            <w:webHidden/>
          </w:rPr>
          <w:fldChar w:fldCharType="separate"/>
        </w:r>
        <w:r w:rsidR="002F3C5F">
          <w:rPr>
            <w:noProof/>
            <w:webHidden/>
          </w:rPr>
          <w:t>2099</w:t>
        </w:r>
        <w:r>
          <w:rPr>
            <w:noProof/>
            <w:webHidden/>
          </w:rPr>
          <w:fldChar w:fldCharType="end"/>
        </w:r>
      </w:hyperlink>
    </w:p>
    <w:p w14:paraId="176C6383" w14:textId="04CE4518" w:rsidR="00191AD3" w:rsidRDefault="00D50BC3" w:rsidP="000D4831">
      <w:pPr>
        <w:pStyle w:val="TOC3"/>
        <w:tabs>
          <w:tab w:val="right" w:leader="dot" w:pos="4313"/>
        </w:tabs>
        <w:spacing w:before="20" w:after="0" w:line="170" w:lineRule="exact"/>
        <w:ind w:left="301" w:hanging="142"/>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01840648" w:history="1">
        <w:r w:rsidR="00191AD3" w:rsidRPr="008D7116">
          <w:rPr>
            <w:rStyle w:val="Hyperlink"/>
            <w:noProof/>
          </w:rPr>
          <w:t>National Energy Retail Law (Local Provisions) Regulations 2025</w:t>
        </w:r>
        <w:r w:rsidR="007C0A5D">
          <w:rPr>
            <w:rStyle w:val="Hyperlink"/>
            <w:noProof/>
          </w:rPr>
          <w:t>—No. 49 of 2025</w:t>
        </w:r>
        <w:r w:rsidR="00191AD3">
          <w:rPr>
            <w:noProof/>
            <w:webHidden/>
          </w:rPr>
          <w:tab/>
        </w:r>
        <w:r w:rsidR="00191AD3">
          <w:rPr>
            <w:noProof/>
            <w:webHidden/>
          </w:rPr>
          <w:fldChar w:fldCharType="begin"/>
        </w:r>
        <w:r w:rsidR="00191AD3">
          <w:rPr>
            <w:noProof/>
            <w:webHidden/>
          </w:rPr>
          <w:instrText xml:space="preserve"> PAGEREF _Toc201840648 \h </w:instrText>
        </w:r>
        <w:r w:rsidR="00191AD3">
          <w:rPr>
            <w:noProof/>
            <w:webHidden/>
          </w:rPr>
        </w:r>
        <w:r w:rsidR="00191AD3">
          <w:rPr>
            <w:noProof/>
            <w:webHidden/>
          </w:rPr>
          <w:fldChar w:fldCharType="separate"/>
        </w:r>
        <w:r w:rsidR="002F3C5F">
          <w:rPr>
            <w:noProof/>
            <w:webHidden/>
          </w:rPr>
          <w:t>2105</w:t>
        </w:r>
        <w:r w:rsidR="00191AD3">
          <w:rPr>
            <w:noProof/>
            <w:webHidden/>
          </w:rPr>
          <w:fldChar w:fldCharType="end"/>
        </w:r>
      </w:hyperlink>
    </w:p>
    <w:p w14:paraId="343245FF" w14:textId="64F39B6C"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49" w:history="1">
        <w:r w:rsidRPr="008D7116">
          <w:rPr>
            <w:rStyle w:val="Hyperlink"/>
            <w:noProof/>
          </w:rPr>
          <w:t xml:space="preserve">Road Traffic (Miscellaneous) (Photographic </w:t>
        </w:r>
        <w:r w:rsidR="007C0A5D">
          <w:rPr>
            <w:rStyle w:val="Hyperlink"/>
            <w:noProof/>
          </w:rPr>
          <w:br/>
        </w:r>
        <w:r w:rsidRPr="008D7116">
          <w:rPr>
            <w:rStyle w:val="Hyperlink"/>
            <w:noProof/>
          </w:rPr>
          <w:t xml:space="preserve">Detection Devices) Amendment </w:t>
        </w:r>
        <w:r w:rsidR="007C0A5D">
          <w:rPr>
            <w:rStyle w:val="Hyperlink"/>
            <w:noProof/>
          </w:rPr>
          <w:br/>
        </w:r>
        <w:r w:rsidRPr="008D7116">
          <w:rPr>
            <w:rStyle w:val="Hyperlink"/>
            <w:noProof/>
          </w:rPr>
          <w:t>Regulations 2025</w:t>
        </w:r>
        <w:r w:rsidR="007C0A5D">
          <w:rPr>
            <w:rStyle w:val="Hyperlink"/>
            <w:noProof/>
          </w:rPr>
          <w:t>—No. 50 of 2025</w:t>
        </w:r>
        <w:r>
          <w:rPr>
            <w:noProof/>
            <w:webHidden/>
          </w:rPr>
          <w:tab/>
        </w:r>
        <w:r>
          <w:rPr>
            <w:noProof/>
            <w:webHidden/>
          </w:rPr>
          <w:fldChar w:fldCharType="begin"/>
        </w:r>
        <w:r>
          <w:rPr>
            <w:noProof/>
            <w:webHidden/>
          </w:rPr>
          <w:instrText xml:space="preserve"> PAGEREF _Toc201840649 \h </w:instrText>
        </w:r>
        <w:r>
          <w:rPr>
            <w:noProof/>
            <w:webHidden/>
          </w:rPr>
        </w:r>
        <w:r>
          <w:rPr>
            <w:noProof/>
            <w:webHidden/>
          </w:rPr>
          <w:fldChar w:fldCharType="separate"/>
        </w:r>
        <w:r w:rsidR="002F3C5F">
          <w:rPr>
            <w:noProof/>
            <w:webHidden/>
          </w:rPr>
          <w:t>2113</w:t>
        </w:r>
        <w:r>
          <w:rPr>
            <w:noProof/>
            <w:webHidden/>
          </w:rPr>
          <w:fldChar w:fldCharType="end"/>
        </w:r>
      </w:hyperlink>
    </w:p>
    <w:p w14:paraId="07B42454" w14:textId="06749944" w:rsidR="00191AD3" w:rsidRPr="007C0A5D"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spacing w:val="-2"/>
          <w:kern w:val="2"/>
          <w:sz w:val="24"/>
          <w:szCs w:val="24"/>
          <w14:ligatures w14:val="standardContextual"/>
        </w:rPr>
      </w:pPr>
      <w:hyperlink w:anchor="_Toc201840650" w:history="1">
        <w:r w:rsidRPr="007C0A5D">
          <w:rPr>
            <w:rStyle w:val="Hyperlink"/>
            <w:noProof/>
            <w:spacing w:val="-2"/>
          </w:rPr>
          <w:t>Rail Safety National Law National Regulations (Fees) Amendment Regulations 2025</w:t>
        </w:r>
        <w:r w:rsidR="007C0A5D">
          <w:rPr>
            <w:rStyle w:val="Hyperlink"/>
            <w:noProof/>
            <w:spacing w:val="-2"/>
          </w:rPr>
          <w:t>—No. 51 of 2025</w:t>
        </w:r>
        <w:r w:rsidRPr="007C0A5D">
          <w:rPr>
            <w:noProof/>
            <w:webHidden/>
            <w:spacing w:val="-2"/>
          </w:rPr>
          <w:tab/>
        </w:r>
        <w:r w:rsidRPr="007C0A5D">
          <w:rPr>
            <w:noProof/>
            <w:webHidden/>
            <w:spacing w:val="-2"/>
          </w:rPr>
          <w:fldChar w:fldCharType="begin"/>
        </w:r>
        <w:r w:rsidRPr="007C0A5D">
          <w:rPr>
            <w:noProof/>
            <w:webHidden/>
            <w:spacing w:val="-2"/>
          </w:rPr>
          <w:instrText xml:space="preserve"> PAGEREF _Toc201840650 \h </w:instrText>
        </w:r>
        <w:r w:rsidRPr="007C0A5D">
          <w:rPr>
            <w:noProof/>
            <w:webHidden/>
            <w:spacing w:val="-2"/>
          </w:rPr>
        </w:r>
        <w:r w:rsidRPr="007C0A5D">
          <w:rPr>
            <w:noProof/>
            <w:webHidden/>
            <w:spacing w:val="-2"/>
          </w:rPr>
          <w:fldChar w:fldCharType="separate"/>
        </w:r>
        <w:r w:rsidR="002F3C5F">
          <w:rPr>
            <w:noProof/>
            <w:webHidden/>
            <w:spacing w:val="-2"/>
          </w:rPr>
          <w:t>2117</w:t>
        </w:r>
        <w:r w:rsidRPr="007C0A5D">
          <w:rPr>
            <w:noProof/>
            <w:webHidden/>
            <w:spacing w:val="-2"/>
          </w:rPr>
          <w:fldChar w:fldCharType="end"/>
        </w:r>
      </w:hyperlink>
    </w:p>
    <w:p w14:paraId="24E25214" w14:textId="27391A50" w:rsidR="00191AD3" w:rsidRPr="007C0A5D"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spacing w:val="-2"/>
          <w:kern w:val="2"/>
          <w:sz w:val="24"/>
          <w:szCs w:val="24"/>
          <w14:ligatures w14:val="standardContextual"/>
        </w:rPr>
      </w:pPr>
      <w:hyperlink w:anchor="_Toc201840651" w:history="1">
        <w:r w:rsidRPr="007C0A5D">
          <w:rPr>
            <w:rStyle w:val="Hyperlink"/>
            <w:noProof/>
            <w:spacing w:val="-2"/>
          </w:rPr>
          <w:t>Summary Offences</w:t>
        </w:r>
        <w:r w:rsidRPr="007C0A5D">
          <w:rPr>
            <w:rStyle w:val="Hyperlink"/>
            <w:noProof/>
            <w:spacing w:val="-3"/>
          </w:rPr>
          <w:t xml:space="preserve"> (Knives and Other Weapons)</w:t>
        </w:r>
        <w:r w:rsidR="007C0A5D" w:rsidRPr="007C0A5D">
          <w:rPr>
            <w:rStyle w:val="Hyperlink"/>
            <w:noProof/>
            <w:spacing w:val="-3"/>
          </w:rPr>
          <w:t xml:space="preserve"> </w:t>
        </w:r>
        <w:r w:rsidRPr="007C0A5D">
          <w:rPr>
            <w:rStyle w:val="Hyperlink"/>
            <w:noProof/>
            <w:spacing w:val="-3"/>
          </w:rPr>
          <w:t xml:space="preserve">(No 2) </w:t>
        </w:r>
        <w:r w:rsidRPr="007C0A5D">
          <w:rPr>
            <w:rStyle w:val="Hyperlink"/>
            <w:noProof/>
            <w:spacing w:val="-2"/>
          </w:rPr>
          <w:t>Amendment Regulations 2025</w:t>
        </w:r>
        <w:r w:rsidR="007C0A5D">
          <w:rPr>
            <w:rStyle w:val="Hyperlink"/>
            <w:noProof/>
            <w:spacing w:val="-2"/>
          </w:rPr>
          <w:t>—</w:t>
        </w:r>
        <w:r w:rsidR="007C0A5D" w:rsidRPr="007C0A5D">
          <w:rPr>
            <w:rStyle w:val="Hyperlink"/>
            <w:noProof/>
            <w:spacing w:val="-3"/>
          </w:rPr>
          <w:t>No. 5</w:t>
        </w:r>
        <w:r w:rsidR="007C0A5D">
          <w:rPr>
            <w:rStyle w:val="Hyperlink"/>
            <w:noProof/>
            <w:spacing w:val="-3"/>
          </w:rPr>
          <w:t>2</w:t>
        </w:r>
        <w:r w:rsidR="007C0A5D" w:rsidRPr="007C0A5D">
          <w:rPr>
            <w:rStyle w:val="Hyperlink"/>
            <w:noProof/>
            <w:spacing w:val="-3"/>
          </w:rPr>
          <w:t xml:space="preserve"> of 2025</w:t>
        </w:r>
        <w:r w:rsidRPr="007C0A5D">
          <w:rPr>
            <w:noProof/>
            <w:webHidden/>
            <w:spacing w:val="-2"/>
          </w:rPr>
          <w:tab/>
        </w:r>
        <w:r w:rsidRPr="007C0A5D">
          <w:rPr>
            <w:noProof/>
            <w:webHidden/>
            <w:spacing w:val="-2"/>
          </w:rPr>
          <w:fldChar w:fldCharType="begin"/>
        </w:r>
        <w:r w:rsidRPr="007C0A5D">
          <w:rPr>
            <w:noProof/>
            <w:webHidden/>
            <w:spacing w:val="-2"/>
          </w:rPr>
          <w:instrText xml:space="preserve"> PAGEREF _Toc201840651 \h </w:instrText>
        </w:r>
        <w:r w:rsidRPr="007C0A5D">
          <w:rPr>
            <w:noProof/>
            <w:webHidden/>
            <w:spacing w:val="-2"/>
          </w:rPr>
        </w:r>
        <w:r w:rsidRPr="007C0A5D">
          <w:rPr>
            <w:noProof/>
            <w:webHidden/>
            <w:spacing w:val="-2"/>
          </w:rPr>
          <w:fldChar w:fldCharType="separate"/>
        </w:r>
        <w:r w:rsidR="002F3C5F">
          <w:rPr>
            <w:noProof/>
            <w:webHidden/>
            <w:spacing w:val="-2"/>
          </w:rPr>
          <w:t>2119</w:t>
        </w:r>
        <w:r w:rsidRPr="007C0A5D">
          <w:rPr>
            <w:noProof/>
            <w:webHidden/>
            <w:spacing w:val="-2"/>
          </w:rPr>
          <w:fldChar w:fldCharType="end"/>
        </w:r>
      </w:hyperlink>
    </w:p>
    <w:p w14:paraId="19739F83" w14:textId="7BE6E443"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52" w:history="1">
        <w:r w:rsidRPr="008D7116">
          <w:rPr>
            <w:rStyle w:val="Hyperlink"/>
            <w:noProof/>
          </w:rPr>
          <w:t xml:space="preserve">Emergency Services Funding (Remissions—Land) (Miscellaneous) Amendment </w:t>
        </w:r>
        <w:r w:rsidR="007C0A5D">
          <w:rPr>
            <w:rStyle w:val="Hyperlink"/>
            <w:noProof/>
          </w:rPr>
          <w:br/>
        </w:r>
        <w:r w:rsidRPr="008D7116">
          <w:rPr>
            <w:rStyle w:val="Hyperlink"/>
            <w:noProof/>
          </w:rPr>
          <w:t>Regulations 2025</w:t>
        </w:r>
        <w:r w:rsidR="007C0A5D">
          <w:rPr>
            <w:rStyle w:val="Hyperlink"/>
            <w:noProof/>
          </w:rPr>
          <w:t>—No. 53 of 2025</w:t>
        </w:r>
        <w:r>
          <w:rPr>
            <w:noProof/>
            <w:webHidden/>
          </w:rPr>
          <w:tab/>
        </w:r>
        <w:r>
          <w:rPr>
            <w:noProof/>
            <w:webHidden/>
          </w:rPr>
          <w:fldChar w:fldCharType="begin"/>
        </w:r>
        <w:r>
          <w:rPr>
            <w:noProof/>
            <w:webHidden/>
          </w:rPr>
          <w:instrText xml:space="preserve"> PAGEREF _Toc201840652 \h </w:instrText>
        </w:r>
        <w:r>
          <w:rPr>
            <w:noProof/>
            <w:webHidden/>
          </w:rPr>
        </w:r>
        <w:r>
          <w:rPr>
            <w:noProof/>
            <w:webHidden/>
          </w:rPr>
          <w:fldChar w:fldCharType="separate"/>
        </w:r>
        <w:r w:rsidR="002F3C5F">
          <w:rPr>
            <w:noProof/>
            <w:webHidden/>
          </w:rPr>
          <w:t>2121</w:t>
        </w:r>
        <w:r>
          <w:rPr>
            <w:noProof/>
            <w:webHidden/>
          </w:rPr>
          <w:fldChar w:fldCharType="end"/>
        </w:r>
      </w:hyperlink>
    </w:p>
    <w:p w14:paraId="03BB1AB1" w14:textId="35D06C51" w:rsidR="00191AD3" w:rsidRDefault="00191AD3" w:rsidP="007C0A5D">
      <w:pPr>
        <w:pStyle w:val="TOC3"/>
        <w:tabs>
          <w:tab w:val="right" w:leader="dot" w:pos="4313"/>
        </w:tabs>
        <w:spacing w:before="0" w:after="0" w:line="170" w:lineRule="exact"/>
        <w:ind w:left="284" w:hanging="124"/>
        <w:rPr>
          <w:rFonts w:asciiTheme="minorHAnsi" w:eastAsiaTheme="minorEastAsia" w:hAnsiTheme="minorHAnsi" w:cstheme="minorBidi"/>
          <w:noProof/>
          <w:color w:val="auto"/>
          <w:kern w:val="2"/>
          <w:sz w:val="24"/>
          <w:szCs w:val="24"/>
          <w14:ligatures w14:val="standardContextual"/>
        </w:rPr>
      </w:pPr>
      <w:hyperlink w:anchor="_Toc201840653" w:history="1">
        <w:r w:rsidRPr="008D7116">
          <w:rPr>
            <w:rStyle w:val="Hyperlink"/>
            <w:noProof/>
          </w:rPr>
          <w:t xml:space="preserve">Work Health and Safety (Prescription of Fee) </w:t>
        </w:r>
        <w:r w:rsidR="007C0A5D">
          <w:rPr>
            <w:rStyle w:val="Hyperlink"/>
            <w:noProof/>
          </w:rPr>
          <w:br/>
        </w:r>
        <w:r w:rsidRPr="008D7116">
          <w:rPr>
            <w:rStyle w:val="Hyperlink"/>
            <w:noProof/>
          </w:rPr>
          <w:t>Amendment Regulations 2025</w:t>
        </w:r>
        <w:r w:rsidR="007C0A5D">
          <w:rPr>
            <w:rStyle w:val="Hyperlink"/>
            <w:noProof/>
          </w:rPr>
          <w:t>—No. 54 of 2025</w:t>
        </w:r>
        <w:r>
          <w:rPr>
            <w:noProof/>
            <w:webHidden/>
          </w:rPr>
          <w:tab/>
        </w:r>
        <w:r>
          <w:rPr>
            <w:noProof/>
            <w:webHidden/>
          </w:rPr>
          <w:fldChar w:fldCharType="begin"/>
        </w:r>
        <w:r>
          <w:rPr>
            <w:noProof/>
            <w:webHidden/>
          </w:rPr>
          <w:instrText xml:space="preserve"> PAGEREF _Toc201840653 \h </w:instrText>
        </w:r>
        <w:r>
          <w:rPr>
            <w:noProof/>
            <w:webHidden/>
          </w:rPr>
        </w:r>
        <w:r>
          <w:rPr>
            <w:noProof/>
            <w:webHidden/>
          </w:rPr>
          <w:fldChar w:fldCharType="separate"/>
        </w:r>
        <w:r w:rsidR="002F3C5F">
          <w:rPr>
            <w:noProof/>
            <w:webHidden/>
          </w:rPr>
          <w:t>2123</w:t>
        </w:r>
        <w:r>
          <w:rPr>
            <w:noProof/>
            <w:webHidden/>
          </w:rPr>
          <w:fldChar w:fldCharType="end"/>
        </w:r>
      </w:hyperlink>
    </w:p>
    <w:p w14:paraId="3BFBB152" w14:textId="52CC2D56" w:rsidR="00191AD3" w:rsidRDefault="00191AD3" w:rsidP="00F876DD">
      <w:pPr>
        <w:pStyle w:val="TOC1"/>
        <w:spacing w:before="140"/>
        <w:rPr>
          <w:rFonts w:asciiTheme="minorHAnsi" w:eastAsiaTheme="minorEastAsia" w:hAnsiTheme="minorHAnsi" w:cstheme="minorBidi"/>
          <w:color w:val="auto"/>
          <w:kern w:val="2"/>
          <w:sz w:val="24"/>
          <w:szCs w:val="24"/>
          <w14:ligatures w14:val="standardContextual"/>
        </w:rPr>
      </w:pPr>
      <w:hyperlink w:anchor="_Toc201840654" w:history="1">
        <w:r w:rsidRPr="008D7116">
          <w:rPr>
            <w:rStyle w:val="Hyperlink"/>
          </w:rPr>
          <w:t>State Government Instruments</w:t>
        </w:r>
      </w:hyperlink>
    </w:p>
    <w:p w14:paraId="41CE7965" w14:textId="5C02E3EB"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55" w:history="1">
        <w:r w:rsidRPr="008D7116">
          <w:rPr>
            <w:rStyle w:val="Hyperlink"/>
            <w:noProof/>
          </w:rPr>
          <w:t>Administrative Arrangements Act 1994</w:t>
        </w:r>
        <w:r>
          <w:rPr>
            <w:noProof/>
            <w:webHidden/>
          </w:rPr>
          <w:tab/>
        </w:r>
        <w:r>
          <w:rPr>
            <w:noProof/>
            <w:webHidden/>
          </w:rPr>
          <w:fldChar w:fldCharType="begin"/>
        </w:r>
        <w:r>
          <w:rPr>
            <w:noProof/>
            <w:webHidden/>
          </w:rPr>
          <w:instrText xml:space="preserve"> PAGEREF _Toc201840655 \h </w:instrText>
        </w:r>
        <w:r>
          <w:rPr>
            <w:noProof/>
            <w:webHidden/>
          </w:rPr>
        </w:r>
        <w:r>
          <w:rPr>
            <w:noProof/>
            <w:webHidden/>
          </w:rPr>
          <w:fldChar w:fldCharType="separate"/>
        </w:r>
        <w:r w:rsidR="002F3C5F">
          <w:rPr>
            <w:noProof/>
            <w:webHidden/>
          </w:rPr>
          <w:t>2124</w:t>
        </w:r>
        <w:r>
          <w:rPr>
            <w:noProof/>
            <w:webHidden/>
          </w:rPr>
          <w:fldChar w:fldCharType="end"/>
        </w:r>
      </w:hyperlink>
    </w:p>
    <w:p w14:paraId="2913F308" w14:textId="5D451642"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56" w:history="1">
        <w:r w:rsidRPr="008D7116">
          <w:rPr>
            <w:rStyle w:val="Hyperlink"/>
            <w:noProof/>
          </w:rPr>
          <w:t>Aquaculture Act 2001</w:t>
        </w:r>
        <w:r>
          <w:rPr>
            <w:noProof/>
            <w:webHidden/>
          </w:rPr>
          <w:tab/>
        </w:r>
        <w:r>
          <w:rPr>
            <w:noProof/>
            <w:webHidden/>
          </w:rPr>
          <w:fldChar w:fldCharType="begin"/>
        </w:r>
        <w:r>
          <w:rPr>
            <w:noProof/>
            <w:webHidden/>
          </w:rPr>
          <w:instrText xml:space="preserve"> PAGEREF _Toc201840656 \h </w:instrText>
        </w:r>
        <w:r>
          <w:rPr>
            <w:noProof/>
            <w:webHidden/>
          </w:rPr>
        </w:r>
        <w:r>
          <w:rPr>
            <w:noProof/>
            <w:webHidden/>
          </w:rPr>
          <w:fldChar w:fldCharType="separate"/>
        </w:r>
        <w:r w:rsidR="002F3C5F">
          <w:rPr>
            <w:noProof/>
            <w:webHidden/>
          </w:rPr>
          <w:t>2124</w:t>
        </w:r>
        <w:r>
          <w:rPr>
            <w:noProof/>
            <w:webHidden/>
          </w:rPr>
          <w:fldChar w:fldCharType="end"/>
        </w:r>
      </w:hyperlink>
    </w:p>
    <w:p w14:paraId="7D5F3D7D" w14:textId="7C126EE6"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57" w:history="1">
        <w:r w:rsidRPr="008D7116">
          <w:rPr>
            <w:rStyle w:val="Hyperlink"/>
            <w:noProof/>
          </w:rPr>
          <w:t>Building Work Contractors Act 1995</w:t>
        </w:r>
        <w:r>
          <w:rPr>
            <w:noProof/>
            <w:webHidden/>
          </w:rPr>
          <w:tab/>
        </w:r>
        <w:r>
          <w:rPr>
            <w:noProof/>
            <w:webHidden/>
          </w:rPr>
          <w:fldChar w:fldCharType="begin"/>
        </w:r>
        <w:r>
          <w:rPr>
            <w:noProof/>
            <w:webHidden/>
          </w:rPr>
          <w:instrText xml:space="preserve"> PAGEREF _Toc201840657 \h </w:instrText>
        </w:r>
        <w:r>
          <w:rPr>
            <w:noProof/>
            <w:webHidden/>
          </w:rPr>
        </w:r>
        <w:r>
          <w:rPr>
            <w:noProof/>
            <w:webHidden/>
          </w:rPr>
          <w:fldChar w:fldCharType="separate"/>
        </w:r>
        <w:r w:rsidR="002F3C5F">
          <w:rPr>
            <w:noProof/>
            <w:webHidden/>
          </w:rPr>
          <w:t>2128</w:t>
        </w:r>
        <w:r>
          <w:rPr>
            <w:noProof/>
            <w:webHidden/>
          </w:rPr>
          <w:fldChar w:fldCharType="end"/>
        </w:r>
      </w:hyperlink>
    </w:p>
    <w:p w14:paraId="49C6DE78" w14:textId="20B4A6B9"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58" w:history="1">
        <w:r w:rsidRPr="008D7116">
          <w:rPr>
            <w:rStyle w:val="Hyperlink"/>
            <w:noProof/>
          </w:rPr>
          <w:t>Child Safety (Prohibited Persons) Act 2016</w:t>
        </w:r>
        <w:r>
          <w:rPr>
            <w:noProof/>
            <w:webHidden/>
          </w:rPr>
          <w:tab/>
        </w:r>
        <w:r>
          <w:rPr>
            <w:noProof/>
            <w:webHidden/>
          </w:rPr>
          <w:fldChar w:fldCharType="begin"/>
        </w:r>
        <w:r>
          <w:rPr>
            <w:noProof/>
            <w:webHidden/>
          </w:rPr>
          <w:instrText xml:space="preserve"> PAGEREF _Toc201840658 \h </w:instrText>
        </w:r>
        <w:r>
          <w:rPr>
            <w:noProof/>
            <w:webHidden/>
          </w:rPr>
        </w:r>
        <w:r>
          <w:rPr>
            <w:noProof/>
            <w:webHidden/>
          </w:rPr>
          <w:fldChar w:fldCharType="separate"/>
        </w:r>
        <w:r w:rsidR="002F3C5F">
          <w:rPr>
            <w:noProof/>
            <w:webHidden/>
          </w:rPr>
          <w:t>2129</w:t>
        </w:r>
        <w:r>
          <w:rPr>
            <w:noProof/>
            <w:webHidden/>
          </w:rPr>
          <w:fldChar w:fldCharType="end"/>
        </w:r>
      </w:hyperlink>
    </w:p>
    <w:p w14:paraId="6D517762" w14:textId="6202DD8F"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59" w:history="1">
        <w:r w:rsidRPr="008D7116">
          <w:rPr>
            <w:rStyle w:val="Hyperlink"/>
            <w:noProof/>
          </w:rPr>
          <w:t>Controlled Substances (Poisons) Regulations 2011</w:t>
        </w:r>
        <w:r>
          <w:rPr>
            <w:noProof/>
            <w:webHidden/>
          </w:rPr>
          <w:tab/>
        </w:r>
        <w:r>
          <w:rPr>
            <w:noProof/>
            <w:webHidden/>
          </w:rPr>
          <w:fldChar w:fldCharType="begin"/>
        </w:r>
        <w:r>
          <w:rPr>
            <w:noProof/>
            <w:webHidden/>
          </w:rPr>
          <w:instrText xml:space="preserve"> PAGEREF _Toc201840659 \h </w:instrText>
        </w:r>
        <w:r>
          <w:rPr>
            <w:noProof/>
            <w:webHidden/>
          </w:rPr>
        </w:r>
        <w:r>
          <w:rPr>
            <w:noProof/>
            <w:webHidden/>
          </w:rPr>
          <w:fldChar w:fldCharType="separate"/>
        </w:r>
        <w:r w:rsidR="002F3C5F">
          <w:rPr>
            <w:noProof/>
            <w:webHidden/>
          </w:rPr>
          <w:t>2129</w:t>
        </w:r>
        <w:r>
          <w:rPr>
            <w:noProof/>
            <w:webHidden/>
          </w:rPr>
          <w:fldChar w:fldCharType="end"/>
        </w:r>
      </w:hyperlink>
    </w:p>
    <w:p w14:paraId="695DE9FA" w14:textId="056B5AB3"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0" w:history="1">
        <w:r w:rsidRPr="008D7116">
          <w:rPr>
            <w:rStyle w:val="Hyperlink"/>
            <w:noProof/>
          </w:rPr>
          <w:t>Controlled Substances Act 1984</w:t>
        </w:r>
        <w:r>
          <w:rPr>
            <w:noProof/>
            <w:webHidden/>
          </w:rPr>
          <w:tab/>
        </w:r>
        <w:r>
          <w:rPr>
            <w:noProof/>
            <w:webHidden/>
          </w:rPr>
          <w:fldChar w:fldCharType="begin"/>
        </w:r>
        <w:r>
          <w:rPr>
            <w:noProof/>
            <w:webHidden/>
          </w:rPr>
          <w:instrText xml:space="preserve"> PAGEREF _Toc201840660 \h </w:instrText>
        </w:r>
        <w:r>
          <w:rPr>
            <w:noProof/>
            <w:webHidden/>
          </w:rPr>
        </w:r>
        <w:r>
          <w:rPr>
            <w:noProof/>
            <w:webHidden/>
          </w:rPr>
          <w:fldChar w:fldCharType="separate"/>
        </w:r>
        <w:r w:rsidR="002F3C5F">
          <w:rPr>
            <w:noProof/>
            <w:webHidden/>
          </w:rPr>
          <w:t>2130</w:t>
        </w:r>
        <w:r>
          <w:rPr>
            <w:noProof/>
            <w:webHidden/>
          </w:rPr>
          <w:fldChar w:fldCharType="end"/>
        </w:r>
      </w:hyperlink>
    </w:p>
    <w:p w14:paraId="52E613EE" w14:textId="7FED5517"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1" w:history="1">
        <w:r w:rsidRPr="008D7116">
          <w:rPr>
            <w:rStyle w:val="Hyperlink"/>
            <w:noProof/>
          </w:rPr>
          <w:t>Department of Human Services</w:t>
        </w:r>
        <w:r>
          <w:rPr>
            <w:noProof/>
            <w:webHidden/>
          </w:rPr>
          <w:tab/>
        </w:r>
        <w:r>
          <w:rPr>
            <w:noProof/>
            <w:webHidden/>
          </w:rPr>
          <w:fldChar w:fldCharType="begin"/>
        </w:r>
        <w:r>
          <w:rPr>
            <w:noProof/>
            <w:webHidden/>
          </w:rPr>
          <w:instrText xml:space="preserve"> PAGEREF _Toc201840661 \h </w:instrText>
        </w:r>
        <w:r>
          <w:rPr>
            <w:noProof/>
            <w:webHidden/>
          </w:rPr>
        </w:r>
        <w:r>
          <w:rPr>
            <w:noProof/>
            <w:webHidden/>
          </w:rPr>
          <w:fldChar w:fldCharType="separate"/>
        </w:r>
        <w:r w:rsidR="002F3C5F">
          <w:rPr>
            <w:noProof/>
            <w:webHidden/>
          </w:rPr>
          <w:t>2130</w:t>
        </w:r>
        <w:r>
          <w:rPr>
            <w:noProof/>
            <w:webHidden/>
          </w:rPr>
          <w:fldChar w:fldCharType="end"/>
        </w:r>
      </w:hyperlink>
    </w:p>
    <w:p w14:paraId="5F9771D1" w14:textId="75F813FF"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2" w:history="1">
        <w:r w:rsidRPr="008D7116">
          <w:rPr>
            <w:rStyle w:val="Hyperlink"/>
            <w:noProof/>
          </w:rPr>
          <w:t>Disability Inclusion Act 2018</w:t>
        </w:r>
        <w:r>
          <w:rPr>
            <w:noProof/>
            <w:webHidden/>
          </w:rPr>
          <w:tab/>
        </w:r>
        <w:r>
          <w:rPr>
            <w:noProof/>
            <w:webHidden/>
          </w:rPr>
          <w:fldChar w:fldCharType="begin"/>
        </w:r>
        <w:r>
          <w:rPr>
            <w:noProof/>
            <w:webHidden/>
          </w:rPr>
          <w:instrText xml:space="preserve"> PAGEREF _Toc201840662 \h </w:instrText>
        </w:r>
        <w:r>
          <w:rPr>
            <w:noProof/>
            <w:webHidden/>
          </w:rPr>
        </w:r>
        <w:r>
          <w:rPr>
            <w:noProof/>
            <w:webHidden/>
          </w:rPr>
          <w:fldChar w:fldCharType="separate"/>
        </w:r>
        <w:r w:rsidR="002F3C5F">
          <w:rPr>
            <w:noProof/>
            <w:webHidden/>
          </w:rPr>
          <w:t>2131</w:t>
        </w:r>
        <w:r>
          <w:rPr>
            <w:noProof/>
            <w:webHidden/>
          </w:rPr>
          <w:fldChar w:fldCharType="end"/>
        </w:r>
      </w:hyperlink>
    </w:p>
    <w:p w14:paraId="4FF64F64" w14:textId="08E47AEE"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3" w:history="1">
        <w:r w:rsidRPr="008D7116">
          <w:rPr>
            <w:rStyle w:val="Hyperlink"/>
            <w:noProof/>
          </w:rPr>
          <w:t>Education and Children’s Services Act 2019</w:t>
        </w:r>
        <w:r>
          <w:rPr>
            <w:noProof/>
            <w:webHidden/>
          </w:rPr>
          <w:tab/>
        </w:r>
        <w:r>
          <w:rPr>
            <w:noProof/>
            <w:webHidden/>
          </w:rPr>
          <w:fldChar w:fldCharType="begin"/>
        </w:r>
        <w:r>
          <w:rPr>
            <w:noProof/>
            <w:webHidden/>
          </w:rPr>
          <w:instrText xml:space="preserve"> PAGEREF _Toc201840663 \h </w:instrText>
        </w:r>
        <w:r>
          <w:rPr>
            <w:noProof/>
            <w:webHidden/>
          </w:rPr>
        </w:r>
        <w:r>
          <w:rPr>
            <w:noProof/>
            <w:webHidden/>
          </w:rPr>
          <w:fldChar w:fldCharType="separate"/>
        </w:r>
        <w:r w:rsidR="002F3C5F">
          <w:rPr>
            <w:noProof/>
            <w:webHidden/>
          </w:rPr>
          <w:t>2132</w:t>
        </w:r>
        <w:r>
          <w:rPr>
            <w:noProof/>
            <w:webHidden/>
          </w:rPr>
          <w:fldChar w:fldCharType="end"/>
        </w:r>
      </w:hyperlink>
    </w:p>
    <w:p w14:paraId="3750A1D2" w14:textId="579F0C06"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4" w:history="1">
        <w:r w:rsidRPr="008D7116">
          <w:rPr>
            <w:rStyle w:val="Hyperlink"/>
            <w:noProof/>
          </w:rPr>
          <w:t>Electoral Act 1985</w:t>
        </w:r>
        <w:r>
          <w:rPr>
            <w:noProof/>
            <w:webHidden/>
          </w:rPr>
          <w:tab/>
        </w:r>
        <w:r>
          <w:rPr>
            <w:noProof/>
            <w:webHidden/>
          </w:rPr>
          <w:fldChar w:fldCharType="begin"/>
        </w:r>
        <w:r>
          <w:rPr>
            <w:noProof/>
            <w:webHidden/>
          </w:rPr>
          <w:instrText xml:space="preserve"> PAGEREF _Toc201840664 \h </w:instrText>
        </w:r>
        <w:r>
          <w:rPr>
            <w:noProof/>
            <w:webHidden/>
          </w:rPr>
        </w:r>
        <w:r>
          <w:rPr>
            <w:noProof/>
            <w:webHidden/>
          </w:rPr>
          <w:fldChar w:fldCharType="separate"/>
        </w:r>
        <w:r w:rsidR="002F3C5F">
          <w:rPr>
            <w:noProof/>
            <w:webHidden/>
          </w:rPr>
          <w:t>2212</w:t>
        </w:r>
        <w:r>
          <w:rPr>
            <w:noProof/>
            <w:webHidden/>
          </w:rPr>
          <w:fldChar w:fldCharType="end"/>
        </w:r>
      </w:hyperlink>
    </w:p>
    <w:p w14:paraId="2B5CBDBF" w14:textId="27AD01F2"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5" w:history="1">
        <w:r w:rsidRPr="008D7116">
          <w:rPr>
            <w:rStyle w:val="Hyperlink"/>
            <w:noProof/>
          </w:rPr>
          <w:t>Energy Resources Act 2000</w:t>
        </w:r>
        <w:r>
          <w:rPr>
            <w:noProof/>
            <w:webHidden/>
          </w:rPr>
          <w:tab/>
        </w:r>
        <w:r>
          <w:rPr>
            <w:noProof/>
            <w:webHidden/>
          </w:rPr>
          <w:fldChar w:fldCharType="begin"/>
        </w:r>
        <w:r>
          <w:rPr>
            <w:noProof/>
            <w:webHidden/>
          </w:rPr>
          <w:instrText xml:space="preserve"> PAGEREF _Toc201840665 \h </w:instrText>
        </w:r>
        <w:r>
          <w:rPr>
            <w:noProof/>
            <w:webHidden/>
          </w:rPr>
        </w:r>
        <w:r>
          <w:rPr>
            <w:noProof/>
            <w:webHidden/>
          </w:rPr>
          <w:fldChar w:fldCharType="separate"/>
        </w:r>
        <w:r w:rsidR="002F3C5F">
          <w:rPr>
            <w:noProof/>
            <w:webHidden/>
          </w:rPr>
          <w:t>2212</w:t>
        </w:r>
        <w:r>
          <w:rPr>
            <w:noProof/>
            <w:webHidden/>
          </w:rPr>
          <w:fldChar w:fldCharType="end"/>
        </w:r>
      </w:hyperlink>
    </w:p>
    <w:p w14:paraId="1FE814AA" w14:textId="60C06AE3"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6" w:history="1">
        <w:r w:rsidRPr="008D7116">
          <w:rPr>
            <w:rStyle w:val="Hyperlink"/>
            <w:noProof/>
          </w:rPr>
          <w:t>Essential Services Commission Act 2002</w:t>
        </w:r>
        <w:r>
          <w:rPr>
            <w:noProof/>
            <w:webHidden/>
          </w:rPr>
          <w:tab/>
        </w:r>
        <w:r>
          <w:rPr>
            <w:noProof/>
            <w:webHidden/>
          </w:rPr>
          <w:fldChar w:fldCharType="begin"/>
        </w:r>
        <w:r>
          <w:rPr>
            <w:noProof/>
            <w:webHidden/>
          </w:rPr>
          <w:instrText xml:space="preserve"> PAGEREF _Toc201840666 \h </w:instrText>
        </w:r>
        <w:r>
          <w:rPr>
            <w:noProof/>
            <w:webHidden/>
          </w:rPr>
        </w:r>
        <w:r>
          <w:rPr>
            <w:noProof/>
            <w:webHidden/>
          </w:rPr>
          <w:fldChar w:fldCharType="separate"/>
        </w:r>
        <w:r w:rsidR="002F3C5F">
          <w:rPr>
            <w:noProof/>
            <w:webHidden/>
          </w:rPr>
          <w:t>2215</w:t>
        </w:r>
        <w:r>
          <w:rPr>
            <w:noProof/>
            <w:webHidden/>
          </w:rPr>
          <w:fldChar w:fldCharType="end"/>
        </w:r>
      </w:hyperlink>
    </w:p>
    <w:p w14:paraId="256D9427" w14:textId="0BDE3CB5"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7" w:history="1">
        <w:r w:rsidRPr="008D7116">
          <w:rPr>
            <w:rStyle w:val="Hyperlink"/>
            <w:noProof/>
          </w:rPr>
          <w:t>Fire And Emergency Services Act 2005</w:t>
        </w:r>
        <w:r>
          <w:rPr>
            <w:noProof/>
            <w:webHidden/>
          </w:rPr>
          <w:tab/>
        </w:r>
        <w:r>
          <w:rPr>
            <w:noProof/>
            <w:webHidden/>
          </w:rPr>
          <w:fldChar w:fldCharType="begin"/>
        </w:r>
        <w:r>
          <w:rPr>
            <w:noProof/>
            <w:webHidden/>
          </w:rPr>
          <w:instrText xml:space="preserve"> PAGEREF _Toc201840667 \h </w:instrText>
        </w:r>
        <w:r>
          <w:rPr>
            <w:noProof/>
            <w:webHidden/>
          </w:rPr>
        </w:r>
        <w:r>
          <w:rPr>
            <w:noProof/>
            <w:webHidden/>
          </w:rPr>
          <w:fldChar w:fldCharType="separate"/>
        </w:r>
        <w:r w:rsidR="002F3C5F">
          <w:rPr>
            <w:noProof/>
            <w:webHidden/>
          </w:rPr>
          <w:t>2215</w:t>
        </w:r>
        <w:r>
          <w:rPr>
            <w:noProof/>
            <w:webHidden/>
          </w:rPr>
          <w:fldChar w:fldCharType="end"/>
        </w:r>
      </w:hyperlink>
    </w:p>
    <w:p w14:paraId="77D96033" w14:textId="0D03E571"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8" w:history="1">
        <w:r w:rsidRPr="008D7116">
          <w:rPr>
            <w:rStyle w:val="Hyperlink"/>
            <w:noProof/>
          </w:rPr>
          <w:t>Fisheries Management Act 2007</w:t>
        </w:r>
        <w:r>
          <w:rPr>
            <w:noProof/>
            <w:webHidden/>
          </w:rPr>
          <w:tab/>
        </w:r>
        <w:r>
          <w:rPr>
            <w:noProof/>
            <w:webHidden/>
          </w:rPr>
          <w:fldChar w:fldCharType="begin"/>
        </w:r>
        <w:r>
          <w:rPr>
            <w:noProof/>
            <w:webHidden/>
          </w:rPr>
          <w:instrText xml:space="preserve"> PAGEREF _Toc201840668 \h </w:instrText>
        </w:r>
        <w:r>
          <w:rPr>
            <w:noProof/>
            <w:webHidden/>
          </w:rPr>
        </w:r>
        <w:r>
          <w:rPr>
            <w:noProof/>
            <w:webHidden/>
          </w:rPr>
          <w:fldChar w:fldCharType="separate"/>
        </w:r>
        <w:r w:rsidR="002F3C5F">
          <w:rPr>
            <w:noProof/>
            <w:webHidden/>
          </w:rPr>
          <w:t>2217</w:t>
        </w:r>
        <w:r>
          <w:rPr>
            <w:noProof/>
            <w:webHidden/>
          </w:rPr>
          <w:fldChar w:fldCharType="end"/>
        </w:r>
      </w:hyperlink>
    </w:p>
    <w:p w14:paraId="694C8208" w14:textId="4D501C61"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69" w:history="1">
        <w:r w:rsidRPr="008D7116">
          <w:rPr>
            <w:rStyle w:val="Hyperlink"/>
            <w:noProof/>
          </w:rPr>
          <w:t>Health Care Act 2008</w:t>
        </w:r>
        <w:r>
          <w:rPr>
            <w:noProof/>
            <w:webHidden/>
          </w:rPr>
          <w:tab/>
        </w:r>
        <w:r>
          <w:rPr>
            <w:noProof/>
            <w:webHidden/>
          </w:rPr>
          <w:fldChar w:fldCharType="begin"/>
        </w:r>
        <w:r>
          <w:rPr>
            <w:noProof/>
            <w:webHidden/>
          </w:rPr>
          <w:instrText xml:space="preserve"> PAGEREF _Toc201840669 \h </w:instrText>
        </w:r>
        <w:r>
          <w:rPr>
            <w:noProof/>
            <w:webHidden/>
          </w:rPr>
        </w:r>
        <w:r>
          <w:rPr>
            <w:noProof/>
            <w:webHidden/>
          </w:rPr>
          <w:fldChar w:fldCharType="separate"/>
        </w:r>
        <w:r w:rsidR="002F3C5F">
          <w:rPr>
            <w:noProof/>
            <w:webHidden/>
          </w:rPr>
          <w:t>2223</w:t>
        </w:r>
        <w:r>
          <w:rPr>
            <w:noProof/>
            <w:webHidden/>
          </w:rPr>
          <w:fldChar w:fldCharType="end"/>
        </w:r>
      </w:hyperlink>
    </w:p>
    <w:p w14:paraId="37255056" w14:textId="4257D7A7"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0" w:history="1">
        <w:r w:rsidRPr="008D7116">
          <w:rPr>
            <w:rStyle w:val="Hyperlink"/>
            <w:noProof/>
          </w:rPr>
          <w:t>Housing Improvement Act 2016</w:t>
        </w:r>
        <w:r>
          <w:rPr>
            <w:noProof/>
            <w:webHidden/>
          </w:rPr>
          <w:tab/>
        </w:r>
        <w:r>
          <w:rPr>
            <w:noProof/>
            <w:webHidden/>
          </w:rPr>
          <w:fldChar w:fldCharType="begin"/>
        </w:r>
        <w:r>
          <w:rPr>
            <w:noProof/>
            <w:webHidden/>
          </w:rPr>
          <w:instrText xml:space="preserve"> PAGEREF _Toc201840670 \h </w:instrText>
        </w:r>
        <w:r>
          <w:rPr>
            <w:noProof/>
            <w:webHidden/>
          </w:rPr>
        </w:r>
        <w:r>
          <w:rPr>
            <w:noProof/>
            <w:webHidden/>
          </w:rPr>
          <w:fldChar w:fldCharType="separate"/>
        </w:r>
        <w:r w:rsidR="002F3C5F">
          <w:rPr>
            <w:noProof/>
            <w:webHidden/>
          </w:rPr>
          <w:t>2224</w:t>
        </w:r>
        <w:r>
          <w:rPr>
            <w:noProof/>
            <w:webHidden/>
          </w:rPr>
          <w:fldChar w:fldCharType="end"/>
        </w:r>
      </w:hyperlink>
    </w:p>
    <w:p w14:paraId="2D87CE82" w14:textId="6F966A40"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1" w:history="1">
        <w:r w:rsidRPr="008D7116">
          <w:rPr>
            <w:rStyle w:val="Hyperlink"/>
            <w:noProof/>
          </w:rPr>
          <w:t>Justices of the Peace Act 2005</w:t>
        </w:r>
        <w:r>
          <w:rPr>
            <w:noProof/>
            <w:webHidden/>
          </w:rPr>
          <w:tab/>
        </w:r>
        <w:r>
          <w:rPr>
            <w:noProof/>
            <w:webHidden/>
          </w:rPr>
          <w:fldChar w:fldCharType="begin"/>
        </w:r>
        <w:r>
          <w:rPr>
            <w:noProof/>
            <w:webHidden/>
          </w:rPr>
          <w:instrText xml:space="preserve"> PAGEREF _Toc201840671 \h </w:instrText>
        </w:r>
        <w:r>
          <w:rPr>
            <w:noProof/>
            <w:webHidden/>
          </w:rPr>
        </w:r>
        <w:r>
          <w:rPr>
            <w:noProof/>
            <w:webHidden/>
          </w:rPr>
          <w:fldChar w:fldCharType="separate"/>
        </w:r>
        <w:r w:rsidR="002F3C5F">
          <w:rPr>
            <w:noProof/>
            <w:webHidden/>
          </w:rPr>
          <w:t>2224</w:t>
        </w:r>
        <w:r>
          <w:rPr>
            <w:noProof/>
            <w:webHidden/>
          </w:rPr>
          <w:fldChar w:fldCharType="end"/>
        </w:r>
      </w:hyperlink>
    </w:p>
    <w:p w14:paraId="4E0A0DD8" w14:textId="0B96EEC9"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2" w:history="1">
        <w:r w:rsidRPr="008D7116">
          <w:rPr>
            <w:rStyle w:val="Hyperlink"/>
            <w:noProof/>
          </w:rPr>
          <w:t>Land Acquisition Act 1969</w:t>
        </w:r>
        <w:r>
          <w:rPr>
            <w:noProof/>
            <w:webHidden/>
          </w:rPr>
          <w:tab/>
        </w:r>
        <w:r>
          <w:rPr>
            <w:noProof/>
            <w:webHidden/>
          </w:rPr>
          <w:fldChar w:fldCharType="begin"/>
        </w:r>
        <w:r>
          <w:rPr>
            <w:noProof/>
            <w:webHidden/>
          </w:rPr>
          <w:instrText xml:space="preserve"> PAGEREF _Toc201840672 \h </w:instrText>
        </w:r>
        <w:r>
          <w:rPr>
            <w:noProof/>
            <w:webHidden/>
          </w:rPr>
        </w:r>
        <w:r>
          <w:rPr>
            <w:noProof/>
            <w:webHidden/>
          </w:rPr>
          <w:fldChar w:fldCharType="separate"/>
        </w:r>
        <w:r w:rsidR="002F3C5F">
          <w:rPr>
            <w:noProof/>
            <w:webHidden/>
          </w:rPr>
          <w:t>2225</w:t>
        </w:r>
        <w:r>
          <w:rPr>
            <w:noProof/>
            <w:webHidden/>
          </w:rPr>
          <w:fldChar w:fldCharType="end"/>
        </w:r>
      </w:hyperlink>
    </w:p>
    <w:p w14:paraId="72C1EF48" w14:textId="6F24F564"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3" w:history="1">
        <w:r w:rsidRPr="008D7116">
          <w:rPr>
            <w:rStyle w:val="Hyperlink"/>
            <w:noProof/>
          </w:rPr>
          <w:t>Landscape South Australia Act 2019</w:t>
        </w:r>
        <w:r>
          <w:rPr>
            <w:noProof/>
            <w:webHidden/>
          </w:rPr>
          <w:tab/>
        </w:r>
        <w:r>
          <w:rPr>
            <w:noProof/>
            <w:webHidden/>
          </w:rPr>
          <w:fldChar w:fldCharType="begin"/>
        </w:r>
        <w:r>
          <w:rPr>
            <w:noProof/>
            <w:webHidden/>
          </w:rPr>
          <w:instrText xml:space="preserve"> PAGEREF _Toc201840673 \h </w:instrText>
        </w:r>
        <w:r>
          <w:rPr>
            <w:noProof/>
            <w:webHidden/>
          </w:rPr>
        </w:r>
        <w:r>
          <w:rPr>
            <w:noProof/>
            <w:webHidden/>
          </w:rPr>
          <w:fldChar w:fldCharType="separate"/>
        </w:r>
        <w:r w:rsidR="002F3C5F">
          <w:rPr>
            <w:noProof/>
            <w:webHidden/>
          </w:rPr>
          <w:t>2226</w:t>
        </w:r>
        <w:r>
          <w:rPr>
            <w:noProof/>
            <w:webHidden/>
          </w:rPr>
          <w:fldChar w:fldCharType="end"/>
        </w:r>
      </w:hyperlink>
    </w:p>
    <w:p w14:paraId="150598DE" w14:textId="71BBF19E"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4" w:history="1">
        <w:r w:rsidRPr="008D7116">
          <w:rPr>
            <w:rStyle w:val="Hyperlink"/>
            <w:noProof/>
          </w:rPr>
          <w:t>Liquor Licensing Act 1997</w:t>
        </w:r>
        <w:r>
          <w:rPr>
            <w:noProof/>
            <w:webHidden/>
          </w:rPr>
          <w:tab/>
        </w:r>
        <w:r>
          <w:rPr>
            <w:noProof/>
            <w:webHidden/>
          </w:rPr>
          <w:fldChar w:fldCharType="begin"/>
        </w:r>
        <w:r>
          <w:rPr>
            <w:noProof/>
            <w:webHidden/>
          </w:rPr>
          <w:instrText xml:space="preserve"> PAGEREF _Toc201840674 \h </w:instrText>
        </w:r>
        <w:r>
          <w:rPr>
            <w:noProof/>
            <w:webHidden/>
          </w:rPr>
        </w:r>
        <w:r>
          <w:rPr>
            <w:noProof/>
            <w:webHidden/>
          </w:rPr>
          <w:fldChar w:fldCharType="separate"/>
        </w:r>
        <w:r w:rsidR="002F3C5F">
          <w:rPr>
            <w:noProof/>
            <w:webHidden/>
          </w:rPr>
          <w:t>2227</w:t>
        </w:r>
        <w:r>
          <w:rPr>
            <w:noProof/>
            <w:webHidden/>
          </w:rPr>
          <w:fldChar w:fldCharType="end"/>
        </w:r>
      </w:hyperlink>
    </w:p>
    <w:p w14:paraId="60F1A668" w14:textId="45A7B76F" w:rsidR="00D50BC3" w:rsidRDefault="00191AD3" w:rsidP="00191AD3">
      <w:pPr>
        <w:pStyle w:val="TOC2"/>
        <w:tabs>
          <w:tab w:val="right" w:leader="dot" w:pos="4313"/>
        </w:tabs>
        <w:rPr>
          <w:rStyle w:val="Hyperlink"/>
          <w:noProof/>
        </w:rPr>
      </w:pPr>
      <w:hyperlink w:anchor="_Toc201840675" w:history="1">
        <w:r w:rsidRPr="008D7116">
          <w:rPr>
            <w:rStyle w:val="Hyperlink"/>
            <w:noProof/>
          </w:rPr>
          <w:t>Livestock Act 1997</w:t>
        </w:r>
        <w:r>
          <w:rPr>
            <w:noProof/>
            <w:webHidden/>
          </w:rPr>
          <w:tab/>
        </w:r>
        <w:r>
          <w:rPr>
            <w:noProof/>
            <w:webHidden/>
          </w:rPr>
          <w:fldChar w:fldCharType="begin"/>
        </w:r>
        <w:r>
          <w:rPr>
            <w:noProof/>
            <w:webHidden/>
          </w:rPr>
          <w:instrText xml:space="preserve"> PAGEREF _Toc201840675 \h </w:instrText>
        </w:r>
        <w:r>
          <w:rPr>
            <w:noProof/>
            <w:webHidden/>
          </w:rPr>
        </w:r>
        <w:r>
          <w:rPr>
            <w:noProof/>
            <w:webHidden/>
          </w:rPr>
          <w:fldChar w:fldCharType="separate"/>
        </w:r>
        <w:r w:rsidR="002F3C5F">
          <w:rPr>
            <w:noProof/>
            <w:webHidden/>
          </w:rPr>
          <w:t>2245</w:t>
        </w:r>
        <w:r>
          <w:rPr>
            <w:noProof/>
            <w:webHidden/>
          </w:rPr>
          <w:fldChar w:fldCharType="end"/>
        </w:r>
      </w:hyperlink>
    </w:p>
    <w:p w14:paraId="309B4DF4" w14:textId="4F4B867B" w:rsidR="007C0A5D" w:rsidRDefault="007C0A5D" w:rsidP="00D50BC3">
      <w:pPr>
        <w:pStyle w:val="TOC2"/>
        <w:tabs>
          <w:tab w:val="right" w:leader="dot" w:pos="4313"/>
        </w:tabs>
        <w:spacing w:line="60" w:lineRule="exact"/>
        <w:rPr>
          <w:rStyle w:val="Hyperlink"/>
          <w:noProof/>
        </w:rPr>
        <w:sectPr w:rsidR="007C0A5D" w:rsidSect="00F03F37">
          <w:type w:val="continuous"/>
          <w:pgSz w:w="11906" w:h="16838" w:code="9"/>
          <w:pgMar w:top="1134" w:right="1259" w:bottom="1134" w:left="1293" w:header="709" w:footer="1134" w:gutter="0"/>
          <w:pgNumType w:start="1"/>
          <w:cols w:num="2" w:space="708"/>
          <w:titlePg/>
          <w:docGrid w:linePitch="360"/>
        </w:sectPr>
      </w:pPr>
    </w:p>
    <w:p w14:paraId="15F5A206" w14:textId="77777777" w:rsidR="00D50BC3" w:rsidRDefault="00D50BC3" w:rsidP="00D50BC3">
      <w:pPr>
        <w:spacing w:after="0" w:line="20" w:lineRule="exact"/>
        <w:jc w:val="left"/>
        <w:rPr>
          <w:rStyle w:val="Hyperlink"/>
          <w:noProof/>
        </w:rPr>
        <w:sectPr w:rsidR="00D50BC3" w:rsidSect="002E7FAA">
          <w:headerReference w:type="even" r:id="rId12"/>
          <w:headerReference w:type="default" r:id="rId13"/>
          <w:footerReference w:type="even" r:id="rId14"/>
          <w:footerReference w:type="default" r:id="rId15"/>
          <w:headerReference w:type="first" r:id="rId16"/>
          <w:footerReference w:type="first" r:id="rId17"/>
          <w:pgSz w:w="11906" w:h="16838"/>
          <w:pgMar w:top="1673" w:right="1259" w:bottom="1559" w:left="1293" w:header="1134" w:footer="1134" w:gutter="0"/>
          <w:pgNumType w:start="2050"/>
          <w:cols w:space="240"/>
          <w:docGrid w:linePitch="360"/>
        </w:sectPr>
      </w:pPr>
    </w:p>
    <w:p w14:paraId="5790148A" w14:textId="60B8BAE7" w:rsidR="00191AD3" w:rsidRDefault="00191AD3" w:rsidP="00D45BC9">
      <w:pPr>
        <w:pStyle w:val="TOC2"/>
        <w:tabs>
          <w:tab w:val="right" w:leader="dot" w:pos="4313"/>
        </w:tabs>
        <w:ind w:left="142" w:hanging="142"/>
        <w:rPr>
          <w:rFonts w:asciiTheme="minorHAnsi" w:eastAsiaTheme="minorEastAsia" w:hAnsiTheme="minorHAnsi" w:cstheme="minorBidi"/>
          <w:noProof/>
          <w:color w:val="auto"/>
          <w:kern w:val="2"/>
          <w:sz w:val="24"/>
          <w:szCs w:val="24"/>
          <w14:ligatures w14:val="standardContextual"/>
        </w:rPr>
      </w:pPr>
      <w:hyperlink w:anchor="_Toc201840676" w:history="1">
        <w:r w:rsidRPr="008D7116">
          <w:rPr>
            <w:rStyle w:val="Hyperlink"/>
            <w:noProof/>
          </w:rPr>
          <w:t>Mental Health Act 2009</w:t>
        </w:r>
        <w:r>
          <w:rPr>
            <w:noProof/>
            <w:webHidden/>
          </w:rPr>
          <w:tab/>
        </w:r>
        <w:r>
          <w:rPr>
            <w:noProof/>
            <w:webHidden/>
          </w:rPr>
          <w:fldChar w:fldCharType="begin"/>
        </w:r>
        <w:r>
          <w:rPr>
            <w:noProof/>
            <w:webHidden/>
          </w:rPr>
          <w:instrText xml:space="preserve"> PAGEREF _Toc201840676 \h </w:instrText>
        </w:r>
        <w:r>
          <w:rPr>
            <w:noProof/>
            <w:webHidden/>
          </w:rPr>
        </w:r>
        <w:r>
          <w:rPr>
            <w:noProof/>
            <w:webHidden/>
          </w:rPr>
          <w:fldChar w:fldCharType="separate"/>
        </w:r>
        <w:r w:rsidR="002F3C5F">
          <w:rPr>
            <w:noProof/>
            <w:webHidden/>
          </w:rPr>
          <w:t>2245</w:t>
        </w:r>
        <w:r>
          <w:rPr>
            <w:noProof/>
            <w:webHidden/>
          </w:rPr>
          <w:fldChar w:fldCharType="end"/>
        </w:r>
      </w:hyperlink>
    </w:p>
    <w:p w14:paraId="4D70CC1F" w14:textId="2211AAC2" w:rsidR="00191AD3" w:rsidRDefault="00191AD3" w:rsidP="007C0A5D">
      <w:pPr>
        <w:pStyle w:val="TOC2"/>
        <w:tabs>
          <w:tab w:val="right" w:leader="dot" w:pos="4313"/>
        </w:tabs>
        <w:ind w:left="142" w:hanging="142"/>
        <w:rPr>
          <w:rFonts w:asciiTheme="minorHAnsi" w:eastAsiaTheme="minorEastAsia" w:hAnsiTheme="minorHAnsi" w:cstheme="minorBidi"/>
          <w:noProof/>
          <w:color w:val="auto"/>
          <w:kern w:val="2"/>
          <w:sz w:val="24"/>
          <w:szCs w:val="24"/>
          <w14:ligatures w14:val="standardContextual"/>
        </w:rPr>
      </w:pPr>
      <w:hyperlink w:anchor="_Toc201840677" w:history="1">
        <w:r w:rsidRPr="008D7116">
          <w:rPr>
            <w:rStyle w:val="Hyperlink"/>
            <w:noProof/>
          </w:rPr>
          <w:t xml:space="preserve">Motor Vehicle Accidents (Lifetime Support </w:t>
        </w:r>
        <w:r w:rsidR="007C0A5D">
          <w:rPr>
            <w:rStyle w:val="Hyperlink"/>
            <w:noProof/>
          </w:rPr>
          <w:br/>
        </w:r>
        <w:r w:rsidRPr="008D7116">
          <w:rPr>
            <w:rStyle w:val="Hyperlink"/>
            <w:noProof/>
          </w:rPr>
          <w:t>Scheme) Act 2013</w:t>
        </w:r>
        <w:r>
          <w:rPr>
            <w:noProof/>
            <w:webHidden/>
          </w:rPr>
          <w:tab/>
        </w:r>
        <w:r>
          <w:rPr>
            <w:noProof/>
            <w:webHidden/>
          </w:rPr>
          <w:fldChar w:fldCharType="begin"/>
        </w:r>
        <w:r>
          <w:rPr>
            <w:noProof/>
            <w:webHidden/>
          </w:rPr>
          <w:instrText xml:space="preserve"> PAGEREF _Toc201840677 \h </w:instrText>
        </w:r>
        <w:r>
          <w:rPr>
            <w:noProof/>
            <w:webHidden/>
          </w:rPr>
        </w:r>
        <w:r>
          <w:rPr>
            <w:noProof/>
            <w:webHidden/>
          </w:rPr>
          <w:fldChar w:fldCharType="separate"/>
        </w:r>
        <w:r w:rsidR="002F3C5F">
          <w:rPr>
            <w:noProof/>
            <w:webHidden/>
          </w:rPr>
          <w:t>2246</w:t>
        </w:r>
        <w:r>
          <w:rPr>
            <w:noProof/>
            <w:webHidden/>
          </w:rPr>
          <w:fldChar w:fldCharType="end"/>
        </w:r>
      </w:hyperlink>
    </w:p>
    <w:p w14:paraId="7B53A0DE" w14:textId="51439C0A"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8" w:history="1">
        <w:r w:rsidRPr="008D7116">
          <w:rPr>
            <w:rStyle w:val="Hyperlink"/>
            <w:noProof/>
          </w:rPr>
          <w:t>Phylloxera and Grape Industry Act 1995</w:t>
        </w:r>
        <w:r>
          <w:rPr>
            <w:noProof/>
            <w:webHidden/>
          </w:rPr>
          <w:tab/>
        </w:r>
        <w:r>
          <w:rPr>
            <w:noProof/>
            <w:webHidden/>
          </w:rPr>
          <w:fldChar w:fldCharType="begin"/>
        </w:r>
        <w:r>
          <w:rPr>
            <w:noProof/>
            <w:webHidden/>
          </w:rPr>
          <w:instrText xml:space="preserve"> PAGEREF _Toc201840678 \h </w:instrText>
        </w:r>
        <w:r>
          <w:rPr>
            <w:noProof/>
            <w:webHidden/>
          </w:rPr>
        </w:r>
        <w:r>
          <w:rPr>
            <w:noProof/>
            <w:webHidden/>
          </w:rPr>
          <w:fldChar w:fldCharType="separate"/>
        </w:r>
        <w:r w:rsidR="002F3C5F">
          <w:rPr>
            <w:noProof/>
            <w:webHidden/>
          </w:rPr>
          <w:t>2247</w:t>
        </w:r>
        <w:r>
          <w:rPr>
            <w:noProof/>
            <w:webHidden/>
          </w:rPr>
          <w:fldChar w:fldCharType="end"/>
        </w:r>
      </w:hyperlink>
    </w:p>
    <w:p w14:paraId="524F5C29" w14:textId="2D25E09F"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79" w:history="1">
        <w:r w:rsidRPr="008D7116">
          <w:rPr>
            <w:rStyle w:val="Hyperlink"/>
            <w:noProof/>
          </w:rPr>
          <w:t>Planning, Development and Infrastructure Act 2016</w:t>
        </w:r>
        <w:r>
          <w:rPr>
            <w:noProof/>
            <w:webHidden/>
          </w:rPr>
          <w:tab/>
        </w:r>
        <w:r>
          <w:rPr>
            <w:noProof/>
            <w:webHidden/>
          </w:rPr>
          <w:fldChar w:fldCharType="begin"/>
        </w:r>
        <w:r>
          <w:rPr>
            <w:noProof/>
            <w:webHidden/>
          </w:rPr>
          <w:instrText xml:space="preserve"> PAGEREF _Toc201840679 \h </w:instrText>
        </w:r>
        <w:r>
          <w:rPr>
            <w:noProof/>
            <w:webHidden/>
          </w:rPr>
        </w:r>
        <w:r>
          <w:rPr>
            <w:noProof/>
            <w:webHidden/>
          </w:rPr>
          <w:fldChar w:fldCharType="separate"/>
        </w:r>
        <w:r w:rsidR="002F3C5F">
          <w:rPr>
            <w:noProof/>
            <w:webHidden/>
          </w:rPr>
          <w:t>2247</w:t>
        </w:r>
        <w:r>
          <w:rPr>
            <w:noProof/>
            <w:webHidden/>
          </w:rPr>
          <w:fldChar w:fldCharType="end"/>
        </w:r>
      </w:hyperlink>
    </w:p>
    <w:p w14:paraId="498F5FF2" w14:textId="704A953F"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0" w:history="1">
        <w:r w:rsidRPr="008D7116">
          <w:rPr>
            <w:rStyle w:val="Hyperlink"/>
            <w:noProof/>
          </w:rPr>
          <w:t>Public Corporations Act 1993</w:t>
        </w:r>
        <w:r>
          <w:rPr>
            <w:noProof/>
            <w:webHidden/>
          </w:rPr>
          <w:tab/>
        </w:r>
        <w:r>
          <w:rPr>
            <w:noProof/>
            <w:webHidden/>
          </w:rPr>
          <w:fldChar w:fldCharType="begin"/>
        </w:r>
        <w:r>
          <w:rPr>
            <w:noProof/>
            <w:webHidden/>
          </w:rPr>
          <w:instrText xml:space="preserve"> PAGEREF _Toc201840680 \h </w:instrText>
        </w:r>
        <w:r>
          <w:rPr>
            <w:noProof/>
            <w:webHidden/>
          </w:rPr>
        </w:r>
        <w:r>
          <w:rPr>
            <w:noProof/>
            <w:webHidden/>
          </w:rPr>
          <w:fldChar w:fldCharType="separate"/>
        </w:r>
        <w:r w:rsidR="002F3C5F">
          <w:rPr>
            <w:noProof/>
            <w:webHidden/>
          </w:rPr>
          <w:t>2256</w:t>
        </w:r>
        <w:r>
          <w:rPr>
            <w:noProof/>
            <w:webHidden/>
          </w:rPr>
          <w:fldChar w:fldCharType="end"/>
        </w:r>
      </w:hyperlink>
    </w:p>
    <w:p w14:paraId="1C609298" w14:textId="2B53FC46"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1" w:history="1">
        <w:r w:rsidRPr="008D7116">
          <w:rPr>
            <w:rStyle w:val="Hyperlink"/>
            <w:noProof/>
          </w:rPr>
          <w:t>Public Sector Act 2009</w:t>
        </w:r>
        <w:r>
          <w:rPr>
            <w:noProof/>
            <w:webHidden/>
          </w:rPr>
          <w:tab/>
        </w:r>
        <w:r>
          <w:rPr>
            <w:noProof/>
            <w:webHidden/>
          </w:rPr>
          <w:fldChar w:fldCharType="begin"/>
        </w:r>
        <w:r>
          <w:rPr>
            <w:noProof/>
            <w:webHidden/>
          </w:rPr>
          <w:instrText xml:space="preserve"> PAGEREF _Toc201840681 \h </w:instrText>
        </w:r>
        <w:r>
          <w:rPr>
            <w:noProof/>
            <w:webHidden/>
          </w:rPr>
        </w:r>
        <w:r>
          <w:rPr>
            <w:noProof/>
            <w:webHidden/>
          </w:rPr>
          <w:fldChar w:fldCharType="separate"/>
        </w:r>
        <w:r w:rsidR="002F3C5F">
          <w:rPr>
            <w:noProof/>
            <w:webHidden/>
          </w:rPr>
          <w:t>2258</w:t>
        </w:r>
        <w:r>
          <w:rPr>
            <w:noProof/>
            <w:webHidden/>
          </w:rPr>
          <w:fldChar w:fldCharType="end"/>
        </w:r>
      </w:hyperlink>
    </w:p>
    <w:p w14:paraId="3FE4963A" w14:textId="73D49B99"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2" w:history="1">
        <w:r w:rsidRPr="008D7116">
          <w:rPr>
            <w:rStyle w:val="Hyperlink"/>
            <w:noProof/>
          </w:rPr>
          <w:t>Retirement Villages Act 2016</w:t>
        </w:r>
        <w:r>
          <w:rPr>
            <w:noProof/>
            <w:webHidden/>
          </w:rPr>
          <w:tab/>
        </w:r>
        <w:r>
          <w:rPr>
            <w:noProof/>
            <w:webHidden/>
          </w:rPr>
          <w:fldChar w:fldCharType="begin"/>
        </w:r>
        <w:r>
          <w:rPr>
            <w:noProof/>
            <w:webHidden/>
          </w:rPr>
          <w:instrText xml:space="preserve"> PAGEREF _Toc201840682 \h </w:instrText>
        </w:r>
        <w:r>
          <w:rPr>
            <w:noProof/>
            <w:webHidden/>
          </w:rPr>
        </w:r>
        <w:r>
          <w:rPr>
            <w:noProof/>
            <w:webHidden/>
          </w:rPr>
          <w:fldChar w:fldCharType="separate"/>
        </w:r>
        <w:r w:rsidR="002F3C5F">
          <w:rPr>
            <w:noProof/>
            <w:webHidden/>
          </w:rPr>
          <w:t>2264</w:t>
        </w:r>
        <w:r>
          <w:rPr>
            <w:noProof/>
            <w:webHidden/>
          </w:rPr>
          <w:fldChar w:fldCharType="end"/>
        </w:r>
      </w:hyperlink>
    </w:p>
    <w:p w14:paraId="3F641413" w14:textId="572D9A83"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3" w:history="1">
        <w:r w:rsidRPr="008D7116">
          <w:rPr>
            <w:rStyle w:val="Hyperlink"/>
            <w:noProof/>
          </w:rPr>
          <w:t>South Australian Civil and Administrative Tribunal</w:t>
        </w:r>
        <w:r>
          <w:rPr>
            <w:noProof/>
            <w:webHidden/>
          </w:rPr>
          <w:tab/>
        </w:r>
        <w:r>
          <w:rPr>
            <w:noProof/>
            <w:webHidden/>
          </w:rPr>
          <w:fldChar w:fldCharType="begin"/>
        </w:r>
        <w:r>
          <w:rPr>
            <w:noProof/>
            <w:webHidden/>
          </w:rPr>
          <w:instrText xml:space="preserve"> PAGEREF _Toc201840683 \h </w:instrText>
        </w:r>
        <w:r>
          <w:rPr>
            <w:noProof/>
            <w:webHidden/>
          </w:rPr>
        </w:r>
        <w:r>
          <w:rPr>
            <w:noProof/>
            <w:webHidden/>
          </w:rPr>
          <w:fldChar w:fldCharType="separate"/>
        </w:r>
        <w:r w:rsidR="002F3C5F">
          <w:rPr>
            <w:noProof/>
            <w:webHidden/>
          </w:rPr>
          <w:t>2264</w:t>
        </w:r>
        <w:r>
          <w:rPr>
            <w:noProof/>
            <w:webHidden/>
          </w:rPr>
          <w:fldChar w:fldCharType="end"/>
        </w:r>
      </w:hyperlink>
    </w:p>
    <w:p w14:paraId="7D62F10B" w14:textId="4AF6CEC8"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4" w:history="1">
        <w:r w:rsidRPr="008D7116">
          <w:rPr>
            <w:rStyle w:val="Hyperlink"/>
            <w:noProof/>
          </w:rPr>
          <w:t>South Australian Skills Act 2008</w:t>
        </w:r>
        <w:r>
          <w:rPr>
            <w:noProof/>
            <w:webHidden/>
          </w:rPr>
          <w:tab/>
        </w:r>
        <w:r>
          <w:rPr>
            <w:noProof/>
            <w:webHidden/>
          </w:rPr>
          <w:fldChar w:fldCharType="begin"/>
        </w:r>
        <w:r>
          <w:rPr>
            <w:noProof/>
            <w:webHidden/>
          </w:rPr>
          <w:instrText xml:space="preserve"> PAGEREF _Toc201840684 \h </w:instrText>
        </w:r>
        <w:r>
          <w:rPr>
            <w:noProof/>
            <w:webHidden/>
          </w:rPr>
        </w:r>
        <w:r>
          <w:rPr>
            <w:noProof/>
            <w:webHidden/>
          </w:rPr>
          <w:fldChar w:fldCharType="separate"/>
        </w:r>
        <w:r w:rsidR="002F3C5F">
          <w:rPr>
            <w:noProof/>
            <w:webHidden/>
          </w:rPr>
          <w:t>2265</w:t>
        </w:r>
        <w:r>
          <w:rPr>
            <w:noProof/>
            <w:webHidden/>
          </w:rPr>
          <w:fldChar w:fldCharType="end"/>
        </w:r>
      </w:hyperlink>
    </w:p>
    <w:p w14:paraId="57C63286" w14:textId="175091FA"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5" w:history="1">
        <w:r w:rsidRPr="008D7116">
          <w:rPr>
            <w:rStyle w:val="Hyperlink"/>
            <w:noProof/>
          </w:rPr>
          <w:t>Supreme Court Act 1935</w:t>
        </w:r>
        <w:r>
          <w:rPr>
            <w:noProof/>
            <w:webHidden/>
          </w:rPr>
          <w:tab/>
        </w:r>
        <w:r>
          <w:rPr>
            <w:noProof/>
            <w:webHidden/>
          </w:rPr>
          <w:fldChar w:fldCharType="begin"/>
        </w:r>
        <w:r>
          <w:rPr>
            <w:noProof/>
            <w:webHidden/>
          </w:rPr>
          <w:instrText xml:space="preserve"> PAGEREF _Toc201840685 \h </w:instrText>
        </w:r>
        <w:r>
          <w:rPr>
            <w:noProof/>
            <w:webHidden/>
          </w:rPr>
        </w:r>
        <w:r>
          <w:rPr>
            <w:noProof/>
            <w:webHidden/>
          </w:rPr>
          <w:fldChar w:fldCharType="separate"/>
        </w:r>
        <w:r w:rsidR="002F3C5F">
          <w:rPr>
            <w:noProof/>
            <w:webHidden/>
          </w:rPr>
          <w:t>2307</w:t>
        </w:r>
        <w:r>
          <w:rPr>
            <w:noProof/>
            <w:webHidden/>
          </w:rPr>
          <w:fldChar w:fldCharType="end"/>
        </w:r>
      </w:hyperlink>
    </w:p>
    <w:p w14:paraId="698D1E83" w14:textId="6943749A"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6" w:history="1">
        <w:r w:rsidRPr="008D7116">
          <w:rPr>
            <w:rStyle w:val="Hyperlink"/>
            <w:noProof/>
          </w:rPr>
          <w:t>Valuation of Land Act 1971</w:t>
        </w:r>
        <w:r>
          <w:rPr>
            <w:noProof/>
            <w:webHidden/>
          </w:rPr>
          <w:tab/>
        </w:r>
        <w:r>
          <w:rPr>
            <w:noProof/>
            <w:webHidden/>
          </w:rPr>
          <w:fldChar w:fldCharType="begin"/>
        </w:r>
        <w:r>
          <w:rPr>
            <w:noProof/>
            <w:webHidden/>
          </w:rPr>
          <w:instrText xml:space="preserve"> PAGEREF _Toc201840686 \h </w:instrText>
        </w:r>
        <w:r>
          <w:rPr>
            <w:noProof/>
            <w:webHidden/>
          </w:rPr>
        </w:r>
        <w:r>
          <w:rPr>
            <w:noProof/>
            <w:webHidden/>
          </w:rPr>
          <w:fldChar w:fldCharType="separate"/>
        </w:r>
        <w:r w:rsidR="002F3C5F">
          <w:rPr>
            <w:noProof/>
            <w:webHidden/>
          </w:rPr>
          <w:t>2312</w:t>
        </w:r>
        <w:r>
          <w:rPr>
            <w:noProof/>
            <w:webHidden/>
          </w:rPr>
          <w:fldChar w:fldCharType="end"/>
        </w:r>
      </w:hyperlink>
    </w:p>
    <w:p w14:paraId="65D86DA4" w14:textId="50BFDB7A"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7" w:history="1">
        <w:r w:rsidRPr="008D7116">
          <w:rPr>
            <w:rStyle w:val="Hyperlink"/>
            <w:noProof/>
          </w:rPr>
          <w:t>Water Industry Act 2012</w:t>
        </w:r>
        <w:r>
          <w:rPr>
            <w:noProof/>
            <w:webHidden/>
          </w:rPr>
          <w:tab/>
        </w:r>
        <w:r>
          <w:rPr>
            <w:noProof/>
            <w:webHidden/>
          </w:rPr>
          <w:fldChar w:fldCharType="begin"/>
        </w:r>
        <w:r>
          <w:rPr>
            <w:noProof/>
            <w:webHidden/>
          </w:rPr>
          <w:instrText xml:space="preserve"> PAGEREF _Toc201840687 \h </w:instrText>
        </w:r>
        <w:r>
          <w:rPr>
            <w:noProof/>
            <w:webHidden/>
          </w:rPr>
        </w:r>
        <w:r>
          <w:rPr>
            <w:noProof/>
            <w:webHidden/>
          </w:rPr>
          <w:fldChar w:fldCharType="separate"/>
        </w:r>
        <w:r w:rsidR="002F3C5F">
          <w:rPr>
            <w:noProof/>
            <w:webHidden/>
          </w:rPr>
          <w:t>2313</w:t>
        </w:r>
        <w:r>
          <w:rPr>
            <w:noProof/>
            <w:webHidden/>
          </w:rPr>
          <w:fldChar w:fldCharType="end"/>
        </w:r>
      </w:hyperlink>
    </w:p>
    <w:p w14:paraId="3AF3158E" w14:textId="53717389" w:rsidR="00191AD3" w:rsidRDefault="00191AD3" w:rsidP="00191AD3">
      <w:pPr>
        <w:pStyle w:val="TOC1"/>
        <w:rPr>
          <w:rFonts w:asciiTheme="minorHAnsi" w:eastAsiaTheme="minorEastAsia" w:hAnsiTheme="minorHAnsi" w:cstheme="minorBidi"/>
          <w:color w:val="auto"/>
          <w:kern w:val="2"/>
          <w:sz w:val="24"/>
          <w:szCs w:val="24"/>
          <w14:ligatures w14:val="standardContextual"/>
        </w:rPr>
      </w:pPr>
      <w:hyperlink w:anchor="_Toc201840688" w:history="1">
        <w:r w:rsidRPr="008D7116">
          <w:rPr>
            <w:rStyle w:val="Hyperlink"/>
          </w:rPr>
          <w:t>Local Government Instruments</w:t>
        </w:r>
      </w:hyperlink>
    </w:p>
    <w:p w14:paraId="1A8EAE6C" w14:textId="04AF0459"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89" w:history="1">
        <w:r w:rsidRPr="008D7116">
          <w:rPr>
            <w:rStyle w:val="Hyperlink"/>
            <w:noProof/>
          </w:rPr>
          <w:t>City of Whyalla</w:t>
        </w:r>
        <w:r>
          <w:rPr>
            <w:noProof/>
            <w:webHidden/>
          </w:rPr>
          <w:tab/>
        </w:r>
        <w:r>
          <w:rPr>
            <w:noProof/>
            <w:webHidden/>
          </w:rPr>
          <w:fldChar w:fldCharType="begin"/>
        </w:r>
        <w:r>
          <w:rPr>
            <w:noProof/>
            <w:webHidden/>
          </w:rPr>
          <w:instrText xml:space="preserve"> PAGEREF _Toc201840689 \h </w:instrText>
        </w:r>
        <w:r>
          <w:rPr>
            <w:noProof/>
            <w:webHidden/>
          </w:rPr>
        </w:r>
        <w:r>
          <w:rPr>
            <w:noProof/>
            <w:webHidden/>
          </w:rPr>
          <w:fldChar w:fldCharType="separate"/>
        </w:r>
        <w:r w:rsidR="002F3C5F">
          <w:rPr>
            <w:noProof/>
            <w:webHidden/>
          </w:rPr>
          <w:t>2322</w:t>
        </w:r>
        <w:r>
          <w:rPr>
            <w:noProof/>
            <w:webHidden/>
          </w:rPr>
          <w:fldChar w:fldCharType="end"/>
        </w:r>
      </w:hyperlink>
    </w:p>
    <w:p w14:paraId="6EC623CC" w14:textId="2E38D830"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0" w:history="1">
        <w:r w:rsidRPr="008D7116">
          <w:rPr>
            <w:rStyle w:val="Hyperlink"/>
            <w:noProof/>
          </w:rPr>
          <w:t>The Barossa Council</w:t>
        </w:r>
        <w:r>
          <w:rPr>
            <w:noProof/>
            <w:webHidden/>
          </w:rPr>
          <w:tab/>
        </w:r>
        <w:r>
          <w:rPr>
            <w:noProof/>
            <w:webHidden/>
          </w:rPr>
          <w:fldChar w:fldCharType="begin"/>
        </w:r>
        <w:r>
          <w:rPr>
            <w:noProof/>
            <w:webHidden/>
          </w:rPr>
          <w:instrText xml:space="preserve"> PAGEREF _Toc201840690 \h </w:instrText>
        </w:r>
        <w:r>
          <w:rPr>
            <w:noProof/>
            <w:webHidden/>
          </w:rPr>
        </w:r>
        <w:r>
          <w:rPr>
            <w:noProof/>
            <w:webHidden/>
          </w:rPr>
          <w:fldChar w:fldCharType="separate"/>
        </w:r>
        <w:r w:rsidR="002F3C5F">
          <w:rPr>
            <w:noProof/>
            <w:webHidden/>
          </w:rPr>
          <w:t>2322</w:t>
        </w:r>
        <w:r>
          <w:rPr>
            <w:noProof/>
            <w:webHidden/>
          </w:rPr>
          <w:fldChar w:fldCharType="end"/>
        </w:r>
      </w:hyperlink>
    </w:p>
    <w:p w14:paraId="42583CA6" w14:textId="50698286"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1" w:history="1">
        <w:r w:rsidRPr="008D7116">
          <w:rPr>
            <w:rStyle w:val="Hyperlink"/>
            <w:noProof/>
          </w:rPr>
          <w:t>Regional Council of Goyder</w:t>
        </w:r>
        <w:r>
          <w:rPr>
            <w:noProof/>
            <w:webHidden/>
          </w:rPr>
          <w:tab/>
        </w:r>
        <w:r>
          <w:rPr>
            <w:noProof/>
            <w:webHidden/>
          </w:rPr>
          <w:fldChar w:fldCharType="begin"/>
        </w:r>
        <w:r>
          <w:rPr>
            <w:noProof/>
            <w:webHidden/>
          </w:rPr>
          <w:instrText xml:space="preserve"> PAGEREF _Toc201840691 \h </w:instrText>
        </w:r>
        <w:r>
          <w:rPr>
            <w:noProof/>
            <w:webHidden/>
          </w:rPr>
        </w:r>
        <w:r>
          <w:rPr>
            <w:noProof/>
            <w:webHidden/>
          </w:rPr>
          <w:fldChar w:fldCharType="separate"/>
        </w:r>
        <w:r w:rsidR="002F3C5F">
          <w:rPr>
            <w:noProof/>
            <w:webHidden/>
          </w:rPr>
          <w:t>2323</w:t>
        </w:r>
        <w:r>
          <w:rPr>
            <w:noProof/>
            <w:webHidden/>
          </w:rPr>
          <w:fldChar w:fldCharType="end"/>
        </w:r>
      </w:hyperlink>
    </w:p>
    <w:p w14:paraId="4E1B89BD" w14:textId="5E9B4F3B"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2" w:history="1">
        <w:r w:rsidRPr="008D7116">
          <w:rPr>
            <w:rStyle w:val="Hyperlink"/>
            <w:noProof/>
          </w:rPr>
          <w:t>District Council of Grant</w:t>
        </w:r>
        <w:r>
          <w:rPr>
            <w:noProof/>
            <w:webHidden/>
          </w:rPr>
          <w:tab/>
        </w:r>
        <w:r>
          <w:rPr>
            <w:noProof/>
            <w:webHidden/>
          </w:rPr>
          <w:fldChar w:fldCharType="begin"/>
        </w:r>
        <w:r>
          <w:rPr>
            <w:noProof/>
            <w:webHidden/>
          </w:rPr>
          <w:instrText xml:space="preserve"> PAGEREF _Toc201840692 \h </w:instrText>
        </w:r>
        <w:r>
          <w:rPr>
            <w:noProof/>
            <w:webHidden/>
          </w:rPr>
        </w:r>
        <w:r>
          <w:rPr>
            <w:noProof/>
            <w:webHidden/>
          </w:rPr>
          <w:fldChar w:fldCharType="separate"/>
        </w:r>
        <w:r w:rsidR="002F3C5F">
          <w:rPr>
            <w:noProof/>
            <w:webHidden/>
          </w:rPr>
          <w:t>2323</w:t>
        </w:r>
        <w:r>
          <w:rPr>
            <w:noProof/>
            <w:webHidden/>
          </w:rPr>
          <w:fldChar w:fldCharType="end"/>
        </w:r>
      </w:hyperlink>
    </w:p>
    <w:p w14:paraId="118004E9" w14:textId="0C8E2296"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3" w:history="1">
        <w:r w:rsidRPr="008D7116">
          <w:rPr>
            <w:rStyle w:val="Hyperlink"/>
            <w:noProof/>
          </w:rPr>
          <w:t>District Council of Kimba</w:t>
        </w:r>
        <w:r>
          <w:rPr>
            <w:noProof/>
            <w:webHidden/>
          </w:rPr>
          <w:tab/>
        </w:r>
        <w:r>
          <w:rPr>
            <w:noProof/>
            <w:webHidden/>
          </w:rPr>
          <w:fldChar w:fldCharType="begin"/>
        </w:r>
        <w:r>
          <w:rPr>
            <w:noProof/>
            <w:webHidden/>
          </w:rPr>
          <w:instrText xml:space="preserve"> PAGEREF _Toc201840693 \h </w:instrText>
        </w:r>
        <w:r>
          <w:rPr>
            <w:noProof/>
            <w:webHidden/>
          </w:rPr>
        </w:r>
        <w:r>
          <w:rPr>
            <w:noProof/>
            <w:webHidden/>
          </w:rPr>
          <w:fldChar w:fldCharType="separate"/>
        </w:r>
        <w:r w:rsidR="002F3C5F">
          <w:rPr>
            <w:noProof/>
            <w:webHidden/>
          </w:rPr>
          <w:t>2324</w:t>
        </w:r>
        <w:r>
          <w:rPr>
            <w:noProof/>
            <w:webHidden/>
          </w:rPr>
          <w:fldChar w:fldCharType="end"/>
        </w:r>
      </w:hyperlink>
    </w:p>
    <w:p w14:paraId="77490BAC" w14:textId="5B9021C7"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4" w:history="1">
        <w:r w:rsidRPr="008D7116">
          <w:rPr>
            <w:rStyle w:val="Hyperlink"/>
            <w:noProof/>
          </w:rPr>
          <w:t>Kingston District Council</w:t>
        </w:r>
        <w:r>
          <w:rPr>
            <w:noProof/>
            <w:webHidden/>
          </w:rPr>
          <w:tab/>
        </w:r>
        <w:r>
          <w:rPr>
            <w:noProof/>
            <w:webHidden/>
          </w:rPr>
          <w:fldChar w:fldCharType="begin"/>
        </w:r>
        <w:r>
          <w:rPr>
            <w:noProof/>
            <w:webHidden/>
          </w:rPr>
          <w:instrText xml:space="preserve"> PAGEREF _Toc201840694 \h </w:instrText>
        </w:r>
        <w:r>
          <w:rPr>
            <w:noProof/>
            <w:webHidden/>
          </w:rPr>
        </w:r>
        <w:r>
          <w:rPr>
            <w:noProof/>
            <w:webHidden/>
          </w:rPr>
          <w:fldChar w:fldCharType="separate"/>
        </w:r>
        <w:r w:rsidR="002F3C5F">
          <w:rPr>
            <w:noProof/>
            <w:webHidden/>
          </w:rPr>
          <w:t>2324</w:t>
        </w:r>
        <w:r>
          <w:rPr>
            <w:noProof/>
            <w:webHidden/>
          </w:rPr>
          <w:fldChar w:fldCharType="end"/>
        </w:r>
      </w:hyperlink>
    </w:p>
    <w:p w14:paraId="4851CC0E" w14:textId="3C283D70"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5" w:history="1">
        <w:r w:rsidRPr="008D7116">
          <w:rPr>
            <w:rStyle w:val="Hyperlink"/>
            <w:noProof/>
          </w:rPr>
          <w:t>Light Regional Council</w:t>
        </w:r>
        <w:r>
          <w:rPr>
            <w:noProof/>
            <w:webHidden/>
          </w:rPr>
          <w:tab/>
        </w:r>
        <w:r>
          <w:rPr>
            <w:noProof/>
            <w:webHidden/>
          </w:rPr>
          <w:fldChar w:fldCharType="begin"/>
        </w:r>
        <w:r>
          <w:rPr>
            <w:noProof/>
            <w:webHidden/>
          </w:rPr>
          <w:instrText xml:space="preserve"> PAGEREF _Toc201840695 \h </w:instrText>
        </w:r>
        <w:r>
          <w:rPr>
            <w:noProof/>
            <w:webHidden/>
          </w:rPr>
        </w:r>
        <w:r>
          <w:rPr>
            <w:noProof/>
            <w:webHidden/>
          </w:rPr>
          <w:fldChar w:fldCharType="separate"/>
        </w:r>
        <w:r w:rsidR="002F3C5F">
          <w:rPr>
            <w:noProof/>
            <w:webHidden/>
          </w:rPr>
          <w:t>2325</w:t>
        </w:r>
        <w:r>
          <w:rPr>
            <w:noProof/>
            <w:webHidden/>
          </w:rPr>
          <w:fldChar w:fldCharType="end"/>
        </w:r>
      </w:hyperlink>
    </w:p>
    <w:p w14:paraId="050E179F" w14:textId="4AFFB4D7"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6" w:history="1">
        <w:r w:rsidRPr="008D7116">
          <w:rPr>
            <w:rStyle w:val="Hyperlink"/>
            <w:noProof/>
          </w:rPr>
          <w:t>Renmark Paringa Council</w:t>
        </w:r>
        <w:r>
          <w:rPr>
            <w:noProof/>
            <w:webHidden/>
          </w:rPr>
          <w:tab/>
        </w:r>
        <w:r>
          <w:rPr>
            <w:noProof/>
            <w:webHidden/>
          </w:rPr>
          <w:fldChar w:fldCharType="begin"/>
        </w:r>
        <w:r>
          <w:rPr>
            <w:noProof/>
            <w:webHidden/>
          </w:rPr>
          <w:instrText xml:space="preserve"> PAGEREF _Toc201840696 \h </w:instrText>
        </w:r>
        <w:r>
          <w:rPr>
            <w:noProof/>
            <w:webHidden/>
          </w:rPr>
        </w:r>
        <w:r>
          <w:rPr>
            <w:noProof/>
            <w:webHidden/>
          </w:rPr>
          <w:fldChar w:fldCharType="separate"/>
        </w:r>
        <w:r w:rsidR="002F3C5F">
          <w:rPr>
            <w:noProof/>
            <w:webHidden/>
          </w:rPr>
          <w:t>2325</w:t>
        </w:r>
        <w:r>
          <w:rPr>
            <w:noProof/>
            <w:webHidden/>
          </w:rPr>
          <w:fldChar w:fldCharType="end"/>
        </w:r>
      </w:hyperlink>
    </w:p>
    <w:p w14:paraId="08ACDCC5" w14:textId="5CFB6560" w:rsidR="00191AD3" w:rsidRDefault="00191AD3" w:rsidP="00191AD3">
      <w:pPr>
        <w:pStyle w:val="TOC1"/>
        <w:rPr>
          <w:rFonts w:asciiTheme="minorHAnsi" w:eastAsiaTheme="minorEastAsia" w:hAnsiTheme="minorHAnsi" w:cstheme="minorBidi"/>
          <w:color w:val="auto"/>
          <w:kern w:val="2"/>
          <w:sz w:val="24"/>
          <w:szCs w:val="24"/>
          <w14:ligatures w14:val="standardContextual"/>
        </w:rPr>
      </w:pPr>
      <w:hyperlink w:anchor="_Toc201840697" w:history="1">
        <w:r w:rsidRPr="008D7116">
          <w:rPr>
            <w:rStyle w:val="Hyperlink"/>
          </w:rPr>
          <w:t>Public Notices</w:t>
        </w:r>
      </w:hyperlink>
    </w:p>
    <w:p w14:paraId="6A9E3945" w14:textId="22990CC2"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8" w:history="1">
        <w:r w:rsidRPr="008D7116">
          <w:rPr>
            <w:rStyle w:val="Hyperlink"/>
            <w:noProof/>
          </w:rPr>
          <w:t>Magnolia Trusts</w:t>
        </w:r>
        <w:r>
          <w:rPr>
            <w:noProof/>
            <w:webHidden/>
          </w:rPr>
          <w:tab/>
        </w:r>
        <w:r>
          <w:rPr>
            <w:noProof/>
            <w:webHidden/>
          </w:rPr>
          <w:fldChar w:fldCharType="begin"/>
        </w:r>
        <w:r>
          <w:rPr>
            <w:noProof/>
            <w:webHidden/>
          </w:rPr>
          <w:instrText xml:space="preserve"> PAGEREF _Toc201840698 \h </w:instrText>
        </w:r>
        <w:r>
          <w:rPr>
            <w:noProof/>
            <w:webHidden/>
          </w:rPr>
        </w:r>
        <w:r>
          <w:rPr>
            <w:noProof/>
            <w:webHidden/>
          </w:rPr>
          <w:fldChar w:fldCharType="separate"/>
        </w:r>
        <w:r w:rsidR="002F3C5F">
          <w:rPr>
            <w:noProof/>
            <w:webHidden/>
          </w:rPr>
          <w:t>2326</w:t>
        </w:r>
        <w:r>
          <w:rPr>
            <w:noProof/>
            <w:webHidden/>
          </w:rPr>
          <w:fldChar w:fldCharType="end"/>
        </w:r>
      </w:hyperlink>
    </w:p>
    <w:p w14:paraId="530805C0" w14:textId="4D5F68BD"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699" w:history="1">
        <w:r w:rsidRPr="008D7116">
          <w:rPr>
            <w:rStyle w:val="Hyperlink"/>
            <w:noProof/>
          </w:rPr>
          <w:t>National Electricity Law</w:t>
        </w:r>
        <w:r>
          <w:rPr>
            <w:noProof/>
            <w:webHidden/>
          </w:rPr>
          <w:tab/>
        </w:r>
        <w:r>
          <w:rPr>
            <w:noProof/>
            <w:webHidden/>
          </w:rPr>
          <w:fldChar w:fldCharType="begin"/>
        </w:r>
        <w:r>
          <w:rPr>
            <w:noProof/>
            <w:webHidden/>
          </w:rPr>
          <w:instrText xml:space="preserve"> PAGEREF _Toc201840699 \h </w:instrText>
        </w:r>
        <w:r>
          <w:rPr>
            <w:noProof/>
            <w:webHidden/>
          </w:rPr>
        </w:r>
        <w:r>
          <w:rPr>
            <w:noProof/>
            <w:webHidden/>
          </w:rPr>
          <w:fldChar w:fldCharType="separate"/>
        </w:r>
        <w:r w:rsidR="002F3C5F">
          <w:rPr>
            <w:noProof/>
            <w:webHidden/>
          </w:rPr>
          <w:t>2326</w:t>
        </w:r>
        <w:r>
          <w:rPr>
            <w:noProof/>
            <w:webHidden/>
          </w:rPr>
          <w:fldChar w:fldCharType="end"/>
        </w:r>
      </w:hyperlink>
    </w:p>
    <w:p w14:paraId="75D16FFD" w14:textId="5B53BAEF"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700" w:history="1">
        <w:r w:rsidRPr="008D7116">
          <w:rPr>
            <w:rStyle w:val="Hyperlink"/>
            <w:noProof/>
          </w:rPr>
          <w:t>National Gas Law</w:t>
        </w:r>
        <w:r>
          <w:rPr>
            <w:noProof/>
            <w:webHidden/>
          </w:rPr>
          <w:tab/>
        </w:r>
        <w:r>
          <w:rPr>
            <w:noProof/>
            <w:webHidden/>
          </w:rPr>
          <w:fldChar w:fldCharType="begin"/>
        </w:r>
        <w:r>
          <w:rPr>
            <w:noProof/>
            <w:webHidden/>
          </w:rPr>
          <w:instrText xml:space="preserve"> PAGEREF _Toc201840700 \h </w:instrText>
        </w:r>
        <w:r>
          <w:rPr>
            <w:noProof/>
            <w:webHidden/>
          </w:rPr>
        </w:r>
        <w:r>
          <w:rPr>
            <w:noProof/>
            <w:webHidden/>
          </w:rPr>
          <w:fldChar w:fldCharType="separate"/>
        </w:r>
        <w:r w:rsidR="002F3C5F">
          <w:rPr>
            <w:noProof/>
            <w:webHidden/>
          </w:rPr>
          <w:t>2326</w:t>
        </w:r>
        <w:r>
          <w:rPr>
            <w:noProof/>
            <w:webHidden/>
          </w:rPr>
          <w:fldChar w:fldCharType="end"/>
        </w:r>
      </w:hyperlink>
    </w:p>
    <w:p w14:paraId="7EC2238F" w14:textId="7F83DE69"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701" w:history="1">
        <w:r w:rsidRPr="008D7116">
          <w:rPr>
            <w:rStyle w:val="Hyperlink"/>
            <w:noProof/>
          </w:rPr>
          <w:t>Trustee Act 1936</w:t>
        </w:r>
        <w:r>
          <w:rPr>
            <w:noProof/>
            <w:webHidden/>
          </w:rPr>
          <w:tab/>
        </w:r>
        <w:r>
          <w:rPr>
            <w:noProof/>
            <w:webHidden/>
          </w:rPr>
          <w:fldChar w:fldCharType="begin"/>
        </w:r>
        <w:r>
          <w:rPr>
            <w:noProof/>
            <w:webHidden/>
          </w:rPr>
          <w:instrText xml:space="preserve"> PAGEREF _Toc201840701 \h </w:instrText>
        </w:r>
        <w:r>
          <w:rPr>
            <w:noProof/>
            <w:webHidden/>
          </w:rPr>
        </w:r>
        <w:r>
          <w:rPr>
            <w:noProof/>
            <w:webHidden/>
          </w:rPr>
          <w:fldChar w:fldCharType="separate"/>
        </w:r>
        <w:r w:rsidR="002F3C5F">
          <w:rPr>
            <w:noProof/>
            <w:webHidden/>
          </w:rPr>
          <w:t>2327</w:t>
        </w:r>
        <w:r>
          <w:rPr>
            <w:noProof/>
            <w:webHidden/>
          </w:rPr>
          <w:fldChar w:fldCharType="end"/>
        </w:r>
      </w:hyperlink>
    </w:p>
    <w:p w14:paraId="78DB1F74" w14:textId="52AB500C" w:rsidR="00191AD3" w:rsidRDefault="00191AD3" w:rsidP="00191AD3">
      <w:pPr>
        <w:pStyle w:val="TOC2"/>
        <w:tabs>
          <w:tab w:val="right" w:leader="dot" w:pos="4313"/>
        </w:tabs>
        <w:rPr>
          <w:rFonts w:asciiTheme="minorHAnsi" w:eastAsiaTheme="minorEastAsia" w:hAnsiTheme="minorHAnsi" w:cstheme="minorBidi"/>
          <w:noProof/>
          <w:color w:val="auto"/>
          <w:kern w:val="2"/>
          <w:sz w:val="24"/>
          <w:szCs w:val="24"/>
          <w14:ligatures w14:val="standardContextual"/>
        </w:rPr>
      </w:pPr>
      <w:hyperlink w:anchor="_Toc201840702" w:history="1">
        <w:r w:rsidRPr="008D7116">
          <w:rPr>
            <w:rStyle w:val="Hyperlink"/>
            <w:noProof/>
          </w:rPr>
          <w:t>Unclaimed Goods Act 1987</w:t>
        </w:r>
        <w:r>
          <w:rPr>
            <w:noProof/>
            <w:webHidden/>
          </w:rPr>
          <w:tab/>
        </w:r>
        <w:r>
          <w:rPr>
            <w:noProof/>
            <w:webHidden/>
          </w:rPr>
          <w:fldChar w:fldCharType="begin"/>
        </w:r>
        <w:r>
          <w:rPr>
            <w:noProof/>
            <w:webHidden/>
          </w:rPr>
          <w:instrText xml:space="preserve"> PAGEREF _Toc201840702 \h </w:instrText>
        </w:r>
        <w:r>
          <w:rPr>
            <w:noProof/>
            <w:webHidden/>
          </w:rPr>
        </w:r>
        <w:r>
          <w:rPr>
            <w:noProof/>
            <w:webHidden/>
          </w:rPr>
          <w:fldChar w:fldCharType="separate"/>
        </w:r>
        <w:r w:rsidR="002F3C5F">
          <w:rPr>
            <w:noProof/>
            <w:webHidden/>
          </w:rPr>
          <w:t>2327</w:t>
        </w:r>
        <w:r>
          <w:rPr>
            <w:noProof/>
            <w:webHidden/>
          </w:rPr>
          <w:fldChar w:fldCharType="end"/>
        </w:r>
      </w:hyperlink>
    </w:p>
    <w:p w14:paraId="6B054FCB" w14:textId="77777777" w:rsidR="00C3182F" w:rsidRDefault="00F03F37" w:rsidP="00191AD3">
      <w:pPr>
        <w:spacing w:after="0"/>
        <w:rPr>
          <w:b/>
          <w:smallCaps/>
          <w:szCs w:val="17"/>
        </w:rPr>
        <w:sectPr w:rsidR="00C3182F" w:rsidSect="00D50BC3">
          <w:type w:val="continuous"/>
          <w:pgSz w:w="11906" w:h="16838"/>
          <w:pgMar w:top="1673" w:right="3686" w:bottom="1559" w:left="3686" w:header="1134" w:footer="1134" w:gutter="0"/>
          <w:pgNumType w:start="2051"/>
          <w:cols w:space="240"/>
          <w:docGrid w:linePitch="360"/>
        </w:sectPr>
      </w:pPr>
      <w:r w:rsidRPr="00B1073C">
        <w:rPr>
          <w:b/>
          <w:smallCaps/>
          <w:szCs w:val="17"/>
        </w:rPr>
        <w:fldChar w:fldCharType="end"/>
      </w:r>
    </w:p>
    <w:p w14:paraId="01D7F30D" w14:textId="6DE13744" w:rsidR="00D25093" w:rsidRDefault="00D25093" w:rsidP="00191AD3">
      <w:pPr>
        <w:spacing w:after="0"/>
        <w:rPr>
          <w:b/>
          <w:smallCaps/>
          <w:szCs w:val="17"/>
        </w:rPr>
      </w:pPr>
    </w:p>
    <w:p w14:paraId="74121E44" w14:textId="77777777" w:rsidR="00D25093" w:rsidRDefault="00D25093">
      <w:pPr>
        <w:spacing w:after="0" w:line="240" w:lineRule="auto"/>
        <w:jc w:val="left"/>
        <w:rPr>
          <w:b/>
          <w:smallCaps/>
          <w:szCs w:val="17"/>
        </w:rPr>
      </w:pPr>
      <w:r>
        <w:rPr>
          <w:b/>
          <w:smallCaps/>
          <w:szCs w:val="17"/>
        </w:rPr>
        <w:br w:type="page"/>
      </w:r>
    </w:p>
    <w:p w14:paraId="70634228" w14:textId="5A3B8B4E" w:rsidR="009D1E2E" w:rsidRDefault="009D1E2E" w:rsidP="00F52E37">
      <w:pPr>
        <w:pStyle w:val="Heading1"/>
      </w:pPr>
      <w:bookmarkStart w:id="1" w:name="_Toc33707977"/>
      <w:bookmarkStart w:id="2" w:name="_Toc33708148"/>
      <w:bookmarkStart w:id="3" w:name="_Toc201837108"/>
      <w:bookmarkStart w:id="4" w:name="_Toc201840629"/>
      <w:r w:rsidRPr="0043001F">
        <w:lastRenderedPageBreak/>
        <w:t>Governor’s Instruments</w:t>
      </w:r>
      <w:bookmarkEnd w:id="1"/>
      <w:bookmarkEnd w:id="2"/>
      <w:bookmarkEnd w:id="3"/>
      <w:bookmarkEnd w:id="4"/>
    </w:p>
    <w:p w14:paraId="3671D3FB" w14:textId="27C04891" w:rsidR="00985983" w:rsidRPr="002B5F16" w:rsidRDefault="002B5F16" w:rsidP="002B5F16">
      <w:pPr>
        <w:pStyle w:val="Heading2"/>
      </w:pPr>
      <w:bookmarkStart w:id="5" w:name="_Toc201837109"/>
      <w:bookmarkStart w:id="6" w:name="_Toc201840630"/>
      <w:r w:rsidRPr="002B5F16">
        <w:t>Acts</w:t>
      </w:r>
      <w:bookmarkEnd w:id="5"/>
      <w:bookmarkEnd w:id="6"/>
    </w:p>
    <w:p w14:paraId="47DE10C3" w14:textId="77777777" w:rsidR="00985983" w:rsidRPr="00985983" w:rsidRDefault="00985983" w:rsidP="00985983">
      <w:pPr>
        <w:spacing w:after="0"/>
        <w:jc w:val="right"/>
        <w:rPr>
          <w:rFonts w:eastAsia="Times New Roman"/>
          <w:szCs w:val="17"/>
        </w:rPr>
      </w:pPr>
      <w:r w:rsidRPr="00985983">
        <w:rPr>
          <w:rFonts w:eastAsia="Times New Roman"/>
          <w:szCs w:val="17"/>
        </w:rPr>
        <w:t>Department of the Premier and Cabinet</w:t>
      </w:r>
    </w:p>
    <w:p w14:paraId="2D35D4BE" w14:textId="77777777" w:rsidR="00985983" w:rsidRPr="00985983" w:rsidRDefault="00985983" w:rsidP="00985983">
      <w:pPr>
        <w:jc w:val="right"/>
        <w:rPr>
          <w:rFonts w:eastAsia="Times New Roman"/>
          <w:szCs w:val="17"/>
        </w:rPr>
      </w:pPr>
      <w:r w:rsidRPr="00985983">
        <w:rPr>
          <w:rFonts w:eastAsia="Times New Roman"/>
          <w:szCs w:val="17"/>
        </w:rPr>
        <w:t>Adelaide, 26 June 2025</w:t>
      </w:r>
    </w:p>
    <w:p w14:paraId="052F56F1" w14:textId="77777777" w:rsidR="00985983" w:rsidRPr="00985983" w:rsidRDefault="00985983" w:rsidP="00985983">
      <w:pPr>
        <w:rPr>
          <w:rFonts w:eastAsia="Times New Roman"/>
          <w:spacing w:val="-4"/>
          <w:szCs w:val="17"/>
        </w:rPr>
      </w:pPr>
      <w:r w:rsidRPr="00985983">
        <w:rPr>
          <w:rFonts w:eastAsia="Times New Roman"/>
          <w:spacing w:val="-4"/>
          <w:szCs w:val="17"/>
        </w:rPr>
        <w:t>His Excellency the Governor’s Deputy directs it to be notified for general information that he has in the name and on behalf of His Majesty The King, this day assented to the undermentioned Bills passed by the Legislative Council and House of Assembly in Parliament assembled, viz.:</w:t>
      </w:r>
    </w:p>
    <w:p w14:paraId="04270DD5" w14:textId="77777777" w:rsidR="00985983" w:rsidRPr="00985983" w:rsidRDefault="00985983" w:rsidP="00985983">
      <w:pPr>
        <w:spacing w:after="0"/>
        <w:ind w:left="142"/>
        <w:rPr>
          <w:szCs w:val="17"/>
        </w:rPr>
      </w:pPr>
      <w:r w:rsidRPr="00985983">
        <w:rPr>
          <w:szCs w:val="17"/>
        </w:rPr>
        <w:t>No. 26 of 2025—Social Workers Registration (Commencement of Act) Amendment Bill 2025</w:t>
      </w:r>
    </w:p>
    <w:p w14:paraId="694A5348" w14:textId="77777777" w:rsidR="00985983" w:rsidRPr="00985983" w:rsidRDefault="00985983" w:rsidP="002A64D3">
      <w:pPr>
        <w:spacing w:after="60"/>
        <w:ind w:left="284"/>
        <w:rPr>
          <w:szCs w:val="17"/>
        </w:rPr>
      </w:pPr>
      <w:r w:rsidRPr="00985983">
        <w:rPr>
          <w:szCs w:val="17"/>
        </w:rPr>
        <w:t>An Act to amend the Social Workers Registration Act 2021</w:t>
      </w:r>
    </w:p>
    <w:p w14:paraId="6369E61E" w14:textId="77777777" w:rsidR="00985983" w:rsidRPr="00985983" w:rsidRDefault="00985983" w:rsidP="00985983">
      <w:pPr>
        <w:spacing w:after="0"/>
        <w:ind w:left="142"/>
        <w:rPr>
          <w:szCs w:val="17"/>
        </w:rPr>
      </w:pPr>
      <w:r w:rsidRPr="00985983">
        <w:rPr>
          <w:szCs w:val="17"/>
        </w:rPr>
        <w:t>No. 27 of 2025—Statutes Amendment (Heritage) Bill 2025</w:t>
      </w:r>
    </w:p>
    <w:p w14:paraId="70ADFB7D" w14:textId="77777777" w:rsidR="00985983" w:rsidRPr="00985983" w:rsidRDefault="00985983" w:rsidP="002A64D3">
      <w:pPr>
        <w:spacing w:after="60"/>
        <w:ind w:left="284"/>
        <w:rPr>
          <w:szCs w:val="17"/>
        </w:rPr>
      </w:pPr>
      <w:r w:rsidRPr="00985983">
        <w:rPr>
          <w:szCs w:val="17"/>
        </w:rPr>
        <w:t>An Act to amend the Heritage Places Act 1993 and the Planning, Development and Infrastructure Act 2016</w:t>
      </w:r>
    </w:p>
    <w:p w14:paraId="5D95EE82" w14:textId="77777777" w:rsidR="00985983" w:rsidRPr="00985983" w:rsidRDefault="00985983" w:rsidP="00985983">
      <w:pPr>
        <w:spacing w:after="0"/>
        <w:ind w:left="142"/>
        <w:rPr>
          <w:spacing w:val="-2"/>
          <w:szCs w:val="17"/>
        </w:rPr>
      </w:pPr>
      <w:r w:rsidRPr="00985983">
        <w:rPr>
          <w:spacing w:val="-2"/>
          <w:szCs w:val="17"/>
        </w:rPr>
        <w:t>No. 28 of 2025—Dog and Cat Management (Breeder Reforms) Amendment Bill 2025</w:t>
      </w:r>
    </w:p>
    <w:p w14:paraId="5BEBD40E" w14:textId="77777777" w:rsidR="00985983" w:rsidRPr="00985983" w:rsidRDefault="00985983" w:rsidP="002A64D3">
      <w:pPr>
        <w:spacing w:after="60"/>
        <w:ind w:left="284"/>
        <w:rPr>
          <w:spacing w:val="-2"/>
          <w:szCs w:val="17"/>
        </w:rPr>
      </w:pPr>
      <w:r w:rsidRPr="00985983">
        <w:rPr>
          <w:spacing w:val="-2"/>
          <w:szCs w:val="17"/>
        </w:rPr>
        <w:t>An Act to amend the Dog and Cat Management Act 1995 and to make a related amendment to the Criminal Law Consolidation Act 1935</w:t>
      </w:r>
    </w:p>
    <w:p w14:paraId="01330D55" w14:textId="77777777" w:rsidR="00985983" w:rsidRPr="00985983" w:rsidRDefault="00985983" w:rsidP="00985983">
      <w:pPr>
        <w:spacing w:after="0"/>
        <w:ind w:left="142"/>
        <w:rPr>
          <w:szCs w:val="17"/>
        </w:rPr>
      </w:pPr>
      <w:r w:rsidRPr="00985983">
        <w:rPr>
          <w:szCs w:val="17"/>
        </w:rPr>
        <w:t>No. 29 of 2025—Biodiversity Bill 2025</w:t>
      </w:r>
    </w:p>
    <w:p w14:paraId="1E932D1A" w14:textId="77777777" w:rsidR="00985983" w:rsidRPr="00985983" w:rsidRDefault="00985983" w:rsidP="00985983">
      <w:pPr>
        <w:ind w:left="284"/>
        <w:rPr>
          <w:szCs w:val="17"/>
        </w:rPr>
      </w:pPr>
      <w:r w:rsidRPr="00985983">
        <w:rPr>
          <w:szCs w:val="17"/>
        </w:rPr>
        <w:t>An Act to provide for the conservation, restoration and enhancement of biodiversity in the State for the benefit of current and future generations, to make related amendments to various Acts, to repeal the Native Vegetation Act 1991 and for other purposes</w:t>
      </w:r>
    </w:p>
    <w:p w14:paraId="0F361345" w14:textId="77777777" w:rsidR="00985983" w:rsidRPr="00985983" w:rsidRDefault="00985983" w:rsidP="00985983">
      <w:pPr>
        <w:spacing w:after="0"/>
        <w:jc w:val="center"/>
        <w:rPr>
          <w:szCs w:val="17"/>
        </w:rPr>
      </w:pPr>
      <w:r w:rsidRPr="00985983">
        <w:rPr>
          <w:szCs w:val="17"/>
        </w:rPr>
        <w:t>By command,</w:t>
      </w:r>
    </w:p>
    <w:p w14:paraId="288DEE5C" w14:textId="77777777" w:rsidR="00985983" w:rsidRPr="00985983" w:rsidRDefault="00985983" w:rsidP="00985983">
      <w:pPr>
        <w:spacing w:after="0"/>
        <w:jc w:val="right"/>
        <w:rPr>
          <w:smallCaps/>
          <w:szCs w:val="17"/>
        </w:rPr>
      </w:pPr>
      <w:r w:rsidRPr="00985983">
        <w:rPr>
          <w:smallCaps/>
          <w:szCs w:val="17"/>
        </w:rPr>
        <w:t>Natalie Fleur Cook, MP</w:t>
      </w:r>
    </w:p>
    <w:p w14:paraId="67FE08AA" w14:textId="77777777" w:rsidR="00985983" w:rsidRPr="00985983" w:rsidRDefault="00985983" w:rsidP="00985983">
      <w:pPr>
        <w:spacing w:after="0"/>
        <w:jc w:val="right"/>
        <w:rPr>
          <w:szCs w:val="17"/>
        </w:rPr>
      </w:pPr>
      <w:r w:rsidRPr="00985983">
        <w:rPr>
          <w:szCs w:val="17"/>
        </w:rPr>
        <w:t>For Premier</w:t>
      </w:r>
    </w:p>
    <w:p w14:paraId="179F3DA9" w14:textId="77777777" w:rsidR="00985983" w:rsidRPr="00985983" w:rsidRDefault="00985983" w:rsidP="00985983">
      <w:pPr>
        <w:pBdr>
          <w:bottom w:val="single" w:sz="4" w:space="1" w:color="auto"/>
        </w:pBdr>
        <w:tabs>
          <w:tab w:val="left" w:pos="5910"/>
        </w:tabs>
        <w:spacing w:after="0" w:line="52" w:lineRule="exact"/>
        <w:jc w:val="left"/>
        <w:rPr>
          <w:rFonts w:ascii="Segoe UI Light" w:hAnsi="Segoe UI Light"/>
          <w:sz w:val="22"/>
          <w:szCs w:val="17"/>
        </w:rPr>
      </w:pPr>
      <w:r w:rsidRPr="00985983">
        <w:rPr>
          <w:rFonts w:ascii="Segoe UI Light" w:hAnsi="Segoe UI Light"/>
          <w:sz w:val="22"/>
          <w:szCs w:val="17"/>
        </w:rPr>
        <w:tab/>
      </w:r>
    </w:p>
    <w:p w14:paraId="530D3ABC" w14:textId="77777777" w:rsidR="00985983" w:rsidRPr="00985983" w:rsidRDefault="00985983" w:rsidP="00985983">
      <w:pPr>
        <w:pBdr>
          <w:top w:val="single" w:sz="4" w:space="1" w:color="auto"/>
        </w:pBdr>
        <w:spacing w:before="34" w:after="0" w:line="14" w:lineRule="exact"/>
        <w:jc w:val="center"/>
        <w:rPr>
          <w:rFonts w:ascii="Segoe UI Light" w:hAnsi="Segoe UI Light"/>
          <w:sz w:val="22"/>
          <w:szCs w:val="17"/>
        </w:rPr>
      </w:pPr>
    </w:p>
    <w:p w14:paraId="66E384E0" w14:textId="77777777" w:rsidR="00985983" w:rsidRPr="00985983" w:rsidRDefault="00985983" w:rsidP="00985983">
      <w:pPr>
        <w:spacing w:after="0"/>
      </w:pPr>
    </w:p>
    <w:p w14:paraId="2AEDDFB6" w14:textId="77777777" w:rsidR="00694D0A" w:rsidRDefault="0063119A" w:rsidP="0063119A">
      <w:pPr>
        <w:pStyle w:val="Heading2"/>
      </w:pPr>
      <w:bookmarkStart w:id="7" w:name="_Toc201837110"/>
      <w:bookmarkStart w:id="8" w:name="_Toc201840631"/>
      <w:r w:rsidRPr="0063119A">
        <w:t xml:space="preserve">Appointments, Resignations </w:t>
      </w:r>
      <w:r>
        <w:t>a</w:t>
      </w:r>
      <w:r w:rsidRPr="0063119A">
        <w:t>nd General Matters</w:t>
      </w:r>
      <w:bookmarkEnd w:id="7"/>
      <w:bookmarkEnd w:id="8"/>
    </w:p>
    <w:p w14:paraId="6EF7CD0D" w14:textId="77777777" w:rsidR="00822757" w:rsidRPr="00822757" w:rsidRDefault="00822757" w:rsidP="00822757">
      <w:pPr>
        <w:spacing w:after="0"/>
        <w:jc w:val="right"/>
        <w:rPr>
          <w:rFonts w:eastAsia="Times New Roman"/>
          <w:szCs w:val="17"/>
        </w:rPr>
      </w:pPr>
      <w:r w:rsidRPr="00822757">
        <w:rPr>
          <w:rFonts w:eastAsia="Times New Roman"/>
          <w:szCs w:val="17"/>
        </w:rPr>
        <w:t>Department of the Premier and Cabinet</w:t>
      </w:r>
    </w:p>
    <w:p w14:paraId="33824E68" w14:textId="77777777" w:rsidR="00822757" w:rsidRPr="00822757" w:rsidRDefault="00822757" w:rsidP="00822757">
      <w:pPr>
        <w:jc w:val="right"/>
        <w:rPr>
          <w:rFonts w:eastAsia="Times New Roman"/>
          <w:szCs w:val="17"/>
        </w:rPr>
      </w:pPr>
      <w:r w:rsidRPr="00822757">
        <w:rPr>
          <w:rFonts w:eastAsia="Times New Roman"/>
          <w:szCs w:val="17"/>
        </w:rPr>
        <w:t>Adelaide, 26 June 2025</w:t>
      </w:r>
    </w:p>
    <w:p w14:paraId="2906A7CD" w14:textId="77777777" w:rsidR="00822757" w:rsidRPr="00822757" w:rsidRDefault="00822757" w:rsidP="002A64D3">
      <w:pPr>
        <w:spacing w:after="60"/>
        <w:rPr>
          <w:rFonts w:eastAsia="Times New Roman"/>
          <w:szCs w:val="17"/>
        </w:rPr>
      </w:pPr>
      <w:r w:rsidRPr="00822757">
        <w:rPr>
          <w:rFonts w:eastAsia="Times New Roman"/>
          <w:szCs w:val="17"/>
        </w:rPr>
        <w:t>His Excellency the Governor’s Deputy in Executive Council has been pleased to appoint the undermentioned to the Motor Accident Commission Board, pursuant to the provisions of the Motor Accident Commission Act 1992:</w:t>
      </w:r>
    </w:p>
    <w:p w14:paraId="7F6029E7" w14:textId="77777777" w:rsidR="00822757" w:rsidRPr="00822757" w:rsidRDefault="00822757" w:rsidP="00822757">
      <w:pPr>
        <w:spacing w:after="0"/>
        <w:ind w:left="142"/>
        <w:jc w:val="left"/>
        <w:rPr>
          <w:szCs w:val="17"/>
        </w:rPr>
      </w:pPr>
      <w:r w:rsidRPr="00822757">
        <w:rPr>
          <w:szCs w:val="17"/>
        </w:rPr>
        <w:t>Director: from 1 July 2025 until 30 June 2028</w:t>
      </w:r>
    </w:p>
    <w:p w14:paraId="2734793B" w14:textId="77777777" w:rsidR="00822757" w:rsidRPr="00822757" w:rsidRDefault="00822757" w:rsidP="00822757">
      <w:pPr>
        <w:spacing w:after="240"/>
        <w:ind w:left="284"/>
        <w:contextualSpacing/>
        <w:jc w:val="left"/>
        <w:rPr>
          <w:szCs w:val="17"/>
        </w:rPr>
      </w:pPr>
      <w:r w:rsidRPr="00822757">
        <w:rPr>
          <w:szCs w:val="17"/>
        </w:rPr>
        <w:t xml:space="preserve">Sandra Joy Pitcher </w:t>
      </w:r>
    </w:p>
    <w:p w14:paraId="231B9F15" w14:textId="77777777" w:rsidR="00822757" w:rsidRPr="00822757" w:rsidRDefault="00822757" w:rsidP="00822757">
      <w:pPr>
        <w:spacing w:after="240"/>
        <w:ind w:left="284"/>
        <w:contextualSpacing/>
        <w:jc w:val="left"/>
        <w:rPr>
          <w:szCs w:val="17"/>
        </w:rPr>
      </w:pPr>
      <w:r w:rsidRPr="00822757">
        <w:rPr>
          <w:szCs w:val="17"/>
        </w:rPr>
        <w:t xml:space="preserve">Anthony Lloyd Coates </w:t>
      </w:r>
    </w:p>
    <w:p w14:paraId="75B2A984" w14:textId="77777777" w:rsidR="00822757" w:rsidRPr="00822757" w:rsidRDefault="00822757" w:rsidP="002A64D3">
      <w:pPr>
        <w:spacing w:after="60"/>
        <w:ind w:left="284"/>
        <w:jc w:val="left"/>
        <w:rPr>
          <w:szCs w:val="17"/>
        </w:rPr>
      </w:pPr>
      <w:r w:rsidRPr="00822757">
        <w:rPr>
          <w:szCs w:val="17"/>
        </w:rPr>
        <w:t xml:space="preserve">Christine Jackie Uncle </w:t>
      </w:r>
    </w:p>
    <w:p w14:paraId="621E1254" w14:textId="77777777" w:rsidR="00822757" w:rsidRPr="00822757" w:rsidRDefault="00822757" w:rsidP="00822757">
      <w:pPr>
        <w:spacing w:before="80" w:after="0"/>
        <w:ind w:left="142"/>
        <w:jc w:val="left"/>
        <w:rPr>
          <w:szCs w:val="17"/>
        </w:rPr>
      </w:pPr>
      <w:r w:rsidRPr="00822757">
        <w:rPr>
          <w:szCs w:val="17"/>
        </w:rPr>
        <w:t>Chair: from 1 July 2025 until 30 June 2028</w:t>
      </w:r>
    </w:p>
    <w:p w14:paraId="36B21794" w14:textId="77777777" w:rsidR="00822757" w:rsidRPr="00822757" w:rsidRDefault="00822757" w:rsidP="00822757">
      <w:pPr>
        <w:spacing w:after="240"/>
        <w:ind w:left="284"/>
        <w:contextualSpacing/>
        <w:jc w:val="left"/>
        <w:rPr>
          <w:szCs w:val="17"/>
        </w:rPr>
      </w:pPr>
      <w:r w:rsidRPr="00822757">
        <w:rPr>
          <w:szCs w:val="17"/>
        </w:rPr>
        <w:t xml:space="preserve">Sandra Joy Pitcher </w:t>
      </w:r>
    </w:p>
    <w:p w14:paraId="693F544B" w14:textId="77777777" w:rsidR="00822757" w:rsidRPr="00822757" w:rsidRDefault="00822757" w:rsidP="00822757">
      <w:pPr>
        <w:spacing w:after="0"/>
        <w:jc w:val="center"/>
        <w:rPr>
          <w:szCs w:val="17"/>
        </w:rPr>
      </w:pPr>
      <w:r w:rsidRPr="00822757">
        <w:rPr>
          <w:szCs w:val="17"/>
        </w:rPr>
        <w:t>By command,</w:t>
      </w:r>
    </w:p>
    <w:p w14:paraId="3D919EAF" w14:textId="77777777" w:rsidR="00822757" w:rsidRPr="00822757" w:rsidRDefault="00822757" w:rsidP="00822757">
      <w:pPr>
        <w:spacing w:after="0"/>
        <w:jc w:val="right"/>
        <w:rPr>
          <w:smallCaps/>
          <w:szCs w:val="17"/>
        </w:rPr>
      </w:pPr>
      <w:r w:rsidRPr="00822757">
        <w:rPr>
          <w:smallCaps/>
          <w:szCs w:val="17"/>
        </w:rPr>
        <w:t>Natalie Fleur Cook, MP</w:t>
      </w:r>
    </w:p>
    <w:p w14:paraId="16816676" w14:textId="77777777" w:rsidR="00822757" w:rsidRPr="00822757" w:rsidRDefault="00822757" w:rsidP="00822757">
      <w:pPr>
        <w:spacing w:after="0"/>
        <w:jc w:val="right"/>
        <w:rPr>
          <w:szCs w:val="17"/>
        </w:rPr>
      </w:pPr>
      <w:r w:rsidRPr="00822757">
        <w:rPr>
          <w:szCs w:val="17"/>
        </w:rPr>
        <w:t>For Premier</w:t>
      </w:r>
    </w:p>
    <w:p w14:paraId="7D4469E5" w14:textId="77777777" w:rsidR="00822757" w:rsidRPr="00822757" w:rsidRDefault="00822757" w:rsidP="00822757">
      <w:pPr>
        <w:spacing w:after="0"/>
        <w:jc w:val="left"/>
        <w:rPr>
          <w:szCs w:val="17"/>
        </w:rPr>
      </w:pPr>
      <w:r w:rsidRPr="00822757">
        <w:rPr>
          <w:szCs w:val="17"/>
        </w:rPr>
        <w:t>T&amp;F25/055CS</w:t>
      </w:r>
    </w:p>
    <w:p w14:paraId="449F7CC3"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3582275F" w14:textId="77777777" w:rsidR="00822757" w:rsidRPr="00822757" w:rsidRDefault="00822757" w:rsidP="00822757">
      <w:pPr>
        <w:spacing w:after="0"/>
        <w:rPr>
          <w:rFonts w:eastAsia="Times New Roman"/>
          <w:szCs w:val="17"/>
        </w:rPr>
      </w:pPr>
    </w:p>
    <w:p w14:paraId="5D2D3BE1" w14:textId="77777777" w:rsidR="00822757" w:rsidRPr="00822757" w:rsidRDefault="00822757" w:rsidP="00822757">
      <w:pPr>
        <w:spacing w:after="0"/>
        <w:jc w:val="right"/>
        <w:rPr>
          <w:rFonts w:eastAsia="Times New Roman"/>
          <w:szCs w:val="17"/>
        </w:rPr>
      </w:pPr>
      <w:r w:rsidRPr="00822757">
        <w:rPr>
          <w:rFonts w:eastAsia="Times New Roman"/>
          <w:szCs w:val="17"/>
        </w:rPr>
        <w:t>Department of the Premier and Cabinet</w:t>
      </w:r>
    </w:p>
    <w:p w14:paraId="2B5F14CF" w14:textId="77777777" w:rsidR="00822757" w:rsidRPr="00822757" w:rsidRDefault="00822757" w:rsidP="00822757">
      <w:pPr>
        <w:jc w:val="right"/>
        <w:rPr>
          <w:rFonts w:eastAsia="Times New Roman"/>
          <w:szCs w:val="17"/>
        </w:rPr>
      </w:pPr>
      <w:r w:rsidRPr="00822757">
        <w:rPr>
          <w:rFonts w:eastAsia="Times New Roman"/>
          <w:szCs w:val="17"/>
        </w:rPr>
        <w:t>Adelaide, 26 June 2025</w:t>
      </w:r>
    </w:p>
    <w:p w14:paraId="79AE1C84" w14:textId="77777777" w:rsidR="00822757" w:rsidRPr="00822757" w:rsidRDefault="00822757" w:rsidP="002A64D3">
      <w:pPr>
        <w:spacing w:after="60"/>
        <w:rPr>
          <w:rFonts w:eastAsia="Times New Roman"/>
          <w:szCs w:val="17"/>
        </w:rPr>
      </w:pPr>
      <w:r w:rsidRPr="00822757">
        <w:rPr>
          <w:rFonts w:eastAsia="Times New Roman"/>
          <w:szCs w:val="17"/>
        </w:rPr>
        <w:t>His Excellency the Governor’s Deputy in Executive Council has been pleased to appoint the undermentioned to the South Australian Government Financing Advisory Board, pursuant to the provisions of the Government Financing Authority Act 1982:</w:t>
      </w:r>
    </w:p>
    <w:p w14:paraId="2788F38F" w14:textId="77777777" w:rsidR="00822757" w:rsidRPr="00822757" w:rsidRDefault="00822757" w:rsidP="00822757">
      <w:pPr>
        <w:spacing w:after="0"/>
        <w:ind w:left="142"/>
        <w:jc w:val="left"/>
        <w:rPr>
          <w:szCs w:val="17"/>
        </w:rPr>
      </w:pPr>
      <w:r w:rsidRPr="00822757">
        <w:rPr>
          <w:szCs w:val="17"/>
        </w:rPr>
        <w:t>Member: from 26 June 2025 until 25 June 2028</w:t>
      </w:r>
    </w:p>
    <w:p w14:paraId="4BF47550" w14:textId="77777777" w:rsidR="00822757" w:rsidRPr="00822757" w:rsidRDefault="00822757" w:rsidP="00822757">
      <w:pPr>
        <w:spacing w:after="240"/>
        <w:ind w:left="284"/>
        <w:contextualSpacing/>
        <w:jc w:val="left"/>
        <w:rPr>
          <w:szCs w:val="17"/>
        </w:rPr>
      </w:pPr>
      <w:r w:rsidRPr="00822757">
        <w:rPr>
          <w:szCs w:val="17"/>
        </w:rPr>
        <w:t xml:space="preserve">Guy Debelle </w:t>
      </w:r>
    </w:p>
    <w:p w14:paraId="7C455906" w14:textId="77777777" w:rsidR="00822757" w:rsidRPr="00822757" w:rsidRDefault="00822757" w:rsidP="00822757">
      <w:pPr>
        <w:spacing w:after="0"/>
        <w:jc w:val="center"/>
        <w:rPr>
          <w:szCs w:val="17"/>
        </w:rPr>
      </w:pPr>
      <w:r w:rsidRPr="00822757">
        <w:rPr>
          <w:szCs w:val="17"/>
        </w:rPr>
        <w:t>By command,</w:t>
      </w:r>
    </w:p>
    <w:p w14:paraId="0B7528A7" w14:textId="77777777" w:rsidR="00822757" w:rsidRPr="00822757" w:rsidRDefault="00822757" w:rsidP="00822757">
      <w:pPr>
        <w:spacing w:after="0"/>
        <w:jc w:val="right"/>
        <w:rPr>
          <w:smallCaps/>
          <w:szCs w:val="17"/>
        </w:rPr>
      </w:pPr>
      <w:r w:rsidRPr="00822757">
        <w:rPr>
          <w:smallCaps/>
          <w:szCs w:val="17"/>
        </w:rPr>
        <w:t>Natalie Fleur Cook, MP</w:t>
      </w:r>
    </w:p>
    <w:p w14:paraId="28A550AE" w14:textId="77777777" w:rsidR="00822757" w:rsidRPr="00822757" w:rsidRDefault="00822757" w:rsidP="00822757">
      <w:pPr>
        <w:spacing w:after="0"/>
        <w:jc w:val="right"/>
        <w:rPr>
          <w:szCs w:val="17"/>
        </w:rPr>
      </w:pPr>
      <w:r w:rsidRPr="00822757">
        <w:rPr>
          <w:szCs w:val="17"/>
        </w:rPr>
        <w:t>For Premier</w:t>
      </w:r>
    </w:p>
    <w:p w14:paraId="6914FE06" w14:textId="77777777" w:rsidR="00822757" w:rsidRPr="00822757" w:rsidRDefault="00822757" w:rsidP="00822757">
      <w:pPr>
        <w:spacing w:after="0"/>
        <w:jc w:val="left"/>
        <w:rPr>
          <w:szCs w:val="17"/>
        </w:rPr>
      </w:pPr>
      <w:r w:rsidRPr="00822757">
        <w:rPr>
          <w:szCs w:val="17"/>
        </w:rPr>
        <w:t>T&amp;F25/062CS</w:t>
      </w:r>
    </w:p>
    <w:p w14:paraId="65620BB6"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7D6835A8" w14:textId="77777777" w:rsidR="00822757" w:rsidRPr="00822757" w:rsidRDefault="00822757" w:rsidP="00822757">
      <w:pPr>
        <w:spacing w:after="0"/>
        <w:rPr>
          <w:rFonts w:eastAsia="Times New Roman"/>
          <w:szCs w:val="17"/>
        </w:rPr>
      </w:pPr>
    </w:p>
    <w:p w14:paraId="21DF677E" w14:textId="77777777" w:rsidR="00822757" w:rsidRPr="00822757" w:rsidRDefault="00822757" w:rsidP="00822757">
      <w:pPr>
        <w:spacing w:after="0"/>
        <w:jc w:val="right"/>
        <w:rPr>
          <w:rFonts w:eastAsia="Times New Roman"/>
          <w:szCs w:val="17"/>
        </w:rPr>
      </w:pPr>
      <w:r w:rsidRPr="00822757">
        <w:rPr>
          <w:rFonts w:eastAsia="Times New Roman"/>
          <w:szCs w:val="17"/>
        </w:rPr>
        <w:t>Department of the Premier and Cabinet</w:t>
      </w:r>
    </w:p>
    <w:p w14:paraId="12921130" w14:textId="77777777" w:rsidR="00822757" w:rsidRPr="00822757" w:rsidRDefault="00822757" w:rsidP="00822757">
      <w:pPr>
        <w:jc w:val="right"/>
        <w:rPr>
          <w:rFonts w:eastAsia="Times New Roman"/>
          <w:szCs w:val="17"/>
        </w:rPr>
      </w:pPr>
      <w:r w:rsidRPr="00822757">
        <w:rPr>
          <w:rFonts w:eastAsia="Times New Roman"/>
          <w:szCs w:val="17"/>
        </w:rPr>
        <w:t>Adelaide, 26 June 2025</w:t>
      </w:r>
    </w:p>
    <w:p w14:paraId="08AA0BB3" w14:textId="77777777" w:rsidR="00822757" w:rsidRPr="00822757" w:rsidRDefault="00822757" w:rsidP="002A64D3">
      <w:pPr>
        <w:spacing w:after="60"/>
        <w:rPr>
          <w:rFonts w:eastAsia="Times New Roman"/>
          <w:szCs w:val="17"/>
        </w:rPr>
      </w:pPr>
      <w:r w:rsidRPr="00822757">
        <w:rPr>
          <w:rFonts w:eastAsia="Times New Roman"/>
          <w:szCs w:val="17"/>
        </w:rPr>
        <w:t>His Excellency the Governor’s Deputy in Executive Council has been pleased to appoint the undermentioned to the South Australian Water Corporation Board, pursuant to the provisions of the South Australian Water Corporation Act 1994:</w:t>
      </w:r>
    </w:p>
    <w:p w14:paraId="7E8F7A69" w14:textId="77777777" w:rsidR="00822757" w:rsidRPr="00822757" w:rsidRDefault="00822757" w:rsidP="00822757">
      <w:pPr>
        <w:spacing w:after="0"/>
        <w:ind w:left="142"/>
        <w:jc w:val="left"/>
        <w:rPr>
          <w:szCs w:val="17"/>
        </w:rPr>
      </w:pPr>
      <w:r w:rsidRPr="00822757">
        <w:rPr>
          <w:szCs w:val="17"/>
        </w:rPr>
        <w:t>Director: from 25 July 2025 until 24 July 2028</w:t>
      </w:r>
    </w:p>
    <w:p w14:paraId="61580AAC" w14:textId="77777777" w:rsidR="00822757" w:rsidRPr="00822757" w:rsidRDefault="00822757" w:rsidP="002A64D3">
      <w:pPr>
        <w:spacing w:after="60"/>
        <w:ind w:left="284"/>
        <w:jc w:val="left"/>
        <w:rPr>
          <w:szCs w:val="17"/>
        </w:rPr>
      </w:pPr>
      <w:r w:rsidRPr="00822757">
        <w:rPr>
          <w:szCs w:val="17"/>
        </w:rPr>
        <w:t xml:space="preserve">Allan Norman Holmes </w:t>
      </w:r>
    </w:p>
    <w:p w14:paraId="099E647F" w14:textId="77777777" w:rsidR="00822757" w:rsidRPr="00822757" w:rsidRDefault="00822757" w:rsidP="00822757">
      <w:pPr>
        <w:spacing w:before="80" w:after="0"/>
        <w:ind w:left="142"/>
        <w:jc w:val="left"/>
        <w:rPr>
          <w:szCs w:val="17"/>
        </w:rPr>
      </w:pPr>
      <w:r w:rsidRPr="00822757">
        <w:rPr>
          <w:szCs w:val="17"/>
        </w:rPr>
        <w:t>Chair: from 25 July 2025 until 24 July 2028</w:t>
      </w:r>
    </w:p>
    <w:p w14:paraId="1C8200DB" w14:textId="77777777" w:rsidR="00822757" w:rsidRPr="00822757" w:rsidRDefault="00822757" w:rsidP="00822757">
      <w:pPr>
        <w:spacing w:after="240"/>
        <w:ind w:left="284"/>
        <w:contextualSpacing/>
        <w:jc w:val="left"/>
        <w:rPr>
          <w:szCs w:val="17"/>
        </w:rPr>
      </w:pPr>
      <w:r w:rsidRPr="00822757">
        <w:rPr>
          <w:szCs w:val="17"/>
        </w:rPr>
        <w:t xml:space="preserve">Allan Norman Holmes </w:t>
      </w:r>
    </w:p>
    <w:p w14:paraId="4267852F" w14:textId="77777777" w:rsidR="00822757" w:rsidRPr="00822757" w:rsidRDefault="00822757" w:rsidP="00822757">
      <w:pPr>
        <w:spacing w:after="0"/>
        <w:jc w:val="center"/>
        <w:rPr>
          <w:szCs w:val="17"/>
        </w:rPr>
      </w:pPr>
      <w:r w:rsidRPr="00822757">
        <w:rPr>
          <w:szCs w:val="17"/>
        </w:rPr>
        <w:t>By command,</w:t>
      </w:r>
    </w:p>
    <w:p w14:paraId="186D3BAF" w14:textId="77777777" w:rsidR="00822757" w:rsidRPr="00822757" w:rsidRDefault="00822757" w:rsidP="00822757">
      <w:pPr>
        <w:spacing w:after="0"/>
        <w:jc w:val="right"/>
        <w:rPr>
          <w:smallCaps/>
          <w:szCs w:val="17"/>
        </w:rPr>
      </w:pPr>
      <w:r w:rsidRPr="00822757">
        <w:rPr>
          <w:smallCaps/>
          <w:szCs w:val="17"/>
        </w:rPr>
        <w:t>Natalie Fleur Cook, MP</w:t>
      </w:r>
    </w:p>
    <w:p w14:paraId="319779B9" w14:textId="77777777" w:rsidR="00822757" w:rsidRPr="00822757" w:rsidRDefault="00822757" w:rsidP="00822757">
      <w:pPr>
        <w:spacing w:after="0"/>
        <w:jc w:val="right"/>
        <w:rPr>
          <w:szCs w:val="17"/>
        </w:rPr>
      </w:pPr>
      <w:r w:rsidRPr="00822757">
        <w:rPr>
          <w:szCs w:val="17"/>
        </w:rPr>
        <w:t>For Premier</w:t>
      </w:r>
    </w:p>
    <w:p w14:paraId="1B257D2F" w14:textId="77777777" w:rsidR="00822757" w:rsidRPr="00822757" w:rsidRDefault="00822757" w:rsidP="00822757">
      <w:pPr>
        <w:spacing w:after="0"/>
        <w:jc w:val="left"/>
        <w:rPr>
          <w:szCs w:val="17"/>
        </w:rPr>
      </w:pPr>
      <w:r w:rsidRPr="00822757">
        <w:rPr>
          <w:szCs w:val="17"/>
        </w:rPr>
        <w:t>25MSAWCS06159</w:t>
      </w:r>
    </w:p>
    <w:p w14:paraId="084038CA"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22CF4027" w14:textId="13CD809C" w:rsidR="002A64D3" w:rsidRDefault="002A64D3">
      <w:pPr>
        <w:spacing w:after="0" w:line="240" w:lineRule="auto"/>
        <w:jc w:val="left"/>
        <w:rPr>
          <w:rFonts w:eastAsia="Times New Roman"/>
          <w:szCs w:val="17"/>
        </w:rPr>
      </w:pPr>
      <w:r>
        <w:rPr>
          <w:rFonts w:eastAsia="Times New Roman"/>
          <w:szCs w:val="17"/>
        </w:rPr>
        <w:br w:type="page"/>
      </w:r>
    </w:p>
    <w:p w14:paraId="03DCD670" w14:textId="77777777" w:rsidR="00822757" w:rsidRPr="00822757" w:rsidRDefault="00822757" w:rsidP="00822757">
      <w:pPr>
        <w:spacing w:after="0"/>
        <w:jc w:val="right"/>
        <w:rPr>
          <w:rFonts w:eastAsia="Times New Roman"/>
          <w:szCs w:val="17"/>
        </w:rPr>
      </w:pPr>
      <w:r w:rsidRPr="00822757">
        <w:rPr>
          <w:rFonts w:eastAsia="Times New Roman"/>
          <w:szCs w:val="17"/>
        </w:rPr>
        <w:lastRenderedPageBreak/>
        <w:t>Department of the Premier and Cabinet</w:t>
      </w:r>
    </w:p>
    <w:p w14:paraId="4A1B37FD" w14:textId="77777777" w:rsidR="00822757" w:rsidRPr="00822757" w:rsidRDefault="00822757" w:rsidP="00822757">
      <w:pPr>
        <w:jc w:val="right"/>
        <w:rPr>
          <w:rFonts w:eastAsia="Times New Roman"/>
          <w:szCs w:val="17"/>
        </w:rPr>
      </w:pPr>
      <w:r w:rsidRPr="00822757">
        <w:rPr>
          <w:rFonts w:eastAsia="Times New Roman"/>
          <w:szCs w:val="17"/>
        </w:rPr>
        <w:t>Adelaide, 26 June 2025</w:t>
      </w:r>
    </w:p>
    <w:p w14:paraId="113FD2AF" w14:textId="77777777" w:rsidR="00822757" w:rsidRPr="00822757" w:rsidRDefault="00822757" w:rsidP="002A64D3">
      <w:pPr>
        <w:spacing w:after="60"/>
        <w:rPr>
          <w:rFonts w:eastAsia="Times New Roman"/>
          <w:szCs w:val="17"/>
        </w:rPr>
      </w:pPr>
      <w:r w:rsidRPr="00822757">
        <w:rPr>
          <w:rFonts w:eastAsia="Times New Roman"/>
          <w:szCs w:val="17"/>
        </w:rPr>
        <w:t>His Excellency the Governor’s Deputy in Executive Council has been pleased to appoint the undermentioned to the Health Services Charitable Gifts Board, pursuant to the provisions of the Health Services Charitable Gifts Act 2011:</w:t>
      </w:r>
    </w:p>
    <w:p w14:paraId="58823B05" w14:textId="77777777" w:rsidR="00822757" w:rsidRPr="00822757" w:rsidRDefault="00822757" w:rsidP="00822757">
      <w:pPr>
        <w:spacing w:after="0"/>
        <w:ind w:left="142"/>
        <w:jc w:val="left"/>
        <w:rPr>
          <w:szCs w:val="17"/>
        </w:rPr>
      </w:pPr>
      <w:r w:rsidRPr="00822757">
        <w:rPr>
          <w:szCs w:val="17"/>
        </w:rPr>
        <w:t>Commissioner: from 1 July 2025 until 30 June 2028</w:t>
      </w:r>
    </w:p>
    <w:p w14:paraId="171F188B" w14:textId="77777777" w:rsidR="00822757" w:rsidRPr="00822757" w:rsidRDefault="00822757" w:rsidP="00822757">
      <w:pPr>
        <w:spacing w:after="240"/>
        <w:ind w:left="284"/>
        <w:contextualSpacing/>
        <w:jc w:val="left"/>
        <w:rPr>
          <w:szCs w:val="17"/>
        </w:rPr>
      </w:pPr>
      <w:r w:rsidRPr="00822757">
        <w:rPr>
          <w:szCs w:val="17"/>
        </w:rPr>
        <w:t xml:space="preserve">Keith David McNeil </w:t>
      </w:r>
    </w:p>
    <w:p w14:paraId="1EFD4B4A" w14:textId="77777777" w:rsidR="00822757" w:rsidRPr="00822757" w:rsidRDefault="00822757" w:rsidP="00822757">
      <w:pPr>
        <w:spacing w:after="0"/>
        <w:jc w:val="center"/>
        <w:rPr>
          <w:szCs w:val="17"/>
        </w:rPr>
      </w:pPr>
      <w:r w:rsidRPr="00822757">
        <w:rPr>
          <w:szCs w:val="17"/>
        </w:rPr>
        <w:t>By command,</w:t>
      </w:r>
    </w:p>
    <w:p w14:paraId="763E1199" w14:textId="77777777" w:rsidR="00822757" w:rsidRPr="00822757" w:rsidRDefault="00822757" w:rsidP="00822757">
      <w:pPr>
        <w:spacing w:after="0"/>
        <w:jc w:val="right"/>
        <w:rPr>
          <w:smallCaps/>
          <w:szCs w:val="17"/>
        </w:rPr>
      </w:pPr>
      <w:r w:rsidRPr="00822757">
        <w:rPr>
          <w:smallCaps/>
          <w:szCs w:val="17"/>
        </w:rPr>
        <w:t>Natalie Fleur Cook, MP</w:t>
      </w:r>
    </w:p>
    <w:p w14:paraId="463611DE" w14:textId="77777777" w:rsidR="00822757" w:rsidRPr="00822757" w:rsidRDefault="00822757" w:rsidP="00822757">
      <w:pPr>
        <w:spacing w:after="0"/>
        <w:jc w:val="right"/>
        <w:rPr>
          <w:szCs w:val="17"/>
        </w:rPr>
      </w:pPr>
      <w:r w:rsidRPr="00822757">
        <w:rPr>
          <w:szCs w:val="17"/>
        </w:rPr>
        <w:t>For Premier</w:t>
      </w:r>
    </w:p>
    <w:p w14:paraId="23585215" w14:textId="77777777" w:rsidR="00822757" w:rsidRPr="00822757" w:rsidRDefault="00822757" w:rsidP="00822757">
      <w:pPr>
        <w:spacing w:after="0"/>
        <w:jc w:val="left"/>
        <w:rPr>
          <w:szCs w:val="17"/>
        </w:rPr>
      </w:pPr>
      <w:r w:rsidRPr="00822757">
        <w:rPr>
          <w:szCs w:val="17"/>
        </w:rPr>
        <w:t>HEAC-2025-00026</w:t>
      </w:r>
    </w:p>
    <w:p w14:paraId="0E51C0B4"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715A8165" w14:textId="77777777" w:rsidR="00822757" w:rsidRPr="00822757" w:rsidRDefault="00822757" w:rsidP="00822757">
      <w:pPr>
        <w:spacing w:after="0"/>
        <w:rPr>
          <w:rFonts w:eastAsia="Times New Roman"/>
          <w:szCs w:val="17"/>
        </w:rPr>
      </w:pPr>
    </w:p>
    <w:p w14:paraId="3822EEE3" w14:textId="77777777" w:rsidR="00822757" w:rsidRPr="00822757" w:rsidRDefault="00822757" w:rsidP="00822757">
      <w:pPr>
        <w:spacing w:after="0"/>
        <w:jc w:val="right"/>
        <w:rPr>
          <w:rFonts w:eastAsia="Times New Roman"/>
          <w:szCs w:val="17"/>
        </w:rPr>
      </w:pPr>
      <w:bookmarkStart w:id="9" w:name="_Hlk201781048"/>
      <w:r w:rsidRPr="00822757">
        <w:rPr>
          <w:rFonts w:eastAsia="Times New Roman"/>
          <w:szCs w:val="17"/>
        </w:rPr>
        <w:t>Department of the Premier and Cabinet</w:t>
      </w:r>
    </w:p>
    <w:p w14:paraId="2F334339" w14:textId="77777777" w:rsidR="00822757" w:rsidRPr="00822757" w:rsidRDefault="00822757" w:rsidP="00822757">
      <w:pPr>
        <w:jc w:val="right"/>
        <w:rPr>
          <w:rFonts w:eastAsia="Times New Roman"/>
          <w:szCs w:val="17"/>
        </w:rPr>
      </w:pPr>
      <w:r w:rsidRPr="00822757">
        <w:rPr>
          <w:rFonts w:eastAsia="Times New Roman"/>
          <w:szCs w:val="17"/>
        </w:rPr>
        <w:t>Adelaide, 26 June 2025</w:t>
      </w:r>
    </w:p>
    <w:p w14:paraId="5CA6A37E"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undermentioned to the South Australian Tourism Commission Board, pursuant to the provisions of the South Australian Tourism Commission Act 1993:</w:t>
      </w:r>
    </w:p>
    <w:p w14:paraId="7FDB050B" w14:textId="77777777" w:rsidR="00822757" w:rsidRPr="00822757" w:rsidRDefault="00822757" w:rsidP="00822757">
      <w:pPr>
        <w:spacing w:after="0"/>
        <w:ind w:left="142"/>
        <w:jc w:val="left"/>
        <w:rPr>
          <w:szCs w:val="17"/>
        </w:rPr>
      </w:pPr>
      <w:r w:rsidRPr="00822757">
        <w:rPr>
          <w:szCs w:val="17"/>
        </w:rPr>
        <w:t>Director: from 2 July 2025 until 1 July 2027</w:t>
      </w:r>
    </w:p>
    <w:p w14:paraId="105D62E5" w14:textId="77777777" w:rsidR="00822757" w:rsidRPr="00822757" w:rsidRDefault="00822757" w:rsidP="00822757">
      <w:pPr>
        <w:spacing w:after="240"/>
        <w:ind w:left="284"/>
        <w:contextualSpacing/>
        <w:jc w:val="left"/>
        <w:rPr>
          <w:szCs w:val="17"/>
        </w:rPr>
      </w:pPr>
      <w:r w:rsidRPr="00822757">
        <w:rPr>
          <w:szCs w:val="17"/>
        </w:rPr>
        <w:t xml:space="preserve">Grant David Wilckens </w:t>
      </w:r>
    </w:p>
    <w:p w14:paraId="69A7B43F" w14:textId="77777777" w:rsidR="00822757" w:rsidRPr="00822757" w:rsidRDefault="00822757" w:rsidP="00822757">
      <w:pPr>
        <w:spacing w:after="240"/>
        <w:ind w:left="284"/>
        <w:contextualSpacing/>
        <w:jc w:val="left"/>
        <w:rPr>
          <w:szCs w:val="17"/>
        </w:rPr>
      </w:pPr>
      <w:r w:rsidRPr="00822757">
        <w:rPr>
          <w:szCs w:val="17"/>
        </w:rPr>
        <w:t xml:space="preserve">Ian Philip Horne </w:t>
      </w:r>
    </w:p>
    <w:p w14:paraId="61BAB28C" w14:textId="77777777" w:rsidR="00822757" w:rsidRPr="00822757" w:rsidRDefault="00822757" w:rsidP="00822757">
      <w:pPr>
        <w:spacing w:after="240"/>
        <w:ind w:left="284"/>
        <w:contextualSpacing/>
        <w:jc w:val="left"/>
        <w:rPr>
          <w:szCs w:val="17"/>
        </w:rPr>
      </w:pPr>
      <w:r w:rsidRPr="00822757">
        <w:rPr>
          <w:szCs w:val="17"/>
        </w:rPr>
        <w:t xml:space="preserve">Vicki-Jo Russell </w:t>
      </w:r>
    </w:p>
    <w:p w14:paraId="526080A5" w14:textId="77777777" w:rsidR="00822757" w:rsidRPr="00822757" w:rsidRDefault="00822757" w:rsidP="00822757">
      <w:pPr>
        <w:spacing w:after="0"/>
        <w:jc w:val="center"/>
        <w:rPr>
          <w:szCs w:val="17"/>
        </w:rPr>
      </w:pPr>
      <w:r w:rsidRPr="00822757">
        <w:rPr>
          <w:szCs w:val="17"/>
        </w:rPr>
        <w:t>By command,</w:t>
      </w:r>
    </w:p>
    <w:p w14:paraId="5B342756" w14:textId="77777777" w:rsidR="00822757" w:rsidRPr="00822757" w:rsidRDefault="00822757" w:rsidP="00822757">
      <w:pPr>
        <w:spacing w:after="0"/>
        <w:jc w:val="right"/>
        <w:rPr>
          <w:smallCaps/>
          <w:szCs w:val="17"/>
        </w:rPr>
      </w:pPr>
      <w:r w:rsidRPr="00822757">
        <w:rPr>
          <w:smallCaps/>
          <w:szCs w:val="17"/>
        </w:rPr>
        <w:t>Natalie Fleur Cook, MP</w:t>
      </w:r>
    </w:p>
    <w:p w14:paraId="7AD5EF92" w14:textId="77777777" w:rsidR="00822757" w:rsidRPr="00822757" w:rsidRDefault="00822757" w:rsidP="00822757">
      <w:pPr>
        <w:spacing w:after="0"/>
        <w:jc w:val="right"/>
        <w:rPr>
          <w:szCs w:val="17"/>
        </w:rPr>
      </w:pPr>
      <w:r w:rsidRPr="00822757">
        <w:rPr>
          <w:szCs w:val="17"/>
        </w:rPr>
        <w:t>For Premier</w:t>
      </w:r>
    </w:p>
    <w:p w14:paraId="7C54B25D" w14:textId="77777777" w:rsidR="00822757" w:rsidRPr="00822757" w:rsidRDefault="00822757" w:rsidP="00822757">
      <w:pPr>
        <w:spacing w:after="0"/>
        <w:jc w:val="left"/>
        <w:rPr>
          <w:szCs w:val="17"/>
        </w:rPr>
      </w:pPr>
      <w:r w:rsidRPr="00822757">
        <w:rPr>
          <w:szCs w:val="17"/>
        </w:rPr>
        <w:t>TMACAB036</w:t>
      </w:r>
    </w:p>
    <w:p w14:paraId="584BA394"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68CF401A" w14:textId="77777777" w:rsidR="00822757" w:rsidRPr="00822757" w:rsidRDefault="00822757" w:rsidP="00822757">
      <w:pPr>
        <w:spacing w:after="0"/>
        <w:rPr>
          <w:rFonts w:eastAsia="Times New Roman"/>
          <w:szCs w:val="17"/>
        </w:rPr>
      </w:pPr>
    </w:p>
    <w:p w14:paraId="71DB0F64" w14:textId="77777777" w:rsidR="00822757" w:rsidRPr="00822757" w:rsidRDefault="00822757" w:rsidP="00822757">
      <w:pPr>
        <w:spacing w:after="0"/>
        <w:jc w:val="right"/>
        <w:rPr>
          <w:szCs w:val="17"/>
        </w:rPr>
      </w:pPr>
      <w:r w:rsidRPr="00822757">
        <w:rPr>
          <w:szCs w:val="17"/>
        </w:rPr>
        <w:t>Department of the Premier and Cabinet</w:t>
      </w:r>
    </w:p>
    <w:p w14:paraId="7BEA6962" w14:textId="77777777" w:rsidR="00822757" w:rsidRPr="00822757" w:rsidRDefault="00822757" w:rsidP="00822757">
      <w:pPr>
        <w:jc w:val="right"/>
        <w:rPr>
          <w:szCs w:val="17"/>
        </w:rPr>
      </w:pPr>
      <w:r w:rsidRPr="00822757">
        <w:rPr>
          <w:szCs w:val="17"/>
        </w:rPr>
        <w:t>Adelaide, 26 June 2025</w:t>
      </w:r>
    </w:p>
    <w:p w14:paraId="6AD9D0C1"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Honourable Dr Susan Elizabeth Close, MP as Acting Premier from 3 July 2025 until 20 July 2025 inclusive, during the absence of the Honourable Peter Bryden Malinauskas, MP.</w:t>
      </w:r>
    </w:p>
    <w:p w14:paraId="412A7B91" w14:textId="77777777" w:rsidR="00822757" w:rsidRPr="00822757" w:rsidRDefault="00822757" w:rsidP="00822757">
      <w:pPr>
        <w:jc w:val="center"/>
        <w:rPr>
          <w:rFonts w:eastAsia="Times New Roman"/>
          <w:szCs w:val="17"/>
        </w:rPr>
      </w:pPr>
      <w:r w:rsidRPr="00822757">
        <w:rPr>
          <w:rFonts w:eastAsia="Times New Roman"/>
          <w:szCs w:val="17"/>
        </w:rPr>
        <w:t>By command,</w:t>
      </w:r>
    </w:p>
    <w:p w14:paraId="15D34278" w14:textId="77777777" w:rsidR="00822757" w:rsidRPr="00822757" w:rsidRDefault="00822757" w:rsidP="00822757">
      <w:pPr>
        <w:spacing w:after="0"/>
        <w:jc w:val="right"/>
        <w:rPr>
          <w:smallCaps/>
          <w:szCs w:val="17"/>
        </w:rPr>
      </w:pPr>
      <w:r w:rsidRPr="00822757">
        <w:rPr>
          <w:smallCaps/>
          <w:szCs w:val="17"/>
        </w:rPr>
        <w:t>Natalie Fleur Cook, MP</w:t>
      </w:r>
    </w:p>
    <w:p w14:paraId="64A9B26F" w14:textId="77777777" w:rsidR="00822757" w:rsidRPr="00822757" w:rsidRDefault="00822757" w:rsidP="00822757">
      <w:pPr>
        <w:spacing w:after="0"/>
        <w:jc w:val="right"/>
        <w:rPr>
          <w:szCs w:val="17"/>
        </w:rPr>
      </w:pPr>
      <w:r w:rsidRPr="00822757">
        <w:rPr>
          <w:szCs w:val="17"/>
        </w:rPr>
        <w:t>For Premier</w:t>
      </w:r>
    </w:p>
    <w:p w14:paraId="5D2F390B" w14:textId="77777777" w:rsidR="00822757" w:rsidRPr="00822757" w:rsidRDefault="00822757" w:rsidP="00822757">
      <w:pPr>
        <w:spacing w:after="0"/>
        <w:jc w:val="left"/>
        <w:rPr>
          <w:szCs w:val="17"/>
        </w:rPr>
      </w:pPr>
      <w:r w:rsidRPr="00822757">
        <w:rPr>
          <w:szCs w:val="17"/>
        </w:rPr>
        <w:t>DPC25/029CS</w:t>
      </w:r>
    </w:p>
    <w:p w14:paraId="77AC4A56"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27ACC24D" w14:textId="77777777" w:rsidR="00822757" w:rsidRPr="00822757" w:rsidRDefault="00822757" w:rsidP="00822757">
      <w:pPr>
        <w:rPr>
          <w:rFonts w:eastAsia="Times New Roman"/>
          <w:szCs w:val="17"/>
        </w:rPr>
      </w:pPr>
    </w:p>
    <w:p w14:paraId="29A6BD98" w14:textId="77777777" w:rsidR="00822757" w:rsidRPr="00822757" w:rsidRDefault="00822757" w:rsidP="00822757">
      <w:pPr>
        <w:spacing w:after="0"/>
        <w:jc w:val="right"/>
        <w:rPr>
          <w:szCs w:val="17"/>
        </w:rPr>
      </w:pPr>
      <w:r w:rsidRPr="00822757">
        <w:rPr>
          <w:szCs w:val="17"/>
        </w:rPr>
        <w:t>Department of the Premier and Cabinet</w:t>
      </w:r>
    </w:p>
    <w:p w14:paraId="7CC43DD7" w14:textId="77777777" w:rsidR="00822757" w:rsidRPr="00822757" w:rsidRDefault="00822757" w:rsidP="00822757">
      <w:pPr>
        <w:jc w:val="right"/>
        <w:rPr>
          <w:szCs w:val="17"/>
        </w:rPr>
      </w:pPr>
      <w:r w:rsidRPr="00822757">
        <w:rPr>
          <w:szCs w:val="17"/>
        </w:rPr>
        <w:t>Adelaide, 26 June 2025</w:t>
      </w:r>
    </w:p>
    <w:p w14:paraId="0F856834"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Honourable Katrine Anne Hildyard, MP as Acting Minister for Human Services and Acting Minister for Seniors and Ageing Well from 29 June 2025 until 19 July 2025 inclusive, during the absence of the Honourable Natalie Fleur Cook, MP.</w:t>
      </w:r>
    </w:p>
    <w:p w14:paraId="0BFB598D" w14:textId="77777777" w:rsidR="00822757" w:rsidRPr="00822757" w:rsidRDefault="00822757" w:rsidP="00822757">
      <w:pPr>
        <w:jc w:val="center"/>
        <w:rPr>
          <w:rFonts w:eastAsia="Times New Roman"/>
          <w:szCs w:val="17"/>
        </w:rPr>
      </w:pPr>
      <w:r w:rsidRPr="00822757">
        <w:rPr>
          <w:rFonts w:eastAsia="Times New Roman"/>
          <w:szCs w:val="17"/>
        </w:rPr>
        <w:t>By command,</w:t>
      </w:r>
    </w:p>
    <w:p w14:paraId="44A734B7" w14:textId="77777777" w:rsidR="00822757" w:rsidRPr="00822757" w:rsidRDefault="00822757" w:rsidP="00822757">
      <w:pPr>
        <w:spacing w:after="0"/>
        <w:jc w:val="right"/>
        <w:rPr>
          <w:smallCaps/>
          <w:szCs w:val="17"/>
        </w:rPr>
      </w:pPr>
      <w:r w:rsidRPr="00822757">
        <w:rPr>
          <w:smallCaps/>
          <w:szCs w:val="17"/>
        </w:rPr>
        <w:t>Natalie Fleur Cook, MP</w:t>
      </w:r>
    </w:p>
    <w:p w14:paraId="5D9E16B0" w14:textId="77777777" w:rsidR="00822757" w:rsidRPr="00822757" w:rsidRDefault="00822757" w:rsidP="00822757">
      <w:pPr>
        <w:spacing w:after="0"/>
        <w:jc w:val="right"/>
        <w:rPr>
          <w:szCs w:val="17"/>
        </w:rPr>
      </w:pPr>
      <w:r w:rsidRPr="00822757">
        <w:rPr>
          <w:szCs w:val="17"/>
        </w:rPr>
        <w:t>For Premier</w:t>
      </w:r>
    </w:p>
    <w:p w14:paraId="14D93F59" w14:textId="77777777" w:rsidR="00822757" w:rsidRPr="00822757" w:rsidRDefault="00822757" w:rsidP="00822757">
      <w:pPr>
        <w:spacing w:after="0"/>
        <w:jc w:val="left"/>
        <w:rPr>
          <w:szCs w:val="17"/>
        </w:rPr>
      </w:pPr>
      <w:r w:rsidRPr="00822757">
        <w:rPr>
          <w:szCs w:val="17"/>
        </w:rPr>
        <w:t>DPC25/029CS</w:t>
      </w:r>
    </w:p>
    <w:p w14:paraId="6D5FF1E7"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14D00A14" w14:textId="77777777" w:rsidR="00822757" w:rsidRPr="00822757" w:rsidRDefault="00822757" w:rsidP="00822757">
      <w:pPr>
        <w:spacing w:after="0"/>
        <w:rPr>
          <w:rFonts w:eastAsia="Times New Roman"/>
          <w:szCs w:val="17"/>
        </w:rPr>
      </w:pPr>
    </w:p>
    <w:p w14:paraId="0C1F6F1F" w14:textId="77777777" w:rsidR="00822757" w:rsidRPr="00822757" w:rsidRDefault="00822757" w:rsidP="00822757">
      <w:pPr>
        <w:spacing w:after="0"/>
        <w:jc w:val="right"/>
        <w:rPr>
          <w:szCs w:val="17"/>
        </w:rPr>
      </w:pPr>
      <w:r w:rsidRPr="00822757">
        <w:rPr>
          <w:szCs w:val="17"/>
        </w:rPr>
        <w:t>Department of the Premier and Cabinet</w:t>
      </w:r>
    </w:p>
    <w:p w14:paraId="2CF6A12D" w14:textId="77777777" w:rsidR="00822757" w:rsidRPr="00822757" w:rsidRDefault="00822757" w:rsidP="00822757">
      <w:pPr>
        <w:jc w:val="right"/>
        <w:rPr>
          <w:szCs w:val="17"/>
        </w:rPr>
      </w:pPr>
      <w:r w:rsidRPr="00822757">
        <w:rPr>
          <w:szCs w:val="17"/>
        </w:rPr>
        <w:t>Adelaide, 26 June 2025</w:t>
      </w:r>
    </w:p>
    <w:p w14:paraId="0C91F592"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Honourable Christopher James Picton, MP as Acting Minister for Infrastructure and Transport and Acting Minister for Energy and Mining from 1 July 2025 until 18 July 2025 inclusive, during the absence of the Honourable Anastasios Koutsantonis, MP.</w:t>
      </w:r>
    </w:p>
    <w:p w14:paraId="56869AAF" w14:textId="77777777" w:rsidR="00822757" w:rsidRPr="00822757" w:rsidRDefault="00822757" w:rsidP="00822757">
      <w:pPr>
        <w:jc w:val="center"/>
        <w:rPr>
          <w:rFonts w:eastAsia="Times New Roman"/>
          <w:szCs w:val="17"/>
        </w:rPr>
      </w:pPr>
      <w:r w:rsidRPr="00822757">
        <w:rPr>
          <w:rFonts w:eastAsia="Times New Roman"/>
          <w:szCs w:val="17"/>
        </w:rPr>
        <w:t>By command,</w:t>
      </w:r>
    </w:p>
    <w:p w14:paraId="04E911B5" w14:textId="77777777" w:rsidR="00822757" w:rsidRPr="00822757" w:rsidRDefault="00822757" w:rsidP="00822757">
      <w:pPr>
        <w:spacing w:after="0"/>
        <w:jc w:val="right"/>
        <w:rPr>
          <w:smallCaps/>
          <w:szCs w:val="17"/>
        </w:rPr>
      </w:pPr>
      <w:r w:rsidRPr="00822757">
        <w:rPr>
          <w:smallCaps/>
          <w:szCs w:val="17"/>
        </w:rPr>
        <w:t>Natalie Fleur Cook, MP</w:t>
      </w:r>
    </w:p>
    <w:p w14:paraId="7C58EFF8" w14:textId="77777777" w:rsidR="00822757" w:rsidRPr="00822757" w:rsidRDefault="00822757" w:rsidP="00822757">
      <w:pPr>
        <w:spacing w:after="0"/>
        <w:jc w:val="right"/>
        <w:rPr>
          <w:szCs w:val="17"/>
        </w:rPr>
      </w:pPr>
      <w:r w:rsidRPr="00822757">
        <w:rPr>
          <w:szCs w:val="17"/>
        </w:rPr>
        <w:t>For Premier</w:t>
      </w:r>
    </w:p>
    <w:p w14:paraId="7AFAE52A" w14:textId="77777777" w:rsidR="00822757" w:rsidRPr="00822757" w:rsidRDefault="00822757" w:rsidP="00822757">
      <w:pPr>
        <w:spacing w:after="0"/>
        <w:jc w:val="left"/>
        <w:rPr>
          <w:szCs w:val="17"/>
        </w:rPr>
      </w:pPr>
      <w:r w:rsidRPr="00822757">
        <w:rPr>
          <w:szCs w:val="17"/>
        </w:rPr>
        <w:t>DPC25/029CS</w:t>
      </w:r>
    </w:p>
    <w:p w14:paraId="06368801"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750C38B2" w14:textId="77777777" w:rsidR="00822757" w:rsidRPr="00822757" w:rsidRDefault="00822757" w:rsidP="00822757">
      <w:pPr>
        <w:spacing w:after="0"/>
        <w:rPr>
          <w:rFonts w:eastAsia="Times New Roman"/>
          <w:szCs w:val="17"/>
        </w:rPr>
      </w:pPr>
    </w:p>
    <w:p w14:paraId="70E7F68D" w14:textId="77777777" w:rsidR="00822757" w:rsidRPr="00822757" w:rsidRDefault="00822757" w:rsidP="00822757">
      <w:pPr>
        <w:spacing w:after="0"/>
        <w:jc w:val="right"/>
        <w:rPr>
          <w:szCs w:val="17"/>
        </w:rPr>
      </w:pPr>
      <w:r w:rsidRPr="00822757">
        <w:rPr>
          <w:szCs w:val="17"/>
        </w:rPr>
        <w:t>Department of the Premier and Cabinet</w:t>
      </w:r>
    </w:p>
    <w:p w14:paraId="0DEA8306" w14:textId="77777777" w:rsidR="00822757" w:rsidRPr="00822757" w:rsidRDefault="00822757" w:rsidP="00822757">
      <w:pPr>
        <w:jc w:val="right"/>
        <w:rPr>
          <w:szCs w:val="17"/>
        </w:rPr>
      </w:pPr>
      <w:r w:rsidRPr="00822757">
        <w:rPr>
          <w:szCs w:val="17"/>
        </w:rPr>
        <w:t>Adelaide, 26 June 2025</w:t>
      </w:r>
    </w:p>
    <w:p w14:paraId="78B14422"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Honourable Emily Sarah Bourke, MLC as Acting Minister for Infrastructure and Transport and Acting Minister for Energy and Mining from 19 July 2025 until 21 July 2025 inclusive, during the absence of the Honourable Anastasios Koutsantonis, MP.</w:t>
      </w:r>
    </w:p>
    <w:p w14:paraId="438FCD14" w14:textId="77777777" w:rsidR="00822757" w:rsidRPr="00822757" w:rsidRDefault="00822757" w:rsidP="00822757">
      <w:pPr>
        <w:jc w:val="center"/>
        <w:rPr>
          <w:rFonts w:eastAsia="Times New Roman"/>
          <w:szCs w:val="17"/>
        </w:rPr>
      </w:pPr>
      <w:r w:rsidRPr="00822757">
        <w:rPr>
          <w:rFonts w:eastAsia="Times New Roman"/>
          <w:szCs w:val="17"/>
        </w:rPr>
        <w:t>By command,</w:t>
      </w:r>
    </w:p>
    <w:p w14:paraId="7EBB5480" w14:textId="77777777" w:rsidR="00822757" w:rsidRPr="00822757" w:rsidRDefault="00822757" w:rsidP="00822757">
      <w:pPr>
        <w:spacing w:after="0"/>
        <w:jc w:val="right"/>
        <w:rPr>
          <w:smallCaps/>
          <w:szCs w:val="17"/>
        </w:rPr>
      </w:pPr>
      <w:r w:rsidRPr="00822757">
        <w:rPr>
          <w:smallCaps/>
          <w:szCs w:val="17"/>
        </w:rPr>
        <w:t>Natalie Fleur Cook, MP</w:t>
      </w:r>
    </w:p>
    <w:p w14:paraId="73A5A357" w14:textId="77777777" w:rsidR="00822757" w:rsidRPr="00822757" w:rsidRDefault="00822757" w:rsidP="00822757">
      <w:pPr>
        <w:spacing w:after="0"/>
        <w:jc w:val="right"/>
        <w:rPr>
          <w:szCs w:val="17"/>
        </w:rPr>
      </w:pPr>
      <w:r w:rsidRPr="00822757">
        <w:rPr>
          <w:szCs w:val="17"/>
        </w:rPr>
        <w:t>For Premier</w:t>
      </w:r>
    </w:p>
    <w:p w14:paraId="34782FBA" w14:textId="77777777" w:rsidR="00822757" w:rsidRPr="00822757" w:rsidRDefault="00822757" w:rsidP="00822757">
      <w:pPr>
        <w:spacing w:after="0"/>
        <w:jc w:val="left"/>
        <w:rPr>
          <w:szCs w:val="17"/>
        </w:rPr>
      </w:pPr>
      <w:r w:rsidRPr="00822757">
        <w:rPr>
          <w:szCs w:val="17"/>
        </w:rPr>
        <w:t>DPC25/029CS</w:t>
      </w:r>
    </w:p>
    <w:p w14:paraId="01CBB470"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7ED5D332" w14:textId="1897499B" w:rsidR="002A64D3" w:rsidRDefault="002A64D3">
      <w:pPr>
        <w:spacing w:after="0" w:line="240" w:lineRule="auto"/>
        <w:jc w:val="left"/>
        <w:rPr>
          <w:rFonts w:eastAsia="Times New Roman"/>
          <w:szCs w:val="17"/>
        </w:rPr>
      </w:pPr>
      <w:r>
        <w:rPr>
          <w:rFonts w:eastAsia="Times New Roman"/>
          <w:szCs w:val="17"/>
        </w:rPr>
        <w:br w:type="page"/>
      </w:r>
    </w:p>
    <w:p w14:paraId="6C14334E" w14:textId="77777777" w:rsidR="00822757" w:rsidRPr="00822757" w:rsidRDefault="00822757" w:rsidP="00822757">
      <w:pPr>
        <w:spacing w:after="0"/>
        <w:jc w:val="right"/>
        <w:rPr>
          <w:szCs w:val="17"/>
        </w:rPr>
      </w:pPr>
      <w:r w:rsidRPr="00822757">
        <w:rPr>
          <w:szCs w:val="17"/>
        </w:rPr>
        <w:lastRenderedPageBreak/>
        <w:t>Department of the Premier and Cabinet</w:t>
      </w:r>
    </w:p>
    <w:p w14:paraId="5E0117C4" w14:textId="77777777" w:rsidR="00822757" w:rsidRPr="00822757" w:rsidRDefault="00822757" w:rsidP="00822757">
      <w:pPr>
        <w:jc w:val="right"/>
        <w:rPr>
          <w:szCs w:val="17"/>
        </w:rPr>
      </w:pPr>
      <w:r w:rsidRPr="00822757">
        <w:rPr>
          <w:szCs w:val="17"/>
        </w:rPr>
        <w:t>Adelaide, 26 June 2025</w:t>
      </w:r>
    </w:p>
    <w:p w14:paraId="6AF9B1B6"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Frank Arnold Walsh as a Community Visitor for a term of three years commencing on 30 June 2025 and expiring on 29 June 2028 - pursuant to the Mental Health Act 2009.</w:t>
      </w:r>
    </w:p>
    <w:p w14:paraId="08238875" w14:textId="77777777" w:rsidR="00822757" w:rsidRPr="00822757" w:rsidRDefault="00822757" w:rsidP="00822757">
      <w:pPr>
        <w:jc w:val="center"/>
        <w:rPr>
          <w:rFonts w:eastAsia="Times New Roman"/>
          <w:szCs w:val="17"/>
        </w:rPr>
      </w:pPr>
      <w:r w:rsidRPr="00822757">
        <w:rPr>
          <w:rFonts w:eastAsia="Times New Roman"/>
          <w:szCs w:val="17"/>
        </w:rPr>
        <w:t>By command,</w:t>
      </w:r>
    </w:p>
    <w:p w14:paraId="5636B55D" w14:textId="77777777" w:rsidR="00822757" w:rsidRPr="00822757" w:rsidRDefault="00822757" w:rsidP="00822757">
      <w:pPr>
        <w:spacing w:after="0"/>
        <w:jc w:val="right"/>
        <w:rPr>
          <w:smallCaps/>
          <w:szCs w:val="17"/>
        </w:rPr>
      </w:pPr>
      <w:r w:rsidRPr="00822757">
        <w:rPr>
          <w:smallCaps/>
          <w:szCs w:val="17"/>
        </w:rPr>
        <w:t>Natalie Fleur Cook, MP</w:t>
      </w:r>
    </w:p>
    <w:p w14:paraId="0BD887DB" w14:textId="77777777" w:rsidR="00822757" w:rsidRPr="00822757" w:rsidRDefault="00822757" w:rsidP="00822757">
      <w:pPr>
        <w:spacing w:after="0"/>
        <w:jc w:val="right"/>
        <w:rPr>
          <w:szCs w:val="17"/>
        </w:rPr>
      </w:pPr>
      <w:r w:rsidRPr="00822757">
        <w:rPr>
          <w:szCs w:val="17"/>
        </w:rPr>
        <w:t>For Premier</w:t>
      </w:r>
    </w:p>
    <w:p w14:paraId="0CE09296" w14:textId="77777777" w:rsidR="00822757" w:rsidRPr="00822757" w:rsidRDefault="00822757" w:rsidP="00822757">
      <w:pPr>
        <w:spacing w:after="0"/>
        <w:jc w:val="left"/>
        <w:rPr>
          <w:szCs w:val="17"/>
        </w:rPr>
      </w:pPr>
      <w:r w:rsidRPr="00822757">
        <w:rPr>
          <w:szCs w:val="17"/>
        </w:rPr>
        <w:t>HEAC-2025-00025</w:t>
      </w:r>
    </w:p>
    <w:p w14:paraId="1E64368C" w14:textId="77777777" w:rsidR="00822757" w:rsidRPr="00822757" w:rsidRDefault="00822757" w:rsidP="00822757">
      <w:pPr>
        <w:pBdr>
          <w:top w:val="single" w:sz="4" w:space="1" w:color="auto"/>
        </w:pBdr>
        <w:spacing w:before="100" w:after="0" w:line="14" w:lineRule="exact"/>
        <w:jc w:val="center"/>
        <w:rPr>
          <w:rFonts w:ascii="Segoe UI Light" w:hAnsi="Segoe UI Light"/>
          <w:sz w:val="22"/>
        </w:rPr>
      </w:pPr>
    </w:p>
    <w:p w14:paraId="058D593A" w14:textId="77777777" w:rsidR="00822757" w:rsidRPr="00822757" w:rsidRDefault="00822757" w:rsidP="00822757">
      <w:pPr>
        <w:spacing w:after="0"/>
        <w:rPr>
          <w:rFonts w:eastAsia="Times New Roman"/>
          <w:szCs w:val="17"/>
        </w:rPr>
      </w:pPr>
    </w:p>
    <w:p w14:paraId="1AA4BAAC" w14:textId="77777777" w:rsidR="00822757" w:rsidRPr="00822757" w:rsidRDefault="00822757" w:rsidP="00822757">
      <w:pPr>
        <w:spacing w:after="0"/>
        <w:jc w:val="right"/>
        <w:rPr>
          <w:szCs w:val="17"/>
        </w:rPr>
      </w:pPr>
      <w:r w:rsidRPr="00822757">
        <w:rPr>
          <w:szCs w:val="17"/>
        </w:rPr>
        <w:t>Department of the Premier and Cabinet</w:t>
      </w:r>
    </w:p>
    <w:p w14:paraId="3C9A1F98" w14:textId="77777777" w:rsidR="00822757" w:rsidRPr="00822757" w:rsidRDefault="00822757" w:rsidP="00822757">
      <w:pPr>
        <w:jc w:val="right"/>
        <w:rPr>
          <w:szCs w:val="17"/>
        </w:rPr>
      </w:pPr>
      <w:r w:rsidRPr="00822757">
        <w:rPr>
          <w:szCs w:val="17"/>
        </w:rPr>
        <w:t>Adelaide, 26 June 2025</w:t>
      </w:r>
    </w:p>
    <w:p w14:paraId="7FBACC27" w14:textId="77777777" w:rsidR="00822757" w:rsidRPr="00822757" w:rsidRDefault="00822757" w:rsidP="00822757">
      <w:pPr>
        <w:rPr>
          <w:rFonts w:eastAsia="Times New Roman"/>
          <w:szCs w:val="17"/>
        </w:rPr>
      </w:pPr>
      <w:r w:rsidRPr="00822757">
        <w:rPr>
          <w:rFonts w:eastAsia="Times New Roman"/>
          <w:szCs w:val="17"/>
        </w:rPr>
        <w:t>His Excellency the Governor’s Deputy in Executive Council has been pleased to appoint the undermentioned as Community Visitors for a term of three years commencing on 26 June 2025 and expiring on 25 June 2028 - pursuant to the Mental Health Act 2009:</w:t>
      </w:r>
    </w:p>
    <w:p w14:paraId="3C36EE60" w14:textId="77777777" w:rsidR="00822757" w:rsidRPr="00822757" w:rsidRDefault="00822757" w:rsidP="00822757">
      <w:pPr>
        <w:spacing w:after="0"/>
        <w:ind w:left="142"/>
        <w:jc w:val="left"/>
        <w:rPr>
          <w:szCs w:val="17"/>
        </w:rPr>
      </w:pPr>
      <w:r w:rsidRPr="00822757">
        <w:rPr>
          <w:szCs w:val="17"/>
        </w:rPr>
        <w:t>Sally Anne Fox</w:t>
      </w:r>
    </w:p>
    <w:p w14:paraId="2263BC9B" w14:textId="77777777" w:rsidR="00822757" w:rsidRPr="00822757" w:rsidRDefault="00822757" w:rsidP="00822757">
      <w:pPr>
        <w:spacing w:after="0"/>
        <w:ind w:left="142"/>
        <w:jc w:val="left"/>
        <w:rPr>
          <w:szCs w:val="17"/>
        </w:rPr>
      </w:pPr>
      <w:r w:rsidRPr="00822757">
        <w:rPr>
          <w:szCs w:val="17"/>
        </w:rPr>
        <w:t xml:space="preserve">Shana Terese McCormack </w:t>
      </w:r>
    </w:p>
    <w:p w14:paraId="67475714" w14:textId="77777777" w:rsidR="00822757" w:rsidRPr="00822757" w:rsidRDefault="00822757" w:rsidP="00822757">
      <w:pPr>
        <w:spacing w:after="0"/>
        <w:ind w:left="142"/>
        <w:jc w:val="left"/>
        <w:rPr>
          <w:szCs w:val="17"/>
        </w:rPr>
      </w:pPr>
      <w:r w:rsidRPr="00822757">
        <w:rPr>
          <w:szCs w:val="17"/>
        </w:rPr>
        <w:t>Livinia Xia-</w:t>
      </w:r>
      <w:proofErr w:type="spellStart"/>
      <w:r w:rsidRPr="00822757">
        <w:rPr>
          <w:szCs w:val="17"/>
        </w:rPr>
        <w:t>Bednikov</w:t>
      </w:r>
      <w:proofErr w:type="spellEnd"/>
    </w:p>
    <w:p w14:paraId="36E49320" w14:textId="77777777" w:rsidR="00822757" w:rsidRPr="00822757" w:rsidRDefault="00822757" w:rsidP="00822757">
      <w:pPr>
        <w:jc w:val="center"/>
        <w:rPr>
          <w:rFonts w:eastAsia="Times New Roman"/>
          <w:szCs w:val="17"/>
        </w:rPr>
      </w:pPr>
      <w:r w:rsidRPr="00822757">
        <w:rPr>
          <w:rFonts w:eastAsia="Times New Roman"/>
          <w:szCs w:val="17"/>
        </w:rPr>
        <w:t>By command,</w:t>
      </w:r>
    </w:p>
    <w:p w14:paraId="79ED0BF0" w14:textId="77777777" w:rsidR="00822757" w:rsidRPr="00822757" w:rsidRDefault="00822757" w:rsidP="00822757">
      <w:pPr>
        <w:spacing w:after="0"/>
        <w:jc w:val="right"/>
        <w:rPr>
          <w:smallCaps/>
          <w:szCs w:val="17"/>
        </w:rPr>
      </w:pPr>
      <w:r w:rsidRPr="00822757">
        <w:rPr>
          <w:smallCaps/>
          <w:szCs w:val="17"/>
        </w:rPr>
        <w:t>Natalie Fleur Cook, MP</w:t>
      </w:r>
    </w:p>
    <w:p w14:paraId="15EFE3CF" w14:textId="77777777" w:rsidR="00822757" w:rsidRPr="00822757" w:rsidRDefault="00822757" w:rsidP="00822757">
      <w:pPr>
        <w:spacing w:after="0"/>
        <w:jc w:val="right"/>
        <w:rPr>
          <w:szCs w:val="17"/>
        </w:rPr>
      </w:pPr>
      <w:r w:rsidRPr="00822757">
        <w:rPr>
          <w:szCs w:val="17"/>
        </w:rPr>
        <w:t>For Premier</w:t>
      </w:r>
    </w:p>
    <w:p w14:paraId="2F034C26" w14:textId="77777777" w:rsidR="00822757" w:rsidRPr="00822757" w:rsidRDefault="00822757" w:rsidP="00822757">
      <w:pPr>
        <w:spacing w:after="0"/>
        <w:jc w:val="left"/>
        <w:rPr>
          <w:szCs w:val="17"/>
        </w:rPr>
      </w:pPr>
      <w:r w:rsidRPr="00822757">
        <w:rPr>
          <w:szCs w:val="17"/>
        </w:rPr>
        <w:t>HEAC-2025-00025</w:t>
      </w:r>
    </w:p>
    <w:p w14:paraId="2C8D2061" w14:textId="77777777" w:rsidR="00822757" w:rsidRPr="00822757" w:rsidRDefault="00822757" w:rsidP="00822757">
      <w:pPr>
        <w:pBdr>
          <w:bottom w:val="single" w:sz="4" w:space="1" w:color="auto"/>
        </w:pBdr>
        <w:spacing w:after="0" w:line="52" w:lineRule="exact"/>
        <w:jc w:val="center"/>
        <w:rPr>
          <w:szCs w:val="17"/>
        </w:rPr>
      </w:pPr>
    </w:p>
    <w:p w14:paraId="3D1FE329" w14:textId="77777777" w:rsidR="00822757" w:rsidRPr="00822757" w:rsidRDefault="00822757" w:rsidP="00822757">
      <w:pPr>
        <w:pBdr>
          <w:top w:val="single" w:sz="4" w:space="1" w:color="auto"/>
        </w:pBdr>
        <w:spacing w:before="34" w:after="0" w:line="14" w:lineRule="exact"/>
        <w:jc w:val="center"/>
        <w:rPr>
          <w:szCs w:val="17"/>
        </w:rPr>
      </w:pPr>
    </w:p>
    <w:bookmarkEnd w:id="9"/>
    <w:p w14:paraId="1BB85CE0" w14:textId="77777777" w:rsidR="00CC53FA" w:rsidRDefault="00CC53FA">
      <w:pPr>
        <w:spacing w:after="0" w:line="240" w:lineRule="auto"/>
        <w:jc w:val="left"/>
        <w:rPr>
          <w:rFonts w:eastAsia="Times New Roman"/>
          <w:szCs w:val="17"/>
          <w:lang w:val="en-US"/>
        </w:rPr>
      </w:pPr>
      <w:r>
        <w:rPr>
          <w:lang w:val="en-US"/>
        </w:rPr>
        <w:br w:type="page"/>
      </w:r>
    </w:p>
    <w:p w14:paraId="37172291" w14:textId="03CA0EBD" w:rsidR="00B7580C" w:rsidRPr="00997125" w:rsidRDefault="00997125" w:rsidP="00997125">
      <w:pPr>
        <w:pStyle w:val="Heading2"/>
      </w:pPr>
      <w:bookmarkStart w:id="10" w:name="_Toc33707979"/>
      <w:bookmarkStart w:id="11" w:name="_Toc33708150"/>
      <w:bookmarkStart w:id="12" w:name="_Toc201837111"/>
      <w:bookmarkStart w:id="13" w:name="_Toc201840632"/>
      <w:r w:rsidRPr="00997125">
        <w:lastRenderedPageBreak/>
        <w:t>Notices</w:t>
      </w:r>
      <w:bookmarkEnd w:id="12"/>
      <w:bookmarkEnd w:id="13"/>
    </w:p>
    <w:p w14:paraId="4EA7B478" w14:textId="60F0D78C" w:rsidR="009263D9" w:rsidRPr="009263D9" w:rsidRDefault="009263D9" w:rsidP="009263D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263D9">
        <w:rPr>
          <w:rFonts w:eastAsia="Times New Roman"/>
          <w:color w:val="000000"/>
          <w:sz w:val="28"/>
          <w:szCs w:val="28"/>
          <w:lang w:eastAsia="en-AU"/>
          <w14:ligatures w14:val="standardContextual"/>
        </w:rPr>
        <w:t>South Australia</w:t>
      </w:r>
    </w:p>
    <w:p w14:paraId="12C33C6F" w14:textId="77777777" w:rsidR="009263D9" w:rsidRPr="009263D9" w:rsidRDefault="009263D9" w:rsidP="00997125">
      <w:pPr>
        <w:pStyle w:val="Heading3"/>
        <w:rPr>
          <w:lang w:eastAsia="en-AU"/>
        </w:rPr>
      </w:pPr>
      <w:bookmarkStart w:id="14" w:name="_Toc201837113"/>
      <w:bookmarkStart w:id="15" w:name="_Toc201840633"/>
      <w:r w:rsidRPr="009263D9">
        <w:rPr>
          <w:lang w:eastAsia="en-AU"/>
        </w:rPr>
        <w:t>Emergency Services Funding (Declaration for Vehicles and Vessels) Notice 2025</w:t>
      </w:r>
      <w:bookmarkEnd w:id="14"/>
      <w:bookmarkEnd w:id="15"/>
    </w:p>
    <w:p w14:paraId="66F223D2" w14:textId="77777777" w:rsidR="009263D9" w:rsidRPr="009263D9" w:rsidRDefault="009263D9" w:rsidP="009263D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9263D9">
        <w:rPr>
          <w:rFonts w:eastAsia="Times New Roman"/>
          <w:color w:val="000000"/>
          <w:sz w:val="24"/>
          <w:szCs w:val="24"/>
          <w:lang w:eastAsia="en-AU"/>
          <w14:ligatures w14:val="standardContextual"/>
        </w:rPr>
        <w:t xml:space="preserve">under section 24 of the </w:t>
      </w:r>
      <w:r w:rsidRPr="009263D9">
        <w:rPr>
          <w:rFonts w:eastAsia="Times New Roman"/>
          <w:i/>
          <w:iCs/>
          <w:color w:val="000000"/>
          <w:sz w:val="24"/>
          <w:szCs w:val="24"/>
          <w:lang w:eastAsia="en-AU"/>
          <w14:ligatures w14:val="standardContextual"/>
        </w:rPr>
        <w:t>Emergency Services Funding Act 1998</w:t>
      </w:r>
    </w:p>
    <w:p w14:paraId="725523A6" w14:textId="77777777" w:rsidR="009263D9" w:rsidRPr="009263D9" w:rsidRDefault="009263D9" w:rsidP="009263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1—Short title</w:t>
      </w:r>
    </w:p>
    <w:p w14:paraId="47459AE1" w14:textId="77777777" w:rsidR="009263D9" w:rsidRPr="009263D9" w:rsidRDefault="009263D9" w:rsidP="009263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 xml:space="preserve">This notice may be cited as the </w:t>
      </w:r>
      <w:hyperlink r:id="rId18" w:history="1">
        <w:r w:rsidRPr="009263D9">
          <w:rPr>
            <w:rFonts w:eastAsia="Times New Roman"/>
            <w:i/>
            <w:iCs/>
            <w:color w:val="000000"/>
            <w:sz w:val="23"/>
            <w:szCs w:val="23"/>
            <w:lang w:eastAsia="en-AU"/>
            <w14:ligatures w14:val="standardContextual"/>
          </w:rPr>
          <w:t>Emergency Services Funding (Declaration for Vehicles and Vessels) Notice 2025</w:t>
        </w:r>
      </w:hyperlink>
      <w:r w:rsidRPr="009263D9">
        <w:rPr>
          <w:rFonts w:eastAsia="Times New Roman"/>
          <w:color w:val="000000"/>
          <w:sz w:val="23"/>
          <w:szCs w:val="23"/>
          <w:lang w:eastAsia="en-AU"/>
          <w14:ligatures w14:val="standardContextual"/>
        </w:rPr>
        <w:t>.</w:t>
      </w:r>
    </w:p>
    <w:p w14:paraId="54538214" w14:textId="77777777" w:rsidR="009263D9" w:rsidRPr="009263D9" w:rsidRDefault="009263D9" w:rsidP="009263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2—Commencement</w:t>
      </w:r>
    </w:p>
    <w:p w14:paraId="22B21907" w14:textId="77777777" w:rsidR="009263D9" w:rsidRPr="009263D9" w:rsidRDefault="009263D9" w:rsidP="009263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This notice comes into operation on the day on which it is made.</w:t>
      </w:r>
    </w:p>
    <w:p w14:paraId="2576DA44" w14:textId="77777777" w:rsidR="009263D9" w:rsidRPr="009263D9" w:rsidRDefault="009263D9" w:rsidP="009263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3—Interpretation</w:t>
      </w:r>
    </w:p>
    <w:p w14:paraId="5BA0296F" w14:textId="77777777" w:rsidR="009263D9" w:rsidRPr="009263D9" w:rsidRDefault="009263D9" w:rsidP="009263D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In this notice—</w:t>
      </w:r>
    </w:p>
    <w:p w14:paraId="2A627326" w14:textId="77777777" w:rsidR="009263D9" w:rsidRPr="009263D9" w:rsidRDefault="009263D9" w:rsidP="009263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b/>
          <w:bCs/>
          <w:i/>
          <w:iCs/>
          <w:color w:val="000000"/>
          <w:sz w:val="23"/>
          <w:szCs w:val="23"/>
          <w:lang w:eastAsia="en-AU"/>
          <w14:ligatures w14:val="standardContextual"/>
        </w:rPr>
        <w:t>Act</w:t>
      </w:r>
      <w:r w:rsidRPr="009263D9">
        <w:rPr>
          <w:rFonts w:eastAsia="Times New Roman"/>
          <w:color w:val="000000"/>
          <w:sz w:val="23"/>
          <w:szCs w:val="23"/>
          <w:lang w:eastAsia="en-AU"/>
          <w14:ligatures w14:val="standardContextual"/>
        </w:rPr>
        <w:t xml:space="preserve"> means the </w:t>
      </w:r>
      <w:hyperlink r:id="rId19" w:history="1">
        <w:r w:rsidRPr="009263D9">
          <w:rPr>
            <w:rFonts w:eastAsia="Times New Roman"/>
            <w:i/>
            <w:iCs/>
            <w:color w:val="000000"/>
            <w:sz w:val="23"/>
            <w:szCs w:val="23"/>
            <w:lang w:eastAsia="en-AU"/>
            <w14:ligatures w14:val="standardContextual"/>
          </w:rPr>
          <w:t>Emergency Services Funding Act 1998</w:t>
        </w:r>
      </w:hyperlink>
      <w:r w:rsidRPr="009263D9">
        <w:rPr>
          <w:rFonts w:eastAsia="Times New Roman"/>
          <w:color w:val="000000"/>
          <w:sz w:val="23"/>
          <w:szCs w:val="23"/>
          <w:lang w:eastAsia="en-AU"/>
          <w14:ligatures w14:val="standardContextual"/>
        </w:rPr>
        <w:t>.</w:t>
      </w:r>
    </w:p>
    <w:p w14:paraId="1DE83AE5" w14:textId="77777777" w:rsidR="009263D9" w:rsidRPr="009263D9" w:rsidRDefault="009263D9" w:rsidP="009263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4—Financial year to which notice applies</w:t>
      </w:r>
    </w:p>
    <w:p w14:paraId="71281E9B" w14:textId="77777777" w:rsidR="009263D9" w:rsidRPr="009263D9" w:rsidRDefault="009263D9" w:rsidP="009263D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This notice applies in relation to the 2025/2026 financial year.</w:t>
      </w:r>
    </w:p>
    <w:p w14:paraId="2B2B2216" w14:textId="77777777" w:rsidR="009263D9" w:rsidRPr="009263D9" w:rsidRDefault="009263D9" w:rsidP="009263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5—Declaration of levy in respect of vehicles and vessels</w:t>
      </w:r>
    </w:p>
    <w:p w14:paraId="30C7708C" w14:textId="77777777" w:rsidR="009263D9" w:rsidRPr="009263D9" w:rsidRDefault="009263D9" w:rsidP="009263D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For the purposes of section 24 of the Act—</w:t>
      </w:r>
    </w:p>
    <w:p w14:paraId="6E357A6E" w14:textId="77777777" w:rsidR="009263D9" w:rsidRPr="009263D9" w:rsidRDefault="009263D9" w:rsidP="009263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 xml:space="preserve">motor vehicles are divided into the same classes as the premium classes for motor vehicles determined by the CTP Regulator for the purposes of the </w:t>
      </w:r>
      <w:hyperlink r:id="rId20" w:history="1">
        <w:r w:rsidRPr="009263D9">
          <w:rPr>
            <w:rFonts w:eastAsia="Times New Roman"/>
            <w:i/>
            <w:iCs/>
            <w:color w:val="000000"/>
            <w:sz w:val="23"/>
            <w:szCs w:val="23"/>
            <w:lang w:eastAsia="en-AU"/>
            <w14:ligatures w14:val="standardContextual"/>
          </w:rPr>
          <w:t>Compulsory Third Party Insurance Regulation Act 2016</w:t>
        </w:r>
      </w:hyperlink>
      <w:r w:rsidRPr="009263D9">
        <w:rPr>
          <w:rFonts w:eastAsia="Times New Roman"/>
          <w:color w:val="000000"/>
          <w:sz w:val="23"/>
          <w:szCs w:val="23"/>
          <w:lang w:eastAsia="en-AU"/>
          <w14:ligatures w14:val="standardContextual"/>
        </w:rPr>
        <w:t xml:space="preserve"> (and in force at the time of publication of this notice); and</w:t>
      </w:r>
    </w:p>
    <w:p w14:paraId="14A6CA6B" w14:textId="77777777" w:rsidR="009263D9" w:rsidRPr="009263D9" w:rsidRDefault="009263D9" w:rsidP="009263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 xml:space="preserve">those classes are grouped into </w:t>
      </w:r>
      <w:proofErr w:type="spellStart"/>
      <w:r w:rsidRPr="009263D9">
        <w:rPr>
          <w:rFonts w:eastAsia="Times New Roman"/>
          <w:color w:val="000000"/>
          <w:sz w:val="23"/>
          <w:szCs w:val="23"/>
          <w:lang w:eastAsia="en-AU"/>
          <w14:ligatures w14:val="standardContextual"/>
        </w:rPr>
        <w:t>tiers</w:t>
      </w:r>
      <w:proofErr w:type="spellEnd"/>
      <w:r w:rsidRPr="009263D9">
        <w:rPr>
          <w:rFonts w:eastAsia="Times New Roman"/>
          <w:color w:val="000000"/>
          <w:sz w:val="23"/>
          <w:szCs w:val="23"/>
          <w:lang w:eastAsia="en-AU"/>
          <w14:ligatures w14:val="standardContextual"/>
        </w:rPr>
        <w:t xml:space="preserve"> and exempt motor vehicles as set out in </w:t>
      </w:r>
      <w:hyperlink w:anchor="id5c1e5543_9a32_4b50_ac8b_6b4768b6e8ad_9" w:history="1">
        <w:r w:rsidRPr="009263D9">
          <w:rPr>
            <w:rFonts w:eastAsia="Times New Roman"/>
            <w:color w:val="000000"/>
            <w:sz w:val="23"/>
            <w:szCs w:val="23"/>
            <w:lang w:eastAsia="en-AU"/>
            <w14:ligatures w14:val="standardContextual"/>
          </w:rPr>
          <w:t>Schedule 1</w:t>
        </w:r>
      </w:hyperlink>
      <w:r w:rsidRPr="009263D9">
        <w:rPr>
          <w:rFonts w:eastAsia="Times New Roman"/>
          <w:color w:val="000000"/>
          <w:sz w:val="23"/>
          <w:szCs w:val="23"/>
          <w:lang w:eastAsia="en-AU"/>
          <w14:ligatures w14:val="standardContextual"/>
        </w:rPr>
        <w:t>; and</w:t>
      </w:r>
    </w:p>
    <w:p w14:paraId="5DB03978" w14:textId="77777777" w:rsidR="009263D9" w:rsidRPr="009263D9" w:rsidRDefault="009263D9" w:rsidP="009263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(c)</w:t>
      </w:r>
      <w:r w:rsidRPr="009263D9">
        <w:rPr>
          <w:rFonts w:eastAsia="Times New Roman"/>
          <w:color w:val="000000"/>
          <w:sz w:val="23"/>
          <w:szCs w:val="23"/>
          <w:lang w:eastAsia="en-AU"/>
          <w14:ligatures w14:val="standardContextual"/>
        </w:rPr>
        <w:tab/>
        <w:t>the amount of the levy in respect of the tiers of motor vehicles is as follows:</w:t>
      </w:r>
    </w:p>
    <w:p w14:paraId="4C999F30" w14:textId="77777777" w:rsidR="009263D9" w:rsidRPr="009263D9" w:rsidRDefault="009263D9" w:rsidP="009263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w:t>
      </w:r>
      <w:proofErr w:type="spellStart"/>
      <w:r w:rsidRPr="009263D9">
        <w:rPr>
          <w:rFonts w:eastAsia="Times New Roman"/>
          <w:color w:val="000000"/>
          <w:sz w:val="23"/>
          <w:szCs w:val="23"/>
          <w:lang w:eastAsia="en-AU"/>
          <w14:ligatures w14:val="standardContextual"/>
        </w:rPr>
        <w:t>i</w:t>
      </w:r>
      <w:proofErr w:type="spellEnd"/>
      <w:r w:rsidRPr="009263D9">
        <w:rPr>
          <w:rFonts w:eastAsia="Times New Roman"/>
          <w:color w:val="000000"/>
          <w:sz w:val="23"/>
          <w:szCs w:val="23"/>
          <w:lang w:eastAsia="en-AU"/>
          <w14:ligatures w14:val="standardContextual"/>
        </w:rPr>
        <w:t>)</w:t>
      </w:r>
      <w:r w:rsidRPr="009263D9">
        <w:rPr>
          <w:rFonts w:eastAsia="Times New Roman"/>
          <w:color w:val="000000"/>
          <w:sz w:val="23"/>
          <w:szCs w:val="23"/>
          <w:lang w:eastAsia="en-AU"/>
          <w14:ligatures w14:val="standardContextual"/>
        </w:rPr>
        <w:tab/>
        <w:t>Tier 1—$32;</w:t>
      </w:r>
    </w:p>
    <w:p w14:paraId="3C7CD22C" w14:textId="77777777" w:rsidR="009263D9" w:rsidRPr="009263D9" w:rsidRDefault="009263D9" w:rsidP="009263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(ii)</w:t>
      </w:r>
      <w:r w:rsidRPr="009263D9">
        <w:rPr>
          <w:rFonts w:eastAsia="Times New Roman"/>
          <w:color w:val="000000"/>
          <w:sz w:val="23"/>
          <w:szCs w:val="23"/>
          <w:lang w:eastAsia="en-AU"/>
          <w14:ligatures w14:val="standardContextual"/>
        </w:rPr>
        <w:tab/>
        <w:t>Tier 2—$12;</w:t>
      </w:r>
    </w:p>
    <w:p w14:paraId="1B97C4BE" w14:textId="77777777" w:rsidR="009263D9" w:rsidRPr="009263D9" w:rsidRDefault="009263D9" w:rsidP="009263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(iii)</w:t>
      </w:r>
      <w:r w:rsidRPr="009263D9">
        <w:rPr>
          <w:rFonts w:eastAsia="Times New Roman"/>
          <w:color w:val="000000"/>
          <w:sz w:val="23"/>
          <w:szCs w:val="23"/>
          <w:lang w:eastAsia="en-AU"/>
          <w14:ligatures w14:val="standardContextual"/>
        </w:rPr>
        <w:tab/>
        <w:t>Tier 3—$8; and</w:t>
      </w:r>
    </w:p>
    <w:p w14:paraId="28636FF0" w14:textId="77777777" w:rsidR="009263D9" w:rsidRPr="009263D9" w:rsidRDefault="009263D9" w:rsidP="009263D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(d)</w:t>
      </w:r>
      <w:r w:rsidRPr="009263D9">
        <w:rPr>
          <w:rFonts w:eastAsia="Times New Roman"/>
          <w:color w:val="000000"/>
          <w:sz w:val="23"/>
          <w:szCs w:val="23"/>
          <w:lang w:eastAsia="en-AU"/>
          <w14:ligatures w14:val="standardContextual"/>
        </w:rPr>
        <w:tab/>
        <w:t>the amount of the levy in respect of vessels is $12.</w:t>
      </w:r>
    </w:p>
    <w:p w14:paraId="09CA0589" w14:textId="77777777" w:rsidR="009263D9" w:rsidRPr="009263D9" w:rsidRDefault="009263D9" w:rsidP="009263D9">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9263D9">
        <w:rPr>
          <w:rFonts w:eastAsia="Times New Roman"/>
          <w:b/>
          <w:bCs/>
          <w:color w:val="000000"/>
          <w:sz w:val="20"/>
          <w:szCs w:val="20"/>
          <w:lang w:eastAsia="en-AU"/>
          <w14:ligatures w14:val="standardContextual"/>
        </w:rPr>
        <w:t>Editorial note—</w:t>
      </w:r>
    </w:p>
    <w:p w14:paraId="264306DA" w14:textId="77777777" w:rsidR="009263D9" w:rsidRPr="009263D9" w:rsidRDefault="009263D9" w:rsidP="009263D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The Minister may, by notice in the Gazette under section 25 of the Act, exempt motor vehicles or vessels of a class specified in the notice from the imposition of a levy.</w:t>
      </w:r>
    </w:p>
    <w:p w14:paraId="7AA0F391" w14:textId="77777777" w:rsidR="009263D9" w:rsidRDefault="009263D9">
      <w:pPr>
        <w:spacing w:after="0" w:line="240" w:lineRule="auto"/>
        <w:jc w:val="left"/>
        <w:rPr>
          <w:rFonts w:eastAsia="Times New Roman"/>
          <w:b/>
          <w:bCs/>
          <w:color w:val="000000"/>
          <w:sz w:val="32"/>
          <w:szCs w:val="32"/>
          <w:lang w:eastAsia="en-AU"/>
          <w14:ligatures w14:val="standardContextual"/>
        </w:rPr>
      </w:pPr>
      <w:bookmarkStart w:id="16" w:name="id5c1e5543_9a32_4b50_ac8b_6b4768b6e8ad_9"/>
      <w:r>
        <w:rPr>
          <w:rFonts w:eastAsia="Times New Roman"/>
          <w:b/>
          <w:bCs/>
          <w:color w:val="000000"/>
          <w:sz w:val="32"/>
          <w:szCs w:val="32"/>
          <w:lang w:eastAsia="en-AU"/>
          <w14:ligatures w14:val="standardContextual"/>
        </w:rPr>
        <w:br w:type="page"/>
      </w:r>
    </w:p>
    <w:p w14:paraId="746AA7DE" w14:textId="0BB35A6E" w:rsidR="009263D9" w:rsidRPr="009263D9" w:rsidRDefault="009263D9" w:rsidP="009263D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9263D9">
        <w:rPr>
          <w:rFonts w:eastAsia="Times New Roman"/>
          <w:b/>
          <w:bCs/>
          <w:color w:val="000000"/>
          <w:sz w:val="32"/>
          <w:szCs w:val="32"/>
          <w:lang w:eastAsia="en-AU"/>
          <w14:ligatures w14:val="standardContextual"/>
        </w:rPr>
        <w:lastRenderedPageBreak/>
        <w:t>Schedule 1—Classes of motor vehicles</w:t>
      </w:r>
      <w:bookmarkEnd w:id="16"/>
    </w:p>
    <w:p w14:paraId="3AB6E536"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306"/>
        <w:gridCol w:w="1371"/>
        <w:gridCol w:w="7109"/>
      </w:tblGrid>
      <w:tr w:rsidR="009263D9" w:rsidRPr="009263D9" w14:paraId="0924F470" w14:textId="77777777" w:rsidTr="00EF7C21">
        <w:trPr>
          <w:cantSplit/>
        </w:trPr>
        <w:tc>
          <w:tcPr>
            <w:tcW w:w="8786" w:type="dxa"/>
            <w:gridSpan w:val="3"/>
            <w:tcBorders>
              <w:top w:val="nil"/>
              <w:left w:val="nil"/>
              <w:bottom w:val="nil"/>
              <w:right w:val="nil"/>
            </w:tcBorders>
          </w:tcPr>
          <w:p w14:paraId="1584224F"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b/>
                <w:bCs/>
                <w:color w:val="000000"/>
                <w:sz w:val="20"/>
                <w:szCs w:val="20"/>
                <w:lang w:eastAsia="en-AU"/>
                <w14:ligatures w14:val="standardContextual"/>
              </w:rPr>
              <w:t>Tier 1—</w:t>
            </w:r>
          </w:p>
        </w:tc>
      </w:tr>
      <w:tr w:rsidR="009263D9" w:rsidRPr="009263D9" w14:paraId="61B74182" w14:textId="77777777" w:rsidTr="00EF7C21">
        <w:trPr>
          <w:cantSplit/>
        </w:trPr>
        <w:tc>
          <w:tcPr>
            <w:tcW w:w="306" w:type="dxa"/>
            <w:tcBorders>
              <w:top w:val="nil"/>
              <w:left w:val="nil"/>
              <w:bottom w:val="nil"/>
              <w:right w:val="nil"/>
            </w:tcBorders>
          </w:tcPr>
          <w:p w14:paraId="69C227F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883AF7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1—District 1</w:t>
            </w:r>
          </w:p>
        </w:tc>
        <w:tc>
          <w:tcPr>
            <w:tcW w:w="7109" w:type="dxa"/>
            <w:tcBorders>
              <w:top w:val="nil"/>
              <w:left w:val="nil"/>
              <w:bottom w:val="nil"/>
              <w:right w:val="nil"/>
            </w:tcBorders>
          </w:tcPr>
          <w:p w14:paraId="4EEFD47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Private passenger</w:t>
            </w:r>
          </w:p>
        </w:tc>
      </w:tr>
      <w:tr w:rsidR="009263D9" w:rsidRPr="009263D9" w14:paraId="3C2806DB" w14:textId="77777777" w:rsidTr="00EF7C21">
        <w:trPr>
          <w:cantSplit/>
        </w:trPr>
        <w:tc>
          <w:tcPr>
            <w:tcW w:w="306" w:type="dxa"/>
            <w:tcBorders>
              <w:top w:val="nil"/>
              <w:left w:val="nil"/>
              <w:bottom w:val="nil"/>
              <w:right w:val="nil"/>
            </w:tcBorders>
          </w:tcPr>
          <w:p w14:paraId="4E58F55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5C9C22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2—District 1</w:t>
            </w:r>
          </w:p>
        </w:tc>
        <w:tc>
          <w:tcPr>
            <w:tcW w:w="7109" w:type="dxa"/>
            <w:tcBorders>
              <w:top w:val="nil"/>
              <w:left w:val="nil"/>
              <w:bottom w:val="nil"/>
              <w:right w:val="nil"/>
            </w:tcBorders>
          </w:tcPr>
          <w:p w14:paraId="682A5C6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light</w:t>
            </w:r>
          </w:p>
        </w:tc>
      </w:tr>
      <w:tr w:rsidR="009263D9" w:rsidRPr="009263D9" w14:paraId="6221006B" w14:textId="77777777" w:rsidTr="00EF7C21">
        <w:trPr>
          <w:cantSplit/>
        </w:trPr>
        <w:tc>
          <w:tcPr>
            <w:tcW w:w="306" w:type="dxa"/>
            <w:tcBorders>
              <w:top w:val="nil"/>
              <w:left w:val="nil"/>
              <w:bottom w:val="nil"/>
              <w:right w:val="nil"/>
            </w:tcBorders>
          </w:tcPr>
          <w:p w14:paraId="669BC9C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19A0AA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3—District 1</w:t>
            </w:r>
          </w:p>
        </w:tc>
        <w:tc>
          <w:tcPr>
            <w:tcW w:w="7109" w:type="dxa"/>
            <w:tcBorders>
              <w:top w:val="nil"/>
              <w:left w:val="nil"/>
              <w:bottom w:val="nil"/>
              <w:right w:val="nil"/>
            </w:tcBorders>
          </w:tcPr>
          <w:p w14:paraId="0D9682B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medium</w:t>
            </w:r>
          </w:p>
        </w:tc>
      </w:tr>
      <w:tr w:rsidR="009263D9" w:rsidRPr="009263D9" w14:paraId="5A7848D6" w14:textId="77777777" w:rsidTr="00EF7C21">
        <w:trPr>
          <w:cantSplit/>
        </w:trPr>
        <w:tc>
          <w:tcPr>
            <w:tcW w:w="306" w:type="dxa"/>
            <w:tcBorders>
              <w:top w:val="nil"/>
              <w:left w:val="nil"/>
              <w:bottom w:val="nil"/>
              <w:right w:val="nil"/>
            </w:tcBorders>
          </w:tcPr>
          <w:p w14:paraId="2719E3B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742001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4—District 1</w:t>
            </w:r>
          </w:p>
        </w:tc>
        <w:tc>
          <w:tcPr>
            <w:tcW w:w="7109" w:type="dxa"/>
            <w:tcBorders>
              <w:top w:val="nil"/>
              <w:left w:val="nil"/>
              <w:bottom w:val="nil"/>
              <w:right w:val="nil"/>
            </w:tcBorders>
          </w:tcPr>
          <w:p w14:paraId="2A09F13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primary producers</w:t>
            </w:r>
          </w:p>
        </w:tc>
      </w:tr>
      <w:tr w:rsidR="009263D9" w:rsidRPr="009263D9" w14:paraId="7FE3EEDF" w14:textId="77777777" w:rsidTr="00EF7C21">
        <w:trPr>
          <w:cantSplit/>
        </w:trPr>
        <w:tc>
          <w:tcPr>
            <w:tcW w:w="306" w:type="dxa"/>
            <w:tcBorders>
              <w:top w:val="nil"/>
              <w:left w:val="nil"/>
              <w:bottom w:val="nil"/>
              <w:right w:val="nil"/>
            </w:tcBorders>
          </w:tcPr>
          <w:p w14:paraId="538F22D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539726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5—District 1</w:t>
            </w:r>
          </w:p>
        </w:tc>
        <w:tc>
          <w:tcPr>
            <w:tcW w:w="7109" w:type="dxa"/>
            <w:tcBorders>
              <w:top w:val="nil"/>
              <w:left w:val="nil"/>
              <w:bottom w:val="nil"/>
              <w:right w:val="nil"/>
            </w:tcBorders>
          </w:tcPr>
          <w:p w14:paraId="77E74F8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Taxis: metropolitan</w:t>
            </w:r>
          </w:p>
        </w:tc>
      </w:tr>
      <w:tr w:rsidR="009263D9" w:rsidRPr="009263D9" w14:paraId="41FBF9D5" w14:textId="77777777" w:rsidTr="00EF7C21">
        <w:trPr>
          <w:cantSplit/>
        </w:trPr>
        <w:tc>
          <w:tcPr>
            <w:tcW w:w="306" w:type="dxa"/>
            <w:tcBorders>
              <w:top w:val="nil"/>
              <w:left w:val="nil"/>
              <w:bottom w:val="nil"/>
              <w:right w:val="nil"/>
            </w:tcBorders>
          </w:tcPr>
          <w:p w14:paraId="664FDD9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0F5D2F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5—District 2</w:t>
            </w:r>
          </w:p>
        </w:tc>
        <w:tc>
          <w:tcPr>
            <w:tcW w:w="7109" w:type="dxa"/>
            <w:tcBorders>
              <w:top w:val="nil"/>
              <w:left w:val="nil"/>
              <w:bottom w:val="nil"/>
              <w:right w:val="nil"/>
            </w:tcBorders>
          </w:tcPr>
          <w:p w14:paraId="11AA012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Taxis: metropolitan</w:t>
            </w:r>
          </w:p>
        </w:tc>
      </w:tr>
      <w:tr w:rsidR="009263D9" w:rsidRPr="009263D9" w14:paraId="37A4D3A2" w14:textId="77777777" w:rsidTr="00EF7C21">
        <w:trPr>
          <w:cantSplit/>
        </w:trPr>
        <w:tc>
          <w:tcPr>
            <w:tcW w:w="306" w:type="dxa"/>
            <w:tcBorders>
              <w:top w:val="nil"/>
              <w:left w:val="nil"/>
              <w:bottom w:val="nil"/>
              <w:right w:val="nil"/>
            </w:tcBorders>
          </w:tcPr>
          <w:p w14:paraId="7AAC3C1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C8A24C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6—District 1</w:t>
            </w:r>
          </w:p>
        </w:tc>
        <w:tc>
          <w:tcPr>
            <w:tcW w:w="7109" w:type="dxa"/>
            <w:tcBorders>
              <w:top w:val="nil"/>
              <w:left w:val="nil"/>
              <w:bottom w:val="nil"/>
              <w:right w:val="nil"/>
            </w:tcBorders>
          </w:tcPr>
          <w:p w14:paraId="1AB1F23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Hire car</w:t>
            </w:r>
          </w:p>
        </w:tc>
      </w:tr>
      <w:tr w:rsidR="009263D9" w:rsidRPr="009263D9" w14:paraId="40F661FC" w14:textId="77777777" w:rsidTr="00EF7C21">
        <w:trPr>
          <w:cantSplit/>
        </w:trPr>
        <w:tc>
          <w:tcPr>
            <w:tcW w:w="306" w:type="dxa"/>
            <w:tcBorders>
              <w:top w:val="nil"/>
              <w:left w:val="nil"/>
              <w:bottom w:val="nil"/>
              <w:right w:val="nil"/>
            </w:tcBorders>
          </w:tcPr>
          <w:p w14:paraId="4957D08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8E7D3B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7—District 1</w:t>
            </w:r>
          </w:p>
        </w:tc>
        <w:tc>
          <w:tcPr>
            <w:tcW w:w="7109" w:type="dxa"/>
            <w:tcBorders>
              <w:top w:val="nil"/>
              <w:left w:val="nil"/>
              <w:bottom w:val="nil"/>
              <w:right w:val="nil"/>
            </w:tcBorders>
          </w:tcPr>
          <w:p w14:paraId="00B1D2F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small</w:t>
            </w:r>
          </w:p>
        </w:tc>
      </w:tr>
      <w:tr w:rsidR="009263D9" w:rsidRPr="009263D9" w14:paraId="27922C20" w14:textId="77777777" w:rsidTr="00EF7C21">
        <w:trPr>
          <w:cantSplit/>
        </w:trPr>
        <w:tc>
          <w:tcPr>
            <w:tcW w:w="306" w:type="dxa"/>
            <w:tcBorders>
              <w:top w:val="nil"/>
              <w:left w:val="nil"/>
              <w:bottom w:val="nil"/>
              <w:right w:val="nil"/>
            </w:tcBorders>
          </w:tcPr>
          <w:p w14:paraId="4719D2B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4B6B24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8—District 1</w:t>
            </w:r>
          </w:p>
        </w:tc>
        <w:tc>
          <w:tcPr>
            <w:tcW w:w="7109" w:type="dxa"/>
            <w:tcBorders>
              <w:top w:val="nil"/>
              <w:left w:val="nil"/>
              <w:bottom w:val="nil"/>
              <w:right w:val="nil"/>
            </w:tcBorders>
          </w:tcPr>
          <w:p w14:paraId="2FE2B6F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medium</w:t>
            </w:r>
          </w:p>
        </w:tc>
      </w:tr>
      <w:tr w:rsidR="009263D9" w:rsidRPr="009263D9" w14:paraId="5D1B9600" w14:textId="77777777" w:rsidTr="00EF7C21">
        <w:trPr>
          <w:cantSplit/>
        </w:trPr>
        <w:tc>
          <w:tcPr>
            <w:tcW w:w="306" w:type="dxa"/>
            <w:tcBorders>
              <w:top w:val="nil"/>
              <w:left w:val="nil"/>
              <w:bottom w:val="nil"/>
              <w:right w:val="nil"/>
            </w:tcBorders>
          </w:tcPr>
          <w:p w14:paraId="2DB38DE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C57E5A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9—District 1</w:t>
            </w:r>
          </w:p>
        </w:tc>
        <w:tc>
          <w:tcPr>
            <w:tcW w:w="7109" w:type="dxa"/>
            <w:tcBorders>
              <w:top w:val="nil"/>
              <w:left w:val="nil"/>
              <w:bottom w:val="nil"/>
              <w:right w:val="nil"/>
            </w:tcBorders>
          </w:tcPr>
          <w:p w14:paraId="331238D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heavy</w:t>
            </w:r>
          </w:p>
        </w:tc>
      </w:tr>
      <w:tr w:rsidR="009263D9" w:rsidRPr="009263D9" w14:paraId="4C04D83D" w14:textId="77777777" w:rsidTr="00EF7C21">
        <w:trPr>
          <w:cantSplit/>
        </w:trPr>
        <w:tc>
          <w:tcPr>
            <w:tcW w:w="306" w:type="dxa"/>
            <w:tcBorders>
              <w:top w:val="nil"/>
              <w:left w:val="nil"/>
              <w:bottom w:val="nil"/>
              <w:right w:val="nil"/>
            </w:tcBorders>
          </w:tcPr>
          <w:p w14:paraId="06566E8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CDB9D9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10—District 1</w:t>
            </w:r>
          </w:p>
        </w:tc>
        <w:tc>
          <w:tcPr>
            <w:tcW w:w="7109" w:type="dxa"/>
            <w:tcBorders>
              <w:top w:val="nil"/>
              <w:left w:val="nil"/>
              <w:bottom w:val="nil"/>
              <w:right w:val="nil"/>
            </w:tcBorders>
          </w:tcPr>
          <w:p w14:paraId="5039948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no fare</w:t>
            </w:r>
          </w:p>
        </w:tc>
      </w:tr>
      <w:tr w:rsidR="009263D9" w:rsidRPr="009263D9" w14:paraId="3631469D" w14:textId="77777777" w:rsidTr="00EF7C21">
        <w:trPr>
          <w:cantSplit/>
        </w:trPr>
        <w:tc>
          <w:tcPr>
            <w:tcW w:w="306" w:type="dxa"/>
            <w:tcBorders>
              <w:top w:val="nil"/>
              <w:left w:val="nil"/>
              <w:bottom w:val="nil"/>
              <w:right w:val="nil"/>
            </w:tcBorders>
          </w:tcPr>
          <w:p w14:paraId="70E86F0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FF85BB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15—District 1</w:t>
            </w:r>
          </w:p>
        </w:tc>
        <w:tc>
          <w:tcPr>
            <w:tcW w:w="7109" w:type="dxa"/>
            <w:tcBorders>
              <w:top w:val="nil"/>
              <w:left w:val="nil"/>
              <w:bottom w:val="nil"/>
              <w:right w:val="nil"/>
            </w:tcBorders>
          </w:tcPr>
          <w:p w14:paraId="15E2BB1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light</w:t>
            </w:r>
          </w:p>
        </w:tc>
      </w:tr>
      <w:tr w:rsidR="009263D9" w:rsidRPr="009263D9" w14:paraId="5D204C76" w14:textId="77777777" w:rsidTr="00EF7C21">
        <w:trPr>
          <w:cantSplit/>
        </w:trPr>
        <w:tc>
          <w:tcPr>
            <w:tcW w:w="306" w:type="dxa"/>
            <w:tcBorders>
              <w:top w:val="nil"/>
              <w:left w:val="nil"/>
              <w:bottom w:val="nil"/>
              <w:right w:val="nil"/>
            </w:tcBorders>
          </w:tcPr>
          <w:p w14:paraId="1B6ED14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55F34EA"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16—District 1</w:t>
            </w:r>
          </w:p>
        </w:tc>
        <w:tc>
          <w:tcPr>
            <w:tcW w:w="7109" w:type="dxa"/>
            <w:tcBorders>
              <w:top w:val="nil"/>
              <w:left w:val="nil"/>
              <w:bottom w:val="nil"/>
              <w:right w:val="nil"/>
            </w:tcBorders>
          </w:tcPr>
          <w:p w14:paraId="307D974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medium</w:t>
            </w:r>
          </w:p>
        </w:tc>
      </w:tr>
      <w:tr w:rsidR="009263D9" w:rsidRPr="009263D9" w14:paraId="7DD3E351" w14:textId="77777777" w:rsidTr="00EF7C21">
        <w:trPr>
          <w:cantSplit/>
        </w:trPr>
        <w:tc>
          <w:tcPr>
            <w:tcW w:w="306" w:type="dxa"/>
            <w:tcBorders>
              <w:top w:val="nil"/>
              <w:left w:val="nil"/>
              <w:bottom w:val="nil"/>
              <w:right w:val="nil"/>
            </w:tcBorders>
          </w:tcPr>
          <w:p w14:paraId="3B223F6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BE6576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20—District 1</w:t>
            </w:r>
          </w:p>
        </w:tc>
        <w:tc>
          <w:tcPr>
            <w:tcW w:w="7109" w:type="dxa"/>
            <w:tcBorders>
              <w:top w:val="nil"/>
              <w:left w:val="nil"/>
              <w:bottom w:val="nil"/>
              <w:right w:val="nil"/>
            </w:tcBorders>
          </w:tcPr>
          <w:p w14:paraId="3EB3411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heavy</w:t>
            </w:r>
          </w:p>
        </w:tc>
      </w:tr>
      <w:tr w:rsidR="009263D9" w:rsidRPr="009263D9" w14:paraId="64A3EDC4" w14:textId="77777777" w:rsidTr="00EF7C21">
        <w:trPr>
          <w:cantSplit/>
        </w:trPr>
        <w:tc>
          <w:tcPr>
            <w:tcW w:w="306" w:type="dxa"/>
            <w:tcBorders>
              <w:top w:val="nil"/>
              <w:left w:val="nil"/>
              <w:bottom w:val="nil"/>
              <w:right w:val="nil"/>
            </w:tcBorders>
          </w:tcPr>
          <w:p w14:paraId="44C498D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527E75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21—District 1</w:t>
            </w:r>
          </w:p>
        </w:tc>
        <w:tc>
          <w:tcPr>
            <w:tcW w:w="7109" w:type="dxa"/>
            <w:tcBorders>
              <w:top w:val="nil"/>
              <w:left w:val="nil"/>
              <w:bottom w:val="nil"/>
              <w:right w:val="nil"/>
            </w:tcBorders>
          </w:tcPr>
          <w:p w14:paraId="26E2C4C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heavy</w:t>
            </w:r>
          </w:p>
        </w:tc>
      </w:tr>
      <w:tr w:rsidR="009263D9" w:rsidRPr="009263D9" w14:paraId="34E7F57C" w14:textId="77777777" w:rsidTr="00EF7C21">
        <w:trPr>
          <w:cantSplit/>
        </w:trPr>
        <w:tc>
          <w:tcPr>
            <w:tcW w:w="306" w:type="dxa"/>
            <w:tcBorders>
              <w:top w:val="nil"/>
              <w:left w:val="nil"/>
              <w:bottom w:val="nil"/>
              <w:right w:val="nil"/>
            </w:tcBorders>
          </w:tcPr>
          <w:p w14:paraId="7FE5727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065E9A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22—District 1</w:t>
            </w:r>
          </w:p>
        </w:tc>
        <w:tc>
          <w:tcPr>
            <w:tcW w:w="7109" w:type="dxa"/>
            <w:tcBorders>
              <w:top w:val="nil"/>
              <w:left w:val="nil"/>
              <w:bottom w:val="nil"/>
              <w:right w:val="nil"/>
            </w:tcBorders>
          </w:tcPr>
          <w:p w14:paraId="00C2313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light</w:t>
            </w:r>
          </w:p>
        </w:tc>
      </w:tr>
      <w:tr w:rsidR="009263D9" w:rsidRPr="009263D9" w14:paraId="41B21A33" w14:textId="77777777" w:rsidTr="00EF7C21">
        <w:trPr>
          <w:cantSplit/>
        </w:trPr>
        <w:tc>
          <w:tcPr>
            <w:tcW w:w="306" w:type="dxa"/>
            <w:tcBorders>
              <w:top w:val="nil"/>
              <w:left w:val="nil"/>
              <w:bottom w:val="nil"/>
              <w:right w:val="nil"/>
            </w:tcBorders>
          </w:tcPr>
          <w:p w14:paraId="41C1675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3A6836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23—District 1</w:t>
            </w:r>
          </w:p>
        </w:tc>
        <w:tc>
          <w:tcPr>
            <w:tcW w:w="7109" w:type="dxa"/>
            <w:tcBorders>
              <w:top w:val="nil"/>
              <w:left w:val="nil"/>
              <w:bottom w:val="nil"/>
              <w:right w:val="nil"/>
            </w:tcBorders>
          </w:tcPr>
          <w:p w14:paraId="160B11A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medium</w:t>
            </w:r>
          </w:p>
        </w:tc>
      </w:tr>
      <w:tr w:rsidR="009263D9" w:rsidRPr="009263D9" w14:paraId="78987D32" w14:textId="77777777" w:rsidTr="00EF7C21">
        <w:trPr>
          <w:cantSplit/>
        </w:trPr>
        <w:tc>
          <w:tcPr>
            <w:tcW w:w="306" w:type="dxa"/>
            <w:tcBorders>
              <w:top w:val="nil"/>
              <w:left w:val="nil"/>
              <w:bottom w:val="nil"/>
              <w:right w:val="nil"/>
            </w:tcBorders>
          </w:tcPr>
          <w:p w14:paraId="68A3F62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75266DD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24—District 1</w:t>
            </w:r>
          </w:p>
        </w:tc>
        <w:tc>
          <w:tcPr>
            <w:tcW w:w="7109" w:type="dxa"/>
            <w:tcBorders>
              <w:top w:val="nil"/>
              <w:left w:val="nil"/>
              <w:bottom w:val="nil"/>
              <w:right w:val="nil"/>
            </w:tcBorders>
          </w:tcPr>
          <w:p w14:paraId="5E51864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heavy</w:t>
            </w:r>
          </w:p>
        </w:tc>
      </w:tr>
      <w:tr w:rsidR="009263D9" w:rsidRPr="009263D9" w14:paraId="41156CB8" w14:textId="77777777" w:rsidTr="00EF7C21">
        <w:trPr>
          <w:cantSplit/>
        </w:trPr>
        <w:tc>
          <w:tcPr>
            <w:tcW w:w="306" w:type="dxa"/>
            <w:tcBorders>
              <w:top w:val="nil"/>
              <w:left w:val="nil"/>
              <w:bottom w:val="nil"/>
              <w:right w:val="nil"/>
            </w:tcBorders>
          </w:tcPr>
          <w:p w14:paraId="0D07E49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2D977C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25—District 1</w:t>
            </w:r>
          </w:p>
        </w:tc>
        <w:tc>
          <w:tcPr>
            <w:tcW w:w="7109" w:type="dxa"/>
            <w:tcBorders>
              <w:top w:val="nil"/>
              <w:left w:val="nil"/>
              <w:bottom w:val="nil"/>
              <w:right w:val="nil"/>
            </w:tcBorders>
          </w:tcPr>
          <w:p w14:paraId="6BD40D7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trailer</w:t>
            </w:r>
          </w:p>
        </w:tc>
      </w:tr>
      <w:tr w:rsidR="009263D9" w:rsidRPr="009263D9" w14:paraId="2A6B9A57" w14:textId="77777777" w:rsidTr="00EF7C21">
        <w:trPr>
          <w:cantSplit/>
        </w:trPr>
        <w:tc>
          <w:tcPr>
            <w:tcW w:w="306" w:type="dxa"/>
            <w:tcBorders>
              <w:top w:val="nil"/>
              <w:left w:val="nil"/>
              <w:bottom w:val="nil"/>
              <w:right w:val="nil"/>
            </w:tcBorders>
          </w:tcPr>
          <w:p w14:paraId="6DF89B3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7566AA8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29—District 1</w:t>
            </w:r>
          </w:p>
        </w:tc>
        <w:tc>
          <w:tcPr>
            <w:tcW w:w="7109" w:type="dxa"/>
            <w:tcBorders>
              <w:top w:val="nil"/>
              <w:left w:val="nil"/>
              <w:bottom w:val="nil"/>
              <w:right w:val="nil"/>
            </w:tcBorders>
          </w:tcPr>
          <w:p w14:paraId="7EA8BD1A"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Special purpose vehicles</w:t>
            </w:r>
          </w:p>
        </w:tc>
      </w:tr>
      <w:tr w:rsidR="009263D9" w:rsidRPr="009263D9" w14:paraId="4D9DDBCE" w14:textId="77777777" w:rsidTr="00EF7C21">
        <w:trPr>
          <w:cantSplit/>
        </w:trPr>
        <w:tc>
          <w:tcPr>
            <w:tcW w:w="306" w:type="dxa"/>
            <w:tcBorders>
              <w:top w:val="nil"/>
              <w:left w:val="nil"/>
              <w:bottom w:val="nil"/>
              <w:right w:val="nil"/>
            </w:tcBorders>
          </w:tcPr>
          <w:p w14:paraId="7D0CB3E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6B5D820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32—District 1</w:t>
            </w:r>
          </w:p>
        </w:tc>
        <w:tc>
          <w:tcPr>
            <w:tcW w:w="7109" w:type="dxa"/>
            <w:tcBorders>
              <w:top w:val="nil"/>
              <w:left w:val="nil"/>
              <w:bottom w:val="nil"/>
              <w:right w:val="nil"/>
            </w:tcBorders>
          </w:tcPr>
          <w:p w14:paraId="7D51FE8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omnibus</w:t>
            </w:r>
          </w:p>
        </w:tc>
      </w:tr>
      <w:tr w:rsidR="009263D9" w:rsidRPr="009263D9" w14:paraId="4C26ED97" w14:textId="77777777" w:rsidTr="00EF7C21">
        <w:trPr>
          <w:cantSplit/>
        </w:trPr>
        <w:tc>
          <w:tcPr>
            <w:tcW w:w="306" w:type="dxa"/>
            <w:tcBorders>
              <w:top w:val="nil"/>
              <w:left w:val="nil"/>
              <w:bottom w:val="nil"/>
              <w:right w:val="nil"/>
            </w:tcBorders>
          </w:tcPr>
          <w:p w14:paraId="3C063D3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6661BA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32—District 2</w:t>
            </w:r>
          </w:p>
        </w:tc>
        <w:tc>
          <w:tcPr>
            <w:tcW w:w="7109" w:type="dxa"/>
            <w:tcBorders>
              <w:top w:val="nil"/>
              <w:left w:val="nil"/>
              <w:bottom w:val="nil"/>
              <w:right w:val="nil"/>
            </w:tcBorders>
          </w:tcPr>
          <w:p w14:paraId="263EA40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omnibus</w:t>
            </w:r>
          </w:p>
        </w:tc>
      </w:tr>
      <w:tr w:rsidR="009263D9" w:rsidRPr="009263D9" w14:paraId="357FE05D" w14:textId="77777777" w:rsidTr="00EF7C21">
        <w:trPr>
          <w:cantSplit/>
        </w:trPr>
        <w:tc>
          <w:tcPr>
            <w:tcW w:w="306" w:type="dxa"/>
            <w:tcBorders>
              <w:top w:val="nil"/>
              <w:left w:val="nil"/>
              <w:bottom w:val="nil"/>
              <w:right w:val="nil"/>
            </w:tcBorders>
          </w:tcPr>
          <w:p w14:paraId="0C75A64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878C54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48—District 1</w:t>
            </w:r>
          </w:p>
        </w:tc>
        <w:tc>
          <w:tcPr>
            <w:tcW w:w="7109" w:type="dxa"/>
            <w:tcBorders>
              <w:top w:val="nil"/>
              <w:left w:val="nil"/>
              <w:bottom w:val="nil"/>
              <w:right w:val="nil"/>
            </w:tcBorders>
          </w:tcPr>
          <w:p w14:paraId="6C34828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Rideshare: metropolitan</w:t>
            </w:r>
          </w:p>
        </w:tc>
      </w:tr>
      <w:tr w:rsidR="009263D9" w:rsidRPr="009263D9" w14:paraId="3A58BE03" w14:textId="77777777" w:rsidTr="00EF7C21">
        <w:trPr>
          <w:cantSplit/>
        </w:trPr>
        <w:tc>
          <w:tcPr>
            <w:tcW w:w="306" w:type="dxa"/>
            <w:tcBorders>
              <w:top w:val="nil"/>
              <w:left w:val="nil"/>
              <w:bottom w:val="nil"/>
              <w:right w:val="nil"/>
            </w:tcBorders>
          </w:tcPr>
          <w:p w14:paraId="05CF248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76B9399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48—District 2</w:t>
            </w:r>
          </w:p>
        </w:tc>
        <w:tc>
          <w:tcPr>
            <w:tcW w:w="7109" w:type="dxa"/>
            <w:tcBorders>
              <w:top w:val="nil"/>
              <w:left w:val="nil"/>
              <w:bottom w:val="nil"/>
              <w:right w:val="nil"/>
            </w:tcBorders>
          </w:tcPr>
          <w:p w14:paraId="3AE33AE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Rideshare: metropolitan</w:t>
            </w:r>
          </w:p>
        </w:tc>
      </w:tr>
      <w:tr w:rsidR="009263D9" w:rsidRPr="009263D9" w14:paraId="4840C013" w14:textId="77777777" w:rsidTr="00EF7C21">
        <w:trPr>
          <w:cantSplit/>
        </w:trPr>
        <w:tc>
          <w:tcPr>
            <w:tcW w:w="306" w:type="dxa"/>
            <w:tcBorders>
              <w:top w:val="nil"/>
              <w:left w:val="nil"/>
              <w:bottom w:val="nil"/>
              <w:right w:val="nil"/>
            </w:tcBorders>
          </w:tcPr>
          <w:p w14:paraId="797E551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7E93A26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51—District 2</w:t>
            </w:r>
          </w:p>
        </w:tc>
        <w:tc>
          <w:tcPr>
            <w:tcW w:w="7109" w:type="dxa"/>
            <w:tcBorders>
              <w:top w:val="nil"/>
              <w:left w:val="nil"/>
              <w:bottom w:val="nil"/>
              <w:right w:val="nil"/>
            </w:tcBorders>
          </w:tcPr>
          <w:p w14:paraId="00C95EA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Private passenger</w:t>
            </w:r>
          </w:p>
        </w:tc>
      </w:tr>
      <w:tr w:rsidR="009263D9" w:rsidRPr="009263D9" w14:paraId="19CD26FD" w14:textId="77777777" w:rsidTr="00EF7C21">
        <w:trPr>
          <w:cantSplit/>
        </w:trPr>
        <w:tc>
          <w:tcPr>
            <w:tcW w:w="306" w:type="dxa"/>
            <w:tcBorders>
              <w:top w:val="nil"/>
              <w:left w:val="nil"/>
              <w:bottom w:val="nil"/>
              <w:right w:val="nil"/>
            </w:tcBorders>
          </w:tcPr>
          <w:p w14:paraId="7715747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D21DD3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52—District 2</w:t>
            </w:r>
          </w:p>
        </w:tc>
        <w:tc>
          <w:tcPr>
            <w:tcW w:w="7109" w:type="dxa"/>
            <w:tcBorders>
              <w:top w:val="nil"/>
              <w:left w:val="nil"/>
              <w:bottom w:val="nil"/>
              <w:right w:val="nil"/>
            </w:tcBorders>
          </w:tcPr>
          <w:p w14:paraId="672F39E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light</w:t>
            </w:r>
          </w:p>
        </w:tc>
      </w:tr>
      <w:tr w:rsidR="009263D9" w:rsidRPr="009263D9" w14:paraId="68B71FAA" w14:textId="77777777" w:rsidTr="00EF7C21">
        <w:trPr>
          <w:cantSplit/>
        </w:trPr>
        <w:tc>
          <w:tcPr>
            <w:tcW w:w="306" w:type="dxa"/>
            <w:tcBorders>
              <w:top w:val="nil"/>
              <w:left w:val="nil"/>
              <w:bottom w:val="nil"/>
              <w:right w:val="nil"/>
            </w:tcBorders>
          </w:tcPr>
          <w:p w14:paraId="6E5D8A1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588119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53—District 2</w:t>
            </w:r>
          </w:p>
        </w:tc>
        <w:tc>
          <w:tcPr>
            <w:tcW w:w="7109" w:type="dxa"/>
            <w:tcBorders>
              <w:top w:val="nil"/>
              <w:left w:val="nil"/>
              <w:bottom w:val="nil"/>
              <w:right w:val="nil"/>
            </w:tcBorders>
          </w:tcPr>
          <w:p w14:paraId="20188BC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medium</w:t>
            </w:r>
          </w:p>
        </w:tc>
      </w:tr>
      <w:tr w:rsidR="009263D9" w:rsidRPr="009263D9" w14:paraId="7F587BFF" w14:textId="77777777" w:rsidTr="00EF7C21">
        <w:trPr>
          <w:cantSplit/>
        </w:trPr>
        <w:tc>
          <w:tcPr>
            <w:tcW w:w="306" w:type="dxa"/>
            <w:tcBorders>
              <w:top w:val="nil"/>
              <w:left w:val="nil"/>
              <w:bottom w:val="nil"/>
              <w:right w:val="nil"/>
            </w:tcBorders>
          </w:tcPr>
          <w:p w14:paraId="5446BCC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8C63B4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55—District 1</w:t>
            </w:r>
          </w:p>
        </w:tc>
        <w:tc>
          <w:tcPr>
            <w:tcW w:w="7109" w:type="dxa"/>
            <w:tcBorders>
              <w:top w:val="nil"/>
              <w:left w:val="nil"/>
              <w:bottom w:val="nil"/>
              <w:right w:val="nil"/>
            </w:tcBorders>
          </w:tcPr>
          <w:p w14:paraId="27DDB43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Taxis: country</w:t>
            </w:r>
          </w:p>
        </w:tc>
      </w:tr>
      <w:tr w:rsidR="009263D9" w:rsidRPr="009263D9" w14:paraId="5134B321" w14:textId="77777777" w:rsidTr="00EF7C21">
        <w:trPr>
          <w:cantSplit/>
        </w:trPr>
        <w:tc>
          <w:tcPr>
            <w:tcW w:w="306" w:type="dxa"/>
            <w:tcBorders>
              <w:top w:val="nil"/>
              <w:left w:val="nil"/>
              <w:bottom w:val="nil"/>
              <w:right w:val="nil"/>
            </w:tcBorders>
          </w:tcPr>
          <w:p w14:paraId="0099DEC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A05070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55—District 2</w:t>
            </w:r>
          </w:p>
        </w:tc>
        <w:tc>
          <w:tcPr>
            <w:tcW w:w="7109" w:type="dxa"/>
            <w:tcBorders>
              <w:top w:val="nil"/>
              <w:left w:val="nil"/>
              <w:bottom w:val="nil"/>
              <w:right w:val="nil"/>
            </w:tcBorders>
          </w:tcPr>
          <w:p w14:paraId="1DEABBD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Taxis: country</w:t>
            </w:r>
          </w:p>
        </w:tc>
      </w:tr>
      <w:tr w:rsidR="009263D9" w:rsidRPr="009263D9" w14:paraId="6CA4505C" w14:textId="77777777" w:rsidTr="00EF7C21">
        <w:trPr>
          <w:cantSplit/>
        </w:trPr>
        <w:tc>
          <w:tcPr>
            <w:tcW w:w="306" w:type="dxa"/>
            <w:tcBorders>
              <w:top w:val="nil"/>
              <w:left w:val="nil"/>
              <w:bottom w:val="nil"/>
              <w:right w:val="nil"/>
            </w:tcBorders>
          </w:tcPr>
          <w:p w14:paraId="6DC8EBE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00E656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56—District 2</w:t>
            </w:r>
          </w:p>
        </w:tc>
        <w:tc>
          <w:tcPr>
            <w:tcW w:w="7109" w:type="dxa"/>
            <w:tcBorders>
              <w:top w:val="nil"/>
              <w:left w:val="nil"/>
              <w:bottom w:val="nil"/>
              <w:right w:val="nil"/>
            </w:tcBorders>
          </w:tcPr>
          <w:p w14:paraId="535485F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Hire car</w:t>
            </w:r>
          </w:p>
        </w:tc>
      </w:tr>
      <w:tr w:rsidR="009263D9" w:rsidRPr="009263D9" w14:paraId="47FFC712" w14:textId="77777777" w:rsidTr="00EF7C21">
        <w:trPr>
          <w:cantSplit/>
        </w:trPr>
        <w:tc>
          <w:tcPr>
            <w:tcW w:w="306" w:type="dxa"/>
            <w:tcBorders>
              <w:top w:val="nil"/>
              <w:left w:val="nil"/>
              <w:bottom w:val="nil"/>
              <w:right w:val="nil"/>
            </w:tcBorders>
          </w:tcPr>
          <w:p w14:paraId="76ABCE6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819744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57—District 2</w:t>
            </w:r>
          </w:p>
        </w:tc>
        <w:tc>
          <w:tcPr>
            <w:tcW w:w="7109" w:type="dxa"/>
            <w:tcBorders>
              <w:top w:val="nil"/>
              <w:left w:val="nil"/>
              <w:bottom w:val="nil"/>
              <w:right w:val="nil"/>
            </w:tcBorders>
          </w:tcPr>
          <w:p w14:paraId="438E5FD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small</w:t>
            </w:r>
          </w:p>
        </w:tc>
      </w:tr>
      <w:tr w:rsidR="009263D9" w:rsidRPr="009263D9" w14:paraId="567D1820" w14:textId="77777777" w:rsidTr="00EF7C21">
        <w:trPr>
          <w:cantSplit/>
        </w:trPr>
        <w:tc>
          <w:tcPr>
            <w:tcW w:w="306" w:type="dxa"/>
            <w:tcBorders>
              <w:top w:val="nil"/>
              <w:left w:val="nil"/>
              <w:bottom w:val="nil"/>
              <w:right w:val="nil"/>
            </w:tcBorders>
          </w:tcPr>
          <w:p w14:paraId="3A84E31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707E1B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58—District 2</w:t>
            </w:r>
          </w:p>
        </w:tc>
        <w:tc>
          <w:tcPr>
            <w:tcW w:w="7109" w:type="dxa"/>
            <w:tcBorders>
              <w:top w:val="nil"/>
              <w:left w:val="nil"/>
              <w:bottom w:val="nil"/>
              <w:right w:val="nil"/>
            </w:tcBorders>
          </w:tcPr>
          <w:p w14:paraId="246BCBF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medium</w:t>
            </w:r>
          </w:p>
        </w:tc>
      </w:tr>
      <w:tr w:rsidR="009263D9" w:rsidRPr="009263D9" w14:paraId="1C5A275F" w14:textId="77777777" w:rsidTr="00EF7C21">
        <w:trPr>
          <w:cantSplit/>
        </w:trPr>
        <w:tc>
          <w:tcPr>
            <w:tcW w:w="306" w:type="dxa"/>
            <w:tcBorders>
              <w:top w:val="nil"/>
              <w:left w:val="nil"/>
              <w:bottom w:val="nil"/>
              <w:right w:val="nil"/>
            </w:tcBorders>
          </w:tcPr>
          <w:p w14:paraId="1813697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BC15B3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59—District 2</w:t>
            </w:r>
          </w:p>
        </w:tc>
        <w:tc>
          <w:tcPr>
            <w:tcW w:w="7109" w:type="dxa"/>
            <w:tcBorders>
              <w:top w:val="nil"/>
              <w:left w:val="nil"/>
              <w:bottom w:val="nil"/>
              <w:right w:val="nil"/>
            </w:tcBorders>
          </w:tcPr>
          <w:p w14:paraId="03D4F8D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heavy</w:t>
            </w:r>
          </w:p>
        </w:tc>
      </w:tr>
      <w:tr w:rsidR="009263D9" w:rsidRPr="009263D9" w14:paraId="01AAA4DE" w14:textId="77777777" w:rsidTr="00EF7C21">
        <w:trPr>
          <w:cantSplit/>
        </w:trPr>
        <w:tc>
          <w:tcPr>
            <w:tcW w:w="306" w:type="dxa"/>
            <w:tcBorders>
              <w:top w:val="nil"/>
              <w:left w:val="nil"/>
              <w:bottom w:val="nil"/>
              <w:right w:val="nil"/>
            </w:tcBorders>
          </w:tcPr>
          <w:p w14:paraId="49A518E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DB8B13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66—District 2</w:t>
            </w:r>
          </w:p>
        </w:tc>
        <w:tc>
          <w:tcPr>
            <w:tcW w:w="7109" w:type="dxa"/>
            <w:tcBorders>
              <w:top w:val="nil"/>
              <w:left w:val="nil"/>
              <w:bottom w:val="nil"/>
              <w:right w:val="nil"/>
            </w:tcBorders>
          </w:tcPr>
          <w:p w14:paraId="1172F19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medium</w:t>
            </w:r>
          </w:p>
        </w:tc>
      </w:tr>
      <w:tr w:rsidR="009263D9" w:rsidRPr="009263D9" w14:paraId="290AA9C0" w14:textId="77777777" w:rsidTr="00EF7C21">
        <w:trPr>
          <w:cantSplit/>
        </w:trPr>
        <w:tc>
          <w:tcPr>
            <w:tcW w:w="306" w:type="dxa"/>
            <w:tcBorders>
              <w:top w:val="nil"/>
              <w:left w:val="nil"/>
              <w:bottom w:val="nil"/>
              <w:right w:val="nil"/>
            </w:tcBorders>
          </w:tcPr>
          <w:p w14:paraId="0A8393E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74CE6BD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70—District 2</w:t>
            </w:r>
          </w:p>
        </w:tc>
        <w:tc>
          <w:tcPr>
            <w:tcW w:w="7109" w:type="dxa"/>
            <w:tcBorders>
              <w:top w:val="nil"/>
              <w:left w:val="nil"/>
              <w:bottom w:val="nil"/>
              <w:right w:val="nil"/>
            </w:tcBorders>
          </w:tcPr>
          <w:p w14:paraId="2E0C4D9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heavy</w:t>
            </w:r>
          </w:p>
        </w:tc>
      </w:tr>
      <w:tr w:rsidR="009263D9" w:rsidRPr="009263D9" w14:paraId="11B19DED" w14:textId="77777777" w:rsidTr="00EF7C21">
        <w:trPr>
          <w:cantSplit/>
        </w:trPr>
        <w:tc>
          <w:tcPr>
            <w:tcW w:w="306" w:type="dxa"/>
            <w:tcBorders>
              <w:top w:val="nil"/>
              <w:left w:val="nil"/>
              <w:bottom w:val="nil"/>
              <w:right w:val="nil"/>
            </w:tcBorders>
          </w:tcPr>
          <w:p w14:paraId="191EEE3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2A46D3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71—District 2</w:t>
            </w:r>
          </w:p>
        </w:tc>
        <w:tc>
          <w:tcPr>
            <w:tcW w:w="7109" w:type="dxa"/>
            <w:tcBorders>
              <w:top w:val="nil"/>
              <w:left w:val="nil"/>
              <w:bottom w:val="nil"/>
              <w:right w:val="nil"/>
            </w:tcBorders>
          </w:tcPr>
          <w:p w14:paraId="08FDF52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heavy</w:t>
            </w:r>
          </w:p>
        </w:tc>
      </w:tr>
      <w:tr w:rsidR="009263D9" w:rsidRPr="009263D9" w14:paraId="4B172EC9" w14:textId="77777777" w:rsidTr="00EF7C21">
        <w:trPr>
          <w:cantSplit/>
        </w:trPr>
        <w:tc>
          <w:tcPr>
            <w:tcW w:w="306" w:type="dxa"/>
            <w:tcBorders>
              <w:top w:val="nil"/>
              <w:left w:val="nil"/>
              <w:bottom w:val="nil"/>
              <w:right w:val="nil"/>
            </w:tcBorders>
          </w:tcPr>
          <w:p w14:paraId="660443A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CA3F3C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72—District 2</w:t>
            </w:r>
          </w:p>
        </w:tc>
        <w:tc>
          <w:tcPr>
            <w:tcW w:w="7109" w:type="dxa"/>
            <w:tcBorders>
              <w:top w:val="nil"/>
              <w:left w:val="nil"/>
              <w:bottom w:val="nil"/>
              <w:right w:val="nil"/>
            </w:tcBorders>
          </w:tcPr>
          <w:p w14:paraId="48CBBCC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light</w:t>
            </w:r>
          </w:p>
        </w:tc>
      </w:tr>
      <w:tr w:rsidR="009263D9" w:rsidRPr="009263D9" w14:paraId="6239884F" w14:textId="77777777" w:rsidTr="00EF7C21">
        <w:trPr>
          <w:cantSplit/>
        </w:trPr>
        <w:tc>
          <w:tcPr>
            <w:tcW w:w="306" w:type="dxa"/>
            <w:tcBorders>
              <w:top w:val="nil"/>
              <w:left w:val="nil"/>
              <w:bottom w:val="nil"/>
              <w:right w:val="nil"/>
            </w:tcBorders>
          </w:tcPr>
          <w:p w14:paraId="536AA9D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E02684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73—District 2</w:t>
            </w:r>
          </w:p>
        </w:tc>
        <w:tc>
          <w:tcPr>
            <w:tcW w:w="7109" w:type="dxa"/>
            <w:tcBorders>
              <w:top w:val="nil"/>
              <w:left w:val="nil"/>
              <w:bottom w:val="nil"/>
              <w:right w:val="nil"/>
            </w:tcBorders>
          </w:tcPr>
          <w:p w14:paraId="7D668CE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medium</w:t>
            </w:r>
          </w:p>
        </w:tc>
      </w:tr>
      <w:tr w:rsidR="009263D9" w:rsidRPr="009263D9" w14:paraId="25D877CF" w14:textId="77777777" w:rsidTr="00EF7C21">
        <w:trPr>
          <w:cantSplit/>
        </w:trPr>
        <w:tc>
          <w:tcPr>
            <w:tcW w:w="306" w:type="dxa"/>
            <w:tcBorders>
              <w:top w:val="nil"/>
              <w:left w:val="nil"/>
              <w:bottom w:val="nil"/>
              <w:right w:val="nil"/>
            </w:tcBorders>
          </w:tcPr>
          <w:p w14:paraId="542F36A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250C3D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74—District 2</w:t>
            </w:r>
          </w:p>
        </w:tc>
        <w:tc>
          <w:tcPr>
            <w:tcW w:w="7109" w:type="dxa"/>
            <w:tcBorders>
              <w:top w:val="nil"/>
              <w:left w:val="nil"/>
              <w:bottom w:val="nil"/>
              <w:right w:val="nil"/>
            </w:tcBorders>
          </w:tcPr>
          <w:p w14:paraId="5F74FB45"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heavy</w:t>
            </w:r>
          </w:p>
        </w:tc>
      </w:tr>
      <w:tr w:rsidR="009263D9" w:rsidRPr="009263D9" w14:paraId="07FD51D1" w14:textId="77777777" w:rsidTr="00EF7C21">
        <w:trPr>
          <w:cantSplit/>
        </w:trPr>
        <w:tc>
          <w:tcPr>
            <w:tcW w:w="306" w:type="dxa"/>
            <w:tcBorders>
              <w:top w:val="nil"/>
              <w:left w:val="nil"/>
              <w:bottom w:val="nil"/>
              <w:right w:val="nil"/>
            </w:tcBorders>
          </w:tcPr>
          <w:p w14:paraId="7C790FB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B5C152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98—District 1</w:t>
            </w:r>
          </w:p>
        </w:tc>
        <w:tc>
          <w:tcPr>
            <w:tcW w:w="7109" w:type="dxa"/>
            <w:tcBorders>
              <w:top w:val="nil"/>
              <w:left w:val="nil"/>
              <w:bottom w:val="nil"/>
              <w:right w:val="nil"/>
            </w:tcBorders>
          </w:tcPr>
          <w:p w14:paraId="26A44BD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Rideshare: country</w:t>
            </w:r>
          </w:p>
        </w:tc>
      </w:tr>
      <w:tr w:rsidR="009263D9" w:rsidRPr="009263D9" w14:paraId="17752ED7" w14:textId="77777777" w:rsidTr="00EF7C21">
        <w:trPr>
          <w:cantSplit/>
        </w:trPr>
        <w:tc>
          <w:tcPr>
            <w:tcW w:w="306" w:type="dxa"/>
            <w:tcBorders>
              <w:top w:val="nil"/>
              <w:left w:val="nil"/>
              <w:bottom w:val="nil"/>
              <w:right w:val="nil"/>
            </w:tcBorders>
          </w:tcPr>
          <w:p w14:paraId="1C387DF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E44572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98—District 2</w:t>
            </w:r>
          </w:p>
        </w:tc>
        <w:tc>
          <w:tcPr>
            <w:tcW w:w="7109" w:type="dxa"/>
            <w:tcBorders>
              <w:top w:val="nil"/>
              <w:left w:val="nil"/>
              <w:bottom w:val="nil"/>
              <w:right w:val="nil"/>
            </w:tcBorders>
          </w:tcPr>
          <w:p w14:paraId="5ED11DE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Rideshare: country</w:t>
            </w:r>
          </w:p>
        </w:tc>
      </w:tr>
      <w:tr w:rsidR="009263D9" w:rsidRPr="009263D9" w14:paraId="6827C1F3" w14:textId="77777777" w:rsidTr="00EF7C21">
        <w:trPr>
          <w:cantSplit/>
        </w:trPr>
        <w:tc>
          <w:tcPr>
            <w:tcW w:w="8786" w:type="dxa"/>
            <w:gridSpan w:val="3"/>
            <w:tcBorders>
              <w:top w:val="nil"/>
              <w:left w:val="nil"/>
              <w:bottom w:val="nil"/>
              <w:right w:val="nil"/>
            </w:tcBorders>
          </w:tcPr>
          <w:p w14:paraId="0592B49E"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b/>
                <w:bCs/>
                <w:color w:val="000000"/>
                <w:sz w:val="20"/>
                <w:szCs w:val="20"/>
                <w:lang w:eastAsia="en-AU"/>
                <w14:ligatures w14:val="standardContextual"/>
              </w:rPr>
              <w:t>Tier 2—</w:t>
            </w:r>
          </w:p>
        </w:tc>
      </w:tr>
      <w:tr w:rsidR="009263D9" w:rsidRPr="009263D9" w14:paraId="32815A42" w14:textId="77777777" w:rsidTr="00EF7C21">
        <w:trPr>
          <w:cantSplit/>
        </w:trPr>
        <w:tc>
          <w:tcPr>
            <w:tcW w:w="306" w:type="dxa"/>
            <w:tcBorders>
              <w:top w:val="nil"/>
              <w:left w:val="nil"/>
              <w:bottom w:val="nil"/>
              <w:right w:val="nil"/>
            </w:tcBorders>
          </w:tcPr>
          <w:p w14:paraId="58487C1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6FCD5F0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14—District 1</w:t>
            </w:r>
          </w:p>
        </w:tc>
        <w:tc>
          <w:tcPr>
            <w:tcW w:w="7109" w:type="dxa"/>
            <w:tcBorders>
              <w:top w:val="nil"/>
              <w:left w:val="nil"/>
              <w:bottom w:val="nil"/>
              <w:right w:val="nil"/>
            </w:tcBorders>
          </w:tcPr>
          <w:p w14:paraId="34C2DC1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Motorcycles: </w:t>
            </w:r>
            <w:proofErr w:type="spellStart"/>
            <w:r w:rsidRPr="009263D9">
              <w:rPr>
                <w:rFonts w:eastAsia="Times New Roman"/>
                <w:color w:val="000000"/>
                <w:sz w:val="20"/>
                <w:szCs w:val="20"/>
                <w:lang w:eastAsia="en-AU"/>
                <w14:ligatures w14:val="standardContextual"/>
              </w:rPr>
              <w:t>ultra light</w:t>
            </w:r>
            <w:proofErr w:type="spellEnd"/>
          </w:p>
        </w:tc>
      </w:tr>
      <w:tr w:rsidR="009263D9" w:rsidRPr="009263D9" w14:paraId="5F846A8D" w14:textId="77777777" w:rsidTr="00EF7C21">
        <w:trPr>
          <w:cantSplit/>
        </w:trPr>
        <w:tc>
          <w:tcPr>
            <w:tcW w:w="306" w:type="dxa"/>
            <w:tcBorders>
              <w:top w:val="nil"/>
              <w:left w:val="nil"/>
              <w:bottom w:val="nil"/>
              <w:right w:val="nil"/>
            </w:tcBorders>
          </w:tcPr>
          <w:p w14:paraId="277066E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E2865F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54—District 2</w:t>
            </w:r>
          </w:p>
        </w:tc>
        <w:tc>
          <w:tcPr>
            <w:tcW w:w="7109" w:type="dxa"/>
            <w:tcBorders>
              <w:top w:val="nil"/>
              <w:left w:val="nil"/>
              <w:bottom w:val="nil"/>
              <w:right w:val="nil"/>
            </w:tcBorders>
          </w:tcPr>
          <w:p w14:paraId="0EDD6BF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Goods </w:t>
            </w:r>
            <w:proofErr w:type="gramStart"/>
            <w:r w:rsidRPr="009263D9">
              <w:rPr>
                <w:rFonts w:eastAsia="Times New Roman"/>
                <w:color w:val="000000"/>
                <w:sz w:val="20"/>
                <w:szCs w:val="20"/>
                <w:lang w:eastAsia="en-AU"/>
                <w14:ligatures w14:val="standardContextual"/>
              </w:rPr>
              <w:t>carrying:</w:t>
            </w:r>
            <w:proofErr w:type="gramEnd"/>
            <w:r w:rsidRPr="009263D9">
              <w:rPr>
                <w:rFonts w:eastAsia="Times New Roman"/>
                <w:color w:val="000000"/>
                <w:sz w:val="20"/>
                <w:szCs w:val="20"/>
                <w:lang w:eastAsia="en-AU"/>
                <w14:ligatures w14:val="standardContextual"/>
              </w:rPr>
              <w:t xml:space="preserve"> primary producers</w:t>
            </w:r>
          </w:p>
        </w:tc>
      </w:tr>
      <w:tr w:rsidR="009263D9" w:rsidRPr="009263D9" w14:paraId="45E45692" w14:textId="77777777" w:rsidTr="00EF7C21">
        <w:trPr>
          <w:cantSplit/>
        </w:trPr>
        <w:tc>
          <w:tcPr>
            <w:tcW w:w="306" w:type="dxa"/>
            <w:tcBorders>
              <w:top w:val="nil"/>
              <w:left w:val="nil"/>
              <w:bottom w:val="nil"/>
              <w:right w:val="nil"/>
            </w:tcBorders>
          </w:tcPr>
          <w:p w14:paraId="75F8926A"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C15DBA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60—District 2</w:t>
            </w:r>
          </w:p>
        </w:tc>
        <w:tc>
          <w:tcPr>
            <w:tcW w:w="7109" w:type="dxa"/>
            <w:tcBorders>
              <w:top w:val="nil"/>
              <w:left w:val="nil"/>
              <w:bottom w:val="nil"/>
              <w:right w:val="nil"/>
            </w:tcBorders>
          </w:tcPr>
          <w:p w14:paraId="4D97715A"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Public passenger: no fare</w:t>
            </w:r>
          </w:p>
        </w:tc>
      </w:tr>
      <w:tr w:rsidR="009263D9" w:rsidRPr="009263D9" w14:paraId="26C425B6" w14:textId="77777777" w:rsidTr="00EF7C21">
        <w:trPr>
          <w:cantSplit/>
        </w:trPr>
        <w:tc>
          <w:tcPr>
            <w:tcW w:w="306" w:type="dxa"/>
            <w:tcBorders>
              <w:top w:val="nil"/>
              <w:left w:val="nil"/>
              <w:bottom w:val="nil"/>
              <w:right w:val="nil"/>
            </w:tcBorders>
          </w:tcPr>
          <w:p w14:paraId="63DA06D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E44495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64—District 2</w:t>
            </w:r>
          </w:p>
        </w:tc>
        <w:tc>
          <w:tcPr>
            <w:tcW w:w="7109" w:type="dxa"/>
            <w:tcBorders>
              <w:top w:val="nil"/>
              <w:left w:val="nil"/>
              <w:bottom w:val="nil"/>
              <w:right w:val="nil"/>
            </w:tcBorders>
          </w:tcPr>
          <w:p w14:paraId="5CBF023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 xml:space="preserve">Motorcycles: </w:t>
            </w:r>
            <w:proofErr w:type="spellStart"/>
            <w:r w:rsidRPr="009263D9">
              <w:rPr>
                <w:rFonts w:eastAsia="Times New Roman"/>
                <w:color w:val="000000"/>
                <w:sz w:val="20"/>
                <w:szCs w:val="20"/>
                <w:lang w:eastAsia="en-AU"/>
                <w14:ligatures w14:val="standardContextual"/>
              </w:rPr>
              <w:t>ultra light</w:t>
            </w:r>
            <w:proofErr w:type="spellEnd"/>
          </w:p>
        </w:tc>
      </w:tr>
      <w:tr w:rsidR="009263D9" w:rsidRPr="009263D9" w14:paraId="5182AA8F" w14:textId="77777777" w:rsidTr="00EF7C21">
        <w:trPr>
          <w:cantSplit/>
        </w:trPr>
        <w:tc>
          <w:tcPr>
            <w:tcW w:w="306" w:type="dxa"/>
            <w:tcBorders>
              <w:top w:val="nil"/>
              <w:left w:val="nil"/>
              <w:bottom w:val="nil"/>
              <w:right w:val="nil"/>
            </w:tcBorders>
          </w:tcPr>
          <w:p w14:paraId="4DE7800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452735E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65—District 2</w:t>
            </w:r>
          </w:p>
        </w:tc>
        <w:tc>
          <w:tcPr>
            <w:tcW w:w="7109" w:type="dxa"/>
            <w:tcBorders>
              <w:top w:val="nil"/>
              <w:left w:val="nil"/>
              <w:bottom w:val="nil"/>
              <w:right w:val="nil"/>
            </w:tcBorders>
          </w:tcPr>
          <w:p w14:paraId="0C4BC2F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Motorcycles: light</w:t>
            </w:r>
          </w:p>
        </w:tc>
      </w:tr>
      <w:tr w:rsidR="009263D9" w:rsidRPr="009263D9" w14:paraId="275403E2" w14:textId="77777777" w:rsidTr="00EF7C21">
        <w:trPr>
          <w:cantSplit/>
        </w:trPr>
        <w:tc>
          <w:tcPr>
            <w:tcW w:w="306" w:type="dxa"/>
            <w:tcBorders>
              <w:top w:val="nil"/>
              <w:left w:val="nil"/>
              <w:bottom w:val="nil"/>
              <w:right w:val="nil"/>
            </w:tcBorders>
          </w:tcPr>
          <w:p w14:paraId="1CD61854"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C7002F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75—District 2</w:t>
            </w:r>
          </w:p>
        </w:tc>
        <w:tc>
          <w:tcPr>
            <w:tcW w:w="7109" w:type="dxa"/>
            <w:tcBorders>
              <w:top w:val="nil"/>
              <w:left w:val="nil"/>
              <w:bottom w:val="nil"/>
              <w:right w:val="nil"/>
            </w:tcBorders>
          </w:tcPr>
          <w:p w14:paraId="502E9D43"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Car carriers: trailer</w:t>
            </w:r>
          </w:p>
        </w:tc>
      </w:tr>
      <w:tr w:rsidR="009263D9" w:rsidRPr="009263D9" w14:paraId="65655C0E" w14:textId="77777777" w:rsidTr="00EF7C21">
        <w:trPr>
          <w:cantSplit/>
        </w:trPr>
        <w:tc>
          <w:tcPr>
            <w:tcW w:w="306" w:type="dxa"/>
            <w:tcBorders>
              <w:top w:val="nil"/>
              <w:left w:val="nil"/>
              <w:bottom w:val="nil"/>
              <w:right w:val="nil"/>
            </w:tcBorders>
          </w:tcPr>
          <w:p w14:paraId="5D25C83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D7E10D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79—District 2</w:t>
            </w:r>
          </w:p>
        </w:tc>
        <w:tc>
          <w:tcPr>
            <w:tcW w:w="7109" w:type="dxa"/>
            <w:tcBorders>
              <w:top w:val="nil"/>
              <w:left w:val="nil"/>
              <w:bottom w:val="nil"/>
              <w:right w:val="nil"/>
            </w:tcBorders>
          </w:tcPr>
          <w:p w14:paraId="3859BAF0"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Special purpose vehicles</w:t>
            </w:r>
          </w:p>
        </w:tc>
      </w:tr>
      <w:tr w:rsidR="009263D9" w:rsidRPr="009263D9" w14:paraId="4230008A" w14:textId="77777777" w:rsidTr="00EF7C21">
        <w:trPr>
          <w:cantSplit/>
        </w:trPr>
        <w:tc>
          <w:tcPr>
            <w:tcW w:w="8786" w:type="dxa"/>
            <w:gridSpan w:val="3"/>
            <w:tcBorders>
              <w:top w:val="nil"/>
              <w:left w:val="nil"/>
              <w:bottom w:val="nil"/>
              <w:right w:val="nil"/>
            </w:tcBorders>
          </w:tcPr>
          <w:p w14:paraId="7C89813D"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b/>
                <w:bCs/>
                <w:color w:val="000000"/>
                <w:sz w:val="20"/>
                <w:szCs w:val="20"/>
                <w:lang w:eastAsia="en-AU"/>
                <w14:ligatures w14:val="standardContextual"/>
              </w:rPr>
              <w:t>Tier 3—</w:t>
            </w:r>
          </w:p>
        </w:tc>
      </w:tr>
      <w:tr w:rsidR="009263D9" w:rsidRPr="009263D9" w14:paraId="43489591" w14:textId="77777777" w:rsidTr="00EF7C21">
        <w:trPr>
          <w:cantSplit/>
        </w:trPr>
        <w:tc>
          <w:tcPr>
            <w:tcW w:w="306" w:type="dxa"/>
            <w:tcBorders>
              <w:top w:val="nil"/>
              <w:left w:val="nil"/>
              <w:bottom w:val="nil"/>
              <w:right w:val="nil"/>
            </w:tcBorders>
          </w:tcPr>
          <w:p w14:paraId="46917FE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56E3BB1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11—District 1</w:t>
            </w:r>
          </w:p>
        </w:tc>
        <w:tc>
          <w:tcPr>
            <w:tcW w:w="7109" w:type="dxa"/>
            <w:tcBorders>
              <w:top w:val="nil"/>
              <w:left w:val="nil"/>
              <w:bottom w:val="nil"/>
              <w:right w:val="nil"/>
            </w:tcBorders>
          </w:tcPr>
          <w:p w14:paraId="798D782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Trailers</w:t>
            </w:r>
          </w:p>
        </w:tc>
      </w:tr>
      <w:tr w:rsidR="009263D9" w:rsidRPr="009263D9" w14:paraId="3FB93823" w14:textId="77777777" w:rsidTr="00EF7C21">
        <w:trPr>
          <w:cantSplit/>
        </w:trPr>
        <w:tc>
          <w:tcPr>
            <w:tcW w:w="306" w:type="dxa"/>
            <w:tcBorders>
              <w:top w:val="nil"/>
              <w:left w:val="nil"/>
              <w:bottom w:val="nil"/>
              <w:right w:val="nil"/>
            </w:tcBorders>
          </w:tcPr>
          <w:p w14:paraId="529EA42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B0B78A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19—District 1</w:t>
            </w:r>
          </w:p>
        </w:tc>
        <w:tc>
          <w:tcPr>
            <w:tcW w:w="7109" w:type="dxa"/>
            <w:tcBorders>
              <w:top w:val="nil"/>
              <w:left w:val="nil"/>
              <w:bottom w:val="nil"/>
              <w:right w:val="nil"/>
            </w:tcBorders>
          </w:tcPr>
          <w:p w14:paraId="721F8EE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Historic and left hand drive vehicles</w:t>
            </w:r>
          </w:p>
        </w:tc>
      </w:tr>
      <w:tr w:rsidR="009263D9" w:rsidRPr="009263D9" w14:paraId="7AC41712" w14:textId="77777777" w:rsidTr="00EF7C21">
        <w:trPr>
          <w:cantSplit/>
        </w:trPr>
        <w:tc>
          <w:tcPr>
            <w:tcW w:w="306" w:type="dxa"/>
            <w:tcBorders>
              <w:top w:val="nil"/>
              <w:left w:val="nil"/>
              <w:bottom w:val="nil"/>
              <w:right w:val="nil"/>
            </w:tcBorders>
          </w:tcPr>
          <w:p w14:paraId="3FAB6DD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2EA24DEA"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61—District 2</w:t>
            </w:r>
          </w:p>
        </w:tc>
        <w:tc>
          <w:tcPr>
            <w:tcW w:w="7109" w:type="dxa"/>
            <w:tcBorders>
              <w:top w:val="nil"/>
              <w:left w:val="nil"/>
              <w:bottom w:val="nil"/>
              <w:right w:val="nil"/>
            </w:tcBorders>
          </w:tcPr>
          <w:p w14:paraId="2393DE4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Trailers</w:t>
            </w:r>
          </w:p>
        </w:tc>
      </w:tr>
      <w:tr w:rsidR="009263D9" w:rsidRPr="009263D9" w14:paraId="5FCE53B6" w14:textId="77777777" w:rsidTr="00EF7C21">
        <w:trPr>
          <w:cantSplit/>
        </w:trPr>
        <w:tc>
          <w:tcPr>
            <w:tcW w:w="306" w:type="dxa"/>
            <w:tcBorders>
              <w:top w:val="nil"/>
              <w:left w:val="nil"/>
              <w:bottom w:val="nil"/>
              <w:right w:val="nil"/>
            </w:tcBorders>
          </w:tcPr>
          <w:p w14:paraId="4FB60B5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15DE07E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69—District 2</w:t>
            </w:r>
          </w:p>
        </w:tc>
        <w:tc>
          <w:tcPr>
            <w:tcW w:w="7109" w:type="dxa"/>
            <w:tcBorders>
              <w:top w:val="nil"/>
              <w:left w:val="nil"/>
              <w:bottom w:val="nil"/>
              <w:right w:val="nil"/>
            </w:tcBorders>
          </w:tcPr>
          <w:p w14:paraId="01E2406D"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Historic and left hand drive vehicles</w:t>
            </w:r>
          </w:p>
        </w:tc>
      </w:tr>
      <w:tr w:rsidR="009263D9" w:rsidRPr="009263D9" w14:paraId="69FAC744" w14:textId="77777777" w:rsidTr="00EF7C21">
        <w:trPr>
          <w:cantSplit/>
        </w:trPr>
        <w:tc>
          <w:tcPr>
            <w:tcW w:w="8786" w:type="dxa"/>
            <w:gridSpan w:val="3"/>
            <w:tcBorders>
              <w:top w:val="nil"/>
              <w:left w:val="nil"/>
              <w:bottom w:val="nil"/>
              <w:right w:val="nil"/>
            </w:tcBorders>
          </w:tcPr>
          <w:p w14:paraId="096E5D37"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b/>
                <w:bCs/>
                <w:color w:val="000000"/>
                <w:sz w:val="20"/>
                <w:szCs w:val="20"/>
                <w:lang w:eastAsia="en-AU"/>
                <w14:ligatures w14:val="standardContextual"/>
              </w:rPr>
              <w:t>Exempt motor vehicles (vehicles of a class exempt from imposition of levy by Minister by notice under section 25 of Act)—</w:t>
            </w:r>
          </w:p>
        </w:tc>
      </w:tr>
      <w:tr w:rsidR="009263D9" w:rsidRPr="009263D9" w14:paraId="759B7750" w14:textId="77777777" w:rsidTr="00EF7C21">
        <w:trPr>
          <w:cantSplit/>
        </w:trPr>
        <w:tc>
          <w:tcPr>
            <w:tcW w:w="306" w:type="dxa"/>
            <w:tcBorders>
              <w:top w:val="nil"/>
              <w:left w:val="nil"/>
              <w:bottom w:val="nil"/>
              <w:right w:val="nil"/>
            </w:tcBorders>
          </w:tcPr>
          <w:p w14:paraId="54BB760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6AD0F0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12—District 1</w:t>
            </w:r>
          </w:p>
        </w:tc>
        <w:tc>
          <w:tcPr>
            <w:tcW w:w="7109" w:type="dxa"/>
            <w:tcBorders>
              <w:top w:val="nil"/>
              <w:left w:val="nil"/>
              <w:bottom w:val="nil"/>
              <w:right w:val="nil"/>
            </w:tcBorders>
          </w:tcPr>
          <w:p w14:paraId="2826DA8F"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 trade plates</w:t>
            </w:r>
          </w:p>
        </w:tc>
      </w:tr>
      <w:tr w:rsidR="009263D9" w:rsidRPr="009263D9" w14:paraId="540DA953" w14:textId="77777777" w:rsidTr="00EF7C21">
        <w:trPr>
          <w:cantSplit/>
        </w:trPr>
        <w:tc>
          <w:tcPr>
            <w:tcW w:w="306" w:type="dxa"/>
            <w:tcBorders>
              <w:top w:val="nil"/>
              <w:left w:val="nil"/>
              <w:bottom w:val="nil"/>
              <w:right w:val="nil"/>
            </w:tcBorders>
          </w:tcPr>
          <w:p w14:paraId="683D305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E73A829"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17—District 1</w:t>
            </w:r>
          </w:p>
        </w:tc>
        <w:tc>
          <w:tcPr>
            <w:tcW w:w="7109" w:type="dxa"/>
            <w:tcBorders>
              <w:top w:val="nil"/>
              <w:left w:val="nil"/>
              <w:bottom w:val="nil"/>
              <w:right w:val="nil"/>
            </w:tcBorders>
          </w:tcPr>
          <w:p w14:paraId="0606F5B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Unregistered vehicle permits</w:t>
            </w:r>
          </w:p>
        </w:tc>
      </w:tr>
      <w:tr w:rsidR="009263D9" w:rsidRPr="009263D9" w14:paraId="37E9ED4A" w14:textId="77777777" w:rsidTr="00EF7C21">
        <w:trPr>
          <w:cantSplit/>
        </w:trPr>
        <w:tc>
          <w:tcPr>
            <w:tcW w:w="306" w:type="dxa"/>
            <w:tcBorders>
              <w:top w:val="nil"/>
              <w:left w:val="nil"/>
              <w:bottom w:val="nil"/>
              <w:right w:val="nil"/>
            </w:tcBorders>
          </w:tcPr>
          <w:p w14:paraId="2B25BD4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61DC1F3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18—District 1</w:t>
            </w:r>
          </w:p>
        </w:tc>
        <w:tc>
          <w:tcPr>
            <w:tcW w:w="7109" w:type="dxa"/>
            <w:tcBorders>
              <w:top w:val="nil"/>
              <w:left w:val="nil"/>
              <w:bottom w:val="nil"/>
              <w:right w:val="nil"/>
            </w:tcBorders>
          </w:tcPr>
          <w:p w14:paraId="54A7796B"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Tractors</w:t>
            </w:r>
          </w:p>
        </w:tc>
      </w:tr>
      <w:tr w:rsidR="009263D9" w:rsidRPr="009263D9" w14:paraId="32B9EE8E" w14:textId="77777777" w:rsidTr="00EF7C21">
        <w:trPr>
          <w:cantSplit/>
        </w:trPr>
        <w:tc>
          <w:tcPr>
            <w:tcW w:w="306" w:type="dxa"/>
            <w:tcBorders>
              <w:top w:val="nil"/>
              <w:left w:val="nil"/>
              <w:bottom w:val="nil"/>
              <w:right w:val="nil"/>
            </w:tcBorders>
          </w:tcPr>
          <w:p w14:paraId="24410D8C"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6EB16948"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62—District 2</w:t>
            </w:r>
          </w:p>
        </w:tc>
        <w:tc>
          <w:tcPr>
            <w:tcW w:w="7109" w:type="dxa"/>
            <w:tcBorders>
              <w:top w:val="nil"/>
              <w:left w:val="nil"/>
              <w:bottom w:val="nil"/>
              <w:right w:val="nil"/>
            </w:tcBorders>
          </w:tcPr>
          <w:p w14:paraId="2720DC8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Motor trade plates</w:t>
            </w:r>
          </w:p>
        </w:tc>
      </w:tr>
      <w:tr w:rsidR="009263D9" w:rsidRPr="009263D9" w14:paraId="56E583A9" w14:textId="77777777" w:rsidTr="00EF7C21">
        <w:trPr>
          <w:cantSplit/>
        </w:trPr>
        <w:tc>
          <w:tcPr>
            <w:tcW w:w="306" w:type="dxa"/>
            <w:tcBorders>
              <w:top w:val="nil"/>
              <w:left w:val="nil"/>
              <w:bottom w:val="nil"/>
              <w:right w:val="nil"/>
            </w:tcBorders>
          </w:tcPr>
          <w:p w14:paraId="2201958E"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31D3258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67—District 2</w:t>
            </w:r>
          </w:p>
        </w:tc>
        <w:tc>
          <w:tcPr>
            <w:tcW w:w="7109" w:type="dxa"/>
            <w:tcBorders>
              <w:top w:val="nil"/>
              <w:left w:val="nil"/>
              <w:bottom w:val="nil"/>
              <w:right w:val="nil"/>
            </w:tcBorders>
          </w:tcPr>
          <w:p w14:paraId="0C529331"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Unregistered vehicle permits</w:t>
            </w:r>
          </w:p>
        </w:tc>
      </w:tr>
      <w:tr w:rsidR="009263D9" w:rsidRPr="009263D9" w14:paraId="78C45944" w14:textId="77777777" w:rsidTr="00EF7C21">
        <w:trPr>
          <w:cantSplit/>
        </w:trPr>
        <w:tc>
          <w:tcPr>
            <w:tcW w:w="306" w:type="dxa"/>
            <w:tcBorders>
              <w:top w:val="nil"/>
              <w:left w:val="nil"/>
              <w:bottom w:val="nil"/>
              <w:right w:val="nil"/>
            </w:tcBorders>
          </w:tcPr>
          <w:p w14:paraId="3DF8C176"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371" w:type="dxa"/>
            <w:tcBorders>
              <w:top w:val="nil"/>
              <w:left w:val="nil"/>
              <w:bottom w:val="nil"/>
              <w:right w:val="nil"/>
            </w:tcBorders>
          </w:tcPr>
          <w:p w14:paraId="0B22A842"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68—District 2</w:t>
            </w:r>
          </w:p>
        </w:tc>
        <w:tc>
          <w:tcPr>
            <w:tcW w:w="7109" w:type="dxa"/>
            <w:tcBorders>
              <w:top w:val="nil"/>
              <w:left w:val="nil"/>
              <w:bottom w:val="nil"/>
              <w:right w:val="nil"/>
            </w:tcBorders>
          </w:tcPr>
          <w:p w14:paraId="4B9D9E07" w14:textId="77777777" w:rsidR="009263D9" w:rsidRPr="009263D9" w:rsidRDefault="009263D9" w:rsidP="009263D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263D9">
              <w:rPr>
                <w:rFonts w:eastAsia="Times New Roman"/>
                <w:color w:val="000000"/>
                <w:sz w:val="20"/>
                <w:szCs w:val="20"/>
                <w:lang w:eastAsia="en-AU"/>
                <w14:ligatures w14:val="standardContextual"/>
              </w:rPr>
              <w:t>Tractors</w:t>
            </w:r>
          </w:p>
        </w:tc>
      </w:tr>
    </w:tbl>
    <w:p w14:paraId="1FA18708" w14:textId="77777777" w:rsidR="009263D9" w:rsidRPr="009263D9" w:rsidRDefault="009263D9" w:rsidP="009263D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Made by the Governor's Deputy</w:t>
      </w:r>
    </w:p>
    <w:p w14:paraId="12C6052B" w14:textId="77777777" w:rsidR="009263D9" w:rsidRPr="009263D9" w:rsidRDefault="009263D9" w:rsidP="009263D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on the recommendation of the Treasurer and with the advice and consent of the Executive Council</w:t>
      </w:r>
    </w:p>
    <w:p w14:paraId="51C0EC21" w14:textId="77777777" w:rsidR="009263D9" w:rsidRPr="009263D9" w:rsidRDefault="009263D9" w:rsidP="009263D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on 26 June 2025</w:t>
      </w:r>
    </w:p>
    <w:p w14:paraId="3DA38FC1" w14:textId="77777777" w:rsidR="00B7580C" w:rsidRDefault="00B7580C">
      <w:pPr>
        <w:spacing w:after="0" w:line="240" w:lineRule="auto"/>
        <w:jc w:val="left"/>
      </w:pPr>
    </w:p>
    <w:p w14:paraId="3E41FB05" w14:textId="1AA4C197" w:rsidR="00B7580C" w:rsidRDefault="00B7580C">
      <w:pPr>
        <w:spacing w:after="0" w:line="240" w:lineRule="auto"/>
        <w:jc w:val="left"/>
      </w:pPr>
      <w:r>
        <w:br w:type="page"/>
      </w:r>
    </w:p>
    <w:p w14:paraId="318AD68C" w14:textId="77777777" w:rsidR="0099497F" w:rsidRPr="009263D9" w:rsidRDefault="0099497F" w:rsidP="0099497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263D9">
        <w:rPr>
          <w:rFonts w:eastAsia="Times New Roman"/>
          <w:color w:val="000000"/>
          <w:sz w:val="28"/>
          <w:szCs w:val="28"/>
          <w:lang w:eastAsia="en-AU"/>
          <w14:ligatures w14:val="standardContextual"/>
        </w:rPr>
        <w:lastRenderedPageBreak/>
        <w:t>South Australia</w:t>
      </w:r>
    </w:p>
    <w:p w14:paraId="3655763A" w14:textId="77777777" w:rsidR="0099497F" w:rsidRPr="009263D9" w:rsidRDefault="0099497F" w:rsidP="0099497F">
      <w:pPr>
        <w:pStyle w:val="Heading3"/>
        <w:rPr>
          <w:lang w:eastAsia="en-AU"/>
        </w:rPr>
      </w:pPr>
      <w:bookmarkStart w:id="17" w:name="_Toc201837112"/>
      <w:bookmarkStart w:id="18" w:name="_Toc201840634"/>
      <w:r w:rsidRPr="009263D9">
        <w:rPr>
          <w:lang w:eastAsia="en-AU"/>
        </w:rPr>
        <w:t>Emergency Services Funding (Declaration of Levy and Area and Land Use Factors) Notice 2025</w:t>
      </w:r>
      <w:bookmarkEnd w:id="17"/>
      <w:bookmarkEnd w:id="18"/>
    </w:p>
    <w:p w14:paraId="07A55FD9" w14:textId="77777777" w:rsidR="0099497F" w:rsidRPr="009263D9" w:rsidRDefault="0099497F" w:rsidP="0099497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9263D9">
        <w:rPr>
          <w:rFonts w:eastAsia="Times New Roman"/>
          <w:color w:val="000000"/>
          <w:sz w:val="24"/>
          <w:szCs w:val="24"/>
          <w:lang w:eastAsia="en-AU"/>
          <w14:ligatures w14:val="standardContextual"/>
        </w:rPr>
        <w:t xml:space="preserve">under section 10 of the </w:t>
      </w:r>
      <w:r w:rsidRPr="009263D9">
        <w:rPr>
          <w:rFonts w:eastAsia="Times New Roman"/>
          <w:i/>
          <w:iCs/>
          <w:color w:val="000000"/>
          <w:sz w:val="24"/>
          <w:szCs w:val="24"/>
          <w:lang w:eastAsia="en-AU"/>
          <w14:ligatures w14:val="standardContextual"/>
        </w:rPr>
        <w:t>Emergency Services Funding Act 1998</w:t>
      </w:r>
    </w:p>
    <w:p w14:paraId="6E5AB3F6"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1—Short title</w:t>
      </w:r>
    </w:p>
    <w:p w14:paraId="28B6E40C" w14:textId="77777777" w:rsidR="0099497F" w:rsidRPr="009263D9" w:rsidRDefault="0099497F" w:rsidP="009949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 xml:space="preserve">This notice may be cited as the </w:t>
      </w:r>
      <w:hyperlink r:id="rId21" w:history="1">
        <w:r w:rsidRPr="009263D9">
          <w:rPr>
            <w:rFonts w:eastAsia="Times New Roman"/>
            <w:i/>
            <w:iCs/>
            <w:color w:val="000000"/>
            <w:sz w:val="23"/>
            <w:szCs w:val="23"/>
            <w:lang w:eastAsia="en-AU"/>
            <w14:ligatures w14:val="standardContextual"/>
          </w:rPr>
          <w:t>Emergency Services Funding (Declaration of Levy and Area and Land Use Factors) Notice 2025</w:t>
        </w:r>
      </w:hyperlink>
      <w:r w:rsidRPr="009263D9">
        <w:rPr>
          <w:rFonts w:eastAsia="Times New Roman"/>
          <w:color w:val="000000"/>
          <w:sz w:val="23"/>
          <w:szCs w:val="23"/>
          <w:lang w:eastAsia="en-AU"/>
          <w14:ligatures w14:val="standardContextual"/>
        </w:rPr>
        <w:t>.</w:t>
      </w:r>
    </w:p>
    <w:p w14:paraId="0B57679F"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2—Commencement</w:t>
      </w:r>
    </w:p>
    <w:p w14:paraId="332EE846" w14:textId="77777777" w:rsidR="0099497F" w:rsidRPr="009263D9" w:rsidRDefault="0099497F" w:rsidP="009949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This notice comes into operation on the day on which it is made.</w:t>
      </w:r>
    </w:p>
    <w:p w14:paraId="29919109"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3—Interpretation</w:t>
      </w:r>
    </w:p>
    <w:p w14:paraId="5075C44F" w14:textId="77777777" w:rsidR="0099497F" w:rsidRPr="009263D9" w:rsidRDefault="0099497F" w:rsidP="0099497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In this notice—</w:t>
      </w:r>
    </w:p>
    <w:p w14:paraId="50F8F3D3" w14:textId="77777777" w:rsidR="0099497F" w:rsidRPr="009263D9" w:rsidRDefault="0099497F" w:rsidP="009949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b/>
          <w:bCs/>
          <w:i/>
          <w:iCs/>
          <w:color w:val="000000"/>
          <w:sz w:val="23"/>
          <w:szCs w:val="23"/>
          <w:lang w:eastAsia="en-AU"/>
          <w14:ligatures w14:val="standardContextual"/>
        </w:rPr>
        <w:t>Act</w:t>
      </w:r>
      <w:r w:rsidRPr="009263D9">
        <w:rPr>
          <w:rFonts w:eastAsia="Times New Roman"/>
          <w:color w:val="000000"/>
          <w:sz w:val="23"/>
          <w:szCs w:val="23"/>
          <w:lang w:eastAsia="en-AU"/>
          <w14:ligatures w14:val="standardContextual"/>
        </w:rPr>
        <w:t xml:space="preserve"> means the </w:t>
      </w:r>
      <w:hyperlink r:id="rId22" w:history="1">
        <w:r w:rsidRPr="009263D9">
          <w:rPr>
            <w:rFonts w:eastAsia="Times New Roman"/>
            <w:i/>
            <w:iCs/>
            <w:color w:val="000000"/>
            <w:sz w:val="23"/>
            <w:szCs w:val="23"/>
            <w:lang w:eastAsia="en-AU"/>
            <w14:ligatures w14:val="standardContextual"/>
          </w:rPr>
          <w:t>Emergency Services Funding Act 1998</w:t>
        </w:r>
      </w:hyperlink>
      <w:r w:rsidRPr="009263D9">
        <w:rPr>
          <w:rFonts w:eastAsia="Times New Roman"/>
          <w:color w:val="000000"/>
          <w:sz w:val="23"/>
          <w:szCs w:val="23"/>
          <w:lang w:eastAsia="en-AU"/>
          <w14:ligatures w14:val="standardContextual"/>
        </w:rPr>
        <w:t>.</w:t>
      </w:r>
    </w:p>
    <w:p w14:paraId="79AEB96B"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4—Declaration of levy</w:t>
      </w:r>
    </w:p>
    <w:p w14:paraId="3F0C40EC" w14:textId="77777777" w:rsidR="0099497F" w:rsidRPr="009263D9" w:rsidRDefault="0099497F" w:rsidP="0099497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The levy under Part 3 Division 1 of the Act for the 2025/2026 financial year comprises—</w:t>
      </w:r>
    </w:p>
    <w:p w14:paraId="54236BBC"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an amount of 0.0846 cents in respect of each dollar of the value of land subject to assessment; and</w:t>
      </w:r>
    </w:p>
    <w:p w14:paraId="6DE8E881"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a fixed charge of $50 for each piece, section or aggregation of contiguous or non</w:t>
      </w:r>
      <w:r w:rsidRPr="009263D9">
        <w:rPr>
          <w:rFonts w:eastAsia="Times New Roman"/>
          <w:color w:val="000000"/>
          <w:sz w:val="23"/>
          <w:szCs w:val="23"/>
          <w:lang w:eastAsia="en-AU"/>
          <w14:ligatures w14:val="standardContextual"/>
        </w:rPr>
        <w:noBreakHyphen/>
        <w:t>contiguous land subject to separate assessment.</w:t>
      </w:r>
    </w:p>
    <w:p w14:paraId="1B2C9B92"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5—Declaration of area factors</w:t>
      </w:r>
    </w:p>
    <w:p w14:paraId="1958E983" w14:textId="77777777" w:rsidR="0099497F" w:rsidRPr="009263D9" w:rsidRDefault="0099497F" w:rsidP="0099497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The area factors for each of the emergency services areas for the 2025/2026 financial year are as follows:</w:t>
      </w:r>
    </w:p>
    <w:p w14:paraId="03030648"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Regional area 1—0.8;</w:t>
      </w:r>
    </w:p>
    <w:p w14:paraId="2614BAC5"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Regional area 2—0.5;</w:t>
      </w:r>
    </w:p>
    <w:p w14:paraId="044DDD68"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(c)</w:t>
      </w:r>
      <w:r w:rsidRPr="009263D9">
        <w:rPr>
          <w:rFonts w:eastAsia="Times New Roman"/>
          <w:color w:val="000000"/>
          <w:sz w:val="23"/>
          <w:szCs w:val="23"/>
          <w:lang w:eastAsia="en-AU"/>
          <w14:ligatures w14:val="standardContextual"/>
        </w:rPr>
        <w:tab/>
        <w:t>Regional area 3—0.2;</w:t>
      </w:r>
    </w:p>
    <w:p w14:paraId="3A338DFD"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(d)</w:t>
      </w:r>
      <w:r w:rsidRPr="009263D9">
        <w:rPr>
          <w:rFonts w:eastAsia="Times New Roman"/>
          <w:color w:val="000000"/>
          <w:sz w:val="23"/>
          <w:szCs w:val="23"/>
          <w:lang w:eastAsia="en-AU"/>
          <w14:ligatures w14:val="standardContextual"/>
        </w:rPr>
        <w:tab/>
        <w:t>Regional area 4—1.0.</w:t>
      </w:r>
    </w:p>
    <w:p w14:paraId="66DAE705"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6—Declaration of land use factors</w:t>
      </w:r>
    </w:p>
    <w:p w14:paraId="76DD88EC" w14:textId="77777777" w:rsidR="0099497F" w:rsidRPr="009263D9" w:rsidRDefault="0099497F" w:rsidP="0099497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The land use factors for each of the land uses referred to in section 8(1) of the Act for the 2025/2026 financial year are as follows:</w:t>
      </w:r>
    </w:p>
    <w:p w14:paraId="2BDACB55"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commercial—1.337;</w:t>
      </w:r>
    </w:p>
    <w:p w14:paraId="03B750A0"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industrial—1.899;</w:t>
      </w:r>
    </w:p>
    <w:p w14:paraId="2A9CCE50"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(c)</w:t>
      </w:r>
      <w:r w:rsidRPr="009263D9">
        <w:rPr>
          <w:rFonts w:eastAsia="Times New Roman"/>
          <w:color w:val="000000"/>
          <w:sz w:val="23"/>
          <w:szCs w:val="23"/>
          <w:lang w:eastAsia="en-AU"/>
          <w14:ligatures w14:val="standardContextual"/>
        </w:rPr>
        <w:tab/>
        <w:t>residential—0.4;</w:t>
      </w:r>
    </w:p>
    <w:p w14:paraId="5CA391C7"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(d)</w:t>
      </w:r>
      <w:r w:rsidRPr="009263D9">
        <w:rPr>
          <w:rFonts w:eastAsia="Times New Roman"/>
          <w:color w:val="000000"/>
          <w:sz w:val="23"/>
          <w:szCs w:val="23"/>
          <w:lang w:eastAsia="en-AU"/>
          <w14:ligatures w14:val="standardContextual"/>
        </w:rPr>
        <w:tab/>
        <w:t>rural—0.3;</w:t>
      </w:r>
    </w:p>
    <w:p w14:paraId="0A1C5A69" w14:textId="77777777" w:rsidR="0099497F"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(e)</w:t>
      </w:r>
      <w:r w:rsidRPr="009263D9">
        <w:rPr>
          <w:rFonts w:eastAsia="Times New Roman"/>
          <w:color w:val="000000"/>
          <w:sz w:val="23"/>
          <w:szCs w:val="23"/>
          <w:lang w:eastAsia="en-AU"/>
          <w14:ligatures w14:val="standardContextual"/>
        </w:rPr>
        <w:tab/>
        <w:t>all other uses—0.5.</w:t>
      </w:r>
    </w:p>
    <w:p w14:paraId="7CC51CD2" w14:textId="77777777" w:rsidR="0099497F" w:rsidRDefault="0099497F" w:rsidP="0099497F">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0EFAAB6"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lastRenderedPageBreak/>
        <w:t>7—Relevant day</w:t>
      </w:r>
    </w:p>
    <w:p w14:paraId="7574DCDC" w14:textId="77777777" w:rsidR="0099497F" w:rsidRPr="009263D9" w:rsidRDefault="0099497F" w:rsidP="009949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The relevant day for the purposes of section 8 of the Act in respect of the 2025/2026 financial year is 30 June 2025.</w:t>
      </w:r>
    </w:p>
    <w:p w14:paraId="1F49CE79" w14:textId="77777777" w:rsidR="0099497F" w:rsidRPr="009263D9" w:rsidRDefault="0099497F" w:rsidP="009949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8—Required statement of amount and description of method used to determine amount</w:t>
      </w:r>
    </w:p>
    <w:p w14:paraId="6D82B6D2" w14:textId="77777777" w:rsidR="0099497F" w:rsidRPr="009263D9" w:rsidRDefault="0099497F" w:rsidP="0099497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The following information is provided in accordance with section 10(6) of the Act:</w:t>
      </w:r>
    </w:p>
    <w:p w14:paraId="4AAC7F57"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9" w:name="id0e8a7b2e_8a2a_4157_b22e_f1235a404e2d_2"/>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the Minister has determined under section 10(4)(a) of the Act that $347.6 million needs to be raised by the levy on land under Part 3 Division 1 of the Act to fund emergency services in the 2025/2026 financial year;</w:t>
      </w:r>
      <w:bookmarkEnd w:id="19"/>
    </w:p>
    <w:p w14:paraId="569DF98E" w14:textId="77777777" w:rsidR="0099497F" w:rsidRPr="009263D9" w:rsidRDefault="0099497F" w:rsidP="0099497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 xml:space="preserve">the method used for determining the amount referred to in </w:t>
      </w:r>
      <w:hyperlink w:anchor="id0e8a7b2e_8a2a_4157_b22e_f1235a404e2d_2" w:history="1">
        <w:r w:rsidRPr="009263D9">
          <w:rPr>
            <w:rFonts w:eastAsia="Times New Roman"/>
            <w:color w:val="000000"/>
            <w:sz w:val="23"/>
            <w:szCs w:val="23"/>
            <w:lang w:eastAsia="en-AU"/>
            <w14:ligatures w14:val="standardContextual"/>
          </w:rPr>
          <w:t>paragraph (a)</w:t>
        </w:r>
      </w:hyperlink>
      <w:r w:rsidRPr="009263D9">
        <w:rPr>
          <w:rFonts w:eastAsia="Times New Roman"/>
          <w:color w:val="000000"/>
          <w:sz w:val="23"/>
          <w:szCs w:val="23"/>
          <w:lang w:eastAsia="en-AU"/>
          <w14:ligatures w14:val="standardContextual"/>
        </w:rPr>
        <w:t xml:space="preserve"> is as follows:</w:t>
      </w:r>
    </w:p>
    <w:p w14:paraId="057BAB55" w14:textId="77777777" w:rsidR="0099497F" w:rsidRPr="009263D9" w:rsidRDefault="0099497F" w:rsidP="0099497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w:t>
      </w:r>
      <w:proofErr w:type="spellStart"/>
      <w:r w:rsidRPr="009263D9">
        <w:rPr>
          <w:rFonts w:eastAsia="Times New Roman"/>
          <w:color w:val="000000"/>
          <w:sz w:val="23"/>
          <w:szCs w:val="23"/>
          <w:lang w:eastAsia="en-AU"/>
          <w14:ligatures w14:val="standardContextual"/>
        </w:rPr>
        <w:t>i</w:t>
      </w:r>
      <w:proofErr w:type="spellEnd"/>
      <w:r w:rsidRPr="009263D9">
        <w:rPr>
          <w:rFonts w:eastAsia="Times New Roman"/>
          <w:color w:val="000000"/>
          <w:sz w:val="23"/>
          <w:szCs w:val="23"/>
          <w:lang w:eastAsia="en-AU"/>
          <w14:ligatures w14:val="standardContextual"/>
        </w:rPr>
        <w:t>)</w:t>
      </w:r>
      <w:r w:rsidRPr="009263D9">
        <w:rPr>
          <w:rFonts w:eastAsia="Times New Roman"/>
          <w:color w:val="000000"/>
          <w:sz w:val="23"/>
          <w:szCs w:val="23"/>
          <w:lang w:eastAsia="en-AU"/>
          <w14:ligatures w14:val="standardContextual"/>
        </w:rPr>
        <w:tab/>
        <w:t>a strategic and business planning process was undertaken to establish a strategic context for assessing amounts to be expended for the kinds of emergency services and other purposes referred to in section 28(4) of the Act;</w:t>
      </w:r>
    </w:p>
    <w:p w14:paraId="7468A12F" w14:textId="77777777" w:rsidR="0099497F" w:rsidRPr="009263D9" w:rsidRDefault="0099497F" w:rsidP="0099497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(ii)</w:t>
      </w:r>
      <w:r w:rsidRPr="009263D9">
        <w:rPr>
          <w:rFonts w:eastAsia="Times New Roman"/>
          <w:color w:val="000000"/>
          <w:sz w:val="23"/>
          <w:szCs w:val="23"/>
          <w:lang w:eastAsia="en-AU"/>
          <w14:ligatures w14:val="standardContextual"/>
        </w:rPr>
        <w:tab/>
        <w:t xml:space="preserve">the amount to be raised from the levy under Part 3 Division 1 of the Act was determined </w:t>
      </w:r>
      <w:proofErr w:type="gramStart"/>
      <w:r w:rsidRPr="009263D9">
        <w:rPr>
          <w:rFonts w:eastAsia="Times New Roman"/>
          <w:color w:val="000000"/>
          <w:sz w:val="23"/>
          <w:szCs w:val="23"/>
          <w:lang w:eastAsia="en-AU"/>
          <w14:ligatures w14:val="standardContextual"/>
        </w:rPr>
        <w:t>on the basis of</w:t>
      </w:r>
      <w:proofErr w:type="gramEnd"/>
      <w:r w:rsidRPr="009263D9">
        <w:rPr>
          <w:rFonts w:eastAsia="Times New Roman"/>
          <w:color w:val="000000"/>
          <w:sz w:val="23"/>
          <w:szCs w:val="23"/>
          <w:lang w:eastAsia="en-AU"/>
          <w14:ligatures w14:val="standardContextual"/>
        </w:rPr>
        <w:t>—</w:t>
      </w:r>
    </w:p>
    <w:p w14:paraId="6CFC88F3" w14:textId="77777777" w:rsidR="0099497F" w:rsidRPr="009263D9" w:rsidRDefault="0099497F" w:rsidP="0099497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(A)</w:t>
      </w:r>
      <w:r w:rsidRPr="009263D9">
        <w:rPr>
          <w:rFonts w:eastAsia="Times New Roman"/>
          <w:color w:val="000000"/>
          <w:sz w:val="23"/>
          <w:szCs w:val="23"/>
          <w:lang w:eastAsia="en-AU"/>
          <w14:ligatures w14:val="standardContextual"/>
        </w:rPr>
        <w:tab/>
        <w:t>forward estimates of expenditure for emergency services during the 2025/2026 financial year, excluding any expenditure carried over from prior years and any emergency services measures funded outside of the emergency services rates settings; and</w:t>
      </w:r>
    </w:p>
    <w:p w14:paraId="2F1EBC4D" w14:textId="77777777" w:rsidR="0099497F" w:rsidRPr="009263D9" w:rsidRDefault="0099497F" w:rsidP="0099497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ab/>
        <w:t>(B)</w:t>
      </w:r>
      <w:r w:rsidRPr="009263D9">
        <w:rPr>
          <w:rFonts w:eastAsia="Times New Roman"/>
          <w:color w:val="000000"/>
          <w:sz w:val="23"/>
          <w:szCs w:val="23"/>
          <w:lang w:eastAsia="en-AU"/>
          <w14:ligatures w14:val="standardContextual"/>
        </w:rPr>
        <w:tab/>
        <w:t>the shortfall between projected 2025/2026 emergency services expenditure and projected 2025/2026 revenue from the levy under Part 3 Division 2 of the Act and the projected decrease in the balance of the Community Emergency Services Fund and non</w:t>
      </w:r>
      <w:r w:rsidRPr="009263D9">
        <w:rPr>
          <w:rFonts w:eastAsia="Times New Roman"/>
          <w:color w:val="000000"/>
          <w:sz w:val="23"/>
          <w:szCs w:val="23"/>
          <w:lang w:eastAsia="en-AU"/>
          <w14:ligatures w14:val="standardContextual"/>
        </w:rPr>
        <w:noBreakHyphen/>
        <w:t>levy revenue (such as interest earnings) paid into the Community Emergency Services Fund.</w:t>
      </w:r>
    </w:p>
    <w:p w14:paraId="492AB0B6" w14:textId="77777777" w:rsidR="0099497F" w:rsidRPr="009263D9" w:rsidRDefault="0099497F" w:rsidP="0099497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263D9">
        <w:rPr>
          <w:rFonts w:eastAsia="Times New Roman"/>
          <w:b/>
          <w:bCs/>
          <w:color w:val="000000"/>
          <w:sz w:val="26"/>
          <w:szCs w:val="26"/>
          <w:lang w:eastAsia="en-AU"/>
          <w14:ligatures w14:val="standardContextual"/>
        </w:rPr>
        <w:t>Made by the Governor's Deputy</w:t>
      </w:r>
    </w:p>
    <w:p w14:paraId="05CA0EB0" w14:textId="77777777" w:rsidR="0099497F" w:rsidRPr="009263D9" w:rsidRDefault="0099497F" w:rsidP="0099497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on the recommendation of the Treasurer and with the advice and consent of the Executive Council</w:t>
      </w:r>
    </w:p>
    <w:p w14:paraId="33A21DE0" w14:textId="77777777" w:rsidR="0099497F" w:rsidRPr="009263D9" w:rsidRDefault="0099497F" w:rsidP="0099497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263D9">
        <w:rPr>
          <w:rFonts w:eastAsia="Times New Roman"/>
          <w:color w:val="000000"/>
          <w:sz w:val="23"/>
          <w:szCs w:val="23"/>
          <w:lang w:eastAsia="en-AU"/>
          <w14:ligatures w14:val="standardContextual"/>
        </w:rPr>
        <w:t>on 26 June 2025</w:t>
      </w:r>
    </w:p>
    <w:p w14:paraId="6D60ED18" w14:textId="77777777" w:rsidR="0099497F" w:rsidRDefault="0099497F" w:rsidP="0099497F">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0ACFBD72" w14:textId="5C31EDBC" w:rsidR="00694D0A" w:rsidRPr="00997125" w:rsidRDefault="00997125" w:rsidP="00997125">
      <w:pPr>
        <w:pStyle w:val="Heading2"/>
      </w:pPr>
      <w:bookmarkStart w:id="20" w:name="_Toc201837114"/>
      <w:bookmarkStart w:id="21" w:name="_Toc201840635"/>
      <w:r w:rsidRPr="00997125">
        <w:lastRenderedPageBreak/>
        <w:t>Proclamations</w:t>
      </w:r>
      <w:bookmarkEnd w:id="10"/>
      <w:bookmarkEnd w:id="11"/>
      <w:bookmarkEnd w:id="20"/>
      <w:bookmarkEnd w:id="21"/>
    </w:p>
    <w:p w14:paraId="353D74E1" w14:textId="77777777" w:rsidR="00C226BE" w:rsidRPr="00C226BE" w:rsidRDefault="00C226BE" w:rsidP="00C226B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226BE">
        <w:rPr>
          <w:rFonts w:eastAsia="Times New Roman"/>
          <w:color w:val="000000"/>
          <w:sz w:val="28"/>
          <w:szCs w:val="28"/>
          <w:lang w:eastAsia="en-AU"/>
          <w14:ligatures w14:val="standardContextual"/>
        </w:rPr>
        <w:t>South Australia</w:t>
      </w:r>
    </w:p>
    <w:p w14:paraId="11B9B62E" w14:textId="77777777" w:rsidR="00C226BE" w:rsidRPr="00C226BE" w:rsidRDefault="00C226BE" w:rsidP="00997125">
      <w:pPr>
        <w:pStyle w:val="Heading3"/>
        <w:rPr>
          <w:lang w:eastAsia="en-AU"/>
        </w:rPr>
      </w:pPr>
      <w:bookmarkStart w:id="22" w:name="_Toc201837115"/>
      <w:bookmarkStart w:id="23" w:name="_Toc201840636"/>
      <w:r w:rsidRPr="00C226BE">
        <w:rPr>
          <w:lang w:eastAsia="en-AU"/>
        </w:rPr>
        <w:t>Statutes Amendment (Personal Mobility Devices) Act (Commencement) Proclamation 2025</w:t>
      </w:r>
      <w:bookmarkEnd w:id="22"/>
      <w:bookmarkEnd w:id="23"/>
    </w:p>
    <w:p w14:paraId="1C8EBF68"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1—Short title</w:t>
      </w:r>
    </w:p>
    <w:p w14:paraId="2B51B134"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 xml:space="preserve">This proclamation may be cited as the </w:t>
      </w:r>
      <w:r w:rsidRPr="00C226BE">
        <w:rPr>
          <w:rFonts w:eastAsia="Times New Roman"/>
          <w:i/>
          <w:iCs/>
          <w:color w:val="000000"/>
          <w:sz w:val="23"/>
          <w:szCs w:val="23"/>
          <w:lang w:eastAsia="en-AU"/>
          <w14:ligatures w14:val="standardContextual"/>
        </w:rPr>
        <w:t>Statutes Amendment (Personal Mobility Devices) Act (Commencement) Proclamation 2025</w:t>
      </w:r>
      <w:r w:rsidRPr="00C226BE">
        <w:rPr>
          <w:rFonts w:eastAsia="Times New Roman"/>
          <w:color w:val="000000"/>
          <w:sz w:val="23"/>
          <w:szCs w:val="23"/>
          <w:lang w:eastAsia="en-AU"/>
          <w14:ligatures w14:val="standardContextual"/>
        </w:rPr>
        <w:t>.</w:t>
      </w:r>
    </w:p>
    <w:p w14:paraId="7807E91C"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2—Commencement of Parts</w:t>
      </w:r>
    </w:p>
    <w:p w14:paraId="6286D37A"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 xml:space="preserve">Parts 3 and 4 of the </w:t>
      </w:r>
      <w:hyperlink r:id="rId23" w:history="1">
        <w:r w:rsidRPr="00C226BE">
          <w:rPr>
            <w:rFonts w:eastAsia="Times New Roman"/>
            <w:i/>
            <w:iCs/>
            <w:color w:val="000000"/>
            <w:sz w:val="23"/>
            <w:szCs w:val="23"/>
            <w:lang w:eastAsia="en-AU"/>
            <w14:ligatures w14:val="standardContextual"/>
          </w:rPr>
          <w:t>Statutes Amendment (Personal Mobility Devices) Act 2024</w:t>
        </w:r>
      </w:hyperlink>
      <w:r w:rsidRPr="00C226BE">
        <w:rPr>
          <w:rFonts w:eastAsia="Times New Roman"/>
          <w:color w:val="000000"/>
          <w:sz w:val="23"/>
          <w:szCs w:val="23"/>
          <w:lang w:eastAsia="en-AU"/>
          <w14:ligatures w14:val="standardContextual"/>
        </w:rPr>
        <w:t xml:space="preserve"> (No 51 of 2024) come into operation on 13 July 2025.</w:t>
      </w:r>
    </w:p>
    <w:p w14:paraId="696BD658" w14:textId="77777777" w:rsidR="00C226BE" w:rsidRPr="00C226BE" w:rsidRDefault="00C226BE" w:rsidP="00C226B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Made by the Governor's Deputy</w:t>
      </w:r>
    </w:p>
    <w:p w14:paraId="690AE4CE" w14:textId="77777777" w:rsidR="00C226BE" w:rsidRPr="00C226BE" w:rsidRDefault="00C226BE" w:rsidP="00C226B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with the advice and consent of the Executive Council</w:t>
      </w:r>
    </w:p>
    <w:p w14:paraId="61F88FD2" w14:textId="77777777" w:rsidR="00C226BE" w:rsidRPr="00C226BE" w:rsidRDefault="00C226BE" w:rsidP="00C226B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on 26 June 2025</w:t>
      </w:r>
    </w:p>
    <w:p w14:paraId="5EA36E24" w14:textId="77777777" w:rsidR="00694D0A" w:rsidRDefault="00694D0A" w:rsidP="005335F1">
      <w:pPr>
        <w:pStyle w:val="GG-body"/>
        <w:rPr>
          <w:lang w:val="en-US"/>
        </w:rPr>
      </w:pPr>
    </w:p>
    <w:p w14:paraId="09D7EE94" w14:textId="77777777" w:rsidR="00C226BE" w:rsidRDefault="00C226BE" w:rsidP="005335F1">
      <w:pPr>
        <w:pStyle w:val="GG-body"/>
        <w:rPr>
          <w:lang w:val="en-US"/>
        </w:rPr>
      </w:pPr>
    </w:p>
    <w:p w14:paraId="5E55F571" w14:textId="77777777" w:rsidR="00C226BE" w:rsidRDefault="00C226BE" w:rsidP="005335F1">
      <w:pPr>
        <w:pStyle w:val="GG-body"/>
        <w:rPr>
          <w:lang w:val="en-US"/>
        </w:rPr>
      </w:pPr>
    </w:p>
    <w:p w14:paraId="15D3D8C2" w14:textId="77777777" w:rsidR="005D7E12" w:rsidRDefault="005D7E12" w:rsidP="005335F1">
      <w:pPr>
        <w:pStyle w:val="GG-body"/>
        <w:rPr>
          <w:lang w:val="en-US"/>
        </w:rPr>
      </w:pPr>
    </w:p>
    <w:p w14:paraId="628D3B97" w14:textId="77777777" w:rsidR="005D7E12" w:rsidRDefault="005D7E12" w:rsidP="005335F1">
      <w:pPr>
        <w:pStyle w:val="GG-body"/>
        <w:rPr>
          <w:lang w:val="en-US"/>
        </w:rPr>
      </w:pPr>
    </w:p>
    <w:p w14:paraId="679E8C0E" w14:textId="77777777" w:rsidR="005D7E12" w:rsidRDefault="005D7E12" w:rsidP="005335F1">
      <w:pPr>
        <w:pStyle w:val="GG-body"/>
        <w:rPr>
          <w:lang w:val="en-US"/>
        </w:rPr>
      </w:pPr>
    </w:p>
    <w:p w14:paraId="08224094" w14:textId="77777777" w:rsidR="005D7E12" w:rsidRDefault="005D7E12" w:rsidP="005335F1">
      <w:pPr>
        <w:pStyle w:val="GG-body"/>
        <w:rPr>
          <w:lang w:val="en-US"/>
        </w:rPr>
      </w:pPr>
    </w:p>
    <w:p w14:paraId="06CDC6A2" w14:textId="77777777" w:rsidR="00C226BE" w:rsidRPr="00C226BE" w:rsidRDefault="00C226BE" w:rsidP="00C226B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226BE">
        <w:rPr>
          <w:rFonts w:eastAsia="Times New Roman"/>
          <w:color w:val="000000"/>
          <w:sz w:val="28"/>
          <w:szCs w:val="28"/>
          <w:lang w:eastAsia="en-AU"/>
          <w14:ligatures w14:val="standardContextual"/>
        </w:rPr>
        <w:t>South Australia</w:t>
      </w:r>
    </w:p>
    <w:p w14:paraId="1F49F717" w14:textId="77777777" w:rsidR="00C226BE" w:rsidRPr="00C226BE" w:rsidRDefault="00C226BE" w:rsidP="00997125">
      <w:pPr>
        <w:pStyle w:val="Heading3"/>
        <w:rPr>
          <w:lang w:eastAsia="en-AU"/>
        </w:rPr>
      </w:pPr>
      <w:bookmarkStart w:id="24" w:name="_Toc201837116"/>
      <w:bookmarkStart w:id="25" w:name="_Toc201840637"/>
      <w:r w:rsidRPr="00C226BE">
        <w:rPr>
          <w:lang w:eastAsia="en-AU"/>
        </w:rPr>
        <w:t>Summary Offences (Knives and Other Weapons) Amendment Act (Commencement) Proclamation 2025</w:t>
      </w:r>
      <w:bookmarkEnd w:id="24"/>
      <w:bookmarkEnd w:id="25"/>
    </w:p>
    <w:p w14:paraId="7398F6B5"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1—Short title</w:t>
      </w:r>
    </w:p>
    <w:p w14:paraId="4E3D7749"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 xml:space="preserve">This proclamation may be cited as the </w:t>
      </w:r>
      <w:r w:rsidRPr="00C226BE">
        <w:rPr>
          <w:rFonts w:eastAsia="Times New Roman"/>
          <w:i/>
          <w:iCs/>
          <w:color w:val="000000"/>
          <w:sz w:val="23"/>
          <w:szCs w:val="23"/>
          <w:lang w:eastAsia="en-AU"/>
          <w14:ligatures w14:val="standardContextual"/>
        </w:rPr>
        <w:t>Summary Offences (Knives and Other Weapons) Amendment Act (Commencement) Proclamation 2025</w:t>
      </w:r>
      <w:r w:rsidRPr="00C226BE">
        <w:rPr>
          <w:rFonts w:eastAsia="Times New Roman"/>
          <w:color w:val="000000"/>
          <w:sz w:val="23"/>
          <w:szCs w:val="23"/>
          <w:lang w:eastAsia="en-AU"/>
          <w14:ligatures w14:val="standardContextual"/>
        </w:rPr>
        <w:t>.</w:t>
      </w:r>
    </w:p>
    <w:p w14:paraId="27161D56"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2—Commencement of suspended provisions</w:t>
      </w:r>
    </w:p>
    <w:p w14:paraId="167042B6" w14:textId="77777777" w:rsidR="00C226BE" w:rsidRPr="00C226BE" w:rsidRDefault="00C226BE" w:rsidP="00C226B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 xml:space="preserve">The following provisions of the </w:t>
      </w:r>
      <w:hyperlink r:id="rId24" w:history="1">
        <w:r w:rsidRPr="00C226BE">
          <w:rPr>
            <w:rFonts w:eastAsia="Times New Roman"/>
            <w:i/>
            <w:iCs/>
            <w:color w:val="000000"/>
            <w:sz w:val="23"/>
            <w:szCs w:val="23"/>
            <w:lang w:eastAsia="en-AU"/>
            <w14:ligatures w14:val="standardContextual"/>
          </w:rPr>
          <w:t>Summary Offences (Knives and Other Weapons) Amendment Act 2025</w:t>
        </w:r>
      </w:hyperlink>
      <w:r w:rsidRPr="00C226BE">
        <w:rPr>
          <w:rFonts w:eastAsia="Times New Roman"/>
          <w:color w:val="000000"/>
          <w:sz w:val="23"/>
          <w:szCs w:val="23"/>
          <w:lang w:eastAsia="en-AU"/>
          <w14:ligatures w14:val="standardContextual"/>
        </w:rPr>
        <w:t xml:space="preserve"> (No 10 of 2025) come into operation on 1 July 2025:</w:t>
      </w:r>
    </w:p>
    <w:p w14:paraId="6BBC0B1E" w14:textId="77777777" w:rsidR="00C226BE" w:rsidRPr="00C226BE" w:rsidRDefault="00C226BE" w:rsidP="00C226B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ab/>
        <w:t>(a)</w:t>
      </w:r>
      <w:r w:rsidRPr="00C226BE">
        <w:rPr>
          <w:rFonts w:eastAsia="Times New Roman"/>
          <w:color w:val="000000"/>
          <w:sz w:val="23"/>
          <w:szCs w:val="23"/>
          <w:lang w:eastAsia="en-AU"/>
          <w14:ligatures w14:val="standardContextual"/>
        </w:rPr>
        <w:tab/>
        <w:t>sections 3 to 5 (inclusive);</w:t>
      </w:r>
    </w:p>
    <w:p w14:paraId="28037749" w14:textId="77777777" w:rsidR="00C226BE" w:rsidRPr="00C226BE" w:rsidRDefault="00C226BE" w:rsidP="00C226B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ab/>
        <w:t>(b)</w:t>
      </w:r>
      <w:r w:rsidRPr="00C226BE">
        <w:rPr>
          <w:rFonts w:eastAsia="Times New Roman"/>
          <w:color w:val="000000"/>
          <w:sz w:val="23"/>
          <w:szCs w:val="23"/>
          <w:lang w:eastAsia="en-AU"/>
          <w14:ligatures w14:val="standardContextual"/>
        </w:rPr>
        <w:tab/>
        <w:t xml:space="preserve">section 6, but only insofar as it inserts section 21DA into the </w:t>
      </w:r>
      <w:hyperlink r:id="rId25" w:history="1">
        <w:r w:rsidRPr="00C226BE">
          <w:rPr>
            <w:rFonts w:eastAsia="Times New Roman"/>
            <w:i/>
            <w:iCs/>
            <w:color w:val="000000"/>
            <w:sz w:val="23"/>
            <w:szCs w:val="23"/>
            <w:lang w:eastAsia="en-AU"/>
            <w14:ligatures w14:val="standardContextual"/>
          </w:rPr>
          <w:t>Summary Offences Act 1953</w:t>
        </w:r>
      </w:hyperlink>
      <w:r w:rsidRPr="00C226BE">
        <w:rPr>
          <w:rFonts w:eastAsia="Times New Roman"/>
          <w:color w:val="000000"/>
          <w:sz w:val="23"/>
          <w:szCs w:val="23"/>
          <w:lang w:eastAsia="en-AU"/>
          <w14:ligatures w14:val="standardContextual"/>
        </w:rPr>
        <w:t>;</w:t>
      </w:r>
    </w:p>
    <w:p w14:paraId="2803E8E3" w14:textId="77777777" w:rsidR="00C226BE" w:rsidRPr="00C226BE" w:rsidRDefault="00C226BE" w:rsidP="00C226B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ab/>
        <w:t>(c)</w:t>
      </w:r>
      <w:r w:rsidRPr="00C226BE">
        <w:rPr>
          <w:rFonts w:eastAsia="Times New Roman"/>
          <w:color w:val="000000"/>
          <w:sz w:val="23"/>
          <w:szCs w:val="23"/>
          <w:lang w:eastAsia="en-AU"/>
          <w14:ligatures w14:val="standardContextual"/>
        </w:rPr>
        <w:tab/>
        <w:t>section 7.</w:t>
      </w:r>
    </w:p>
    <w:p w14:paraId="390A1D3D" w14:textId="77777777" w:rsidR="00C226BE" w:rsidRPr="00C226BE" w:rsidRDefault="00C226BE" w:rsidP="00C226B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Made by the Governor's Deputy</w:t>
      </w:r>
    </w:p>
    <w:p w14:paraId="54107FA8" w14:textId="77777777" w:rsidR="00C226BE" w:rsidRPr="00C226BE" w:rsidRDefault="00C226BE" w:rsidP="00C226B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with the advice and consent of the Executive Council</w:t>
      </w:r>
    </w:p>
    <w:p w14:paraId="17FE2959" w14:textId="77777777" w:rsidR="00C226BE" w:rsidRPr="00C226BE" w:rsidRDefault="00C226BE" w:rsidP="00C226B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on 26 June 2025</w:t>
      </w:r>
    </w:p>
    <w:p w14:paraId="76FE9D73" w14:textId="77777777" w:rsidR="00C226BE" w:rsidRDefault="00C226BE">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475CFA0D" w14:textId="77777777" w:rsidR="00C226BE" w:rsidRDefault="00C226BE" w:rsidP="00C226BE">
      <w:pPr>
        <w:pStyle w:val="RegSpace"/>
        <w:rPr>
          <w:lang w:eastAsia="en-AU"/>
        </w:rPr>
      </w:pPr>
    </w:p>
    <w:p w14:paraId="0116FE4C" w14:textId="5BD2F710" w:rsidR="00C226BE" w:rsidRPr="00C226BE" w:rsidRDefault="00C226BE" w:rsidP="00C226B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226BE">
        <w:rPr>
          <w:rFonts w:eastAsia="Times New Roman"/>
          <w:color w:val="000000"/>
          <w:sz w:val="28"/>
          <w:szCs w:val="28"/>
          <w:lang w:eastAsia="en-AU"/>
          <w14:ligatures w14:val="standardContextual"/>
        </w:rPr>
        <w:t>South Australia</w:t>
      </w:r>
    </w:p>
    <w:p w14:paraId="6A265E95" w14:textId="77777777" w:rsidR="00C226BE" w:rsidRPr="00C226BE" w:rsidRDefault="00C226BE" w:rsidP="00997125">
      <w:pPr>
        <w:pStyle w:val="Heading3"/>
        <w:rPr>
          <w:lang w:eastAsia="en-AU"/>
        </w:rPr>
      </w:pPr>
      <w:bookmarkStart w:id="26" w:name="_Toc201837117"/>
      <w:bookmarkStart w:id="27" w:name="_Toc201840638"/>
      <w:r w:rsidRPr="00C226BE">
        <w:rPr>
          <w:lang w:eastAsia="en-AU"/>
        </w:rPr>
        <w:t>South Australian Civil and Administrative Tribunal (Appointment of Acting President) Proclamation 2025</w:t>
      </w:r>
      <w:bookmarkEnd w:id="26"/>
      <w:bookmarkEnd w:id="27"/>
    </w:p>
    <w:p w14:paraId="5D076414" w14:textId="77777777" w:rsidR="00C226BE" w:rsidRPr="00C226BE" w:rsidRDefault="00C226BE" w:rsidP="00C226B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226BE">
        <w:rPr>
          <w:rFonts w:eastAsia="Times New Roman"/>
          <w:color w:val="000000"/>
          <w:sz w:val="24"/>
          <w:szCs w:val="24"/>
          <w:lang w:eastAsia="en-AU"/>
          <w14:ligatures w14:val="standardContextual"/>
        </w:rPr>
        <w:t xml:space="preserve">under section 12 of the </w:t>
      </w:r>
      <w:r w:rsidRPr="00C226BE">
        <w:rPr>
          <w:rFonts w:eastAsia="Times New Roman"/>
          <w:i/>
          <w:iCs/>
          <w:color w:val="000000"/>
          <w:sz w:val="24"/>
          <w:szCs w:val="24"/>
          <w:lang w:eastAsia="en-AU"/>
          <w14:ligatures w14:val="standardContextual"/>
        </w:rPr>
        <w:t>South Australian Civil and Administrative Tribunal Act 2013</w:t>
      </w:r>
    </w:p>
    <w:p w14:paraId="7F97326C"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1—Short title</w:t>
      </w:r>
    </w:p>
    <w:p w14:paraId="66764D4C"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 xml:space="preserve">This proclamation may be cited as the </w:t>
      </w:r>
      <w:r w:rsidRPr="00C226BE">
        <w:rPr>
          <w:rFonts w:eastAsia="Times New Roman"/>
          <w:i/>
          <w:iCs/>
          <w:color w:val="000000"/>
          <w:sz w:val="23"/>
          <w:szCs w:val="23"/>
          <w:lang w:eastAsia="en-AU"/>
          <w14:ligatures w14:val="standardContextual"/>
        </w:rPr>
        <w:t>South Australian Civil and Administrative Tribunal (Appointment of Acting President) Proclamation 2025</w:t>
      </w:r>
      <w:r w:rsidRPr="00C226BE">
        <w:rPr>
          <w:rFonts w:eastAsia="Times New Roman"/>
          <w:color w:val="000000"/>
          <w:sz w:val="23"/>
          <w:szCs w:val="23"/>
          <w:lang w:eastAsia="en-AU"/>
          <w14:ligatures w14:val="standardContextual"/>
        </w:rPr>
        <w:t>.</w:t>
      </w:r>
    </w:p>
    <w:p w14:paraId="63804462"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2—Commencement</w:t>
      </w:r>
    </w:p>
    <w:p w14:paraId="4ACC5365"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This proclamation comes into operation on the day on which it is made.</w:t>
      </w:r>
    </w:p>
    <w:p w14:paraId="1BA823D5" w14:textId="77777777" w:rsidR="00C226BE" w:rsidRPr="00C226BE" w:rsidRDefault="00C226BE" w:rsidP="00C226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3—Appointment of Acting President</w:t>
      </w:r>
    </w:p>
    <w:p w14:paraId="1C736990" w14:textId="77777777" w:rsidR="00C226BE" w:rsidRPr="00C226BE" w:rsidRDefault="00C226BE" w:rsidP="00C226B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Steven Peter Dolphin, a Judge of the District Court, is appointed to be Acting President of the South Australian Civil and Administrative Tribunal from 27 June 2025 to 5 August 2025 (inclusive).</w:t>
      </w:r>
    </w:p>
    <w:p w14:paraId="12A58239" w14:textId="77777777" w:rsidR="00C226BE" w:rsidRPr="00C226BE" w:rsidRDefault="00C226BE" w:rsidP="00C226B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226BE">
        <w:rPr>
          <w:rFonts w:eastAsia="Times New Roman"/>
          <w:b/>
          <w:bCs/>
          <w:color w:val="000000"/>
          <w:sz w:val="26"/>
          <w:szCs w:val="26"/>
          <w:lang w:eastAsia="en-AU"/>
          <w14:ligatures w14:val="standardContextual"/>
        </w:rPr>
        <w:t>Made by the Governor's Deputy</w:t>
      </w:r>
    </w:p>
    <w:p w14:paraId="72816E11" w14:textId="77777777" w:rsidR="00C226BE" w:rsidRPr="00C226BE" w:rsidRDefault="00C226BE" w:rsidP="00C226B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after consultation by the Attorney</w:t>
      </w:r>
      <w:r w:rsidRPr="00C226BE">
        <w:rPr>
          <w:rFonts w:eastAsia="Times New Roman"/>
          <w:color w:val="000000"/>
          <w:sz w:val="23"/>
          <w:szCs w:val="23"/>
          <w:lang w:eastAsia="en-AU"/>
          <w14:ligatures w14:val="standardContextual"/>
        </w:rPr>
        <w:noBreakHyphen/>
        <w:t>General with the Acting Chief Justice of the Supreme Court and the Chief Judge of the District Court and with the advice and consent of the Executive Council</w:t>
      </w:r>
    </w:p>
    <w:p w14:paraId="6A686634" w14:textId="77777777" w:rsidR="00C226BE" w:rsidRPr="00C226BE" w:rsidRDefault="00C226BE" w:rsidP="00C226B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226BE">
        <w:rPr>
          <w:rFonts w:eastAsia="Times New Roman"/>
          <w:color w:val="000000"/>
          <w:sz w:val="23"/>
          <w:szCs w:val="23"/>
          <w:lang w:eastAsia="en-AU"/>
          <w14:ligatures w14:val="standardContextual"/>
        </w:rPr>
        <w:t>on 26 June 2025</w:t>
      </w:r>
    </w:p>
    <w:p w14:paraId="4DEC77FC" w14:textId="33423015" w:rsidR="00C226BE" w:rsidRDefault="00C226BE">
      <w:pPr>
        <w:spacing w:after="0" w:line="240" w:lineRule="auto"/>
        <w:jc w:val="left"/>
        <w:rPr>
          <w:rFonts w:eastAsia="Times New Roman"/>
          <w:szCs w:val="17"/>
          <w:lang w:val="en-US"/>
        </w:rPr>
      </w:pPr>
      <w:r>
        <w:rPr>
          <w:lang w:val="en-US"/>
        </w:rPr>
        <w:br w:type="page"/>
      </w:r>
    </w:p>
    <w:p w14:paraId="32999E5C" w14:textId="6535A30F" w:rsidR="00694D0A" w:rsidRPr="00997125" w:rsidRDefault="00997125" w:rsidP="00997125">
      <w:pPr>
        <w:pStyle w:val="Heading2"/>
      </w:pPr>
      <w:bookmarkStart w:id="28" w:name="_Toc33707980"/>
      <w:bookmarkStart w:id="29" w:name="_Toc33708151"/>
      <w:bookmarkStart w:id="30" w:name="_Toc201837118"/>
      <w:bookmarkStart w:id="31" w:name="_Toc201840639"/>
      <w:r w:rsidRPr="00997125">
        <w:lastRenderedPageBreak/>
        <w:t>Regulations</w:t>
      </w:r>
      <w:bookmarkEnd w:id="28"/>
      <w:bookmarkEnd w:id="29"/>
      <w:bookmarkEnd w:id="30"/>
      <w:bookmarkEnd w:id="31"/>
    </w:p>
    <w:p w14:paraId="0FD69C8D" w14:textId="77777777" w:rsidR="00E750B8" w:rsidRPr="00E750B8" w:rsidRDefault="00E750B8" w:rsidP="00E750B8">
      <w:pPr>
        <w:keepLines/>
        <w:autoSpaceDE w:val="0"/>
        <w:autoSpaceDN w:val="0"/>
        <w:adjustRightInd w:val="0"/>
        <w:spacing w:before="240" w:after="0" w:line="240" w:lineRule="auto"/>
        <w:jc w:val="left"/>
        <w:rPr>
          <w:rFonts w:eastAsia="Times New Roman"/>
          <w:color w:val="000000"/>
          <w:sz w:val="28"/>
          <w:szCs w:val="28"/>
          <w:lang w:eastAsia="en-AU"/>
        </w:rPr>
      </w:pPr>
      <w:r w:rsidRPr="00E750B8">
        <w:rPr>
          <w:rFonts w:eastAsia="Times New Roman"/>
          <w:color w:val="000000"/>
          <w:sz w:val="28"/>
          <w:szCs w:val="28"/>
          <w:lang w:eastAsia="en-AU"/>
        </w:rPr>
        <w:t>South Australia</w:t>
      </w:r>
    </w:p>
    <w:p w14:paraId="374077DC" w14:textId="77777777" w:rsidR="00E750B8" w:rsidRPr="00E750B8" w:rsidRDefault="00E750B8" w:rsidP="00997125">
      <w:pPr>
        <w:pStyle w:val="Heading3"/>
        <w:rPr>
          <w:lang w:eastAsia="en-AU"/>
        </w:rPr>
      </w:pPr>
      <w:bookmarkStart w:id="32" w:name="_Toc201837119"/>
      <w:bookmarkStart w:id="33" w:name="_Toc201840640"/>
      <w:r w:rsidRPr="00E750B8">
        <w:rPr>
          <w:lang w:eastAsia="en-AU"/>
        </w:rPr>
        <w:t>Motor Vehicles (Personal Mobility Devices) Amendment Regulations 2025</w:t>
      </w:r>
      <w:bookmarkEnd w:id="32"/>
      <w:bookmarkEnd w:id="33"/>
    </w:p>
    <w:p w14:paraId="3F42F3F6" w14:textId="77777777" w:rsidR="00E750B8" w:rsidRPr="00E750B8" w:rsidRDefault="00E750B8" w:rsidP="00E750B8">
      <w:pPr>
        <w:keepLines/>
        <w:autoSpaceDE w:val="0"/>
        <w:autoSpaceDN w:val="0"/>
        <w:adjustRightInd w:val="0"/>
        <w:spacing w:before="80" w:after="240" w:line="240" w:lineRule="auto"/>
        <w:jc w:val="left"/>
        <w:rPr>
          <w:rFonts w:eastAsia="Times New Roman"/>
          <w:color w:val="000000"/>
          <w:sz w:val="24"/>
          <w:szCs w:val="24"/>
          <w:lang w:eastAsia="en-AU"/>
        </w:rPr>
      </w:pPr>
      <w:r w:rsidRPr="00E750B8">
        <w:rPr>
          <w:rFonts w:eastAsia="Times New Roman"/>
          <w:color w:val="000000"/>
          <w:sz w:val="24"/>
          <w:szCs w:val="24"/>
          <w:lang w:eastAsia="en-AU"/>
        </w:rPr>
        <w:t xml:space="preserve">under the </w:t>
      </w:r>
      <w:r w:rsidRPr="00E750B8">
        <w:rPr>
          <w:rFonts w:eastAsia="Times New Roman"/>
          <w:i/>
          <w:iCs/>
          <w:color w:val="000000"/>
          <w:sz w:val="24"/>
          <w:szCs w:val="24"/>
          <w:lang w:eastAsia="en-AU"/>
        </w:rPr>
        <w:t>Motor Vehicles Act 1959</w:t>
      </w:r>
    </w:p>
    <w:p w14:paraId="0695F153" w14:textId="77777777" w:rsidR="00E750B8" w:rsidRPr="00E750B8" w:rsidRDefault="00E750B8" w:rsidP="00E750B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1579F2C" w14:textId="77777777" w:rsidR="00E750B8" w:rsidRPr="00E750B8" w:rsidRDefault="00E750B8" w:rsidP="00E750B8">
      <w:pPr>
        <w:keepLines/>
        <w:autoSpaceDE w:val="0"/>
        <w:autoSpaceDN w:val="0"/>
        <w:adjustRightInd w:val="0"/>
        <w:spacing w:before="120" w:after="0" w:line="240" w:lineRule="auto"/>
        <w:jc w:val="left"/>
        <w:rPr>
          <w:rFonts w:eastAsia="Times New Roman"/>
          <w:b/>
          <w:bCs/>
          <w:color w:val="000000"/>
          <w:sz w:val="32"/>
          <w:szCs w:val="32"/>
          <w:lang w:eastAsia="en-AU"/>
        </w:rPr>
      </w:pPr>
      <w:r w:rsidRPr="00E750B8">
        <w:rPr>
          <w:rFonts w:eastAsia="Times New Roman"/>
          <w:b/>
          <w:bCs/>
          <w:color w:val="000000"/>
          <w:sz w:val="32"/>
          <w:szCs w:val="32"/>
          <w:lang w:eastAsia="en-AU"/>
        </w:rPr>
        <w:t>Contents</w:t>
      </w:r>
    </w:p>
    <w:p w14:paraId="5982204B" w14:textId="77777777" w:rsidR="00E750B8" w:rsidRPr="00E750B8" w:rsidRDefault="00E750B8" w:rsidP="00E750B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750B8">
          <w:rPr>
            <w:rFonts w:eastAsia="Times New Roman"/>
            <w:color w:val="000000"/>
            <w:sz w:val="28"/>
            <w:szCs w:val="28"/>
            <w:lang w:eastAsia="en-AU"/>
          </w:rPr>
          <w:t>Part 1—Preliminary</w:t>
        </w:r>
      </w:hyperlink>
    </w:p>
    <w:p w14:paraId="701DB7C2"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750B8">
          <w:rPr>
            <w:rFonts w:eastAsia="Times New Roman"/>
            <w:color w:val="000000"/>
            <w:sz w:val="22"/>
            <w:lang w:eastAsia="en-AU"/>
          </w:rPr>
          <w:t>1</w:t>
        </w:r>
        <w:r w:rsidRPr="00E750B8">
          <w:rPr>
            <w:rFonts w:eastAsia="Times New Roman"/>
            <w:color w:val="000000"/>
            <w:sz w:val="22"/>
            <w:lang w:eastAsia="en-AU"/>
          </w:rPr>
          <w:tab/>
          <w:t>Short title</w:t>
        </w:r>
      </w:hyperlink>
    </w:p>
    <w:p w14:paraId="3F1F7780"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750B8">
          <w:rPr>
            <w:rFonts w:eastAsia="Times New Roman"/>
            <w:color w:val="000000"/>
            <w:sz w:val="22"/>
            <w:lang w:eastAsia="en-AU"/>
          </w:rPr>
          <w:t>2</w:t>
        </w:r>
        <w:r w:rsidRPr="00E750B8">
          <w:rPr>
            <w:rFonts w:eastAsia="Times New Roman"/>
            <w:color w:val="000000"/>
            <w:sz w:val="22"/>
            <w:lang w:eastAsia="en-AU"/>
          </w:rPr>
          <w:tab/>
          <w:t>Commencement</w:t>
        </w:r>
      </w:hyperlink>
    </w:p>
    <w:p w14:paraId="3538443D" w14:textId="77777777" w:rsidR="00E750B8" w:rsidRPr="00E750B8" w:rsidRDefault="00E750B8" w:rsidP="00E750B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E750B8">
          <w:rPr>
            <w:rFonts w:eastAsia="Times New Roman"/>
            <w:color w:val="000000"/>
            <w:sz w:val="28"/>
            <w:szCs w:val="28"/>
            <w:lang w:eastAsia="en-AU"/>
          </w:rPr>
          <w:t xml:space="preserve">Part 2—Amendment of </w:t>
        </w:r>
        <w:r w:rsidRPr="00E750B8">
          <w:rPr>
            <w:rFonts w:eastAsia="Times New Roman"/>
            <w:i/>
            <w:iCs/>
            <w:color w:val="000000"/>
            <w:sz w:val="28"/>
            <w:szCs w:val="28"/>
            <w:lang w:eastAsia="en-AU"/>
          </w:rPr>
          <w:t>Motor Vehicles Regulations 2010</w:t>
        </w:r>
      </w:hyperlink>
    </w:p>
    <w:p w14:paraId="4A9EB0BA"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E750B8">
          <w:rPr>
            <w:rFonts w:eastAsia="Times New Roman"/>
            <w:color w:val="000000"/>
            <w:sz w:val="22"/>
            <w:lang w:eastAsia="en-AU"/>
          </w:rPr>
          <w:t>3</w:t>
        </w:r>
        <w:r w:rsidRPr="00E750B8">
          <w:rPr>
            <w:rFonts w:eastAsia="Times New Roman"/>
            <w:color w:val="000000"/>
            <w:sz w:val="22"/>
            <w:lang w:eastAsia="en-AU"/>
          </w:rPr>
          <w:tab/>
          <w:t>Amendment of regulation 3—Interpretation</w:t>
        </w:r>
      </w:hyperlink>
    </w:p>
    <w:p w14:paraId="44EE9DDF"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E750B8">
          <w:rPr>
            <w:rFonts w:eastAsia="Times New Roman"/>
            <w:color w:val="000000"/>
            <w:sz w:val="22"/>
            <w:lang w:eastAsia="en-AU"/>
          </w:rPr>
          <w:t>4</w:t>
        </w:r>
        <w:r w:rsidRPr="00E750B8">
          <w:rPr>
            <w:rFonts w:eastAsia="Times New Roman"/>
            <w:color w:val="000000"/>
            <w:sz w:val="22"/>
            <w:lang w:eastAsia="en-AU"/>
          </w:rPr>
          <w:tab/>
          <w:t>Insertion of regulation 3B</w:t>
        </w:r>
      </w:hyperlink>
    </w:p>
    <w:p w14:paraId="112B46BC" w14:textId="77777777" w:rsidR="00E750B8" w:rsidRPr="00E750B8" w:rsidRDefault="00E750B8" w:rsidP="00E750B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E750B8">
          <w:rPr>
            <w:rFonts w:eastAsia="Times New Roman"/>
            <w:color w:val="000000"/>
            <w:sz w:val="18"/>
            <w:szCs w:val="18"/>
            <w:lang w:eastAsia="en-AU"/>
          </w:rPr>
          <w:t>3B</w:t>
        </w:r>
        <w:r w:rsidRPr="00E750B8">
          <w:rPr>
            <w:rFonts w:eastAsia="Times New Roman"/>
            <w:color w:val="000000"/>
            <w:sz w:val="18"/>
            <w:szCs w:val="18"/>
            <w:lang w:eastAsia="en-AU"/>
          </w:rPr>
          <w:tab/>
          <w:t>Meaning of motor vehicle</w:t>
        </w:r>
      </w:hyperlink>
    </w:p>
    <w:p w14:paraId="44456227"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E750B8">
          <w:rPr>
            <w:rFonts w:eastAsia="Times New Roman"/>
            <w:color w:val="000000"/>
            <w:sz w:val="22"/>
            <w:lang w:eastAsia="en-AU"/>
          </w:rPr>
          <w:t>5</w:t>
        </w:r>
        <w:r w:rsidRPr="00E750B8">
          <w:rPr>
            <w:rFonts w:eastAsia="Times New Roman"/>
            <w:color w:val="000000"/>
            <w:sz w:val="22"/>
            <w:lang w:eastAsia="en-AU"/>
          </w:rPr>
          <w:tab/>
          <w:t>Substitution of regulation 8A</w:t>
        </w:r>
      </w:hyperlink>
    </w:p>
    <w:p w14:paraId="34D3536D" w14:textId="77777777" w:rsidR="00E750B8" w:rsidRPr="00E750B8" w:rsidRDefault="00E750B8" w:rsidP="00E750B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E750B8">
          <w:rPr>
            <w:rFonts w:eastAsia="Times New Roman"/>
            <w:color w:val="000000"/>
            <w:sz w:val="18"/>
            <w:szCs w:val="18"/>
            <w:lang w:eastAsia="en-AU"/>
          </w:rPr>
          <w:t>8A</w:t>
        </w:r>
        <w:r w:rsidRPr="00E750B8">
          <w:rPr>
            <w:rFonts w:eastAsia="Times New Roman"/>
            <w:color w:val="000000"/>
            <w:sz w:val="18"/>
            <w:szCs w:val="18"/>
            <w:lang w:eastAsia="en-AU"/>
          </w:rPr>
          <w:tab/>
          <w:t>Exemption from registration and insurance for certain electric personal transporters</w:t>
        </w:r>
      </w:hyperlink>
    </w:p>
    <w:p w14:paraId="2A344D99"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E750B8">
          <w:rPr>
            <w:rFonts w:eastAsia="Times New Roman"/>
            <w:color w:val="000000"/>
            <w:sz w:val="22"/>
            <w:lang w:eastAsia="en-AU"/>
          </w:rPr>
          <w:t>6</w:t>
        </w:r>
        <w:r w:rsidRPr="00E750B8">
          <w:rPr>
            <w:rFonts w:eastAsia="Times New Roman"/>
            <w:color w:val="000000"/>
            <w:sz w:val="22"/>
            <w:lang w:eastAsia="en-AU"/>
          </w:rPr>
          <w:tab/>
          <w:t>Repeal of regulation 10</w:t>
        </w:r>
      </w:hyperlink>
    </w:p>
    <w:p w14:paraId="3391A79F"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E750B8">
          <w:rPr>
            <w:rFonts w:eastAsia="Times New Roman"/>
            <w:color w:val="000000"/>
            <w:sz w:val="22"/>
            <w:lang w:eastAsia="en-AU"/>
          </w:rPr>
          <w:t>7</w:t>
        </w:r>
        <w:r w:rsidRPr="00E750B8">
          <w:rPr>
            <w:rFonts w:eastAsia="Times New Roman"/>
            <w:color w:val="000000"/>
            <w:sz w:val="22"/>
            <w:lang w:eastAsia="en-AU"/>
          </w:rPr>
          <w:tab/>
          <w:t xml:space="preserve">Amendment of regulation 45—Exemptions from duty to hold licence, learner's permit or </w:t>
        </w:r>
        <w:proofErr w:type="gramStart"/>
        <w:r w:rsidRPr="00E750B8">
          <w:rPr>
            <w:rFonts w:eastAsia="Times New Roman"/>
            <w:color w:val="000000"/>
            <w:sz w:val="22"/>
            <w:lang w:eastAsia="en-AU"/>
          </w:rPr>
          <w:t>particular class</w:t>
        </w:r>
        <w:proofErr w:type="gramEnd"/>
        <w:r w:rsidRPr="00E750B8">
          <w:rPr>
            <w:rFonts w:eastAsia="Times New Roman"/>
            <w:color w:val="000000"/>
            <w:sz w:val="22"/>
            <w:lang w:eastAsia="en-AU"/>
          </w:rPr>
          <w:t xml:space="preserve"> of licence</w:t>
        </w:r>
      </w:hyperlink>
    </w:p>
    <w:p w14:paraId="75D84BB6" w14:textId="77777777" w:rsidR="00E750B8" w:rsidRPr="00E750B8" w:rsidRDefault="00E750B8" w:rsidP="00E75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E750B8">
          <w:rPr>
            <w:rFonts w:eastAsia="Times New Roman"/>
            <w:color w:val="000000"/>
            <w:sz w:val="22"/>
            <w:lang w:eastAsia="en-AU"/>
          </w:rPr>
          <w:t>8</w:t>
        </w:r>
        <w:r w:rsidRPr="00E750B8">
          <w:rPr>
            <w:rFonts w:eastAsia="Times New Roman"/>
            <w:color w:val="000000"/>
            <w:sz w:val="22"/>
            <w:lang w:eastAsia="en-AU"/>
          </w:rPr>
          <w:tab/>
          <w:t>Insertion of regulation 94AA</w:t>
        </w:r>
      </w:hyperlink>
    </w:p>
    <w:p w14:paraId="05DD73DD" w14:textId="77777777" w:rsidR="00E750B8" w:rsidRPr="00E750B8" w:rsidRDefault="00E750B8" w:rsidP="00E750B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Pr="00E750B8">
          <w:rPr>
            <w:rFonts w:eastAsia="Times New Roman"/>
            <w:color w:val="000000"/>
            <w:sz w:val="18"/>
            <w:szCs w:val="18"/>
            <w:lang w:eastAsia="en-AU"/>
          </w:rPr>
          <w:t>94AA</w:t>
        </w:r>
        <w:r w:rsidRPr="00E750B8">
          <w:rPr>
            <w:rFonts w:eastAsia="Times New Roman"/>
            <w:color w:val="000000"/>
            <w:sz w:val="18"/>
            <w:szCs w:val="18"/>
            <w:lang w:eastAsia="en-AU"/>
          </w:rPr>
          <w:tab/>
          <w:t>Meaning of uninsured motor vehicle</w:t>
        </w:r>
      </w:hyperlink>
    </w:p>
    <w:p w14:paraId="1BB2AABF" w14:textId="77777777" w:rsidR="00E750B8" w:rsidRPr="00E750B8" w:rsidRDefault="00E750B8" w:rsidP="00E750B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04D237A" w14:textId="77777777" w:rsidR="00E750B8" w:rsidRPr="00E750B8" w:rsidRDefault="00E750B8" w:rsidP="00E750B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4" w:name="Elkera_Print_TOC1"/>
      <w:bookmarkStart w:id="35" w:name="Elkera_Print_BK1"/>
      <w:r w:rsidRPr="00E750B8">
        <w:rPr>
          <w:rFonts w:eastAsia="Times New Roman"/>
          <w:b/>
          <w:bCs/>
          <w:color w:val="000000"/>
          <w:sz w:val="32"/>
          <w:szCs w:val="32"/>
          <w:lang w:eastAsia="en-AU"/>
        </w:rPr>
        <w:t>Part 1—Preliminary</w:t>
      </w:r>
      <w:bookmarkEnd w:id="34"/>
      <w:bookmarkEnd w:id="35"/>
    </w:p>
    <w:p w14:paraId="1A56BABE"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2"/>
      <w:bookmarkStart w:id="37" w:name="Elkera_Print_BK2"/>
      <w:r w:rsidRPr="00E750B8">
        <w:rPr>
          <w:rFonts w:eastAsia="Times New Roman"/>
          <w:b/>
          <w:bCs/>
          <w:color w:val="000000"/>
          <w:sz w:val="26"/>
          <w:szCs w:val="26"/>
          <w:lang w:eastAsia="en-AU"/>
        </w:rPr>
        <w:t>1—Short title</w:t>
      </w:r>
      <w:bookmarkEnd w:id="36"/>
      <w:bookmarkEnd w:id="37"/>
    </w:p>
    <w:p w14:paraId="0C46C013" w14:textId="77777777" w:rsidR="00E750B8" w:rsidRPr="00E750B8" w:rsidRDefault="00E750B8" w:rsidP="00E750B8">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 xml:space="preserve">These regulations may be cited as the </w:t>
      </w:r>
      <w:r w:rsidRPr="00E750B8">
        <w:rPr>
          <w:rFonts w:eastAsia="Times New Roman"/>
          <w:i/>
          <w:iCs/>
          <w:color w:val="000000"/>
          <w:sz w:val="23"/>
          <w:szCs w:val="23"/>
          <w:lang w:eastAsia="en-AU"/>
        </w:rPr>
        <w:t>Motor Vehicles (Personal Mobility Devices) Amendment Regulations 2025</w:t>
      </w:r>
      <w:r w:rsidRPr="00E750B8">
        <w:rPr>
          <w:rFonts w:eastAsia="Times New Roman"/>
          <w:color w:val="000000"/>
          <w:sz w:val="23"/>
          <w:szCs w:val="23"/>
          <w:lang w:eastAsia="en-AU"/>
        </w:rPr>
        <w:t>.</w:t>
      </w:r>
    </w:p>
    <w:p w14:paraId="11436376"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3"/>
      <w:bookmarkStart w:id="39" w:name="Elkera_Print_BK3"/>
      <w:r w:rsidRPr="00E750B8">
        <w:rPr>
          <w:rFonts w:eastAsia="Times New Roman"/>
          <w:b/>
          <w:bCs/>
          <w:color w:val="000000"/>
          <w:sz w:val="26"/>
          <w:szCs w:val="26"/>
          <w:lang w:eastAsia="en-AU"/>
        </w:rPr>
        <w:t>2—Commencement</w:t>
      </w:r>
      <w:bookmarkEnd w:id="38"/>
      <w:bookmarkEnd w:id="39"/>
    </w:p>
    <w:p w14:paraId="614B4F13" w14:textId="77777777" w:rsidR="00E750B8" w:rsidRPr="00E750B8" w:rsidRDefault="00E750B8" w:rsidP="00E750B8">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 xml:space="preserve">These regulations come into operation on the day on which Part 3 of the </w:t>
      </w:r>
      <w:hyperlink r:id="rId26" w:history="1">
        <w:r w:rsidRPr="00E750B8">
          <w:rPr>
            <w:rFonts w:eastAsia="Times New Roman"/>
            <w:i/>
            <w:iCs/>
            <w:color w:val="000000"/>
            <w:sz w:val="23"/>
            <w:szCs w:val="23"/>
            <w:lang w:eastAsia="en-AU"/>
          </w:rPr>
          <w:t>Statutes Amendment (Personal Mobility Devices) Act 2024</w:t>
        </w:r>
      </w:hyperlink>
      <w:r w:rsidRPr="00E750B8">
        <w:rPr>
          <w:rFonts w:eastAsia="Times New Roman"/>
          <w:color w:val="000000"/>
          <w:sz w:val="23"/>
          <w:szCs w:val="23"/>
          <w:lang w:eastAsia="en-AU"/>
        </w:rPr>
        <w:t xml:space="preserve"> comes into operation.</w:t>
      </w:r>
    </w:p>
    <w:p w14:paraId="2125885C" w14:textId="77777777" w:rsidR="00E750B8" w:rsidRPr="00E750B8" w:rsidRDefault="00E750B8" w:rsidP="00E750B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0" w:name="Elkera_Print_TOC4"/>
      <w:bookmarkStart w:id="41" w:name="Elkera_Print_BK4"/>
      <w:r w:rsidRPr="00E750B8">
        <w:rPr>
          <w:rFonts w:eastAsia="Times New Roman"/>
          <w:b/>
          <w:bCs/>
          <w:color w:val="000000"/>
          <w:sz w:val="32"/>
          <w:szCs w:val="32"/>
          <w:lang w:eastAsia="en-AU"/>
        </w:rPr>
        <w:t xml:space="preserve">Part 2—Amendment of </w:t>
      </w:r>
      <w:r w:rsidRPr="00E750B8">
        <w:rPr>
          <w:rFonts w:eastAsia="Times New Roman"/>
          <w:b/>
          <w:bCs/>
          <w:i/>
          <w:iCs/>
          <w:color w:val="000000"/>
          <w:sz w:val="32"/>
          <w:szCs w:val="32"/>
          <w:lang w:eastAsia="en-AU"/>
        </w:rPr>
        <w:t>Motor Vehicles Regulations 2010</w:t>
      </w:r>
      <w:bookmarkEnd w:id="40"/>
      <w:bookmarkEnd w:id="41"/>
    </w:p>
    <w:p w14:paraId="37ECFFF3"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5"/>
      <w:bookmarkStart w:id="43" w:name="Elkera_Print_BK5"/>
      <w:r w:rsidRPr="00E750B8">
        <w:rPr>
          <w:rFonts w:eastAsia="Times New Roman"/>
          <w:b/>
          <w:bCs/>
          <w:color w:val="000000"/>
          <w:sz w:val="26"/>
          <w:szCs w:val="26"/>
          <w:lang w:eastAsia="en-AU"/>
        </w:rPr>
        <w:t>3—Amendment of regulation 3—Interpretation</w:t>
      </w:r>
      <w:bookmarkEnd w:id="42"/>
      <w:bookmarkEnd w:id="43"/>
    </w:p>
    <w:p w14:paraId="1A23CE8B" w14:textId="77777777" w:rsidR="00E750B8" w:rsidRPr="00E750B8" w:rsidRDefault="00E750B8" w:rsidP="00E750B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750B8">
        <w:rPr>
          <w:rFonts w:eastAsia="Times New Roman"/>
          <w:color w:val="000000"/>
          <w:sz w:val="23"/>
          <w:szCs w:val="23"/>
          <w:lang w:eastAsia="en-AU"/>
        </w:rPr>
        <w:tab/>
        <w:t>(1)</w:t>
      </w:r>
      <w:r w:rsidRPr="00E750B8">
        <w:rPr>
          <w:rFonts w:eastAsia="Times New Roman"/>
          <w:color w:val="000000"/>
          <w:sz w:val="23"/>
          <w:szCs w:val="23"/>
          <w:lang w:eastAsia="en-AU"/>
        </w:rPr>
        <w:tab/>
        <w:t xml:space="preserve">Regulation 3(1), definition of </w:t>
      </w:r>
      <w:r w:rsidRPr="00E750B8">
        <w:rPr>
          <w:rFonts w:eastAsia="Times New Roman"/>
          <w:b/>
          <w:bCs/>
          <w:i/>
          <w:iCs/>
          <w:color w:val="000000"/>
          <w:sz w:val="23"/>
          <w:szCs w:val="23"/>
          <w:lang w:eastAsia="en-AU"/>
        </w:rPr>
        <w:t>moped</w:t>
      </w:r>
      <w:r w:rsidRPr="00E750B8">
        <w:rPr>
          <w:rFonts w:eastAsia="Times New Roman"/>
          <w:color w:val="000000"/>
          <w:sz w:val="23"/>
          <w:szCs w:val="23"/>
          <w:lang w:eastAsia="en-AU"/>
        </w:rPr>
        <w:t>—delete "(other than a power</w:t>
      </w:r>
      <w:r w:rsidRPr="00E750B8">
        <w:rPr>
          <w:rFonts w:eastAsia="Times New Roman"/>
          <w:color w:val="000000"/>
          <w:sz w:val="23"/>
          <w:szCs w:val="23"/>
          <w:lang w:eastAsia="en-AU"/>
        </w:rPr>
        <w:noBreakHyphen/>
        <w:t>assisted pedal cycle)"</w:t>
      </w:r>
    </w:p>
    <w:p w14:paraId="6AB765FD" w14:textId="77777777" w:rsidR="00E750B8" w:rsidRPr="00E750B8" w:rsidRDefault="00E750B8" w:rsidP="00E750B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750B8">
        <w:rPr>
          <w:rFonts w:eastAsia="Times New Roman"/>
          <w:color w:val="000000"/>
          <w:sz w:val="23"/>
          <w:szCs w:val="23"/>
          <w:lang w:eastAsia="en-AU"/>
        </w:rPr>
        <w:lastRenderedPageBreak/>
        <w:tab/>
        <w:t>(2)</w:t>
      </w:r>
      <w:r w:rsidRPr="00E750B8">
        <w:rPr>
          <w:rFonts w:eastAsia="Times New Roman"/>
          <w:color w:val="000000"/>
          <w:sz w:val="23"/>
          <w:szCs w:val="23"/>
          <w:lang w:eastAsia="en-AU"/>
        </w:rPr>
        <w:tab/>
        <w:t xml:space="preserve">Regulation 3(1), definition of </w:t>
      </w:r>
      <w:r w:rsidRPr="00E750B8">
        <w:rPr>
          <w:rFonts w:eastAsia="Times New Roman"/>
          <w:b/>
          <w:bCs/>
          <w:i/>
          <w:iCs/>
          <w:color w:val="000000"/>
          <w:sz w:val="23"/>
          <w:szCs w:val="23"/>
          <w:lang w:eastAsia="en-AU"/>
        </w:rPr>
        <w:t>power</w:t>
      </w:r>
      <w:r w:rsidRPr="00E750B8">
        <w:rPr>
          <w:rFonts w:eastAsia="Times New Roman"/>
          <w:b/>
          <w:bCs/>
          <w:i/>
          <w:iCs/>
          <w:color w:val="000000"/>
          <w:sz w:val="23"/>
          <w:szCs w:val="23"/>
          <w:lang w:eastAsia="en-AU"/>
        </w:rPr>
        <w:noBreakHyphen/>
        <w:t>assisted pedal cycle</w:t>
      </w:r>
      <w:r w:rsidRPr="00E750B8">
        <w:rPr>
          <w:rFonts w:eastAsia="Times New Roman"/>
          <w:color w:val="000000"/>
          <w:sz w:val="23"/>
          <w:szCs w:val="23"/>
          <w:lang w:eastAsia="en-AU"/>
        </w:rPr>
        <w:t>—delete the definition (including the note) and substitute:</w:t>
      </w:r>
    </w:p>
    <w:p w14:paraId="18D07D4B" w14:textId="77777777" w:rsidR="00E750B8" w:rsidRPr="00E750B8" w:rsidRDefault="00E750B8" w:rsidP="00E750B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E750B8">
        <w:rPr>
          <w:rFonts w:eastAsia="Times New Roman"/>
          <w:b/>
          <w:bCs/>
          <w:i/>
          <w:iCs/>
          <w:color w:val="000000"/>
          <w:sz w:val="23"/>
          <w:szCs w:val="23"/>
          <w:lang w:eastAsia="en-AU"/>
        </w:rPr>
        <w:t>power</w:t>
      </w:r>
      <w:r w:rsidRPr="00E750B8">
        <w:rPr>
          <w:rFonts w:eastAsia="Times New Roman"/>
          <w:b/>
          <w:bCs/>
          <w:i/>
          <w:iCs/>
          <w:color w:val="000000"/>
          <w:sz w:val="23"/>
          <w:szCs w:val="23"/>
          <w:lang w:eastAsia="en-AU"/>
        </w:rPr>
        <w:noBreakHyphen/>
        <w:t>assisted pedal cycle</w:t>
      </w:r>
      <w:r w:rsidRPr="00E750B8">
        <w:rPr>
          <w:rFonts w:eastAsia="Times New Roman"/>
          <w:color w:val="000000"/>
          <w:sz w:val="23"/>
          <w:szCs w:val="23"/>
          <w:lang w:eastAsia="en-AU"/>
        </w:rPr>
        <w:t xml:space="preserve"> means a power</w:t>
      </w:r>
      <w:r w:rsidRPr="00E750B8">
        <w:rPr>
          <w:rFonts w:eastAsia="Times New Roman"/>
          <w:color w:val="000000"/>
          <w:sz w:val="23"/>
          <w:szCs w:val="23"/>
          <w:lang w:eastAsia="en-AU"/>
        </w:rPr>
        <w:noBreakHyphen/>
        <w:t xml:space="preserve">assisted pedal cycle within the meaning of vehicle standards determined under the </w:t>
      </w:r>
      <w:r w:rsidRPr="00E750B8">
        <w:rPr>
          <w:rFonts w:eastAsia="Times New Roman"/>
          <w:i/>
          <w:iCs/>
          <w:color w:val="000000"/>
          <w:sz w:val="23"/>
          <w:szCs w:val="23"/>
          <w:lang w:eastAsia="en-AU"/>
        </w:rPr>
        <w:t>Road Vehicle Standards Act 2018</w:t>
      </w:r>
      <w:r w:rsidRPr="00E750B8">
        <w:rPr>
          <w:rFonts w:eastAsia="Times New Roman"/>
          <w:color w:val="000000"/>
          <w:sz w:val="23"/>
          <w:szCs w:val="23"/>
          <w:lang w:eastAsia="en-AU"/>
        </w:rPr>
        <w:t xml:space="preserve"> of the Commonwealth, but does not include such a pedal cycle if it has an auxiliary propulsion motor comprised (in whole or in part) of an internal combustion engine;</w:t>
      </w:r>
    </w:p>
    <w:p w14:paraId="11636CAF" w14:textId="77777777" w:rsidR="00E750B8" w:rsidRPr="00E750B8" w:rsidRDefault="00E750B8" w:rsidP="00E750B8">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E750B8">
        <w:rPr>
          <w:rFonts w:eastAsia="Times New Roman"/>
          <w:b/>
          <w:bCs/>
          <w:color w:val="000000"/>
          <w:sz w:val="20"/>
          <w:szCs w:val="20"/>
          <w:lang w:eastAsia="en-AU"/>
        </w:rPr>
        <w:t>Note—</w:t>
      </w:r>
    </w:p>
    <w:p w14:paraId="2E4D1F29" w14:textId="77777777" w:rsidR="00E750B8" w:rsidRPr="00E750B8" w:rsidRDefault="00E750B8" w:rsidP="00E750B8">
      <w:pPr>
        <w:keepLines/>
        <w:autoSpaceDE w:val="0"/>
        <w:autoSpaceDN w:val="0"/>
        <w:adjustRightInd w:val="0"/>
        <w:spacing w:before="120" w:after="0" w:line="240" w:lineRule="auto"/>
        <w:ind w:left="2382"/>
        <w:jc w:val="left"/>
        <w:rPr>
          <w:rFonts w:eastAsia="Times New Roman"/>
          <w:color w:val="000000"/>
          <w:sz w:val="20"/>
          <w:szCs w:val="20"/>
          <w:lang w:eastAsia="en-AU"/>
        </w:rPr>
      </w:pPr>
      <w:r w:rsidRPr="00E750B8">
        <w:rPr>
          <w:rFonts w:eastAsia="Times New Roman"/>
          <w:b/>
          <w:bCs/>
          <w:i/>
          <w:iCs/>
          <w:color w:val="000000"/>
          <w:sz w:val="20"/>
          <w:szCs w:val="20"/>
          <w:lang w:eastAsia="en-AU"/>
        </w:rPr>
        <w:t>power</w:t>
      </w:r>
      <w:r w:rsidRPr="00E750B8">
        <w:rPr>
          <w:rFonts w:eastAsia="Times New Roman"/>
          <w:b/>
          <w:bCs/>
          <w:i/>
          <w:iCs/>
          <w:color w:val="000000"/>
          <w:sz w:val="20"/>
          <w:szCs w:val="20"/>
          <w:lang w:eastAsia="en-AU"/>
        </w:rPr>
        <w:noBreakHyphen/>
        <w:t>assisted pedal cycle</w:t>
      </w:r>
      <w:r w:rsidRPr="00E750B8">
        <w:rPr>
          <w:rFonts w:eastAsia="Times New Roman"/>
          <w:color w:val="000000"/>
          <w:sz w:val="20"/>
          <w:szCs w:val="20"/>
          <w:lang w:eastAsia="en-AU"/>
        </w:rPr>
        <w:t xml:space="preserve"> is defined in the </w:t>
      </w:r>
      <w:r w:rsidRPr="00E750B8">
        <w:rPr>
          <w:rFonts w:eastAsia="Times New Roman"/>
          <w:i/>
          <w:iCs/>
          <w:color w:val="000000"/>
          <w:sz w:val="20"/>
          <w:szCs w:val="20"/>
          <w:lang w:eastAsia="en-AU"/>
        </w:rPr>
        <w:t>Vehicle Standard (Australian Design Rule – Definitions and Vehicle Categories) 2005</w:t>
      </w:r>
      <w:r w:rsidRPr="00E750B8">
        <w:rPr>
          <w:rFonts w:eastAsia="Times New Roman"/>
          <w:color w:val="000000"/>
          <w:sz w:val="20"/>
          <w:szCs w:val="20"/>
          <w:lang w:eastAsia="en-AU"/>
        </w:rPr>
        <w:t xml:space="preserve"> determined under the </w:t>
      </w:r>
      <w:r w:rsidRPr="00E750B8">
        <w:rPr>
          <w:rFonts w:eastAsia="Times New Roman"/>
          <w:i/>
          <w:iCs/>
          <w:color w:val="000000"/>
          <w:sz w:val="20"/>
          <w:szCs w:val="20"/>
          <w:lang w:eastAsia="en-AU"/>
        </w:rPr>
        <w:t>Road Vehicle Standards Act 2018</w:t>
      </w:r>
      <w:r w:rsidRPr="00E750B8">
        <w:rPr>
          <w:rFonts w:eastAsia="Times New Roman"/>
          <w:color w:val="000000"/>
          <w:sz w:val="20"/>
          <w:szCs w:val="20"/>
          <w:lang w:eastAsia="en-AU"/>
        </w:rPr>
        <w:t xml:space="preserve"> of the Commonwealth.</w:t>
      </w:r>
    </w:p>
    <w:p w14:paraId="5FB13A77"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6"/>
      <w:bookmarkStart w:id="45" w:name="Elkera_Print_BK6"/>
      <w:r w:rsidRPr="00E750B8">
        <w:rPr>
          <w:rFonts w:eastAsia="Times New Roman"/>
          <w:b/>
          <w:bCs/>
          <w:color w:val="000000"/>
          <w:sz w:val="26"/>
          <w:szCs w:val="26"/>
          <w:lang w:eastAsia="en-AU"/>
        </w:rPr>
        <w:t>4—Insertion of regulation 3B</w:t>
      </w:r>
      <w:bookmarkEnd w:id="44"/>
      <w:bookmarkEnd w:id="45"/>
    </w:p>
    <w:p w14:paraId="2D1CC784" w14:textId="77777777" w:rsidR="00E750B8" w:rsidRPr="00E750B8" w:rsidRDefault="00E750B8" w:rsidP="00E750B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After regulation 3A insert:</w:t>
      </w:r>
    </w:p>
    <w:p w14:paraId="441ED617" w14:textId="77777777" w:rsidR="00E750B8" w:rsidRPr="00E750B8" w:rsidRDefault="00E750B8" w:rsidP="00E750B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750B8">
        <w:rPr>
          <w:rFonts w:eastAsia="Times New Roman"/>
          <w:b/>
          <w:bCs/>
          <w:color w:val="000000"/>
          <w:sz w:val="26"/>
          <w:szCs w:val="26"/>
          <w:lang w:eastAsia="en-AU"/>
        </w:rPr>
        <w:t>3B—Meaning of motor vehicle</w:t>
      </w:r>
    </w:p>
    <w:p w14:paraId="6E08009A" w14:textId="77777777" w:rsidR="00E750B8" w:rsidRPr="00E750B8" w:rsidRDefault="00E750B8" w:rsidP="00E750B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750B8">
        <w:rPr>
          <w:rFonts w:eastAsia="Times New Roman"/>
          <w:color w:val="000000"/>
          <w:sz w:val="23"/>
          <w:szCs w:val="23"/>
          <w:lang w:eastAsia="en-AU"/>
        </w:rPr>
        <w:tab/>
        <w:t>(1)</w:t>
      </w:r>
      <w:r w:rsidRPr="00E750B8">
        <w:rPr>
          <w:rFonts w:eastAsia="Times New Roman"/>
          <w:color w:val="000000"/>
          <w:sz w:val="23"/>
          <w:szCs w:val="23"/>
          <w:lang w:eastAsia="en-AU"/>
        </w:rPr>
        <w:tab/>
        <w:t xml:space="preserve">The following kinds of devices and vehicles are excluded from the definition of </w:t>
      </w:r>
      <w:r w:rsidRPr="00E750B8">
        <w:rPr>
          <w:rFonts w:eastAsia="Times New Roman"/>
          <w:b/>
          <w:bCs/>
          <w:i/>
          <w:iCs/>
          <w:color w:val="000000"/>
          <w:sz w:val="23"/>
          <w:szCs w:val="23"/>
          <w:lang w:eastAsia="en-AU"/>
        </w:rPr>
        <w:t>motor vehicle</w:t>
      </w:r>
      <w:r w:rsidRPr="00E750B8">
        <w:rPr>
          <w:rFonts w:eastAsia="Times New Roman"/>
          <w:color w:val="000000"/>
          <w:sz w:val="23"/>
          <w:szCs w:val="23"/>
          <w:lang w:eastAsia="en-AU"/>
        </w:rPr>
        <w:t xml:space="preserve"> in section 5(1) of the Act:</w:t>
      </w:r>
    </w:p>
    <w:p w14:paraId="440C0264" w14:textId="77777777" w:rsidR="00E750B8" w:rsidRPr="00E750B8" w:rsidRDefault="00E750B8" w:rsidP="00E750B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750B8">
        <w:rPr>
          <w:rFonts w:eastAsia="Times New Roman"/>
          <w:color w:val="000000"/>
          <w:sz w:val="23"/>
          <w:szCs w:val="23"/>
          <w:lang w:eastAsia="en-AU"/>
        </w:rPr>
        <w:tab/>
        <w:t>(a)</w:t>
      </w:r>
      <w:r w:rsidRPr="00E750B8">
        <w:rPr>
          <w:rFonts w:eastAsia="Times New Roman"/>
          <w:color w:val="000000"/>
          <w:sz w:val="23"/>
          <w:szCs w:val="23"/>
          <w:lang w:eastAsia="en-AU"/>
        </w:rPr>
        <w:tab/>
        <w:t>personal mobility devices;</w:t>
      </w:r>
    </w:p>
    <w:p w14:paraId="1BC48647" w14:textId="77777777" w:rsidR="00E750B8" w:rsidRPr="00E750B8" w:rsidRDefault="00E750B8" w:rsidP="00E750B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750B8">
        <w:rPr>
          <w:rFonts w:eastAsia="Times New Roman"/>
          <w:color w:val="000000"/>
          <w:sz w:val="23"/>
          <w:szCs w:val="23"/>
          <w:lang w:eastAsia="en-AU"/>
        </w:rPr>
        <w:tab/>
        <w:t>(b)</w:t>
      </w:r>
      <w:r w:rsidRPr="00E750B8">
        <w:rPr>
          <w:rFonts w:eastAsia="Times New Roman"/>
          <w:color w:val="000000"/>
          <w:sz w:val="23"/>
          <w:szCs w:val="23"/>
          <w:lang w:eastAsia="en-AU"/>
        </w:rPr>
        <w:tab/>
        <w:t>power</w:t>
      </w:r>
      <w:r w:rsidRPr="00E750B8">
        <w:rPr>
          <w:rFonts w:eastAsia="Times New Roman"/>
          <w:color w:val="000000"/>
          <w:sz w:val="23"/>
          <w:szCs w:val="23"/>
          <w:lang w:eastAsia="en-AU"/>
        </w:rPr>
        <w:noBreakHyphen/>
        <w:t>assisted pedal cycles.</w:t>
      </w:r>
    </w:p>
    <w:p w14:paraId="5D60245D" w14:textId="77777777" w:rsidR="00E750B8" w:rsidRPr="00E750B8" w:rsidRDefault="00E750B8" w:rsidP="00E750B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750B8">
        <w:rPr>
          <w:rFonts w:eastAsia="Times New Roman"/>
          <w:color w:val="000000"/>
          <w:sz w:val="23"/>
          <w:szCs w:val="23"/>
          <w:lang w:eastAsia="en-AU"/>
        </w:rPr>
        <w:tab/>
        <w:t>(2)</w:t>
      </w:r>
      <w:r w:rsidRPr="00E750B8">
        <w:rPr>
          <w:rFonts w:eastAsia="Times New Roman"/>
          <w:color w:val="000000"/>
          <w:sz w:val="23"/>
          <w:szCs w:val="23"/>
          <w:lang w:eastAsia="en-AU"/>
        </w:rPr>
        <w:tab/>
        <w:t>In this regulation—</w:t>
      </w:r>
    </w:p>
    <w:p w14:paraId="4C5FE411" w14:textId="77777777" w:rsidR="00E750B8" w:rsidRPr="00E750B8" w:rsidRDefault="00E750B8" w:rsidP="00E750B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750B8">
        <w:rPr>
          <w:rFonts w:eastAsia="Times New Roman"/>
          <w:b/>
          <w:bCs/>
          <w:i/>
          <w:iCs/>
          <w:color w:val="000000"/>
          <w:sz w:val="23"/>
          <w:szCs w:val="23"/>
          <w:lang w:eastAsia="en-AU"/>
        </w:rPr>
        <w:t>personal mobility device</w:t>
      </w:r>
      <w:r w:rsidRPr="00E750B8">
        <w:rPr>
          <w:rFonts w:eastAsia="Times New Roman"/>
          <w:color w:val="000000"/>
          <w:sz w:val="23"/>
          <w:szCs w:val="23"/>
          <w:lang w:eastAsia="en-AU"/>
        </w:rPr>
        <w:t xml:space="preserve"> has the same meaning as in the </w:t>
      </w:r>
      <w:hyperlink r:id="rId27" w:history="1">
        <w:r w:rsidRPr="00E750B8">
          <w:rPr>
            <w:rFonts w:eastAsia="Times New Roman"/>
            <w:i/>
            <w:iCs/>
            <w:color w:val="000000"/>
            <w:sz w:val="23"/>
            <w:szCs w:val="23"/>
            <w:lang w:eastAsia="en-AU"/>
          </w:rPr>
          <w:t>Road Traffic Act 1961</w:t>
        </w:r>
      </w:hyperlink>
      <w:r w:rsidRPr="00E750B8">
        <w:rPr>
          <w:rFonts w:eastAsia="Times New Roman"/>
          <w:color w:val="000000"/>
          <w:sz w:val="23"/>
          <w:szCs w:val="23"/>
          <w:lang w:eastAsia="en-AU"/>
        </w:rPr>
        <w:t>.</w:t>
      </w:r>
    </w:p>
    <w:p w14:paraId="15BD49AD"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8"/>
      <w:bookmarkStart w:id="47" w:name="Elkera_Print_BK8"/>
      <w:r w:rsidRPr="00E750B8">
        <w:rPr>
          <w:rFonts w:eastAsia="Times New Roman"/>
          <w:b/>
          <w:bCs/>
          <w:color w:val="000000"/>
          <w:sz w:val="26"/>
          <w:szCs w:val="26"/>
          <w:lang w:eastAsia="en-AU"/>
        </w:rPr>
        <w:t>5—Substitution of regulation 8A</w:t>
      </w:r>
      <w:bookmarkEnd w:id="46"/>
      <w:bookmarkEnd w:id="47"/>
    </w:p>
    <w:p w14:paraId="19C04219" w14:textId="77777777" w:rsidR="00E750B8" w:rsidRPr="00E750B8" w:rsidRDefault="00E750B8" w:rsidP="00E750B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Regulation 8A—delete the regulation and substitute:</w:t>
      </w:r>
    </w:p>
    <w:p w14:paraId="7FB48129" w14:textId="77777777" w:rsidR="00E750B8" w:rsidRPr="00E750B8" w:rsidRDefault="00E750B8" w:rsidP="00E750B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750B8">
        <w:rPr>
          <w:rFonts w:eastAsia="Times New Roman"/>
          <w:b/>
          <w:bCs/>
          <w:color w:val="000000"/>
          <w:sz w:val="26"/>
          <w:szCs w:val="26"/>
          <w:lang w:eastAsia="en-AU"/>
        </w:rPr>
        <w:t>8A—Exemption from registration and insurance for certain electric personal transporters</w:t>
      </w:r>
    </w:p>
    <w:p w14:paraId="4ACBF80E" w14:textId="77777777" w:rsidR="00E750B8" w:rsidRPr="00E750B8" w:rsidRDefault="00E750B8" w:rsidP="00E750B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750B8">
        <w:rPr>
          <w:rFonts w:eastAsia="Times New Roman"/>
          <w:color w:val="000000"/>
          <w:sz w:val="23"/>
          <w:szCs w:val="23"/>
          <w:lang w:eastAsia="en-AU"/>
        </w:rPr>
        <w:t xml:space="preserve">An electric personal transporter in respect of which an approval under section 161A of the </w:t>
      </w:r>
      <w:hyperlink r:id="rId28" w:history="1">
        <w:r w:rsidRPr="00E750B8">
          <w:rPr>
            <w:rFonts w:eastAsia="Times New Roman"/>
            <w:i/>
            <w:iCs/>
            <w:color w:val="000000"/>
            <w:sz w:val="23"/>
            <w:szCs w:val="23"/>
            <w:lang w:eastAsia="en-AU"/>
          </w:rPr>
          <w:t>Road Traffic Act 1961</w:t>
        </w:r>
      </w:hyperlink>
      <w:r w:rsidRPr="00E750B8">
        <w:rPr>
          <w:rFonts w:eastAsia="Times New Roman"/>
          <w:color w:val="000000"/>
          <w:sz w:val="23"/>
          <w:szCs w:val="23"/>
          <w:lang w:eastAsia="en-AU"/>
        </w:rPr>
        <w:t xml:space="preserve"> is in force may, subject to the conditions (if any) of the approval, be driven on roads without registration or insurance.</w:t>
      </w:r>
    </w:p>
    <w:p w14:paraId="0DF81C29"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0"/>
      <w:bookmarkStart w:id="49" w:name="Elkera_Print_BK10"/>
      <w:r w:rsidRPr="00E750B8">
        <w:rPr>
          <w:rFonts w:eastAsia="Times New Roman"/>
          <w:b/>
          <w:bCs/>
          <w:color w:val="000000"/>
          <w:sz w:val="26"/>
          <w:szCs w:val="26"/>
          <w:lang w:eastAsia="en-AU"/>
        </w:rPr>
        <w:t>6—Repeal of regulation 10</w:t>
      </w:r>
      <w:bookmarkEnd w:id="48"/>
      <w:bookmarkEnd w:id="49"/>
    </w:p>
    <w:p w14:paraId="025D1A07" w14:textId="77777777" w:rsidR="00E750B8" w:rsidRPr="00E750B8" w:rsidRDefault="00E750B8" w:rsidP="00E750B8">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Regulation 10—delete the regulation</w:t>
      </w:r>
    </w:p>
    <w:p w14:paraId="48BC3CCF"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1"/>
      <w:bookmarkStart w:id="51" w:name="Elkera_Print_BK11"/>
      <w:r w:rsidRPr="00E750B8">
        <w:rPr>
          <w:rFonts w:eastAsia="Times New Roman"/>
          <w:b/>
          <w:bCs/>
          <w:color w:val="000000"/>
          <w:sz w:val="26"/>
          <w:szCs w:val="26"/>
          <w:lang w:eastAsia="en-AU"/>
        </w:rPr>
        <w:t xml:space="preserve">7—Amendment of regulation 45—Exemptions from duty to hold licence, learner's permit or </w:t>
      </w:r>
      <w:proofErr w:type="gramStart"/>
      <w:r w:rsidRPr="00E750B8">
        <w:rPr>
          <w:rFonts w:eastAsia="Times New Roman"/>
          <w:b/>
          <w:bCs/>
          <w:color w:val="000000"/>
          <w:sz w:val="26"/>
          <w:szCs w:val="26"/>
          <w:lang w:eastAsia="en-AU"/>
        </w:rPr>
        <w:t>particular class</w:t>
      </w:r>
      <w:proofErr w:type="gramEnd"/>
      <w:r w:rsidRPr="00E750B8">
        <w:rPr>
          <w:rFonts w:eastAsia="Times New Roman"/>
          <w:b/>
          <w:bCs/>
          <w:color w:val="000000"/>
          <w:sz w:val="26"/>
          <w:szCs w:val="26"/>
          <w:lang w:eastAsia="en-AU"/>
        </w:rPr>
        <w:t xml:space="preserve"> of licence</w:t>
      </w:r>
      <w:bookmarkEnd w:id="50"/>
      <w:bookmarkEnd w:id="51"/>
    </w:p>
    <w:p w14:paraId="7875A8DD" w14:textId="77777777" w:rsidR="00E750B8" w:rsidRPr="00E750B8" w:rsidRDefault="00E750B8" w:rsidP="00E750B8">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 xml:space="preserve">Regulation 45(3)—delete </w:t>
      </w:r>
      <w:proofErr w:type="spellStart"/>
      <w:r w:rsidRPr="00E750B8">
        <w:rPr>
          <w:rFonts w:eastAsia="Times New Roman"/>
          <w:color w:val="000000"/>
          <w:sz w:val="23"/>
          <w:szCs w:val="23"/>
          <w:lang w:eastAsia="en-AU"/>
        </w:rPr>
        <w:t>subregulation</w:t>
      </w:r>
      <w:proofErr w:type="spellEnd"/>
      <w:r w:rsidRPr="00E750B8">
        <w:rPr>
          <w:rFonts w:eastAsia="Times New Roman"/>
          <w:color w:val="000000"/>
          <w:sz w:val="23"/>
          <w:szCs w:val="23"/>
          <w:lang w:eastAsia="en-AU"/>
        </w:rPr>
        <w:t xml:space="preserve"> (3)</w:t>
      </w:r>
    </w:p>
    <w:p w14:paraId="54DC2B0F" w14:textId="77777777" w:rsidR="00E750B8" w:rsidRPr="00E750B8" w:rsidRDefault="00E750B8" w:rsidP="00E75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2"/>
      <w:bookmarkStart w:id="53" w:name="Elkera_Print_BK12"/>
      <w:r w:rsidRPr="00E750B8">
        <w:rPr>
          <w:rFonts w:eastAsia="Times New Roman"/>
          <w:b/>
          <w:bCs/>
          <w:color w:val="000000"/>
          <w:sz w:val="26"/>
          <w:szCs w:val="26"/>
          <w:lang w:eastAsia="en-AU"/>
        </w:rPr>
        <w:t>8—Insertion of regulation 94AA</w:t>
      </w:r>
      <w:bookmarkEnd w:id="52"/>
      <w:bookmarkEnd w:id="53"/>
    </w:p>
    <w:p w14:paraId="1D6CB332" w14:textId="77777777" w:rsidR="00E750B8" w:rsidRPr="00E750B8" w:rsidRDefault="00E750B8" w:rsidP="00E750B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750B8">
        <w:rPr>
          <w:rFonts w:eastAsia="Times New Roman"/>
          <w:color w:val="000000"/>
          <w:sz w:val="23"/>
          <w:szCs w:val="23"/>
          <w:lang w:eastAsia="en-AU"/>
        </w:rPr>
        <w:t>After regulation 94 insert:</w:t>
      </w:r>
    </w:p>
    <w:p w14:paraId="6E234959" w14:textId="77777777" w:rsidR="00E750B8" w:rsidRPr="00E750B8" w:rsidRDefault="00E750B8" w:rsidP="00E750B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750B8">
        <w:rPr>
          <w:rFonts w:eastAsia="Times New Roman"/>
          <w:b/>
          <w:bCs/>
          <w:color w:val="000000"/>
          <w:sz w:val="26"/>
          <w:szCs w:val="26"/>
          <w:lang w:eastAsia="en-AU"/>
        </w:rPr>
        <w:t>94AA—Meaning of uninsured motor vehicle</w:t>
      </w:r>
    </w:p>
    <w:p w14:paraId="5AC1C069" w14:textId="77777777" w:rsidR="00E750B8" w:rsidRPr="00E750B8" w:rsidRDefault="00E750B8" w:rsidP="00E750B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750B8">
        <w:rPr>
          <w:rFonts w:eastAsia="Times New Roman"/>
          <w:color w:val="000000"/>
          <w:sz w:val="23"/>
          <w:szCs w:val="23"/>
          <w:lang w:eastAsia="en-AU"/>
        </w:rPr>
        <w:t>For the purposes of section 116(1)(f) of the Act, motor vehicles that are electric personal transporters are motor vehicles of a prescribed class.</w:t>
      </w:r>
    </w:p>
    <w:p w14:paraId="55FF5755" w14:textId="77777777" w:rsidR="00E750B8" w:rsidRPr="00E750B8" w:rsidRDefault="00E750B8" w:rsidP="00E750B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750B8">
        <w:rPr>
          <w:rFonts w:eastAsia="Times New Roman"/>
          <w:b/>
          <w:bCs/>
          <w:color w:val="000000"/>
          <w:sz w:val="20"/>
          <w:szCs w:val="20"/>
          <w:lang w:eastAsia="en-AU"/>
        </w:rPr>
        <w:lastRenderedPageBreak/>
        <w:t>Editorial note—</w:t>
      </w:r>
    </w:p>
    <w:p w14:paraId="3FC633E4" w14:textId="77777777" w:rsidR="00E750B8" w:rsidRPr="00E750B8" w:rsidRDefault="00E750B8" w:rsidP="00E750B8">
      <w:pPr>
        <w:keepLines/>
        <w:autoSpaceDE w:val="0"/>
        <w:autoSpaceDN w:val="0"/>
        <w:adjustRightInd w:val="0"/>
        <w:spacing w:before="120" w:after="0" w:line="240" w:lineRule="auto"/>
        <w:ind w:left="794"/>
        <w:jc w:val="left"/>
        <w:rPr>
          <w:rFonts w:eastAsia="Times New Roman"/>
          <w:color w:val="000000"/>
          <w:sz w:val="20"/>
          <w:szCs w:val="20"/>
          <w:lang w:eastAsia="en-AU"/>
        </w:rPr>
      </w:pPr>
      <w:r w:rsidRPr="00E750B8">
        <w:rPr>
          <w:rFonts w:eastAsia="Times New Roman"/>
          <w:color w:val="000000"/>
          <w:sz w:val="20"/>
          <w:szCs w:val="20"/>
          <w:lang w:eastAsia="en-AU"/>
        </w:rPr>
        <w:t xml:space="preserve">As required by section 10AA(2) of the </w:t>
      </w:r>
      <w:hyperlink r:id="rId29" w:history="1">
        <w:r w:rsidRPr="00E750B8">
          <w:rPr>
            <w:rFonts w:eastAsia="Times New Roman"/>
            <w:i/>
            <w:iCs/>
            <w:color w:val="000000"/>
            <w:sz w:val="20"/>
            <w:szCs w:val="20"/>
            <w:lang w:eastAsia="en-AU"/>
          </w:rPr>
          <w:t>Legislative Instruments Act 1978</w:t>
        </w:r>
      </w:hyperlink>
      <w:r w:rsidRPr="00E750B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1C18DC4" w14:textId="343E6814" w:rsidR="00E750B8" w:rsidRPr="00E750B8" w:rsidRDefault="00E750B8" w:rsidP="00E750B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750B8">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69686D2B" w14:textId="77777777" w:rsidR="00E750B8" w:rsidRPr="00E750B8" w:rsidRDefault="00E750B8" w:rsidP="00E750B8">
      <w:pPr>
        <w:keepNext/>
        <w:keepLines/>
        <w:autoSpaceDE w:val="0"/>
        <w:autoSpaceDN w:val="0"/>
        <w:adjustRightInd w:val="0"/>
        <w:spacing w:before="120" w:after="0" w:line="240" w:lineRule="auto"/>
        <w:jc w:val="left"/>
        <w:rPr>
          <w:rFonts w:eastAsia="Times New Roman"/>
          <w:color w:val="000000"/>
          <w:sz w:val="23"/>
          <w:szCs w:val="23"/>
          <w:lang w:eastAsia="en-AU"/>
        </w:rPr>
      </w:pPr>
      <w:r w:rsidRPr="00E750B8">
        <w:rPr>
          <w:rFonts w:eastAsia="Times New Roman"/>
          <w:color w:val="000000"/>
          <w:sz w:val="23"/>
          <w:szCs w:val="23"/>
          <w:lang w:eastAsia="en-AU"/>
        </w:rPr>
        <w:t>with the advice and consent of the Executive Council</w:t>
      </w:r>
    </w:p>
    <w:p w14:paraId="66310A12" w14:textId="77777777" w:rsidR="00E750B8" w:rsidRPr="00E750B8" w:rsidRDefault="00E750B8" w:rsidP="00E750B8">
      <w:pPr>
        <w:keepNext/>
        <w:keepLines/>
        <w:autoSpaceDE w:val="0"/>
        <w:autoSpaceDN w:val="0"/>
        <w:adjustRightInd w:val="0"/>
        <w:spacing w:after="0" w:line="240" w:lineRule="auto"/>
        <w:jc w:val="left"/>
        <w:rPr>
          <w:rFonts w:eastAsia="Times New Roman"/>
          <w:color w:val="000000"/>
          <w:sz w:val="23"/>
          <w:szCs w:val="23"/>
          <w:lang w:eastAsia="en-AU"/>
        </w:rPr>
      </w:pPr>
      <w:r w:rsidRPr="00E750B8">
        <w:rPr>
          <w:rFonts w:eastAsia="Times New Roman"/>
          <w:color w:val="000000"/>
          <w:sz w:val="23"/>
          <w:szCs w:val="23"/>
          <w:lang w:eastAsia="en-AU"/>
        </w:rPr>
        <w:t>on 26 June 2025</w:t>
      </w:r>
    </w:p>
    <w:p w14:paraId="025C539F" w14:textId="77777777" w:rsidR="00E750B8" w:rsidRPr="00E750B8" w:rsidRDefault="00E750B8" w:rsidP="00E750B8">
      <w:pPr>
        <w:keepNext/>
        <w:keepLines/>
        <w:autoSpaceDE w:val="0"/>
        <w:autoSpaceDN w:val="0"/>
        <w:adjustRightInd w:val="0"/>
        <w:spacing w:before="120" w:after="0" w:line="240" w:lineRule="auto"/>
        <w:jc w:val="left"/>
        <w:rPr>
          <w:rFonts w:eastAsia="Times New Roman"/>
          <w:color w:val="000000"/>
          <w:sz w:val="23"/>
          <w:szCs w:val="23"/>
          <w:lang w:eastAsia="en-AU"/>
        </w:rPr>
      </w:pPr>
      <w:r w:rsidRPr="00E750B8">
        <w:rPr>
          <w:rFonts w:eastAsia="Times New Roman"/>
          <w:color w:val="000000"/>
          <w:sz w:val="23"/>
          <w:szCs w:val="23"/>
          <w:lang w:eastAsia="en-AU"/>
        </w:rPr>
        <w:t>No 41 of 2025</w:t>
      </w:r>
    </w:p>
    <w:p w14:paraId="4A5CEAEA" w14:textId="77777777" w:rsidR="0016463B" w:rsidRDefault="0016463B" w:rsidP="005335F1">
      <w:pPr>
        <w:pStyle w:val="GG-body"/>
      </w:pPr>
    </w:p>
    <w:p w14:paraId="69ACF563" w14:textId="77777777" w:rsidR="00CA6ADD" w:rsidRDefault="00CA6ADD">
      <w:pPr>
        <w:spacing w:after="0" w:line="240" w:lineRule="auto"/>
        <w:jc w:val="left"/>
      </w:pPr>
      <w:r>
        <w:br w:type="page"/>
      </w:r>
    </w:p>
    <w:p w14:paraId="675B251B"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543EC">
        <w:rPr>
          <w:rFonts w:eastAsia="Times New Roman"/>
          <w:color w:val="000000"/>
          <w:sz w:val="28"/>
          <w:szCs w:val="28"/>
          <w:lang w:eastAsia="en-AU"/>
          <w14:ligatures w14:val="standardContextual"/>
        </w:rPr>
        <w:lastRenderedPageBreak/>
        <w:t>South Australia</w:t>
      </w:r>
    </w:p>
    <w:p w14:paraId="2EAB5BF8" w14:textId="77777777" w:rsidR="005543EC" w:rsidRPr="005543EC" w:rsidRDefault="005543EC" w:rsidP="00997125">
      <w:pPr>
        <w:pStyle w:val="Heading3"/>
        <w:rPr>
          <w:lang w:eastAsia="en-AU"/>
        </w:rPr>
      </w:pPr>
      <w:bookmarkStart w:id="54" w:name="_Toc201837120"/>
      <w:bookmarkStart w:id="55" w:name="_Toc201840641"/>
      <w:r w:rsidRPr="005543EC">
        <w:rPr>
          <w:lang w:eastAsia="en-AU"/>
        </w:rPr>
        <w:t>Road Traffic (Miscellaneous) (Personal Mobility Devices) Amendment Regulations 2025</w:t>
      </w:r>
      <w:bookmarkEnd w:id="54"/>
      <w:bookmarkEnd w:id="55"/>
    </w:p>
    <w:p w14:paraId="7EF406CA"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543EC">
        <w:rPr>
          <w:rFonts w:eastAsia="Times New Roman"/>
          <w:color w:val="000000"/>
          <w:sz w:val="24"/>
          <w:szCs w:val="24"/>
          <w:lang w:eastAsia="en-AU"/>
          <w14:ligatures w14:val="standardContextual"/>
        </w:rPr>
        <w:t xml:space="preserve">under the </w:t>
      </w:r>
      <w:r w:rsidRPr="005543EC">
        <w:rPr>
          <w:rFonts w:eastAsia="Times New Roman"/>
          <w:i/>
          <w:iCs/>
          <w:color w:val="000000"/>
          <w:sz w:val="24"/>
          <w:szCs w:val="24"/>
          <w:lang w:eastAsia="en-AU"/>
          <w14:ligatures w14:val="standardContextual"/>
        </w:rPr>
        <w:t>Road Traffic Act 1961</w:t>
      </w:r>
    </w:p>
    <w:p w14:paraId="72B58172"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833DB3D"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5543EC">
        <w:rPr>
          <w:rFonts w:eastAsia="Times New Roman"/>
          <w:b/>
          <w:bCs/>
          <w:color w:val="000000"/>
          <w:sz w:val="32"/>
          <w:szCs w:val="32"/>
          <w:lang w:eastAsia="en-AU"/>
          <w14:ligatures w14:val="standardContextual"/>
        </w:rPr>
        <w:t>Contents</w:t>
      </w:r>
    </w:p>
    <w:p w14:paraId="386E917F"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5543EC">
          <w:rPr>
            <w:rFonts w:eastAsia="Times New Roman"/>
            <w:color w:val="000000"/>
            <w:sz w:val="28"/>
            <w:szCs w:val="28"/>
            <w:lang w:eastAsia="en-AU"/>
            <w14:ligatures w14:val="standardContextual"/>
          </w:rPr>
          <w:t>Part 1—Preliminary</w:t>
        </w:r>
      </w:hyperlink>
    </w:p>
    <w:p w14:paraId="04D082E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5543EC">
          <w:rPr>
            <w:rFonts w:eastAsia="Times New Roman"/>
            <w:color w:val="000000"/>
            <w:sz w:val="22"/>
            <w:lang w:eastAsia="en-AU"/>
            <w14:ligatures w14:val="standardContextual"/>
          </w:rPr>
          <w:t>1</w:t>
        </w:r>
        <w:r w:rsidRPr="005543EC">
          <w:rPr>
            <w:rFonts w:eastAsia="Times New Roman"/>
            <w:color w:val="000000"/>
            <w:sz w:val="22"/>
            <w:lang w:eastAsia="en-AU"/>
            <w14:ligatures w14:val="standardContextual"/>
          </w:rPr>
          <w:tab/>
          <w:t>Short title</w:t>
        </w:r>
      </w:hyperlink>
    </w:p>
    <w:p w14:paraId="4E3B1350"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5543EC">
          <w:rPr>
            <w:rFonts w:eastAsia="Times New Roman"/>
            <w:color w:val="000000"/>
            <w:sz w:val="22"/>
            <w:lang w:eastAsia="en-AU"/>
            <w14:ligatures w14:val="standardContextual"/>
          </w:rPr>
          <w:t>2</w:t>
        </w:r>
        <w:r w:rsidRPr="005543EC">
          <w:rPr>
            <w:rFonts w:eastAsia="Times New Roman"/>
            <w:color w:val="000000"/>
            <w:sz w:val="22"/>
            <w:lang w:eastAsia="en-AU"/>
            <w14:ligatures w14:val="standardContextual"/>
          </w:rPr>
          <w:tab/>
          <w:t>Commencement</w:t>
        </w:r>
      </w:hyperlink>
    </w:p>
    <w:p w14:paraId="4B60C8C4"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5543EC">
          <w:rPr>
            <w:rFonts w:eastAsia="Times New Roman"/>
            <w:color w:val="000000"/>
            <w:sz w:val="28"/>
            <w:szCs w:val="28"/>
            <w:lang w:eastAsia="en-AU"/>
            <w14:ligatures w14:val="standardContextual"/>
          </w:rPr>
          <w:t xml:space="preserve">Part 2—Amendment of </w:t>
        </w:r>
        <w:r w:rsidRPr="005543EC">
          <w:rPr>
            <w:rFonts w:eastAsia="Times New Roman"/>
            <w:i/>
            <w:iCs/>
            <w:color w:val="000000"/>
            <w:sz w:val="28"/>
            <w:szCs w:val="28"/>
            <w:lang w:eastAsia="en-AU"/>
            <w14:ligatures w14:val="standardContextual"/>
          </w:rPr>
          <w:t>Road Traffic (Miscellaneous) Regulations 2014</w:t>
        </w:r>
      </w:hyperlink>
    </w:p>
    <w:p w14:paraId="5B02E5D6"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5543EC">
          <w:rPr>
            <w:rFonts w:eastAsia="Times New Roman"/>
            <w:color w:val="000000"/>
            <w:sz w:val="22"/>
            <w:lang w:eastAsia="en-AU"/>
            <w14:ligatures w14:val="standardContextual"/>
          </w:rPr>
          <w:t>3</w:t>
        </w:r>
        <w:r w:rsidRPr="005543EC">
          <w:rPr>
            <w:rFonts w:eastAsia="Times New Roman"/>
            <w:color w:val="000000"/>
            <w:sz w:val="22"/>
            <w:lang w:eastAsia="en-AU"/>
            <w14:ligatures w14:val="standardContextual"/>
          </w:rPr>
          <w:tab/>
          <w:t>Amendment of regulation 3—Interpretation</w:t>
        </w:r>
      </w:hyperlink>
    </w:p>
    <w:p w14:paraId="19382C6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5543EC">
          <w:rPr>
            <w:rFonts w:eastAsia="Times New Roman"/>
            <w:color w:val="000000"/>
            <w:sz w:val="22"/>
            <w:lang w:eastAsia="en-AU"/>
            <w14:ligatures w14:val="standardContextual"/>
          </w:rPr>
          <w:t>4</w:t>
        </w:r>
        <w:r w:rsidRPr="005543EC">
          <w:rPr>
            <w:rFonts w:eastAsia="Times New Roman"/>
            <w:color w:val="000000"/>
            <w:sz w:val="22"/>
            <w:lang w:eastAsia="en-AU"/>
            <w14:ligatures w14:val="standardContextual"/>
          </w:rPr>
          <w:tab/>
          <w:t>Substitution of regulation 64A</w:t>
        </w:r>
      </w:hyperlink>
    </w:p>
    <w:p w14:paraId="1B0BD684" w14:textId="77777777" w:rsidR="005543EC" w:rsidRPr="005543EC" w:rsidRDefault="005543EC" w:rsidP="005543E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Pr="005543EC">
          <w:rPr>
            <w:rFonts w:eastAsia="Times New Roman"/>
            <w:color w:val="000000"/>
            <w:sz w:val="18"/>
            <w:szCs w:val="18"/>
            <w:lang w:eastAsia="en-AU"/>
            <w14:ligatures w14:val="standardContextual"/>
          </w:rPr>
          <w:t>64A</w:t>
        </w:r>
        <w:r w:rsidRPr="005543EC">
          <w:rPr>
            <w:rFonts w:eastAsia="Times New Roman"/>
            <w:color w:val="000000"/>
            <w:sz w:val="18"/>
            <w:szCs w:val="18"/>
            <w:lang w:eastAsia="en-AU"/>
            <w14:ligatures w14:val="standardContextual"/>
          </w:rPr>
          <w:tab/>
          <w:t>Personal mobility devices</w:t>
        </w:r>
      </w:hyperlink>
    </w:p>
    <w:p w14:paraId="303145C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5543EC">
          <w:rPr>
            <w:rFonts w:eastAsia="Times New Roman"/>
            <w:color w:val="000000"/>
            <w:sz w:val="22"/>
            <w:lang w:eastAsia="en-AU"/>
            <w14:ligatures w14:val="standardContextual"/>
          </w:rPr>
          <w:t>5</w:t>
        </w:r>
        <w:r w:rsidRPr="005543EC">
          <w:rPr>
            <w:rFonts w:eastAsia="Times New Roman"/>
            <w:color w:val="000000"/>
            <w:sz w:val="22"/>
            <w:lang w:eastAsia="en-AU"/>
            <w14:ligatures w14:val="standardContextual"/>
          </w:rPr>
          <w:tab/>
          <w:t>Amendment of Schedule 4—Expiation of offences</w:t>
        </w:r>
      </w:hyperlink>
    </w:p>
    <w:p w14:paraId="6D4F4D4B"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6551A34"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543EC">
        <w:rPr>
          <w:rFonts w:eastAsia="Times New Roman"/>
          <w:b/>
          <w:bCs/>
          <w:color w:val="000000"/>
          <w:sz w:val="32"/>
          <w:szCs w:val="32"/>
          <w:lang w:eastAsia="en-AU"/>
          <w14:ligatures w14:val="standardContextual"/>
        </w:rPr>
        <w:t>Part 1—Preliminary</w:t>
      </w:r>
    </w:p>
    <w:p w14:paraId="59DAFC5B"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1—Short title</w:t>
      </w:r>
    </w:p>
    <w:p w14:paraId="4110032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 xml:space="preserve">These regulations may be cited as the </w:t>
      </w:r>
      <w:r w:rsidRPr="005543EC">
        <w:rPr>
          <w:rFonts w:eastAsia="Times New Roman"/>
          <w:i/>
          <w:iCs/>
          <w:color w:val="000000"/>
          <w:sz w:val="23"/>
          <w:szCs w:val="23"/>
          <w:lang w:eastAsia="en-AU"/>
          <w14:ligatures w14:val="standardContextual"/>
        </w:rPr>
        <w:t>Road Traffic (Miscellaneous) (Personal Mobility Devices) Amendment Regulations 2025</w:t>
      </w:r>
      <w:r w:rsidRPr="005543EC">
        <w:rPr>
          <w:rFonts w:eastAsia="Times New Roman"/>
          <w:color w:val="000000"/>
          <w:sz w:val="23"/>
          <w:szCs w:val="23"/>
          <w:lang w:eastAsia="en-AU"/>
          <w14:ligatures w14:val="standardContextual"/>
        </w:rPr>
        <w:t>.</w:t>
      </w:r>
    </w:p>
    <w:p w14:paraId="1E54DB30"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2—Commencement</w:t>
      </w:r>
    </w:p>
    <w:p w14:paraId="38697DE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 xml:space="preserve">These regulations come into operation on the day on which Part 4 of the </w:t>
      </w:r>
      <w:hyperlink r:id="rId30" w:history="1">
        <w:r w:rsidRPr="005543EC">
          <w:rPr>
            <w:rFonts w:eastAsia="Times New Roman"/>
            <w:i/>
            <w:iCs/>
            <w:color w:val="000000"/>
            <w:sz w:val="23"/>
            <w:szCs w:val="23"/>
            <w:lang w:eastAsia="en-AU"/>
            <w14:ligatures w14:val="standardContextual"/>
          </w:rPr>
          <w:t>Statutes Amendment (Personal Mobility Devices) Act 2024</w:t>
        </w:r>
      </w:hyperlink>
      <w:r w:rsidRPr="005543EC">
        <w:rPr>
          <w:rFonts w:eastAsia="Times New Roman"/>
          <w:color w:val="000000"/>
          <w:sz w:val="23"/>
          <w:szCs w:val="23"/>
          <w:lang w:eastAsia="en-AU"/>
          <w14:ligatures w14:val="standardContextual"/>
        </w:rPr>
        <w:t xml:space="preserve"> comes into operation.</w:t>
      </w:r>
    </w:p>
    <w:p w14:paraId="420EF87B"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543EC">
        <w:rPr>
          <w:rFonts w:eastAsia="Times New Roman"/>
          <w:b/>
          <w:bCs/>
          <w:color w:val="000000"/>
          <w:sz w:val="32"/>
          <w:szCs w:val="32"/>
          <w:lang w:eastAsia="en-AU"/>
          <w14:ligatures w14:val="standardContextual"/>
        </w:rPr>
        <w:t xml:space="preserve">Part 2—Amendment of </w:t>
      </w:r>
      <w:r w:rsidRPr="005543EC">
        <w:rPr>
          <w:rFonts w:eastAsia="Times New Roman"/>
          <w:b/>
          <w:bCs/>
          <w:i/>
          <w:iCs/>
          <w:color w:val="000000"/>
          <w:sz w:val="32"/>
          <w:szCs w:val="32"/>
          <w:lang w:eastAsia="en-AU"/>
          <w14:ligatures w14:val="standardContextual"/>
        </w:rPr>
        <w:t>Road Traffic (Miscellaneous) Regulations 2014</w:t>
      </w:r>
    </w:p>
    <w:p w14:paraId="535F550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3—Amendment of regulation 3—Interpretation</w:t>
      </w:r>
    </w:p>
    <w:p w14:paraId="0B4EFA24"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(1)</w:t>
      </w:r>
      <w:r w:rsidRPr="005543EC">
        <w:rPr>
          <w:rFonts w:eastAsia="Times New Roman"/>
          <w:color w:val="000000"/>
          <w:sz w:val="23"/>
          <w:szCs w:val="23"/>
          <w:lang w:eastAsia="en-AU"/>
          <w14:ligatures w14:val="standardContextual"/>
        </w:rPr>
        <w:tab/>
        <w:t xml:space="preserve">Regulation 3(1), definition of </w:t>
      </w:r>
      <w:r w:rsidRPr="005543EC">
        <w:rPr>
          <w:rFonts w:eastAsia="Times New Roman"/>
          <w:b/>
          <w:bCs/>
          <w:i/>
          <w:iCs/>
          <w:color w:val="000000"/>
          <w:sz w:val="23"/>
          <w:szCs w:val="23"/>
          <w:lang w:eastAsia="en-AU"/>
          <w14:ligatures w14:val="standardContextual"/>
        </w:rPr>
        <w:t>electric personal transporter</w:t>
      </w:r>
      <w:r w:rsidRPr="005543EC">
        <w:rPr>
          <w:rFonts w:eastAsia="Times New Roman"/>
          <w:color w:val="000000"/>
          <w:sz w:val="23"/>
          <w:szCs w:val="23"/>
          <w:lang w:eastAsia="en-AU"/>
          <w14:ligatures w14:val="standardContextual"/>
        </w:rPr>
        <w:t>—delete the definition and substitute:</w:t>
      </w:r>
    </w:p>
    <w:p w14:paraId="6FDEFAD0" w14:textId="77777777" w:rsidR="005543EC" w:rsidRPr="005543EC" w:rsidRDefault="005543EC" w:rsidP="005543EC">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543EC">
        <w:rPr>
          <w:rFonts w:eastAsia="Times New Roman"/>
          <w:b/>
          <w:bCs/>
          <w:i/>
          <w:iCs/>
          <w:color w:val="000000"/>
          <w:sz w:val="23"/>
          <w:szCs w:val="23"/>
          <w:lang w:eastAsia="en-AU"/>
          <w14:ligatures w14:val="standardContextual"/>
        </w:rPr>
        <w:t>electric personal transporter</w:t>
      </w:r>
      <w:r w:rsidRPr="005543EC">
        <w:rPr>
          <w:rFonts w:eastAsia="Times New Roman"/>
          <w:color w:val="000000"/>
          <w:sz w:val="23"/>
          <w:szCs w:val="23"/>
          <w:lang w:eastAsia="en-AU"/>
          <w14:ligatures w14:val="standardContextual"/>
        </w:rPr>
        <w:t xml:space="preserve"> means a device or vehicle that is powered by 1 or more electric motors and is designed for use by a single person, but does not include—</w:t>
      </w:r>
    </w:p>
    <w:p w14:paraId="5848DF31"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(a)</w:t>
      </w:r>
      <w:r w:rsidRPr="005543EC">
        <w:rPr>
          <w:rFonts w:eastAsia="Times New Roman"/>
          <w:color w:val="000000"/>
          <w:sz w:val="23"/>
          <w:szCs w:val="23"/>
          <w:lang w:eastAsia="en-AU"/>
          <w14:ligatures w14:val="standardContextual"/>
        </w:rPr>
        <w:tab/>
        <w:t>a registered vehicle; or</w:t>
      </w:r>
    </w:p>
    <w:p w14:paraId="7EA74EB6"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(b)</w:t>
      </w:r>
      <w:r w:rsidRPr="005543EC">
        <w:rPr>
          <w:rFonts w:eastAsia="Times New Roman"/>
          <w:color w:val="000000"/>
          <w:sz w:val="23"/>
          <w:szCs w:val="23"/>
          <w:lang w:eastAsia="en-AU"/>
          <w14:ligatures w14:val="standardContextual"/>
        </w:rPr>
        <w:tab/>
        <w:t xml:space="preserve">a vehicle that is exempt from registration, other than a vehicle exempt only by the operation of regulation 8A of the </w:t>
      </w:r>
      <w:hyperlink r:id="rId31" w:history="1">
        <w:r w:rsidRPr="005543EC">
          <w:rPr>
            <w:rFonts w:eastAsia="Times New Roman"/>
            <w:i/>
            <w:iCs/>
            <w:color w:val="000000"/>
            <w:sz w:val="23"/>
            <w:szCs w:val="23"/>
            <w:lang w:eastAsia="en-AU"/>
            <w14:ligatures w14:val="standardContextual"/>
          </w:rPr>
          <w:t>Motor Vehicles Regulations 2010</w:t>
        </w:r>
      </w:hyperlink>
      <w:r w:rsidRPr="005543EC">
        <w:rPr>
          <w:rFonts w:eastAsia="Times New Roman"/>
          <w:color w:val="000000"/>
          <w:sz w:val="23"/>
          <w:szCs w:val="23"/>
          <w:lang w:eastAsia="en-AU"/>
          <w14:ligatures w14:val="standardContextual"/>
        </w:rPr>
        <w:t>; or</w:t>
      </w:r>
    </w:p>
    <w:p w14:paraId="73839C3E"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(c)</w:t>
      </w:r>
      <w:r w:rsidRPr="005543EC">
        <w:rPr>
          <w:rFonts w:eastAsia="Times New Roman"/>
          <w:color w:val="000000"/>
          <w:sz w:val="23"/>
          <w:szCs w:val="23"/>
          <w:lang w:eastAsia="en-AU"/>
          <w14:ligatures w14:val="standardContextual"/>
        </w:rPr>
        <w:tab/>
        <w:t>a personal mobility device; or</w:t>
      </w:r>
    </w:p>
    <w:p w14:paraId="1B0DE7BE"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(d)</w:t>
      </w:r>
      <w:r w:rsidRPr="005543EC">
        <w:rPr>
          <w:rFonts w:eastAsia="Times New Roman"/>
          <w:color w:val="000000"/>
          <w:sz w:val="23"/>
          <w:szCs w:val="23"/>
          <w:lang w:eastAsia="en-AU"/>
          <w14:ligatures w14:val="standardContextual"/>
        </w:rPr>
        <w:tab/>
        <w:t>a motorised wheelchair; or</w:t>
      </w:r>
    </w:p>
    <w:p w14:paraId="7F80292E"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lastRenderedPageBreak/>
        <w:tab/>
        <w:t>(e)</w:t>
      </w:r>
      <w:r w:rsidRPr="005543EC">
        <w:rPr>
          <w:rFonts w:eastAsia="Times New Roman"/>
          <w:color w:val="000000"/>
          <w:sz w:val="23"/>
          <w:szCs w:val="23"/>
          <w:lang w:eastAsia="en-AU"/>
          <w14:ligatures w14:val="standardContextual"/>
        </w:rPr>
        <w:tab/>
        <w:t>a power</w:t>
      </w:r>
      <w:r w:rsidRPr="005543EC">
        <w:rPr>
          <w:rFonts w:eastAsia="Times New Roman"/>
          <w:color w:val="000000"/>
          <w:sz w:val="23"/>
          <w:szCs w:val="23"/>
          <w:lang w:eastAsia="en-AU"/>
          <w14:ligatures w14:val="standardContextual"/>
        </w:rPr>
        <w:noBreakHyphen/>
        <w:t>assisted pedal cycle;</w:t>
      </w:r>
    </w:p>
    <w:p w14:paraId="72B8BCA6"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(2)</w:t>
      </w:r>
      <w:r w:rsidRPr="005543EC">
        <w:rPr>
          <w:rFonts w:eastAsia="Times New Roman"/>
          <w:color w:val="000000"/>
          <w:sz w:val="23"/>
          <w:szCs w:val="23"/>
          <w:lang w:eastAsia="en-AU"/>
          <w14:ligatures w14:val="standardContextual"/>
        </w:rPr>
        <w:tab/>
        <w:t xml:space="preserve">Regulation 3(1)—after the definition of </w:t>
      </w:r>
      <w:r w:rsidRPr="005543EC">
        <w:rPr>
          <w:rFonts w:eastAsia="Times New Roman"/>
          <w:b/>
          <w:bCs/>
          <w:i/>
          <w:iCs/>
          <w:color w:val="000000"/>
          <w:sz w:val="23"/>
          <w:szCs w:val="23"/>
          <w:lang w:eastAsia="en-AU"/>
          <w14:ligatures w14:val="standardContextual"/>
        </w:rPr>
        <w:t>pig trailer</w:t>
      </w:r>
      <w:r w:rsidRPr="005543EC">
        <w:rPr>
          <w:rFonts w:eastAsia="Times New Roman"/>
          <w:color w:val="000000"/>
          <w:sz w:val="23"/>
          <w:szCs w:val="23"/>
          <w:lang w:eastAsia="en-AU"/>
          <w14:ligatures w14:val="standardContextual"/>
        </w:rPr>
        <w:t xml:space="preserve"> insert:</w:t>
      </w:r>
    </w:p>
    <w:p w14:paraId="342A1EB9"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543EC">
        <w:rPr>
          <w:rFonts w:eastAsia="Times New Roman"/>
          <w:b/>
          <w:bCs/>
          <w:i/>
          <w:iCs/>
          <w:color w:val="000000"/>
          <w:sz w:val="23"/>
          <w:szCs w:val="23"/>
          <w:lang w:eastAsia="en-AU"/>
          <w14:ligatures w14:val="standardContextual"/>
        </w:rPr>
        <w:t>power</w:t>
      </w:r>
      <w:r w:rsidRPr="005543EC">
        <w:rPr>
          <w:rFonts w:eastAsia="Times New Roman"/>
          <w:b/>
          <w:bCs/>
          <w:i/>
          <w:iCs/>
          <w:color w:val="000000"/>
          <w:sz w:val="23"/>
          <w:szCs w:val="23"/>
          <w:lang w:eastAsia="en-AU"/>
          <w14:ligatures w14:val="standardContextual"/>
        </w:rPr>
        <w:noBreakHyphen/>
        <w:t>assisted pedal cycle</w:t>
      </w:r>
      <w:r w:rsidRPr="005543EC">
        <w:rPr>
          <w:rFonts w:eastAsia="Times New Roman"/>
          <w:color w:val="000000"/>
          <w:sz w:val="23"/>
          <w:szCs w:val="23"/>
          <w:lang w:eastAsia="en-AU"/>
          <w14:ligatures w14:val="standardContextual"/>
        </w:rPr>
        <w:t xml:space="preserve"> means a power</w:t>
      </w:r>
      <w:r w:rsidRPr="005543EC">
        <w:rPr>
          <w:rFonts w:eastAsia="Times New Roman"/>
          <w:color w:val="000000"/>
          <w:sz w:val="23"/>
          <w:szCs w:val="23"/>
          <w:lang w:eastAsia="en-AU"/>
          <w14:ligatures w14:val="standardContextual"/>
        </w:rPr>
        <w:noBreakHyphen/>
        <w:t xml:space="preserve">assisted pedal cycle within the meaning of vehicle standards determined under the </w:t>
      </w:r>
      <w:r w:rsidRPr="005543EC">
        <w:rPr>
          <w:rFonts w:eastAsia="Times New Roman"/>
          <w:i/>
          <w:iCs/>
          <w:color w:val="000000"/>
          <w:sz w:val="23"/>
          <w:szCs w:val="23"/>
          <w:lang w:eastAsia="en-AU"/>
          <w14:ligatures w14:val="standardContextual"/>
        </w:rPr>
        <w:t>Road Vehicle Standards Act 2018</w:t>
      </w:r>
      <w:r w:rsidRPr="005543EC">
        <w:rPr>
          <w:rFonts w:eastAsia="Times New Roman"/>
          <w:color w:val="000000"/>
          <w:sz w:val="23"/>
          <w:szCs w:val="23"/>
          <w:lang w:eastAsia="en-AU"/>
          <w14:ligatures w14:val="standardContextual"/>
        </w:rPr>
        <w:t xml:space="preserve"> of the Commonwealth, but does not include such a pedal cycle if it has an auxiliary propulsion motor comprised (in whole or in part) of an internal combustion engine;</w:t>
      </w:r>
    </w:p>
    <w:p w14:paraId="4EE960C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(3)</w:t>
      </w:r>
      <w:r w:rsidRPr="005543EC">
        <w:rPr>
          <w:rFonts w:eastAsia="Times New Roman"/>
          <w:color w:val="000000"/>
          <w:sz w:val="23"/>
          <w:szCs w:val="23"/>
          <w:lang w:eastAsia="en-AU"/>
          <w14:ligatures w14:val="standardContextual"/>
        </w:rPr>
        <w:tab/>
        <w:t xml:space="preserve">Regulation 3—after </w:t>
      </w:r>
      <w:proofErr w:type="spellStart"/>
      <w:r w:rsidRPr="005543EC">
        <w:rPr>
          <w:rFonts w:eastAsia="Times New Roman"/>
          <w:color w:val="000000"/>
          <w:sz w:val="23"/>
          <w:szCs w:val="23"/>
          <w:lang w:eastAsia="en-AU"/>
          <w14:ligatures w14:val="standardContextual"/>
        </w:rPr>
        <w:t>subregulation</w:t>
      </w:r>
      <w:proofErr w:type="spellEnd"/>
      <w:r w:rsidRPr="005543EC">
        <w:rPr>
          <w:rFonts w:eastAsia="Times New Roman"/>
          <w:color w:val="000000"/>
          <w:sz w:val="23"/>
          <w:szCs w:val="23"/>
          <w:lang w:eastAsia="en-AU"/>
          <w14:ligatures w14:val="standardContextual"/>
        </w:rPr>
        <w:t xml:space="preserve"> (2) insert:</w:t>
      </w:r>
    </w:p>
    <w:p w14:paraId="6A323CEE"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(2a)</w:t>
      </w:r>
      <w:r w:rsidRPr="005543EC">
        <w:rPr>
          <w:rFonts w:eastAsia="Times New Roman"/>
          <w:color w:val="000000"/>
          <w:sz w:val="23"/>
          <w:szCs w:val="23"/>
          <w:lang w:eastAsia="en-AU"/>
          <w14:ligatures w14:val="standardContextual"/>
        </w:rPr>
        <w:tab/>
        <w:t xml:space="preserve">For the purposes of the definition of </w:t>
      </w:r>
      <w:r w:rsidRPr="005543EC">
        <w:rPr>
          <w:rFonts w:eastAsia="Times New Roman"/>
          <w:b/>
          <w:bCs/>
          <w:i/>
          <w:iCs/>
          <w:color w:val="000000"/>
          <w:sz w:val="23"/>
          <w:szCs w:val="23"/>
          <w:lang w:eastAsia="en-AU"/>
          <w14:ligatures w14:val="standardContextual"/>
        </w:rPr>
        <w:t>bicycle</w:t>
      </w:r>
      <w:r w:rsidRPr="005543EC">
        <w:rPr>
          <w:rFonts w:eastAsia="Times New Roman"/>
          <w:color w:val="000000"/>
          <w:sz w:val="23"/>
          <w:szCs w:val="23"/>
          <w:lang w:eastAsia="en-AU"/>
          <w14:ligatures w14:val="standardContextual"/>
        </w:rPr>
        <w:t xml:space="preserve"> in section 5(1) of the Act, a vehicle with 2 or more wheels that is built to be propelled by human power through a belt, chain or gears (</w:t>
      </w:r>
      <w:proofErr w:type="gramStart"/>
      <w:r w:rsidRPr="005543EC">
        <w:rPr>
          <w:rFonts w:eastAsia="Times New Roman"/>
          <w:color w:val="000000"/>
          <w:sz w:val="23"/>
          <w:szCs w:val="23"/>
          <w:lang w:eastAsia="en-AU"/>
          <w14:ligatures w14:val="standardContextual"/>
        </w:rPr>
        <w:t>whether or not</w:t>
      </w:r>
      <w:proofErr w:type="gramEnd"/>
      <w:r w:rsidRPr="005543EC">
        <w:rPr>
          <w:rFonts w:eastAsia="Times New Roman"/>
          <w:color w:val="000000"/>
          <w:sz w:val="23"/>
          <w:szCs w:val="23"/>
          <w:lang w:eastAsia="en-AU"/>
          <w14:ligatures w14:val="standardContextual"/>
        </w:rPr>
        <w:t xml:space="preserve"> it has an auxiliary motor) including—</w:t>
      </w:r>
    </w:p>
    <w:p w14:paraId="24586EB9"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(a)</w:t>
      </w:r>
      <w:r w:rsidRPr="005543EC">
        <w:rPr>
          <w:rFonts w:eastAsia="Times New Roman"/>
          <w:color w:val="000000"/>
          <w:sz w:val="23"/>
          <w:szCs w:val="23"/>
          <w:lang w:eastAsia="en-AU"/>
          <w14:ligatures w14:val="standardContextual"/>
        </w:rPr>
        <w:tab/>
        <w:t>a pedicab, penny farthing and tricycle; and</w:t>
      </w:r>
    </w:p>
    <w:p w14:paraId="6F9C7723"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56" w:name="id5e207eec_b00b_4942_99da_5681d5abe0"/>
      <w:r w:rsidRPr="005543EC">
        <w:rPr>
          <w:rFonts w:eastAsia="Times New Roman"/>
          <w:color w:val="000000"/>
          <w:sz w:val="23"/>
          <w:szCs w:val="23"/>
          <w:lang w:eastAsia="en-AU"/>
          <w14:ligatures w14:val="standardContextual"/>
        </w:rPr>
        <w:tab/>
        <w:t>(b)</w:t>
      </w:r>
      <w:r w:rsidRPr="005543EC">
        <w:rPr>
          <w:rFonts w:eastAsia="Times New Roman"/>
          <w:color w:val="000000"/>
          <w:sz w:val="23"/>
          <w:szCs w:val="23"/>
          <w:lang w:eastAsia="en-AU"/>
          <w14:ligatures w14:val="standardContextual"/>
        </w:rPr>
        <w:tab/>
        <w:t>a power</w:t>
      </w:r>
      <w:r w:rsidRPr="005543EC">
        <w:rPr>
          <w:rFonts w:eastAsia="Times New Roman"/>
          <w:color w:val="000000"/>
          <w:sz w:val="23"/>
          <w:szCs w:val="23"/>
          <w:lang w:eastAsia="en-AU"/>
          <w14:ligatures w14:val="standardContextual"/>
        </w:rPr>
        <w:noBreakHyphen/>
        <w:t>assisted pedal cycle,</w:t>
      </w:r>
      <w:bookmarkEnd w:id="56"/>
    </w:p>
    <w:p w14:paraId="609361F0" w14:textId="77777777" w:rsidR="005543EC" w:rsidRPr="005543EC" w:rsidRDefault="005543EC" w:rsidP="005543E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 xml:space="preserve">but not including a wheelchair, wheeled recreational device, wheeled toy, or any vehicle (other than a vehicle referred to in </w:t>
      </w:r>
      <w:hyperlink w:anchor="id5e207eec_b00b_4942_99da_5681d5abe0" w:history="1">
        <w:r w:rsidRPr="005543EC">
          <w:rPr>
            <w:rFonts w:eastAsia="Times New Roman"/>
            <w:color w:val="000000"/>
            <w:sz w:val="23"/>
            <w:szCs w:val="23"/>
            <w:lang w:eastAsia="en-AU"/>
            <w14:ligatures w14:val="standardContextual"/>
          </w:rPr>
          <w:t>paragraph (b)</w:t>
        </w:r>
      </w:hyperlink>
      <w:r w:rsidRPr="005543EC">
        <w:rPr>
          <w:rFonts w:eastAsia="Times New Roman"/>
          <w:color w:val="000000"/>
          <w:sz w:val="23"/>
          <w:szCs w:val="23"/>
          <w:lang w:eastAsia="en-AU"/>
          <w14:ligatures w14:val="standardContextual"/>
        </w:rPr>
        <w:t>) with an auxiliary motor capable of generating a power output over 200 watts (whether or not the motor is operating) is prescribed.</w:t>
      </w:r>
    </w:p>
    <w:p w14:paraId="11212781"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(4)</w:t>
      </w:r>
      <w:r w:rsidRPr="005543EC">
        <w:rPr>
          <w:rFonts w:eastAsia="Times New Roman"/>
          <w:color w:val="000000"/>
          <w:sz w:val="23"/>
          <w:szCs w:val="23"/>
          <w:lang w:eastAsia="en-AU"/>
          <w14:ligatures w14:val="standardContextual"/>
        </w:rPr>
        <w:tab/>
        <w:t xml:space="preserve">Regulation 3—after </w:t>
      </w:r>
      <w:proofErr w:type="spellStart"/>
      <w:r w:rsidRPr="005543EC">
        <w:rPr>
          <w:rFonts w:eastAsia="Times New Roman"/>
          <w:color w:val="000000"/>
          <w:sz w:val="23"/>
          <w:szCs w:val="23"/>
          <w:lang w:eastAsia="en-AU"/>
          <w14:ligatures w14:val="standardContextual"/>
        </w:rPr>
        <w:t>subregulation</w:t>
      </w:r>
      <w:proofErr w:type="spellEnd"/>
      <w:r w:rsidRPr="005543EC">
        <w:rPr>
          <w:rFonts w:eastAsia="Times New Roman"/>
          <w:color w:val="000000"/>
          <w:sz w:val="23"/>
          <w:szCs w:val="23"/>
          <w:lang w:eastAsia="en-AU"/>
          <w14:ligatures w14:val="standardContextual"/>
        </w:rPr>
        <w:t xml:space="preserve"> (6) insert:</w:t>
      </w:r>
    </w:p>
    <w:p w14:paraId="3FF5483F"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(6a)</w:t>
      </w:r>
      <w:r w:rsidRPr="005543EC">
        <w:rPr>
          <w:rFonts w:eastAsia="Times New Roman"/>
          <w:color w:val="000000"/>
          <w:sz w:val="23"/>
          <w:szCs w:val="23"/>
          <w:lang w:eastAsia="en-AU"/>
          <w14:ligatures w14:val="standardContextual"/>
        </w:rPr>
        <w:tab/>
        <w:t xml:space="preserve">The following kinds of devices and vehicles are excluded from the definition of </w:t>
      </w:r>
      <w:r w:rsidRPr="005543EC">
        <w:rPr>
          <w:rFonts w:eastAsia="Times New Roman"/>
          <w:b/>
          <w:bCs/>
          <w:i/>
          <w:iCs/>
          <w:color w:val="000000"/>
          <w:sz w:val="23"/>
          <w:szCs w:val="23"/>
          <w:lang w:eastAsia="en-AU"/>
          <w14:ligatures w14:val="standardContextual"/>
        </w:rPr>
        <w:t>motor vehicle</w:t>
      </w:r>
      <w:r w:rsidRPr="005543EC">
        <w:rPr>
          <w:rFonts w:eastAsia="Times New Roman"/>
          <w:color w:val="000000"/>
          <w:sz w:val="23"/>
          <w:szCs w:val="23"/>
          <w:lang w:eastAsia="en-AU"/>
          <w14:ligatures w14:val="standardContextual"/>
        </w:rPr>
        <w:t xml:space="preserve"> in section 5(1) of the Act:</w:t>
      </w:r>
    </w:p>
    <w:p w14:paraId="3FE15E32"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(a)</w:t>
      </w:r>
      <w:r w:rsidRPr="005543EC">
        <w:rPr>
          <w:rFonts w:eastAsia="Times New Roman"/>
          <w:color w:val="000000"/>
          <w:sz w:val="23"/>
          <w:szCs w:val="23"/>
          <w:lang w:eastAsia="en-AU"/>
          <w14:ligatures w14:val="standardContextual"/>
        </w:rPr>
        <w:tab/>
        <w:t>personal mobility devices;</w:t>
      </w:r>
    </w:p>
    <w:p w14:paraId="43E77EAD"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(b)</w:t>
      </w:r>
      <w:r w:rsidRPr="005543EC">
        <w:rPr>
          <w:rFonts w:eastAsia="Times New Roman"/>
          <w:color w:val="000000"/>
          <w:sz w:val="23"/>
          <w:szCs w:val="23"/>
          <w:lang w:eastAsia="en-AU"/>
          <w14:ligatures w14:val="standardContextual"/>
        </w:rPr>
        <w:tab/>
        <w:t>power</w:t>
      </w:r>
      <w:r w:rsidRPr="005543EC">
        <w:rPr>
          <w:rFonts w:eastAsia="Times New Roman"/>
          <w:color w:val="000000"/>
          <w:sz w:val="23"/>
          <w:szCs w:val="23"/>
          <w:lang w:eastAsia="en-AU"/>
          <w14:ligatures w14:val="standardContextual"/>
        </w:rPr>
        <w:noBreakHyphen/>
        <w:t>assisted pedal cycles.</w:t>
      </w:r>
    </w:p>
    <w:p w14:paraId="22F39CE0"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(6b)</w:t>
      </w:r>
      <w:r w:rsidRPr="005543EC">
        <w:rPr>
          <w:rFonts w:eastAsia="Times New Roman"/>
          <w:color w:val="000000"/>
          <w:sz w:val="23"/>
          <w:szCs w:val="23"/>
          <w:lang w:eastAsia="en-AU"/>
          <w14:ligatures w14:val="standardContextual"/>
        </w:rPr>
        <w:tab/>
        <w:t xml:space="preserve">For the purposes of the definition of </w:t>
      </w:r>
      <w:r w:rsidRPr="005543EC">
        <w:rPr>
          <w:rFonts w:eastAsia="Times New Roman"/>
          <w:b/>
          <w:bCs/>
          <w:i/>
          <w:iCs/>
          <w:color w:val="000000"/>
          <w:sz w:val="23"/>
          <w:szCs w:val="23"/>
          <w:lang w:eastAsia="en-AU"/>
          <w14:ligatures w14:val="standardContextual"/>
        </w:rPr>
        <w:t>personal mobility device</w:t>
      </w:r>
      <w:r w:rsidRPr="005543EC">
        <w:rPr>
          <w:rFonts w:eastAsia="Times New Roman"/>
          <w:color w:val="000000"/>
          <w:sz w:val="23"/>
          <w:szCs w:val="23"/>
          <w:lang w:eastAsia="en-AU"/>
          <w14:ligatures w14:val="standardContextual"/>
        </w:rPr>
        <w:t xml:space="preserve"> in section 5(1) of the Act, a vehicle that—</w:t>
      </w:r>
    </w:p>
    <w:p w14:paraId="76D5F1AC"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(a)</w:t>
      </w:r>
      <w:r w:rsidRPr="005543EC">
        <w:rPr>
          <w:rFonts w:eastAsia="Times New Roman"/>
          <w:color w:val="000000"/>
          <w:sz w:val="23"/>
          <w:szCs w:val="23"/>
          <w:lang w:eastAsia="en-AU"/>
          <w14:ligatures w14:val="standardContextual"/>
        </w:rPr>
        <w:tab/>
        <w:t>has 1 or more wheels; and</w:t>
      </w:r>
    </w:p>
    <w:p w14:paraId="08A54B73"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(b)</w:t>
      </w:r>
      <w:r w:rsidRPr="005543EC">
        <w:rPr>
          <w:rFonts w:eastAsia="Times New Roman"/>
          <w:color w:val="000000"/>
          <w:sz w:val="23"/>
          <w:szCs w:val="23"/>
          <w:lang w:eastAsia="en-AU"/>
          <w14:ligatures w14:val="standardContextual"/>
        </w:rPr>
        <w:tab/>
        <w:t>is propelled by 1 or more electric motors; and</w:t>
      </w:r>
    </w:p>
    <w:p w14:paraId="484C26E9"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(c)</w:t>
      </w:r>
      <w:r w:rsidRPr="005543EC">
        <w:rPr>
          <w:rFonts w:eastAsia="Times New Roman"/>
          <w:color w:val="000000"/>
          <w:sz w:val="23"/>
          <w:szCs w:val="23"/>
          <w:lang w:eastAsia="en-AU"/>
          <w14:ligatures w14:val="standardContextual"/>
        </w:rPr>
        <w:tab/>
        <w:t>is designed for use by a single person only; and</w:t>
      </w:r>
    </w:p>
    <w:p w14:paraId="2C7D91F6"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(d)</w:t>
      </w:r>
      <w:r w:rsidRPr="005543EC">
        <w:rPr>
          <w:rFonts w:eastAsia="Times New Roman"/>
          <w:color w:val="000000"/>
          <w:sz w:val="23"/>
          <w:szCs w:val="23"/>
          <w:lang w:eastAsia="en-AU"/>
          <w14:ligatures w14:val="standardContextual"/>
        </w:rPr>
        <w:tab/>
        <w:t>has an effective stopping system controlled by using brakes, gears or motor control; and</w:t>
      </w:r>
    </w:p>
    <w:p w14:paraId="6855519F"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(e)</w:t>
      </w:r>
      <w:r w:rsidRPr="005543EC">
        <w:rPr>
          <w:rFonts w:eastAsia="Times New Roman"/>
          <w:color w:val="000000"/>
          <w:sz w:val="23"/>
          <w:szCs w:val="23"/>
          <w:lang w:eastAsia="en-AU"/>
          <w14:ligatures w14:val="standardContextual"/>
        </w:rPr>
        <w:tab/>
        <w:t>is not more than 1 250mm in length, 700mm in width and 1 350mm in height; and</w:t>
      </w:r>
    </w:p>
    <w:p w14:paraId="2C293700"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(f)</w:t>
      </w:r>
      <w:r w:rsidRPr="005543EC">
        <w:rPr>
          <w:rFonts w:eastAsia="Times New Roman"/>
          <w:color w:val="000000"/>
          <w:sz w:val="23"/>
          <w:szCs w:val="23"/>
          <w:lang w:eastAsia="en-AU"/>
          <w14:ligatures w14:val="standardContextual"/>
        </w:rPr>
        <w:tab/>
        <w:t>weighs not more than—</w:t>
      </w:r>
    </w:p>
    <w:p w14:paraId="442FC69A"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w:t>
      </w:r>
      <w:proofErr w:type="spellStart"/>
      <w:r w:rsidRPr="005543EC">
        <w:rPr>
          <w:rFonts w:eastAsia="Times New Roman"/>
          <w:color w:val="000000"/>
          <w:sz w:val="23"/>
          <w:szCs w:val="23"/>
          <w:lang w:eastAsia="en-AU"/>
          <w14:ligatures w14:val="standardContextual"/>
        </w:rPr>
        <w:t>i</w:t>
      </w:r>
      <w:proofErr w:type="spellEnd"/>
      <w:r w:rsidRPr="005543EC">
        <w:rPr>
          <w:rFonts w:eastAsia="Times New Roman"/>
          <w:color w:val="000000"/>
          <w:sz w:val="23"/>
          <w:szCs w:val="23"/>
          <w:lang w:eastAsia="en-AU"/>
          <w14:ligatures w14:val="standardContextual"/>
        </w:rPr>
        <w:t>)</w:t>
      </w:r>
      <w:r w:rsidRPr="005543EC">
        <w:rPr>
          <w:rFonts w:eastAsia="Times New Roman"/>
          <w:color w:val="000000"/>
          <w:sz w:val="23"/>
          <w:szCs w:val="23"/>
          <w:lang w:eastAsia="en-AU"/>
          <w14:ligatures w14:val="standardContextual"/>
        </w:rPr>
        <w:tab/>
        <w:t>if the Minister has specified a weight by notice in the Gazette in relation to a vehicle of that kind—that weight; or</w:t>
      </w:r>
    </w:p>
    <w:p w14:paraId="77E2E659"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(ii)</w:t>
      </w:r>
      <w:r w:rsidRPr="005543EC">
        <w:rPr>
          <w:rFonts w:eastAsia="Times New Roman"/>
          <w:color w:val="000000"/>
          <w:sz w:val="23"/>
          <w:szCs w:val="23"/>
          <w:lang w:eastAsia="en-AU"/>
          <w14:ligatures w14:val="standardContextual"/>
        </w:rPr>
        <w:tab/>
        <w:t>in any other case—45 kilograms,</w:t>
      </w:r>
    </w:p>
    <w:p w14:paraId="56ABCD75" w14:textId="77777777" w:rsidR="005543EC" w:rsidRPr="005543EC" w:rsidRDefault="005543EC" w:rsidP="005543EC">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when the vehicle is not carrying a person or other load; and</w:t>
      </w:r>
    </w:p>
    <w:p w14:paraId="17F5D55A"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(g)</w:t>
      </w:r>
      <w:r w:rsidRPr="005543EC">
        <w:rPr>
          <w:rFonts w:eastAsia="Times New Roman"/>
          <w:color w:val="000000"/>
          <w:sz w:val="23"/>
          <w:szCs w:val="23"/>
          <w:lang w:eastAsia="en-AU"/>
          <w14:ligatures w14:val="standardContextual"/>
        </w:rPr>
        <w:tab/>
        <w:t>has no sharp protrusions; and</w:t>
      </w:r>
    </w:p>
    <w:p w14:paraId="4D069AFC"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(h)</w:t>
      </w:r>
      <w:r w:rsidRPr="005543EC">
        <w:rPr>
          <w:rFonts w:eastAsia="Times New Roman"/>
          <w:color w:val="000000"/>
          <w:sz w:val="23"/>
          <w:szCs w:val="23"/>
          <w:lang w:eastAsia="en-AU"/>
          <w14:ligatures w14:val="standardContextual"/>
        </w:rPr>
        <w:tab/>
        <w:t>meets any applicable electrical safety standards; and</w:t>
      </w:r>
    </w:p>
    <w:p w14:paraId="1174A5B8"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w:t>
      </w:r>
      <w:proofErr w:type="spellStart"/>
      <w:r w:rsidRPr="005543EC">
        <w:rPr>
          <w:rFonts w:eastAsia="Times New Roman"/>
          <w:color w:val="000000"/>
          <w:sz w:val="23"/>
          <w:szCs w:val="23"/>
          <w:lang w:eastAsia="en-AU"/>
          <w14:ligatures w14:val="standardContextual"/>
        </w:rPr>
        <w:t>i</w:t>
      </w:r>
      <w:proofErr w:type="spellEnd"/>
      <w:r w:rsidRPr="005543EC">
        <w:rPr>
          <w:rFonts w:eastAsia="Times New Roman"/>
          <w:color w:val="000000"/>
          <w:sz w:val="23"/>
          <w:szCs w:val="23"/>
          <w:lang w:eastAsia="en-AU"/>
          <w14:ligatures w14:val="standardContextual"/>
        </w:rPr>
        <w:t>)</w:t>
      </w:r>
      <w:r w:rsidRPr="005543EC">
        <w:rPr>
          <w:rFonts w:eastAsia="Times New Roman"/>
          <w:color w:val="000000"/>
          <w:sz w:val="23"/>
          <w:szCs w:val="23"/>
          <w:lang w:eastAsia="en-AU"/>
          <w14:ligatures w14:val="standardContextual"/>
        </w:rPr>
        <w:tab/>
        <w:t>is not—</w:t>
      </w:r>
    </w:p>
    <w:p w14:paraId="43063419"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lastRenderedPageBreak/>
        <w:tab/>
        <w:t>(</w:t>
      </w:r>
      <w:proofErr w:type="spellStart"/>
      <w:r w:rsidRPr="005543EC">
        <w:rPr>
          <w:rFonts w:eastAsia="Times New Roman"/>
          <w:color w:val="000000"/>
          <w:sz w:val="23"/>
          <w:szCs w:val="23"/>
          <w:lang w:eastAsia="en-AU"/>
          <w14:ligatures w14:val="standardContextual"/>
        </w:rPr>
        <w:t>i</w:t>
      </w:r>
      <w:proofErr w:type="spellEnd"/>
      <w:r w:rsidRPr="005543EC">
        <w:rPr>
          <w:rFonts w:eastAsia="Times New Roman"/>
          <w:color w:val="000000"/>
          <w:sz w:val="23"/>
          <w:szCs w:val="23"/>
          <w:lang w:eastAsia="en-AU"/>
          <w14:ligatures w14:val="standardContextual"/>
        </w:rPr>
        <w:t>)</w:t>
      </w:r>
      <w:r w:rsidRPr="005543EC">
        <w:rPr>
          <w:rFonts w:eastAsia="Times New Roman"/>
          <w:color w:val="000000"/>
          <w:sz w:val="23"/>
          <w:szCs w:val="23"/>
          <w:lang w:eastAsia="en-AU"/>
          <w14:ligatures w14:val="standardContextual"/>
        </w:rPr>
        <w:tab/>
        <w:t>a bicycle; or</w:t>
      </w:r>
    </w:p>
    <w:p w14:paraId="60097C05"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(ii)</w:t>
      </w:r>
      <w:r w:rsidRPr="005543EC">
        <w:rPr>
          <w:rFonts w:eastAsia="Times New Roman"/>
          <w:color w:val="000000"/>
          <w:sz w:val="23"/>
          <w:szCs w:val="23"/>
          <w:lang w:eastAsia="en-AU"/>
          <w14:ligatures w14:val="standardContextual"/>
        </w:rPr>
        <w:tab/>
        <w:t>a motorised wheelchair,</w:t>
      </w:r>
    </w:p>
    <w:p w14:paraId="66E7BCF5" w14:textId="77777777" w:rsidR="005543EC" w:rsidRPr="005543EC" w:rsidRDefault="005543EC" w:rsidP="005543E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is prescribed.</w:t>
      </w:r>
    </w:p>
    <w:p w14:paraId="6348E77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(5)</w:t>
      </w:r>
      <w:r w:rsidRPr="005543EC">
        <w:rPr>
          <w:rFonts w:eastAsia="Times New Roman"/>
          <w:color w:val="000000"/>
          <w:sz w:val="23"/>
          <w:szCs w:val="23"/>
          <w:lang w:eastAsia="en-AU"/>
          <w14:ligatures w14:val="standardContextual"/>
        </w:rPr>
        <w:tab/>
        <w:t>Regulation 3(7a)—delete "(but excluding an electric personal transporter)"</w:t>
      </w:r>
    </w:p>
    <w:p w14:paraId="7EE549C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4—Substitution of regulation 64A</w:t>
      </w:r>
    </w:p>
    <w:p w14:paraId="3D4C26F1"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Regulation 64A—delete the regulation and substitute:</w:t>
      </w:r>
    </w:p>
    <w:p w14:paraId="2D7EC8B0" w14:textId="77777777" w:rsidR="005543EC" w:rsidRPr="005543EC" w:rsidRDefault="005543EC" w:rsidP="005543E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64A—Personal mobility devices</w:t>
      </w:r>
    </w:p>
    <w:p w14:paraId="73E5D94F" w14:textId="77777777" w:rsidR="005543EC" w:rsidRPr="005543EC" w:rsidRDefault="005543EC" w:rsidP="005543E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 personal mobility device or the rider, owner, operator or manufacturer of a personal mobility device (as the case requires) is exempt from a provision of the Act that does not apply to a bicycle or the rider of a bicycle.</w:t>
      </w:r>
    </w:p>
    <w:p w14:paraId="53CE8F94"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5—Amendment of Schedule 4—Expiation of offences</w:t>
      </w:r>
    </w:p>
    <w:p w14:paraId="3666FF8D"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(1)</w:t>
      </w:r>
      <w:r w:rsidRPr="005543EC">
        <w:rPr>
          <w:rFonts w:eastAsia="Times New Roman"/>
          <w:color w:val="000000"/>
          <w:sz w:val="23"/>
          <w:szCs w:val="23"/>
          <w:lang w:eastAsia="en-AU"/>
          <w14:ligatures w14:val="standardContextual"/>
        </w:rPr>
        <w:tab/>
        <w:t>Schedule 4, Part 1, clause 5(2)—after paragraph (b) insert:</w:t>
      </w:r>
    </w:p>
    <w:p w14:paraId="28669572"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w:t>
      </w:r>
      <w:proofErr w:type="spellStart"/>
      <w:r w:rsidRPr="005543EC">
        <w:rPr>
          <w:rFonts w:eastAsia="Times New Roman"/>
          <w:color w:val="000000"/>
          <w:sz w:val="23"/>
          <w:szCs w:val="23"/>
          <w:lang w:eastAsia="en-AU"/>
          <w14:ligatures w14:val="standardContextual"/>
        </w:rPr>
        <w:t>ba</w:t>
      </w:r>
      <w:proofErr w:type="spellEnd"/>
      <w:r w:rsidRPr="005543EC">
        <w:rPr>
          <w:rFonts w:eastAsia="Times New Roman"/>
          <w:color w:val="000000"/>
          <w:sz w:val="23"/>
          <w:szCs w:val="23"/>
          <w:lang w:eastAsia="en-AU"/>
          <w14:ligatures w14:val="standardContextual"/>
        </w:rPr>
        <w:t>)</w:t>
      </w:r>
      <w:r w:rsidRPr="005543EC">
        <w:rPr>
          <w:rFonts w:eastAsia="Times New Roman"/>
          <w:color w:val="000000"/>
          <w:sz w:val="23"/>
          <w:szCs w:val="23"/>
          <w:lang w:eastAsia="en-AU"/>
          <w14:ligatures w14:val="standardContextual"/>
        </w:rPr>
        <w:tab/>
        <w:t xml:space="preserve">an offence against regulation 30A(4), (5), (9), (10), (12), (13) or (14) of the </w:t>
      </w:r>
      <w:hyperlink r:id="rId32" w:history="1">
        <w:r w:rsidRPr="005543EC">
          <w:rPr>
            <w:rFonts w:eastAsia="Times New Roman"/>
            <w:i/>
            <w:iCs/>
            <w:color w:val="000000"/>
            <w:sz w:val="23"/>
            <w:szCs w:val="23"/>
            <w:lang w:eastAsia="en-AU"/>
            <w14:ligatures w14:val="standardContextual"/>
          </w:rPr>
          <w:t>Road Traffic (Road Rules—Ancillary and Miscellaneous Provisions) Regulations 2014</w:t>
        </w:r>
      </w:hyperlink>
      <w:r w:rsidRPr="005543EC">
        <w:rPr>
          <w:rFonts w:eastAsia="Times New Roman"/>
          <w:color w:val="000000"/>
          <w:sz w:val="23"/>
          <w:szCs w:val="23"/>
          <w:lang w:eastAsia="en-AU"/>
          <w14:ligatures w14:val="standardContextual"/>
        </w:rPr>
        <w:t>; or</w:t>
      </w:r>
    </w:p>
    <w:p w14:paraId="02800C5C"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ab/>
        <w:t>(2)</w:t>
      </w:r>
      <w:r w:rsidRPr="005543EC">
        <w:rPr>
          <w:rFonts w:eastAsia="Times New Roman"/>
          <w:color w:val="000000"/>
          <w:sz w:val="23"/>
          <w:szCs w:val="23"/>
          <w:lang w:eastAsia="en-AU"/>
          <w14:ligatures w14:val="standardContextual"/>
        </w:rPr>
        <w:tab/>
        <w:t>Schedule 4, Part 5, table, items relating to regulations 30(1) to 30A(12) (inclusive)—delete the items and substitute:</w:t>
      </w:r>
    </w:p>
    <w:p w14:paraId="0566E604" w14:textId="77777777" w:rsidR="005543EC" w:rsidRPr="005543EC" w:rsidRDefault="005543EC" w:rsidP="005543EC">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5543EC" w:rsidRPr="005543EC" w14:paraId="42EA414B" w14:textId="77777777" w:rsidTr="008919E2">
        <w:trPr>
          <w:cantSplit/>
        </w:trPr>
        <w:tc>
          <w:tcPr>
            <w:tcW w:w="1090" w:type="dxa"/>
            <w:tcBorders>
              <w:top w:val="nil"/>
              <w:left w:val="nil"/>
              <w:bottom w:val="nil"/>
              <w:right w:val="nil"/>
            </w:tcBorders>
          </w:tcPr>
          <w:p w14:paraId="5792CA99"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30(1)</w:t>
            </w:r>
          </w:p>
        </w:tc>
        <w:tc>
          <w:tcPr>
            <w:tcW w:w="5159" w:type="dxa"/>
            <w:tcBorders>
              <w:top w:val="nil"/>
              <w:left w:val="nil"/>
              <w:bottom w:val="nil"/>
              <w:right w:val="nil"/>
            </w:tcBorders>
          </w:tcPr>
          <w:p w14:paraId="35732152"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Commercial operator of personal mobility device failing to provide adequate instruction or reasonable supervision</w:t>
            </w:r>
          </w:p>
        </w:tc>
        <w:tc>
          <w:tcPr>
            <w:tcW w:w="948" w:type="dxa"/>
            <w:tcBorders>
              <w:top w:val="nil"/>
              <w:left w:val="nil"/>
              <w:bottom w:val="nil"/>
              <w:right w:val="nil"/>
            </w:tcBorders>
          </w:tcPr>
          <w:p w14:paraId="1CD217DD"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$389</w:t>
            </w:r>
          </w:p>
        </w:tc>
      </w:tr>
      <w:tr w:rsidR="005543EC" w:rsidRPr="005543EC" w14:paraId="538BD227" w14:textId="77777777" w:rsidTr="008919E2">
        <w:trPr>
          <w:cantSplit/>
        </w:trPr>
        <w:tc>
          <w:tcPr>
            <w:tcW w:w="1090" w:type="dxa"/>
            <w:tcBorders>
              <w:top w:val="nil"/>
              <w:left w:val="nil"/>
              <w:bottom w:val="nil"/>
              <w:right w:val="nil"/>
            </w:tcBorders>
          </w:tcPr>
          <w:p w14:paraId="2FD7A314"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30(2)</w:t>
            </w:r>
          </w:p>
        </w:tc>
        <w:tc>
          <w:tcPr>
            <w:tcW w:w="5159" w:type="dxa"/>
            <w:tcBorders>
              <w:top w:val="nil"/>
              <w:left w:val="nil"/>
              <w:bottom w:val="nil"/>
              <w:right w:val="nil"/>
            </w:tcBorders>
          </w:tcPr>
          <w:p w14:paraId="7E97FF04"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Commercial operator of personal mobility device causing or permitting person under 16 years, or person without safety helmet complying with regulation and properly adjusted and securely fastened, to ride or be carried on the device</w:t>
            </w:r>
          </w:p>
        </w:tc>
        <w:tc>
          <w:tcPr>
            <w:tcW w:w="948" w:type="dxa"/>
            <w:tcBorders>
              <w:top w:val="nil"/>
              <w:left w:val="nil"/>
              <w:bottom w:val="nil"/>
              <w:right w:val="nil"/>
            </w:tcBorders>
          </w:tcPr>
          <w:p w14:paraId="281F4AF8"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$129</w:t>
            </w:r>
          </w:p>
        </w:tc>
      </w:tr>
      <w:tr w:rsidR="005543EC" w:rsidRPr="005543EC" w14:paraId="66901667" w14:textId="77777777" w:rsidTr="008919E2">
        <w:trPr>
          <w:cantSplit/>
        </w:trPr>
        <w:tc>
          <w:tcPr>
            <w:tcW w:w="1090" w:type="dxa"/>
            <w:tcBorders>
              <w:top w:val="nil"/>
              <w:left w:val="nil"/>
              <w:bottom w:val="nil"/>
              <w:right w:val="nil"/>
            </w:tcBorders>
          </w:tcPr>
          <w:p w14:paraId="3609F5A4"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30A(4)(a)</w:t>
            </w:r>
          </w:p>
        </w:tc>
        <w:tc>
          <w:tcPr>
            <w:tcW w:w="5159" w:type="dxa"/>
            <w:tcBorders>
              <w:top w:val="nil"/>
              <w:left w:val="nil"/>
              <w:bottom w:val="nil"/>
              <w:right w:val="nil"/>
            </w:tcBorders>
          </w:tcPr>
          <w:p w14:paraId="37215564"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on road, bicycle path or separated footpath at a speed exceeding 25 kph</w:t>
            </w:r>
          </w:p>
        </w:tc>
        <w:tc>
          <w:tcPr>
            <w:tcW w:w="948" w:type="dxa"/>
            <w:tcBorders>
              <w:top w:val="nil"/>
              <w:left w:val="nil"/>
              <w:bottom w:val="nil"/>
              <w:right w:val="nil"/>
            </w:tcBorders>
          </w:tcPr>
          <w:p w14:paraId="14D5BBBE"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$215</w:t>
            </w:r>
          </w:p>
        </w:tc>
      </w:tr>
      <w:tr w:rsidR="005543EC" w:rsidRPr="005543EC" w14:paraId="44520D1B" w14:textId="77777777" w:rsidTr="008919E2">
        <w:trPr>
          <w:cantSplit/>
        </w:trPr>
        <w:tc>
          <w:tcPr>
            <w:tcW w:w="1090" w:type="dxa"/>
            <w:tcBorders>
              <w:top w:val="nil"/>
              <w:left w:val="nil"/>
              <w:bottom w:val="nil"/>
              <w:right w:val="nil"/>
            </w:tcBorders>
          </w:tcPr>
          <w:p w14:paraId="40B857F7"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30A(4)(b)</w:t>
            </w:r>
          </w:p>
        </w:tc>
        <w:tc>
          <w:tcPr>
            <w:tcW w:w="5159" w:type="dxa"/>
            <w:tcBorders>
              <w:top w:val="nil"/>
              <w:left w:val="nil"/>
              <w:bottom w:val="nil"/>
              <w:right w:val="nil"/>
            </w:tcBorders>
          </w:tcPr>
          <w:p w14:paraId="7B1383CE"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on footpath or shared path, beach, or crossing a road, at a speed exceeding 10 kph</w:t>
            </w:r>
          </w:p>
        </w:tc>
        <w:tc>
          <w:tcPr>
            <w:tcW w:w="948" w:type="dxa"/>
            <w:tcBorders>
              <w:top w:val="nil"/>
              <w:left w:val="nil"/>
              <w:bottom w:val="nil"/>
              <w:right w:val="nil"/>
            </w:tcBorders>
          </w:tcPr>
          <w:p w14:paraId="36B47750"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$215</w:t>
            </w:r>
          </w:p>
        </w:tc>
      </w:tr>
      <w:tr w:rsidR="005543EC" w:rsidRPr="005543EC" w14:paraId="1CB305AD" w14:textId="77777777" w:rsidTr="008919E2">
        <w:trPr>
          <w:cantSplit/>
        </w:trPr>
        <w:tc>
          <w:tcPr>
            <w:tcW w:w="1090" w:type="dxa"/>
            <w:tcBorders>
              <w:top w:val="nil"/>
              <w:left w:val="nil"/>
              <w:bottom w:val="nil"/>
              <w:right w:val="nil"/>
            </w:tcBorders>
          </w:tcPr>
          <w:p w14:paraId="1ACDA4DF"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30A(4)(c)</w:t>
            </w:r>
          </w:p>
        </w:tc>
        <w:tc>
          <w:tcPr>
            <w:tcW w:w="5159" w:type="dxa"/>
            <w:tcBorders>
              <w:top w:val="nil"/>
              <w:left w:val="nil"/>
              <w:bottom w:val="nil"/>
              <w:right w:val="nil"/>
            </w:tcBorders>
          </w:tcPr>
          <w:p w14:paraId="5E3AAD3E"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at speed exceeding safe speed in the circumstances</w:t>
            </w:r>
          </w:p>
        </w:tc>
        <w:tc>
          <w:tcPr>
            <w:tcW w:w="948" w:type="dxa"/>
            <w:tcBorders>
              <w:top w:val="nil"/>
              <w:left w:val="nil"/>
              <w:bottom w:val="nil"/>
              <w:right w:val="nil"/>
            </w:tcBorders>
          </w:tcPr>
          <w:p w14:paraId="0C150023"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$215</w:t>
            </w:r>
          </w:p>
        </w:tc>
      </w:tr>
      <w:tr w:rsidR="005543EC" w:rsidRPr="005543EC" w14:paraId="3FD87BA4" w14:textId="77777777" w:rsidTr="008919E2">
        <w:trPr>
          <w:cantSplit/>
        </w:trPr>
        <w:tc>
          <w:tcPr>
            <w:tcW w:w="1090" w:type="dxa"/>
            <w:tcBorders>
              <w:top w:val="nil"/>
              <w:left w:val="nil"/>
              <w:bottom w:val="nil"/>
              <w:right w:val="nil"/>
            </w:tcBorders>
          </w:tcPr>
          <w:p w14:paraId="1AED71DA"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30A(5)</w:t>
            </w:r>
          </w:p>
        </w:tc>
        <w:tc>
          <w:tcPr>
            <w:tcW w:w="5159" w:type="dxa"/>
            <w:tcBorders>
              <w:top w:val="nil"/>
              <w:left w:val="nil"/>
              <w:bottom w:val="nil"/>
              <w:right w:val="nil"/>
            </w:tcBorders>
          </w:tcPr>
          <w:p w14:paraId="22356DEC"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on length of road with speed limit greater than 50 kph</w:t>
            </w:r>
          </w:p>
        </w:tc>
        <w:tc>
          <w:tcPr>
            <w:tcW w:w="948" w:type="dxa"/>
            <w:tcBorders>
              <w:top w:val="nil"/>
              <w:left w:val="nil"/>
              <w:bottom w:val="nil"/>
              <w:right w:val="nil"/>
            </w:tcBorders>
          </w:tcPr>
          <w:p w14:paraId="76C6B346"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$469</w:t>
            </w:r>
          </w:p>
        </w:tc>
      </w:tr>
      <w:tr w:rsidR="005543EC" w:rsidRPr="005543EC" w14:paraId="5AA2E09E" w14:textId="77777777" w:rsidTr="008919E2">
        <w:trPr>
          <w:cantSplit/>
        </w:trPr>
        <w:tc>
          <w:tcPr>
            <w:tcW w:w="1090" w:type="dxa"/>
            <w:tcBorders>
              <w:top w:val="nil"/>
              <w:left w:val="nil"/>
              <w:bottom w:val="nil"/>
              <w:right w:val="nil"/>
            </w:tcBorders>
          </w:tcPr>
          <w:p w14:paraId="6F0C1C1D"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30A(9)</w:t>
            </w:r>
          </w:p>
        </w:tc>
        <w:tc>
          <w:tcPr>
            <w:tcW w:w="5159" w:type="dxa"/>
            <w:tcBorders>
              <w:top w:val="nil"/>
              <w:left w:val="nil"/>
              <w:bottom w:val="nil"/>
              <w:right w:val="nil"/>
            </w:tcBorders>
          </w:tcPr>
          <w:p w14:paraId="3E9F8710"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past a no wheeled recreational device or toys sign</w:t>
            </w:r>
          </w:p>
        </w:tc>
        <w:tc>
          <w:tcPr>
            <w:tcW w:w="948" w:type="dxa"/>
            <w:tcBorders>
              <w:top w:val="nil"/>
              <w:left w:val="nil"/>
              <w:bottom w:val="nil"/>
              <w:right w:val="nil"/>
            </w:tcBorders>
          </w:tcPr>
          <w:p w14:paraId="090D347A"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$70</w:t>
            </w:r>
          </w:p>
        </w:tc>
      </w:tr>
      <w:tr w:rsidR="005543EC" w:rsidRPr="005543EC" w14:paraId="6FC15960" w14:textId="77777777" w:rsidTr="008919E2">
        <w:trPr>
          <w:cantSplit/>
        </w:trPr>
        <w:tc>
          <w:tcPr>
            <w:tcW w:w="1090" w:type="dxa"/>
            <w:tcBorders>
              <w:top w:val="nil"/>
              <w:left w:val="nil"/>
              <w:bottom w:val="nil"/>
              <w:right w:val="nil"/>
            </w:tcBorders>
          </w:tcPr>
          <w:p w14:paraId="3590055C"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30A(10)</w:t>
            </w:r>
          </w:p>
        </w:tc>
        <w:tc>
          <w:tcPr>
            <w:tcW w:w="5159" w:type="dxa"/>
            <w:tcBorders>
              <w:top w:val="nil"/>
              <w:left w:val="nil"/>
              <w:bottom w:val="nil"/>
              <w:right w:val="nil"/>
            </w:tcBorders>
          </w:tcPr>
          <w:p w14:paraId="712A6CD7"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Rider of personal mobility device causing or permitting another person to ride or be carried on the device at the same time</w:t>
            </w:r>
          </w:p>
        </w:tc>
        <w:tc>
          <w:tcPr>
            <w:tcW w:w="948" w:type="dxa"/>
            <w:tcBorders>
              <w:top w:val="nil"/>
              <w:left w:val="nil"/>
              <w:bottom w:val="nil"/>
              <w:right w:val="nil"/>
            </w:tcBorders>
          </w:tcPr>
          <w:p w14:paraId="039E6CD2"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$129</w:t>
            </w:r>
          </w:p>
        </w:tc>
      </w:tr>
      <w:tr w:rsidR="005543EC" w:rsidRPr="005543EC" w14:paraId="4C652EA6" w14:textId="77777777" w:rsidTr="008919E2">
        <w:trPr>
          <w:cantSplit/>
        </w:trPr>
        <w:tc>
          <w:tcPr>
            <w:tcW w:w="1090" w:type="dxa"/>
            <w:tcBorders>
              <w:top w:val="nil"/>
              <w:left w:val="nil"/>
              <w:bottom w:val="nil"/>
              <w:right w:val="nil"/>
            </w:tcBorders>
          </w:tcPr>
          <w:p w14:paraId="678EB4B4"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30A(12)</w:t>
            </w:r>
          </w:p>
        </w:tc>
        <w:tc>
          <w:tcPr>
            <w:tcW w:w="5159" w:type="dxa"/>
            <w:tcBorders>
              <w:top w:val="nil"/>
              <w:left w:val="nil"/>
              <w:bottom w:val="nil"/>
              <w:right w:val="nil"/>
            </w:tcBorders>
          </w:tcPr>
          <w:p w14:paraId="68B74EE8"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Person in possession or control of personal mobility device causing or permitting person under 16 years to ride or be carried on the device</w:t>
            </w:r>
          </w:p>
        </w:tc>
        <w:tc>
          <w:tcPr>
            <w:tcW w:w="948" w:type="dxa"/>
            <w:tcBorders>
              <w:top w:val="nil"/>
              <w:left w:val="nil"/>
              <w:bottom w:val="nil"/>
              <w:right w:val="nil"/>
            </w:tcBorders>
          </w:tcPr>
          <w:p w14:paraId="5B5AFB3D"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$129</w:t>
            </w:r>
          </w:p>
        </w:tc>
      </w:tr>
      <w:tr w:rsidR="005543EC" w:rsidRPr="005543EC" w14:paraId="65DB8DD0" w14:textId="77777777" w:rsidTr="008919E2">
        <w:trPr>
          <w:cantSplit/>
        </w:trPr>
        <w:tc>
          <w:tcPr>
            <w:tcW w:w="1090" w:type="dxa"/>
            <w:tcBorders>
              <w:top w:val="nil"/>
              <w:left w:val="nil"/>
              <w:bottom w:val="nil"/>
              <w:right w:val="nil"/>
            </w:tcBorders>
          </w:tcPr>
          <w:p w14:paraId="60BB67D3"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30A(13)</w:t>
            </w:r>
          </w:p>
        </w:tc>
        <w:tc>
          <w:tcPr>
            <w:tcW w:w="5159" w:type="dxa"/>
            <w:tcBorders>
              <w:top w:val="nil"/>
              <w:left w:val="nil"/>
              <w:bottom w:val="nil"/>
              <w:right w:val="nil"/>
            </w:tcBorders>
          </w:tcPr>
          <w:p w14:paraId="108AFB79"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while towing a vehicle</w:t>
            </w:r>
          </w:p>
        </w:tc>
        <w:tc>
          <w:tcPr>
            <w:tcW w:w="948" w:type="dxa"/>
            <w:tcBorders>
              <w:top w:val="nil"/>
              <w:left w:val="nil"/>
              <w:bottom w:val="nil"/>
              <w:right w:val="nil"/>
            </w:tcBorders>
          </w:tcPr>
          <w:p w14:paraId="3EDE0110"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$70</w:t>
            </w:r>
          </w:p>
        </w:tc>
      </w:tr>
      <w:tr w:rsidR="005543EC" w:rsidRPr="005543EC" w14:paraId="149FD0FB" w14:textId="77777777" w:rsidTr="008919E2">
        <w:trPr>
          <w:cantSplit/>
        </w:trPr>
        <w:tc>
          <w:tcPr>
            <w:tcW w:w="1090" w:type="dxa"/>
            <w:tcBorders>
              <w:top w:val="nil"/>
              <w:left w:val="nil"/>
              <w:bottom w:val="nil"/>
              <w:right w:val="nil"/>
            </w:tcBorders>
          </w:tcPr>
          <w:p w14:paraId="32DC5DF3"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lastRenderedPageBreak/>
              <w:t>30A(14)</w:t>
            </w:r>
          </w:p>
        </w:tc>
        <w:tc>
          <w:tcPr>
            <w:tcW w:w="5159" w:type="dxa"/>
            <w:tcBorders>
              <w:top w:val="nil"/>
              <w:left w:val="nil"/>
              <w:bottom w:val="nil"/>
              <w:right w:val="nil"/>
            </w:tcBorders>
          </w:tcPr>
          <w:p w14:paraId="4B0CF0A5"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5543EC">
              <w:rPr>
                <w:rFonts w:eastAsia="Times New Roman"/>
                <w:i/>
                <w:iCs/>
                <w:color w:val="000000"/>
                <w:sz w:val="20"/>
                <w:szCs w:val="20"/>
                <w:lang w:eastAsia="en-AU"/>
                <w14:ligatures w14:val="standardContextual"/>
              </w:rPr>
              <w:t>Riding personal mobility device on road, footpath or other road-related area alongside another personal mobility device, wheeled recreation device etc</w:t>
            </w:r>
          </w:p>
        </w:tc>
        <w:tc>
          <w:tcPr>
            <w:tcW w:w="948" w:type="dxa"/>
            <w:tcBorders>
              <w:top w:val="nil"/>
              <w:left w:val="nil"/>
              <w:bottom w:val="nil"/>
              <w:right w:val="nil"/>
            </w:tcBorders>
          </w:tcPr>
          <w:p w14:paraId="4A78BAB7" w14:textId="77777777" w:rsidR="005543EC" w:rsidRPr="005543EC" w:rsidRDefault="005543EC" w:rsidP="005543EC">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$70</w:t>
            </w:r>
          </w:p>
        </w:tc>
      </w:tr>
    </w:tbl>
    <w:p w14:paraId="5220E022"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5543EC">
        <w:rPr>
          <w:rFonts w:eastAsia="Times New Roman"/>
          <w:b/>
          <w:bCs/>
          <w:color w:val="000000"/>
          <w:sz w:val="20"/>
          <w:szCs w:val="20"/>
          <w:lang w:eastAsia="en-AU"/>
          <w14:ligatures w14:val="standardContextual"/>
        </w:rPr>
        <w:t>Editorial note—</w:t>
      </w:r>
    </w:p>
    <w:p w14:paraId="524365F9"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543EC">
        <w:rPr>
          <w:rFonts w:eastAsia="Times New Roman"/>
          <w:color w:val="000000"/>
          <w:sz w:val="20"/>
          <w:szCs w:val="20"/>
          <w:lang w:eastAsia="en-AU"/>
          <w14:ligatures w14:val="standardContextual"/>
        </w:rPr>
        <w:t xml:space="preserve">As required by section 10AA(2) of the </w:t>
      </w:r>
      <w:hyperlink r:id="rId33" w:history="1">
        <w:r w:rsidRPr="005543EC">
          <w:rPr>
            <w:rFonts w:eastAsia="Times New Roman"/>
            <w:i/>
            <w:iCs/>
            <w:color w:val="000000"/>
            <w:sz w:val="20"/>
            <w:szCs w:val="20"/>
            <w:lang w:eastAsia="en-AU"/>
            <w14:ligatures w14:val="standardContextual"/>
          </w:rPr>
          <w:t>Legislative Instruments Act 1978</w:t>
        </w:r>
      </w:hyperlink>
      <w:r w:rsidRPr="005543E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EABD154" w14:textId="592B866E"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543EC">
        <w:rPr>
          <w:rFonts w:eastAsia="Times New Roman"/>
          <w:b/>
          <w:bCs/>
          <w:color w:val="000000"/>
          <w:sz w:val="26"/>
          <w:szCs w:val="26"/>
          <w:lang w:eastAsia="en-AU"/>
          <w14:ligatures w14:val="standardContextual"/>
        </w:rPr>
        <w:t>Made by the Governor</w:t>
      </w:r>
      <w:r w:rsidR="00A50E73" w:rsidRPr="009263D9">
        <w:rPr>
          <w:rFonts w:eastAsia="Times New Roman"/>
          <w:b/>
          <w:bCs/>
          <w:color w:val="000000"/>
          <w:sz w:val="26"/>
          <w:szCs w:val="26"/>
          <w:lang w:eastAsia="en-AU"/>
          <w14:ligatures w14:val="standardContextual"/>
        </w:rPr>
        <w:t>'s Deputy</w:t>
      </w:r>
    </w:p>
    <w:p w14:paraId="208A757C"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with the advice and consent of the Executive Council</w:t>
      </w:r>
    </w:p>
    <w:p w14:paraId="7AC9D429" w14:textId="28983EC2"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 xml:space="preserve">on </w:t>
      </w:r>
      <w:r w:rsidR="00985983" w:rsidRPr="009263D9">
        <w:rPr>
          <w:rFonts w:eastAsia="Times New Roman"/>
          <w:color w:val="000000"/>
          <w:sz w:val="23"/>
          <w:szCs w:val="23"/>
          <w:lang w:eastAsia="en-AU"/>
          <w14:ligatures w14:val="standardContextual"/>
        </w:rPr>
        <w:t>26 June 2025</w:t>
      </w:r>
    </w:p>
    <w:p w14:paraId="2BDD18FD" w14:textId="0E87BD78"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543EC">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42</w:t>
      </w:r>
      <w:r w:rsidRPr="005543EC">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41E058EB" w14:textId="5636882D" w:rsidR="005543EC" w:rsidRDefault="005543EC">
      <w:pPr>
        <w:spacing w:after="0" w:line="240" w:lineRule="auto"/>
        <w:jc w:val="left"/>
      </w:pPr>
      <w:r>
        <w:br w:type="page"/>
      </w:r>
    </w:p>
    <w:p w14:paraId="22DF345D"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rPr>
      </w:pPr>
      <w:r w:rsidRPr="005543EC">
        <w:rPr>
          <w:rFonts w:eastAsia="Times New Roman"/>
          <w:color w:val="000000"/>
          <w:sz w:val="28"/>
          <w:szCs w:val="28"/>
          <w:lang w:eastAsia="en-AU"/>
        </w:rPr>
        <w:lastRenderedPageBreak/>
        <w:t>South Australia</w:t>
      </w:r>
    </w:p>
    <w:p w14:paraId="67E899D7" w14:textId="77777777" w:rsidR="005543EC" w:rsidRPr="005543EC" w:rsidRDefault="005543EC" w:rsidP="00997125">
      <w:pPr>
        <w:pStyle w:val="Heading3"/>
        <w:rPr>
          <w:lang w:eastAsia="en-AU"/>
        </w:rPr>
      </w:pPr>
      <w:bookmarkStart w:id="57" w:name="_Toc201837121"/>
      <w:bookmarkStart w:id="58" w:name="_Toc201840642"/>
      <w:r w:rsidRPr="005543EC">
        <w:rPr>
          <w:lang w:eastAsia="en-AU"/>
        </w:rPr>
        <w:t>Road Traffic (Road Rules—Ancillary and Miscellaneous Provisions) (Personal Mobility Devices) Amendment Regulations 2025</w:t>
      </w:r>
      <w:bookmarkEnd w:id="57"/>
      <w:bookmarkEnd w:id="58"/>
    </w:p>
    <w:p w14:paraId="6162C6F0"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rPr>
      </w:pPr>
      <w:r w:rsidRPr="005543EC">
        <w:rPr>
          <w:rFonts w:eastAsia="Times New Roman"/>
          <w:color w:val="000000"/>
          <w:sz w:val="24"/>
          <w:szCs w:val="24"/>
          <w:lang w:eastAsia="en-AU"/>
        </w:rPr>
        <w:t xml:space="preserve">under the </w:t>
      </w:r>
      <w:r w:rsidRPr="005543EC">
        <w:rPr>
          <w:rFonts w:eastAsia="Times New Roman"/>
          <w:i/>
          <w:iCs/>
          <w:color w:val="000000"/>
          <w:sz w:val="24"/>
          <w:szCs w:val="24"/>
          <w:lang w:eastAsia="en-AU"/>
        </w:rPr>
        <w:t>Road Traffic Act 1961</w:t>
      </w:r>
    </w:p>
    <w:p w14:paraId="2576CC5E"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98AEA32"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rPr>
      </w:pPr>
      <w:r w:rsidRPr="005543EC">
        <w:rPr>
          <w:rFonts w:eastAsia="Times New Roman"/>
          <w:b/>
          <w:bCs/>
          <w:color w:val="000000"/>
          <w:sz w:val="32"/>
          <w:szCs w:val="32"/>
          <w:lang w:eastAsia="en-AU"/>
        </w:rPr>
        <w:t>Contents</w:t>
      </w:r>
    </w:p>
    <w:p w14:paraId="414754E9"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543EC">
          <w:rPr>
            <w:rFonts w:eastAsia="Times New Roman"/>
            <w:color w:val="000000"/>
            <w:sz w:val="28"/>
            <w:szCs w:val="28"/>
            <w:lang w:eastAsia="en-AU"/>
          </w:rPr>
          <w:t>Part 1—Preliminary</w:t>
        </w:r>
      </w:hyperlink>
    </w:p>
    <w:p w14:paraId="689132D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543EC">
          <w:rPr>
            <w:rFonts w:eastAsia="Times New Roman"/>
            <w:color w:val="000000"/>
            <w:sz w:val="22"/>
            <w:lang w:eastAsia="en-AU"/>
          </w:rPr>
          <w:t>1</w:t>
        </w:r>
        <w:r w:rsidRPr="005543EC">
          <w:rPr>
            <w:rFonts w:eastAsia="Times New Roman"/>
            <w:color w:val="000000"/>
            <w:sz w:val="22"/>
            <w:lang w:eastAsia="en-AU"/>
          </w:rPr>
          <w:tab/>
          <w:t>Short title</w:t>
        </w:r>
      </w:hyperlink>
    </w:p>
    <w:p w14:paraId="2557D419"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543EC">
          <w:rPr>
            <w:rFonts w:eastAsia="Times New Roman"/>
            <w:color w:val="000000"/>
            <w:sz w:val="22"/>
            <w:lang w:eastAsia="en-AU"/>
          </w:rPr>
          <w:t>2</w:t>
        </w:r>
        <w:r w:rsidRPr="005543EC">
          <w:rPr>
            <w:rFonts w:eastAsia="Times New Roman"/>
            <w:color w:val="000000"/>
            <w:sz w:val="22"/>
            <w:lang w:eastAsia="en-AU"/>
          </w:rPr>
          <w:tab/>
          <w:t>Commencement</w:t>
        </w:r>
      </w:hyperlink>
    </w:p>
    <w:p w14:paraId="357077D5"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5543EC">
          <w:rPr>
            <w:rFonts w:eastAsia="Times New Roman"/>
            <w:color w:val="000000"/>
            <w:sz w:val="28"/>
            <w:szCs w:val="28"/>
            <w:lang w:eastAsia="en-AU"/>
          </w:rPr>
          <w:t xml:space="preserve">Part 2—Amendment of </w:t>
        </w:r>
        <w:r w:rsidRPr="005543EC">
          <w:rPr>
            <w:rFonts w:eastAsia="Times New Roman"/>
            <w:i/>
            <w:iCs/>
            <w:color w:val="000000"/>
            <w:sz w:val="28"/>
            <w:szCs w:val="28"/>
            <w:lang w:eastAsia="en-AU"/>
          </w:rPr>
          <w:t>Road Traffic (Road Rules—Ancillary and Miscellaneous Provisions) Regulations 2014</w:t>
        </w:r>
      </w:hyperlink>
    </w:p>
    <w:p w14:paraId="36B1FB6C"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5543EC">
          <w:rPr>
            <w:rFonts w:eastAsia="Times New Roman"/>
            <w:color w:val="000000"/>
            <w:sz w:val="22"/>
            <w:lang w:eastAsia="en-AU"/>
          </w:rPr>
          <w:t>3</w:t>
        </w:r>
        <w:r w:rsidRPr="005543EC">
          <w:rPr>
            <w:rFonts w:eastAsia="Times New Roman"/>
            <w:color w:val="000000"/>
            <w:sz w:val="22"/>
            <w:lang w:eastAsia="en-AU"/>
          </w:rPr>
          <w:tab/>
          <w:t>Amendment of regulation 3—Interpretation</w:t>
        </w:r>
      </w:hyperlink>
    </w:p>
    <w:p w14:paraId="65073E4A"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543EC">
          <w:rPr>
            <w:rFonts w:eastAsia="Times New Roman"/>
            <w:color w:val="000000"/>
            <w:sz w:val="22"/>
            <w:lang w:eastAsia="en-AU"/>
          </w:rPr>
          <w:t>4</w:t>
        </w:r>
        <w:r w:rsidRPr="005543EC">
          <w:rPr>
            <w:rFonts w:eastAsia="Times New Roman"/>
            <w:color w:val="000000"/>
            <w:sz w:val="22"/>
            <w:lang w:eastAsia="en-AU"/>
          </w:rPr>
          <w:tab/>
          <w:t>Amendment of regulation 30—Operator of electric personal transporter to provide instruction, support</w:t>
        </w:r>
      </w:hyperlink>
    </w:p>
    <w:p w14:paraId="61ED97D7"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5543EC">
          <w:rPr>
            <w:rFonts w:eastAsia="Times New Roman"/>
            <w:color w:val="000000"/>
            <w:sz w:val="22"/>
            <w:lang w:eastAsia="en-AU"/>
          </w:rPr>
          <w:t>5</w:t>
        </w:r>
        <w:r w:rsidRPr="005543EC">
          <w:rPr>
            <w:rFonts w:eastAsia="Times New Roman"/>
            <w:color w:val="000000"/>
            <w:sz w:val="22"/>
            <w:lang w:eastAsia="en-AU"/>
          </w:rPr>
          <w:tab/>
          <w:t>Substitution of regulations 30A and 30B</w:t>
        </w:r>
      </w:hyperlink>
    </w:p>
    <w:p w14:paraId="72E6EFB7" w14:textId="77777777" w:rsidR="005543EC" w:rsidRPr="005543EC" w:rsidRDefault="005543EC" w:rsidP="005543E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Pr="005543EC">
          <w:rPr>
            <w:rFonts w:eastAsia="Times New Roman"/>
            <w:color w:val="000000"/>
            <w:sz w:val="18"/>
            <w:szCs w:val="18"/>
            <w:lang w:eastAsia="en-AU"/>
          </w:rPr>
          <w:t>30A</w:t>
        </w:r>
        <w:r w:rsidRPr="005543EC">
          <w:rPr>
            <w:rFonts w:eastAsia="Times New Roman"/>
            <w:color w:val="000000"/>
            <w:sz w:val="18"/>
            <w:szCs w:val="18"/>
            <w:lang w:eastAsia="en-AU"/>
          </w:rPr>
          <w:tab/>
          <w:t xml:space="preserve">Rules relating to personal mobility devices </w:t>
        </w:r>
      </w:hyperlink>
    </w:p>
    <w:p w14:paraId="20872CCE"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5543EC">
          <w:rPr>
            <w:rFonts w:eastAsia="Times New Roman"/>
            <w:color w:val="000000"/>
            <w:sz w:val="22"/>
            <w:lang w:eastAsia="en-AU"/>
          </w:rPr>
          <w:t>6</w:t>
        </w:r>
        <w:r w:rsidRPr="005543EC">
          <w:rPr>
            <w:rFonts w:eastAsia="Times New Roman"/>
            <w:color w:val="000000"/>
            <w:sz w:val="22"/>
            <w:lang w:eastAsia="en-AU"/>
          </w:rPr>
          <w:tab/>
          <w:t>Amendment of regulation 32—Additional requirements applicable to riders of bicycles on crossings</w:t>
        </w:r>
      </w:hyperlink>
    </w:p>
    <w:p w14:paraId="7CCE8EE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5543EC">
          <w:rPr>
            <w:rFonts w:eastAsia="Times New Roman"/>
            <w:color w:val="000000"/>
            <w:sz w:val="22"/>
            <w:lang w:eastAsia="en-AU"/>
          </w:rPr>
          <w:t>7</w:t>
        </w:r>
        <w:r w:rsidRPr="005543EC">
          <w:rPr>
            <w:rFonts w:eastAsia="Times New Roman"/>
            <w:color w:val="000000"/>
            <w:sz w:val="22"/>
            <w:lang w:eastAsia="en-AU"/>
          </w:rPr>
          <w:tab/>
          <w:t>Repeal of regulation 66A</w:t>
        </w:r>
      </w:hyperlink>
    </w:p>
    <w:p w14:paraId="1B4D63B4"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2F6A8F7"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1—Preliminary</w:t>
      </w:r>
    </w:p>
    <w:p w14:paraId="4BBCC48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1—Short title</w:t>
      </w:r>
    </w:p>
    <w:p w14:paraId="23CC3CBF"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may be cited as the </w:t>
      </w:r>
      <w:r w:rsidRPr="005543EC">
        <w:rPr>
          <w:rFonts w:eastAsia="Times New Roman"/>
          <w:i/>
          <w:iCs/>
          <w:color w:val="000000"/>
          <w:sz w:val="23"/>
          <w:szCs w:val="23"/>
          <w:lang w:eastAsia="en-AU"/>
        </w:rPr>
        <w:t>Road Traffic (Road Rules—Ancillary and Miscellaneous Provisions) (Personal Mobility Devices) Amendment Regulations 2025</w:t>
      </w:r>
      <w:r w:rsidRPr="005543EC">
        <w:rPr>
          <w:rFonts w:eastAsia="Times New Roman"/>
          <w:color w:val="000000"/>
          <w:sz w:val="23"/>
          <w:szCs w:val="23"/>
          <w:lang w:eastAsia="en-AU"/>
        </w:rPr>
        <w:t>.</w:t>
      </w:r>
    </w:p>
    <w:p w14:paraId="6D4343B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2—Commencement</w:t>
      </w:r>
    </w:p>
    <w:p w14:paraId="488A1654"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come into operation on the day on which Part 4 of the </w:t>
      </w:r>
      <w:hyperlink r:id="rId34" w:history="1">
        <w:r w:rsidRPr="005543EC">
          <w:rPr>
            <w:rFonts w:eastAsia="Times New Roman"/>
            <w:i/>
            <w:iCs/>
            <w:color w:val="000000"/>
            <w:sz w:val="23"/>
            <w:szCs w:val="23"/>
            <w:lang w:eastAsia="en-AU"/>
          </w:rPr>
          <w:t>Statutes Amendment (Personal Mobility Devices) Act 2024</w:t>
        </w:r>
      </w:hyperlink>
      <w:r w:rsidRPr="005543EC">
        <w:rPr>
          <w:rFonts w:eastAsia="Times New Roman"/>
          <w:color w:val="000000"/>
          <w:sz w:val="23"/>
          <w:szCs w:val="23"/>
          <w:lang w:eastAsia="en-AU"/>
        </w:rPr>
        <w:t xml:space="preserve"> comes into operation.</w:t>
      </w:r>
    </w:p>
    <w:p w14:paraId="748773BF"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 xml:space="preserve">Part 2—Amendment of </w:t>
      </w:r>
      <w:r w:rsidRPr="005543EC">
        <w:rPr>
          <w:rFonts w:eastAsia="Times New Roman"/>
          <w:b/>
          <w:bCs/>
          <w:i/>
          <w:iCs/>
          <w:color w:val="000000"/>
          <w:sz w:val="32"/>
          <w:szCs w:val="32"/>
          <w:lang w:eastAsia="en-AU"/>
        </w:rPr>
        <w:t>Road Traffic (Road Rules—Ancillary and Miscellaneous Provisions) Regulations 2014</w:t>
      </w:r>
    </w:p>
    <w:p w14:paraId="0B70616C"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3—Amendment of regulation 3—Interpretation</w:t>
      </w:r>
    </w:p>
    <w:p w14:paraId="71562999"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Regulation 3, definition of </w:t>
      </w:r>
      <w:r w:rsidRPr="005543EC">
        <w:rPr>
          <w:rFonts w:eastAsia="Times New Roman"/>
          <w:b/>
          <w:bCs/>
          <w:i/>
          <w:iCs/>
          <w:color w:val="000000"/>
          <w:sz w:val="23"/>
          <w:szCs w:val="23"/>
          <w:lang w:eastAsia="en-AU"/>
        </w:rPr>
        <w:t>electric personal transporter</w:t>
      </w:r>
      <w:r w:rsidRPr="005543EC">
        <w:rPr>
          <w:rFonts w:eastAsia="Times New Roman"/>
          <w:color w:val="000000"/>
          <w:sz w:val="23"/>
          <w:szCs w:val="23"/>
          <w:lang w:eastAsia="en-AU"/>
        </w:rPr>
        <w:t>—delete the definition</w:t>
      </w:r>
    </w:p>
    <w:p w14:paraId="1186C9B9"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4—Amendment of regulation 30—Operator of electric personal transporter to provide instruction, support</w:t>
      </w:r>
    </w:p>
    <w:p w14:paraId="7AF56A7D"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Regulation 30, heading—delete "Operator of electric personal transporter" and substitute:</w:t>
      </w:r>
    </w:p>
    <w:p w14:paraId="340324AA"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Commercial operator of personal mobility device</w:t>
      </w:r>
    </w:p>
    <w:p w14:paraId="77A24CEB"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(2)</w:t>
      </w:r>
      <w:r w:rsidRPr="005543EC">
        <w:rPr>
          <w:rFonts w:eastAsia="Times New Roman"/>
          <w:color w:val="000000"/>
          <w:sz w:val="23"/>
          <w:szCs w:val="23"/>
          <w:lang w:eastAsia="en-AU"/>
        </w:rPr>
        <w:tab/>
        <w:t>Regulation 30—delete "the transporter" wherever occurring and substitute in each case:</w:t>
      </w:r>
    </w:p>
    <w:p w14:paraId="286DD84C"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the device</w:t>
      </w:r>
    </w:p>
    <w:p w14:paraId="190F9814"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Regulation 30(1)—delete "The operator of an electric personal transporter" and substitute:</w:t>
      </w:r>
    </w:p>
    <w:p w14:paraId="064A0126"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A commercial operator of a personal mobility device</w:t>
      </w:r>
    </w:p>
    <w:p w14:paraId="601AC606"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Regulation 30(2)—delete "regulation 30B, the operator of an electric personal transporter" and substitute:</w:t>
      </w:r>
    </w:p>
    <w:p w14:paraId="7E2BCF5C"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(2a), a commercial operator of a personal mobility device</w:t>
      </w:r>
    </w:p>
    <w:p w14:paraId="71BEEDEF"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Regulation 30(2)(a)—delete "12" and substitute:</w:t>
      </w:r>
    </w:p>
    <w:p w14:paraId="44BAF138"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16</w:t>
      </w:r>
    </w:p>
    <w:p w14:paraId="52C4D3E0"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 xml:space="preserve">Regulation 30—after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(2) insert:</w:t>
      </w:r>
    </w:p>
    <w:p w14:paraId="64010CBE"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(2a)</w:t>
      </w:r>
      <w:r w:rsidRPr="005543EC">
        <w:rPr>
          <w:rFonts w:eastAsia="Times New Roman"/>
          <w:color w:val="000000"/>
          <w:sz w:val="23"/>
          <w:szCs w:val="23"/>
          <w:lang w:eastAsia="en-AU"/>
        </w:rPr>
        <w:tab/>
        <w:t xml:space="preserve">A requirement under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(2)(b) that a person be wearing a safety helmet does not apply if that person—</w:t>
      </w:r>
    </w:p>
    <w:p w14:paraId="1752C319"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is of the Sikh religion; and</w:t>
      </w:r>
    </w:p>
    <w:p w14:paraId="5D13430A"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is wearing a turban.</w:t>
      </w:r>
    </w:p>
    <w:p w14:paraId="46FFAFDF"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(2b)</w:t>
      </w:r>
      <w:r w:rsidRPr="005543EC">
        <w:rPr>
          <w:rFonts w:eastAsia="Times New Roman"/>
          <w:color w:val="000000"/>
          <w:sz w:val="23"/>
          <w:szCs w:val="23"/>
          <w:lang w:eastAsia="en-AU"/>
        </w:rPr>
        <w:tab/>
        <w:t xml:space="preserve">It is a defence to a charge of an offence against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(2)(b) for the defendant to prove that there were, in the circumstances of the case, special reasons justifying non</w:t>
      </w:r>
      <w:r w:rsidRPr="005543EC">
        <w:rPr>
          <w:rFonts w:eastAsia="Times New Roman"/>
          <w:color w:val="000000"/>
          <w:sz w:val="23"/>
          <w:szCs w:val="23"/>
          <w:lang w:eastAsia="en-AU"/>
        </w:rPr>
        <w:noBreakHyphen/>
        <w:t>compliance with the requirements of the provision.</w:t>
      </w:r>
    </w:p>
    <w:p w14:paraId="5A0AE4AA"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Regulation 30(3)—delete "an electric personal transporter" and substitute:</w:t>
      </w:r>
    </w:p>
    <w:p w14:paraId="6EF321C0"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a personal mobility device</w:t>
      </w:r>
    </w:p>
    <w:p w14:paraId="0062B458"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(8)</w:t>
      </w:r>
      <w:r w:rsidRPr="005543EC">
        <w:rPr>
          <w:rFonts w:eastAsia="Times New Roman"/>
          <w:color w:val="000000"/>
          <w:sz w:val="23"/>
          <w:szCs w:val="23"/>
          <w:lang w:eastAsia="en-AU"/>
        </w:rPr>
        <w:tab/>
        <w:t>Regulation 30(3)—after "injured and the" insert:</w:t>
      </w:r>
    </w:p>
    <w:p w14:paraId="65AD5587"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color w:val="000000"/>
          <w:sz w:val="23"/>
          <w:szCs w:val="23"/>
          <w:lang w:eastAsia="en-AU"/>
        </w:rPr>
        <w:t>commercial</w:t>
      </w:r>
    </w:p>
    <w:p w14:paraId="45B719C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(9)</w:t>
      </w:r>
      <w:r w:rsidRPr="005543EC">
        <w:rPr>
          <w:rFonts w:eastAsia="Times New Roman"/>
          <w:color w:val="000000"/>
          <w:sz w:val="23"/>
          <w:szCs w:val="23"/>
          <w:lang w:eastAsia="en-AU"/>
        </w:rPr>
        <w:tab/>
        <w:t>Regulation 30, note—delete the note</w:t>
      </w:r>
    </w:p>
    <w:p w14:paraId="1C64A137"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(10)</w:t>
      </w:r>
      <w:r w:rsidRPr="005543EC">
        <w:rPr>
          <w:rFonts w:eastAsia="Times New Roman"/>
          <w:color w:val="000000"/>
          <w:sz w:val="23"/>
          <w:szCs w:val="23"/>
          <w:lang w:eastAsia="en-AU"/>
        </w:rPr>
        <w:tab/>
        <w:t xml:space="preserve">Regulation 30—after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(5) insert:</w:t>
      </w:r>
    </w:p>
    <w:p w14:paraId="5B897E1D"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In this regulation—</w:t>
      </w:r>
    </w:p>
    <w:p w14:paraId="44B81526" w14:textId="77777777" w:rsidR="005543EC" w:rsidRPr="005543EC" w:rsidRDefault="005543EC" w:rsidP="005543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543EC">
        <w:rPr>
          <w:rFonts w:eastAsia="Times New Roman"/>
          <w:b/>
          <w:bCs/>
          <w:i/>
          <w:iCs/>
          <w:color w:val="000000"/>
          <w:sz w:val="23"/>
          <w:szCs w:val="23"/>
          <w:lang w:eastAsia="en-AU"/>
        </w:rPr>
        <w:t>commercial operator</w:t>
      </w:r>
      <w:r w:rsidRPr="005543EC">
        <w:rPr>
          <w:rFonts w:eastAsia="Times New Roman"/>
          <w:color w:val="000000"/>
          <w:sz w:val="23"/>
          <w:szCs w:val="23"/>
          <w:lang w:eastAsia="en-AU"/>
        </w:rPr>
        <w:t xml:space="preserve"> of a personal mobility device means the operator of a personal mobility device that is part of a fleet of personal mobility devices used for commercial hire arrangements.</w:t>
      </w:r>
    </w:p>
    <w:p w14:paraId="65101AE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9" w:name="Elkera_Print_TOC7"/>
      <w:bookmarkStart w:id="60" w:name="Elkera_Print_BK7"/>
      <w:r w:rsidRPr="005543EC">
        <w:rPr>
          <w:rFonts w:eastAsia="Times New Roman"/>
          <w:b/>
          <w:bCs/>
          <w:color w:val="000000"/>
          <w:sz w:val="26"/>
          <w:szCs w:val="26"/>
          <w:lang w:eastAsia="en-AU"/>
        </w:rPr>
        <w:t>5—Substitution of regulations 30A and 30B</w:t>
      </w:r>
      <w:bookmarkEnd w:id="59"/>
      <w:bookmarkEnd w:id="60"/>
    </w:p>
    <w:p w14:paraId="35E44644"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Regulations 30A and 30B—delete the regulations and substitute:</w:t>
      </w:r>
    </w:p>
    <w:p w14:paraId="11686357" w14:textId="77777777" w:rsidR="005543EC" w:rsidRPr="005543EC" w:rsidRDefault="005543EC" w:rsidP="005543E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543EC">
        <w:rPr>
          <w:rFonts w:eastAsia="Times New Roman"/>
          <w:b/>
          <w:bCs/>
          <w:color w:val="000000"/>
          <w:sz w:val="26"/>
          <w:szCs w:val="26"/>
          <w:lang w:eastAsia="en-AU"/>
        </w:rPr>
        <w:t xml:space="preserve">30A—Rules relating to personal mobility devices </w:t>
      </w:r>
    </w:p>
    <w:p w14:paraId="6CB7C2C4"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This regulation applies despite anything in the Rules.</w:t>
      </w:r>
    </w:p>
    <w:p w14:paraId="60B7C1F4"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1" w:name="id500e1b53_e58c_43bc_9c48_f8ad199e71"/>
      <w:r w:rsidRPr="005543EC">
        <w:rPr>
          <w:rFonts w:eastAsia="Times New Roman"/>
          <w:color w:val="000000"/>
          <w:sz w:val="23"/>
          <w:szCs w:val="23"/>
          <w:lang w:eastAsia="en-AU"/>
        </w:rPr>
        <w:tab/>
        <w:t>(2)</w:t>
      </w:r>
      <w:r w:rsidRPr="005543EC">
        <w:rPr>
          <w:rFonts w:eastAsia="Times New Roman"/>
          <w:color w:val="000000"/>
          <w:sz w:val="23"/>
          <w:szCs w:val="23"/>
          <w:lang w:eastAsia="en-AU"/>
        </w:rPr>
        <w:tab/>
        <w:t>Subject to this regulation—</w:t>
      </w:r>
      <w:bookmarkEnd w:id="61"/>
    </w:p>
    <w:p w14:paraId="04988516"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a reference to a bicycle in the Rules or in these regulations will be taken to include a reference to a personal mobility device; and</w:t>
      </w:r>
    </w:p>
    <w:p w14:paraId="6A364F7E"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a reference to the rider of a bicycle in the Rules or in these regulations will be taken to include a reference to a rider of a personal mobility device; and</w:t>
      </w:r>
    </w:p>
    <w:p w14:paraId="40947EF2"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(c)</w:t>
      </w:r>
      <w:r w:rsidRPr="005543EC">
        <w:rPr>
          <w:rFonts w:eastAsia="Times New Roman"/>
          <w:color w:val="000000"/>
          <w:sz w:val="23"/>
          <w:szCs w:val="23"/>
          <w:lang w:eastAsia="en-AU"/>
        </w:rPr>
        <w:tab/>
        <w:t>a traffic sign that, in accordance with the Rules or these regulations, applies to a bicycle or the rider of a bicycle will be taken to also apply in the same way to a personal mobility device or the rider of a personal mobility device (as the case requires).</w:t>
      </w:r>
    </w:p>
    <w:p w14:paraId="1BD6F284"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r>
      <w:hyperlink w:anchor="id500e1b53_e58c_43bc_9c48_f8ad199e71"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 xml:space="preserve"> does not apply in respect of the following rules:</w:t>
      </w:r>
    </w:p>
    <w:p w14:paraId="20227B4F"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rule 245 (Riding a bicycle);</w:t>
      </w:r>
    </w:p>
    <w:p w14:paraId="65E158DE"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rule 246 (Carrying people on a bicycle);</w:t>
      </w:r>
    </w:p>
    <w:p w14:paraId="111B2E51"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rule 257 (Riding with a person on a bicycle trailer).</w:t>
      </w:r>
    </w:p>
    <w:p w14:paraId="5ACCA1F4"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person must not ride a personal mobility device at a speed greater than—</w:t>
      </w:r>
    </w:p>
    <w:p w14:paraId="776E073F"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if the person is riding on a road, bicycle path or separated footpath designed for bicycles—25 kilometres per hour; or</w:t>
      </w:r>
    </w:p>
    <w:p w14:paraId="5318F485"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if the person is riding on a footpath or shared path, a beach, or crossing a road—10 kilometres per hour; or</w:t>
      </w:r>
    </w:p>
    <w:p w14:paraId="7F697D3C" w14:textId="77777777" w:rsidR="005543EC" w:rsidRPr="005543EC" w:rsidRDefault="005543EC" w:rsidP="005543EC">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 xml:space="preserve">if a lesser speed is required in the circumstances to allow the person to stop safely </w:t>
      </w:r>
      <w:proofErr w:type="gramStart"/>
      <w:r w:rsidRPr="005543EC">
        <w:rPr>
          <w:rFonts w:eastAsia="Times New Roman"/>
          <w:color w:val="000000"/>
          <w:sz w:val="23"/>
          <w:szCs w:val="23"/>
          <w:lang w:eastAsia="en-AU"/>
        </w:rPr>
        <w:t>in order to</w:t>
      </w:r>
      <w:proofErr w:type="gramEnd"/>
      <w:r w:rsidRPr="005543EC">
        <w:rPr>
          <w:rFonts w:eastAsia="Times New Roman"/>
          <w:color w:val="000000"/>
          <w:sz w:val="23"/>
          <w:szCs w:val="23"/>
          <w:lang w:eastAsia="en-AU"/>
        </w:rPr>
        <w:t xml:space="preserve"> avoid endangering any person—that speed.</w:t>
      </w:r>
    </w:p>
    <w:p w14:paraId="0CF66EB8"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65024F80"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2" w:name="idab7edfcb_0a98_471f_96b7_de2c27c3e7fd_8"/>
      <w:r w:rsidRPr="005543EC">
        <w:rPr>
          <w:rFonts w:eastAsia="Times New Roman"/>
          <w:color w:val="000000"/>
          <w:sz w:val="23"/>
          <w:szCs w:val="23"/>
          <w:lang w:eastAsia="en-AU"/>
        </w:rPr>
        <w:tab/>
        <w:t>(5)</w:t>
      </w:r>
      <w:r w:rsidRPr="005543EC">
        <w:rPr>
          <w:rFonts w:eastAsia="Times New Roman"/>
          <w:color w:val="000000"/>
          <w:sz w:val="23"/>
          <w:szCs w:val="23"/>
          <w:lang w:eastAsia="en-AU"/>
        </w:rPr>
        <w:tab/>
        <w:t xml:space="preserve">Subject to </w:t>
      </w:r>
      <w:hyperlink w:anchor="id63cb1f14_1c0b_4f9a_ab42_2a84c5ebe33d_a" w:history="1">
        <w:proofErr w:type="spellStart"/>
        <w:r w:rsidRPr="005543EC">
          <w:rPr>
            <w:rFonts w:eastAsia="Times New Roman"/>
            <w:color w:val="000000"/>
            <w:sz w:val="23"/>
            <w:szCs w:val="23"/>
            <w:lang w:eastAsia="en-AU"/>
          </w:rPr>
          <w:t>subregulations</w:t>
        </w:r>
        <w:proofErr w:type="spellEnd"/>
        <w:r w:rsidRPr="005543EC">
          <w:rPr>
            <w:rFonts w:eastAsia="Times New Roman"/>
            <w:color w:val="000000"/>
            <w:sz w:val="23"/>
            <w:szCs w:val="23"/>
            <w:lang w:eastAsia="en-AU"/>
          </w:rPr>
          <w:t> (6)</w:t>
        </w:r>
      </w:hyperlink>
      <w:r w:rsidRPr="005543EC">
        <w:rPr>
          <w:rFonts w:eastAsia="Times New Roman"/>
          <w:color w:val="000000"/>
          <w:sz w:val="23"/>
          <w:szCs w:val="23"/>
          <w:lang w:eastAsia="en-AU"/>
        </w:rPr>
        <w:t xml:space="preserve">, </w:t>
      </w:r>
      <w:hyperlink w:anchor="idbddbfbcf_b820_4cab_bf02_44ecbf9589" w:history="1">
        <w:r w:rsidRPr="005543EC">
          <w:rPr>
            <w:rFonts w:eastAsia="Times New Roman"/>
            <w:color w:val="000000"/>
            <w:sz w:val="23"/>
            <w:szCs w:val="23"/>
            <w:lang w:eastAsia="en-AU"/>
          </w:rPr>
          <w:t>(7)</w:t>
        </w:r>
      </w:hyperlink>
      <w:r w:rsidRPr="005543EC">
        <w:rPr>
          <w:rFonts w:eastAsia="Times New Roman"/>
          <w:color w:val="000000"/>
          <w:sz w:val="23"/>
          <w:szCs w:val="23"/>
          <w:lang w:eastAsia="en-AU"/>
        </w:rPr>
        <w:t xml:space="preserve"> and </w:t>
      </w:r>
      <w:hyperlink w:anchor="idc3a3987e_3153_4622_9ef4_159020e8dd" w:history="1">
        <w:r w:rsidRPr="005543EC">
          <w:rPr>
            <w:rFonts w:eastAsia="Times New Roman"/>
            <w:color w:val="000000"/>
            <w:sz w:val="23"/>
            <w:szCs w:val="23"/>
            <w:lang w:eastAsia="en-AU"/>
          </w:rPr>
          <w:t>(8)</w:t>
        </w:r>
      </w:hyperlink>
      <w:r w:rsidRPr="005543EC">
        <w:rPr>
          <w:rFonts w:eastAsia="Times New Roman"/>
          <w:color w:val="000000"/>
          <w:sz w:val="23"/>
          <w:szCs w:val="23"/>
          <w:lang w:eastAsia="en-AU"/>
        </w:rPr>
        <w:t>, a person must not ride a personal mobility device on a length of road on which the speed limit is greater than 50 kilometres per hour.</w:t>
      </w:r>
      <w:bookmarkEnd w:id="62"/>
    </w:p>
    <w:p w14:paraId="24B0C65B"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2CB65745"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3" w:name="id63cb1f14_1c0b_4f9a_ab42_2a84c5ebe33d_a"/>
      <w:r w:rsidRPr="005543EC">
        <w:rPr>
          <w:rFonts w:eastAsia="Times New Roman"/>
          <w:color w:val="000000"/>
          <w:sz w:val="23"/>
          <w:szCs w:val="23"/>
          <w:lang w:eastAsia="en-AU"/>
        </w:rPr>
        <w:tab/>
        <w:t>(6)</w:t>
      </w:r>
      <w:r w:rsidRPr="005543EC">
        <w:rPr>
          <w:rFonts w:eastAsia="Times New Roman"/>
          <w:color w:val="000000"/>
          <w:sz w:val="23"/>
          <w:szCs w:val="23"/>
          <w:lang w:eastAsia="en-AU"/>
        </w:rPr>
        <w:tab/>
        <w:t xml:space="preserve">Subject to </w:t>
      </w:r>
      <w:hyperlink w:anchor="idbddbfbcf_b820_4cab_bf02_44ecbf9589" w:history="1">
        <w:proofErr w:type="spellStart"/>
        <w:r w:rsidRPr="005543EC">
          <w:rPr>
            <w:rFonts w:eastAsia="Times New Roman"/>
            <w:color w:val="000000"/>
            <w:sz w:val="23"/>
            <w:szCs w:val="23"/>
            <w:lang w:eastAsia="en-AU"/>
          </w:rPr>
          <w:t>subregulations</w:t>
        </w:r>
        <w:proofErr w:type="spellEnd"/>
        <w:r w:rsidRPr="005543EC">
          <w:rPr>
            <w:rFonts w:eastAsia="Times New Roman"/>
            <w:color w:val="000000"/>
            <w:sz w:val="23"/>
            <w:szCs w:val="23"/>
            <w:lang w:eastAsia="en-AU"/>
          </w:rPr>
          <w:t> (7)</w:t>
        </w:r>
      </w:hyperlink>
      <w:r w:rsidRPr="005543EC">
        <w:rPr>
          <w:rFonts w:eastAsia="Times New Roman"/>
          <w:color w:val="000000"/>
          <w:sz w:val="23"/>
          <w:szCs w:val="23"/>
          <w:lang w:eastAsia="en-AU"/>
        </w:rPr>
        <w:t xml:space="preserve"> and </w:t>
      </w:r>
      <w:hyperlink w:anchor="idc3a3987e_3153_4622_9ef4_159020e8dd" w:history="1">
        <w:r w:rsidRPr="005543EC">
          <w:rPr>
            <w:rFonts w:eastAsia="Times New Roman"/>
            <w:color w:val="000000"/>
            <w:sz w:val="23"/>
            <w:szCs w:val="23"/>
            <w:lang w:eastAsia="en-AU"/>
          </w:rPr>
          <w:t>(8)</w:t>
        </w:r>
      </w:hyperlink>
      <w:r w:rsidRPr="005543EC">
        <w:rPr>
          <w:rFonts w:eastAsia="Times New Roman"/>
          <w:color w:val="000000"/>
          <w:sz w:val="23"/>
          <w:szCs w:val="23"/>
          <w:lang w:eastAsia="en-AU"/>
        </w:rPr>
        <w:t>, a person may ride a personal mobility device on a length of road on which the speed limit is greater than 50 kilometres per hour but not greater than 60 kilometres per hour, which has a bicycle lane designed for bicycles travelling in the same direction as the rider, if—</w:t>
      </w:r>
      <w:bookmarkEnd w:id="63"/>
    </w:p>
    <w:p w14:paraId="6A3EAD1C"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person is riding a personal mobility device that is an electric scooter; and</w:t>
      </w:r>
    </w:p>
    <w:p w14:paraId="0183EA1C"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person rides the device in the bicycle lane; and</w:t>
      </w:r>
    </w:p>
    <w:p w14:paraId="3CB8ECF8"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if the bicycle lane is expressed to apply only on certain days, at certain times or in certain circumstances—the person is riding the device on such a day, at such a time or in such circumstances.</w:t>
      </w:r>
    </w:p>
    <w:p w14:paraId="1D67B3CC"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4" w:name="idbddbfbcf_b820_4cab_bf02_44ecbf9589"/>
      <w:r w:rsidRPr="005543EC">
        <w:rPr>
          <w:rFonts w:eastAsia="Times New Roman"/>
          <w:color w:val="000000"/>
          <w:sz w:val="23"/>
          <w:szCs w:val="23"/>
          <w:lang w:eastAsia="en-AU"/>
        </w:rPr>
        <w:tab/>
        <w:t>(7)</w:t>
      </w:r>
      <w:r w:rsidRPr="005543EC">
        <w:rPr>
          <w:rFonts w:eastAsia="Times New Roman"/>
          <w:color w:val="000000"/>
          <w:sz w:val="23"/>
          <w:szCs w:val="23"/>
          <w:lang w:eastAsia="en-AU"/>
        </w:rPr>
        <w:tab/>
        <w:t xml:space="preserve">A person who rides a personal mobility device is exempt from compliance with </w:t>
      </w:r>
      <w:hyperlink w:anchor="idab7edfcb_0a98_471f_96b7_de2c27c3e7fd_8" w:history="1">
        <w:proofErr w:type="spellStart"/>
        <w:r w:rsidRPr="005543EC">
          <w:rPr>
            <w:rFonts w:eastAsia="Times New Roman"/>
            <w:color w:val="000000"/>
            <w:sz w:val="23"/>
            <w:szCs w:val="23"/>
            <w:lang w:eastAsia="en-AU"/>
          </w:rPr>
          <w:t>subregulations</w:t>
        </w:r>
        <w:proofErr w:type="spellEnd"/>
        <w:r w:rsidRPr="005543EC">
          <w:rPr>
            <w:rFonts w:eastAsia="Times New Roman"/>
            <w:color w:val="000000"/>
            <w:sz w:val="23"/>
            <w:szCs w:val="23"/>
            <w:lang w:eastAsia="en-AU"/>
          </w:rPr>
          <w:t> (5)</w:t>
        </w:r>
      </w:hyperlink>
      <w:r w:rsidRPr="005543EC">
        <w:rPr>
          <w:rFonts w:eastAsia="Times New Roman"/>
          <w:color w:val="000000"/>
          <w:sz w:val="23"/>
          <w:szCs w:val="23"/>
          <w:lang w:eastAsia="en-AU"/>
        </w:rPr>
        <w:t xml:space="preserve"> and </w:t>
      </w:r>
      <w:hyperlink w:anchor="id63cb1f14_1c0b_4f9a_ab42_2a84c5ebe33d_a" w:history="1">
        <w:r w:rsidRPr="005543EC">
          <w:rPr>
            <w:rFonts w:eastAsia="Times New Roman"/>
            <w:color w:val="000000"/>
            <w:sz w:val="23"/>
            <w:szCs w:val="23"/>
            <w:lang w:eastAsia="en-AU"/>
          </w:rPr>
          <w:t>(6)</w:t>
        </w:r>
      </w:hyperlink>
      <w:r w:rsidRPr="005543EC">
        <w:rPr>
          <w:rFonts w:eastAsia="Times New Roman"/>
          <w:color w:val="000000"/>
          <w:sz w:val="23"/>
          <w:szCs w:val="23"/>
          <w:lang w:eastAsia="en-AU"/>
        </w:rPr>
        <w:t xml:space="preserve"> if—</w:t>
      </w:r>
      <w:bookmarkEnd w:id="64"/>
    </w:p>
    <w:p w14:paraId="2E6965EA"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there is an obstruction—</w:t>
      </w:r>
    </w:p>
    <w:p w14:paraId="1C777C74"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43EC">
        <w:rPr>
          <w:rFonts w:eastAsia="Times New Roman"/>
          <w:color w:val="000000"/>
          <w:sz w:val="23"/>
          <w:szCs w:val="23"/>
          <w:lang w:eastAsia="en-AU"/>
        </w:rPr>
        <w:tab/>
        <w:t>(</w:t>
      </w:r>
      <w:proofErr w:type="spellStart"/>
      <w:r w:rsidRPr="005543EC">
        <w:rPr>
          <w:rFonts w:eastAsia="Times New Roman"/>
          <w:color w:val="000000"/>
          <w:sz w:val="23"/>
          <w:szCs w:val="23"/>
          <w:lang w:eastAsia="en-AU"/>
        </w:rPr>
        <w:t>i</w:t>
      </w:r>
      <w:proofErr w:type="spellEnd"/>
      <w:r w:rsidRPr="005543EC">
        <w:rPr>
          <w:rFonts w:eastAsia="Times New Roman"/>
          <w:color w:val="000000"/>
          <w:sz w:val="23"/>
          <w:szCs w:val="23"/>
          <w:lang w:eastAsia="en-AU"/>
        </w:rPr>
        <w:t>)</w:t>
      </w:r>
      <w:r w:rsidRPr="005543EC">
        <w:rPr>
          <w:rFonts w:eastAsia="Times New Roman"/>
          <w:color w:val="000000"/>
          <w:sz w:val="23"/>
          <w:szCs w:val="23"/>
          <w:lang w:eastAsia="en-AU"/>
        </w:rPr>
        <w:tab/>
        <w:t xml:space="preserve">on a footpath, nature strip, bicycle path or shared path adjacent to a road (an </w:t>
      </w:r>
      <w:r w:rsidRPr="005543EC">
        <w:rPr>
          <w:rFonts w:eastAsia="Times New Roman"/>
          <w:b/>
          <w:bCs/>
          <w:i/>
          <w:iCs/>
          <w:color w:val="000000"/>
          <w:sz w:val="23"/>
          <w:szCs w:val="23"/>
          <w:lang w:eastAsia="en-AU"/>
        </w:rPr>
        <w:t>adjacent area</w:t>
      </w:r>
      <w:r w:rsidRPr="005543EC">
        <w:rPr>
          <w:rFonts w:eastAsia="Times New Roman"/>
          <w:color w:val="000000"/>
          <w:sz w:val="23"/>
          <w:szCs w:val="23"/>
          <w:lang w:eastAsia="en-AU"/>
        </w:rPr>
        <w:t>); or</w:t>
      </w:r>
    </w:p>
    <w:p w14:paraId="2EEE3BB1"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43EC">
        <w:rPr>
          <w:rFonts w:eastAsia="Times New Roman"/>
          <w:color w:val="000000"/>
          <w:sz w:val="23"/>
          <w:szCs w:val="23"/>
          <w:lang w:eastAsia="en-AU"/>
        </w:rPr>
        <w:tab/>
        <w:t>(ii)</w:t>
      </w:r>
      <w:r w:rsidRPr="005543EC">
        <w:rPr>
          <w:rFonts w:eastAsia="Times New Roman"/>
          <w:color w:val="000000"/>
          <w:sz w:val="23"/>
          <w:szCs w:val="23"/>
          <w:lang w:eastAsia="en-AU"/>
        </w:rPr>
        <w:tab/>
        <w:t>in a bicycle lane in which the person is required to be riding the device; and</w:t>
      </w:r>
    </w:p>
    <w:p w14:paraId="0474CF12"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because of the obstruction it is impracticable to travel on the adjacent area or in the bicycle lane; and</w:t>
      </w:r>
    </w:p>
    <w:p w14:paraId="103889E2"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(c)</w:t>
      </w:r>
      <w:r w:rsidRPr="005543EC">
        <w:rPr>
          <w:rFonts w:eastAsia="Times New Roman"/>
          <w:color w:val="000000"/>
          <w:sz w:val="23"/>
          <w:szCs w:val="23"/>
          <w:lang w:eastAsia="en-AU"/>
        </w:rPr>
        <w:tab/>
        <w:t>the person who rides the device travels less than 50 metres along the road to avoid the obstruction.</w:t>
      </w:r>
    </w:p>
    <w:p w14:paraId="640E5A3F"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5" w:name="idc3a3987e_3153_4622_9ef4_159020e8dd"/>
      <w:r w:rsidRPr="005543EC">
        <w:rPr>
          <w:rFonts w:eastAsia="Times New Roman"/>
          <w:color w:val="000000"/>
          <w:sz w:val="23"/>
          <w:szCs w:val="23"/>
          <w:lang w:eastAsia="en-AU"/>
        </w:rPr>
        <w:tab/>
        <w:t>(8)</w:t>
      </w:r>
      <w:r w:rsidRPr="005543EC">
        <w:rPr>
          <w:rFonts w:eastAsia="Times New Roman"/>
          <w:color w:val="000000"/>
          <w:sz w:val="23"/>
          <w:szCs w:val="23"/>
          <w:lang w:eastAsia="en-AU"/>
        </w:rPr>
        <w:tab/>
      </w:r>
      <w:hyperlink w:anchor="idab7edfcb_0a98_471f_96b7_de2c27c3e7fd_8" w:history="1">
        <w:proofErr w:type="spellStart"/>
        <w:r w:rsidRPr="005543EC">
          <w:rPr>
            <w:rFonts w:eastAsia="Times New Roman"/>
            <w:color w:val="000000"/>
            <w:sz w:val="23"/>
            <w:szCs w:val="23"/>
            <w:lang w:eastAsia="en-AU"/>
          </w:rPr>
          <w:t>Subregulations</w:t>
        </w:r>
        <w:proofErr w:type="spellEnd"/>
        <w:r w:rsidRPr="005543EC">
          <w:rPr>
            <w:rFonts w:eastAsia="Times New Roman"/>
            <w:color w:val="000000"/>
            <w:sz w:val="23"/>
            <w:szCs w:val="23"/>
            <w:lang w:eastAsia="en-AU"/>
          </w:rPr>
          <w:t> (5)</w:t>
        </w:r>
      </w:hyperlink>
      <w:r w:rsidRPr="005543EC">
        <w:rPr>
          <w:rFonts w:eastAsia="Times New Roman"/>
          <w:color w:val="000000"/>
          <w:sz w:val="23"/>
          <w:szCs w:val="23"/>
          <w:lang w:eastAsia="en-AU"/>
        </w:rPr>
        <w:t xml:space="preserve"> and </w:t>
      </w:r>
      <w:hyperlink w:anchor="id63cb1f14_1c0b_4f9a_ab42_2a84c5ebe33d_a" w:history="1">
        <w:r w:rsidRPr="005543EC">
          <w:rPr>
            <w:rFonts w:eastAsia="Times New Roman"/>
            <w:color w:val="000000"/>
            <w:sz w:val="23"/>
            <w:szCs w:val="23"/>
            <w:lang w:eastAsia="en-AU"/>
          </w:rPr>
          <w:t>(6)</w:t>
        </w:r>
      </w:hyperlink>
      <w:r w:rsidRPr="005543EC">
        <w:rPr>
          <w:rFonts w:eastAsia="Times New Roman"/>
          <w:color w:val="000000"/>
          <w:sz w:val="23"/>
          <w:szCs w:val="23"/>
          <w:lang w:eastAsia="en-AU"/>
        </w:rPr>
        <w:t xml:space="preserve"> do not apply to a person who is crossing a road on a personal mobility device if the person—</w:t>
      </w:r>
      <w:bookmarkEnd w:id="65"/>
    </w:p>
    <w:p w14:paraId="15A9171A"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crosses the road by the shortest safe route; and</w:t>
      </w:r>
    </w:p>
    <w:p w14:paraId="12E80FB9"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does not stay on the road longer than necessary to cross the road safely; and</w:t>
      </w:r>
    </w:p>
    <w:p w14:paraId="6BAFE66D"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is not prohibited, under another law of this jurisdiction, from crossing the road on the personal mobility device.</w:t>
      </w:r>
    </w:p>
    <w:p w14:paraId="5627C29B"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(9)</w:t>
      </w:r>
      <w:r w:rsidRPr="005543EC">
        <w:rPr>
          <w:rFonts w:eastAsia="Times New Roman"/>
          <w:color w:val="000000"/>
          <w:sz w:val="23"/>
          <w:szCs w:val="23"/>
          <w:lang w:eastAsia="en-AU"/>
        </w:rPr>
        <w:tab/>
        <w:t>A person who rides a personal mobility device must not travel past a no wheeled recreational device or toys sign.</w:t>
      </w:r>
    </w:p>
    <w:p w14:paraId="4E619A6F"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116E8445"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(10)</w:t>
      </w:r>
      <w:r w:rsidRPr="005543EC">
        <w:rPr>
          <w:rFonts w:eastAsia="Times New Roman"/>
          <w:color w:val="000000"/>
          <w:sz w:val="23"/>
          <w:szCs w:val="23"/>
          <w:lang w:eastAsia="en-AU"/>
        </w:rPr>
        <w:tab/>
        <w:t>A person who rides a personal mobility device must not cause or permit another person to ride or be carried on the device at the same time.</w:t>
      </w:r>
    </w:p>
    <w:p w14:paraId="57D50CC7"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23581399"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(11)</w:t>
      </w:r>
      <w:r w:rsidRPr="005543EC">
        <w:rPr>
          <w:rFonts w:eastAsia="Times New Roman"/>
          <w:color w:val="000000"/>
          <w:sz w:val="23"/>
          <w:szCs w:val="23"/>
          <w:lang w:eastAsia="en-AU"/>
        </w:rPr>
        <w:tab/>
        <w:t>A person under the age of 16 years must not ride a personal mobility device on a road or a road</w:t>
      </w:r>
      <w:r w:rsidRPr="005543EC">
        <w:rPr>
          <w:rFonts w:eastAsia="Times New Roman"/>
          <w:color w:val="000000"/>
          <w:sz w:val="23"/>
          <w:szCs w:val="23"/>
          <w:lang w:eastAsia="en-AU"/>
        </w:rPr>
        <w:noBreakHyphen/>
        <w:t>related area.</w:t>
      </w:r>
    </w:p>
    <w:p w14:paraId="04F49E3E"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376752D7"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(12)</w:t>
      </w:r>
      <w:r w:rsidRPr="005543EC">
        <w:rPr>
          <w:rFonts w:eastAsia="Times New Roman"/>
          <w:color w:val="000000"/>
          <w:sz w:val="23"/>
          <w:szCs w:val="23"/>
          <w:lang w:eastAsia="en-AU"/>
        </w:rPr>
        <w:tab/>
        <w:t>A person who has possession or control of a personal mobility device must not cause or permit a person under the age of 16 years to ride or be carried on the device.</w:t>
      </w:r>
    </w:p>
    <w:p w14:paraId="11E1E34A"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21D957EA"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(13)</w:t>
      </w:r>
      <w:r w:rsidRPr="005543EC">
        <w:rPr>
          <w:rFonts w:eastAsia="Times New Roman"/>
          <w:color w:val="000000"/>
          <w:sz w:val="23"/>
          <w:szCs w:val="23"/>
          <w:lang w:eastAsia="en-AU"/>
        </w:rPr>
        <w:tab/>
        <w:t>A person must not ride a personal mobility device while towing another vehicle.</w:t>
      </w:r>
    </w:p>
    <w:p w14:paraId="2A0E712B"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07184B34"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(14)</w:t>
      </w:r>
      <w:r w:rsidRPr="005543EC">
        <w:rPr>
          <w:rFonts w:eastAsia="Times New Roman"/>
          <w:color w:val="000000"/>
          <w:sz w:val="23"/>
          <w:szCs w:val="23"/>
          <w:lang w:eastAsia="en-AU"/>
        </w:rPr>
        <w:tab/>
        <w:t>A person must not, on a road, or on a footpath or other road</w:t>
      </w:r>
      <w:r w:rsidRPr="005543EC">
        <w:rPr>
          <w:rFonts w:eastAsia="Times New Roman"/>
          <w:color w:val="000000"/>
          <w:sz w:val="23"/>
          <w:szCs w:val="23"/>
          <w:lang w:eastAsia="en-AU"/>
        </w:rPr>
        <w:noBreakHyphen/>
        <w:t>related area, ride a personal mobility device alongside another personal mobility device, a wheeled recreational device or a wheeled toy.</w:t>
      </w:r>
    </w:p>
    <w:p w14:paraId="4A09AF6E" w14:textId="77777777" w:rsidR="005543EC" w:rsidRPr="005543EC" w:rsidRDefault="005543EC" w:rsidP="005543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5543EC">
        <w:rPr>
          <w:rFonts w:eastAsia="Times New Roman"/>
          <w:color w:val="000000"/>
          <w:sz w:val="23"/>
          <w:szCs w:val="23"/>
          <w:lang w:eastAsia="en-AU"/>
        </w:rPr>
        <w:t>Maximum penalty: $2 500.</w:t>
      </w:r>
    </w:p>
    <w:p w14:paraId="709BE8DF"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(15)</w:t>
      </w:r>
      <w:r w:rsidRPr="005543EC">
        <w:rPr>
          <w:rFonts w:eastAsia="Times New Roman"/>
          <w:color w:val="000000"/>
          <w:sz w:val="23"/>
          <w:szCs w:val="23"/>
          <w:lang w:eastAsia="en-AU"/>
        </w:rPr>
        <w:tab/>
        <w:t xml:space="preserve">For the purposes of </w:t>
      </w:r>
      <w:hyperlink w:anchor="idab7edfcb_0a98_471f_96b7_de2c27c3e7fd_8" w:history="1">
        <w:proofErr w:type="spellStart"/>
        <w:r w:rsidRPr="005543EC">
          <w:rPr>
            <w:rFonts w:eastAsia="Times New Roman"/>
            <w:color w:val="000000"/>
            <w:sz w:val="23"/>
            <w:szCs w:val="23"/>
            <w:lang w:eastAsia="en-AU"/>
          </w:rPr>
          <w:t>subregulations</w:t>
        </w:r>
        <w:proofErr w:type="spellEnd"/>
        <w:r w:rsidRPr="005543EC">
          <w:rPr>
            <w:rFonts w:eastAsia="Times New Roman"/>
            <w:color w:val="000000"/>
            <w:sz w:val="23"/>
            <w:szCs w:val="23"/>
            <w:lang w:eastAsia="en-AU"/>
          </w:rPr>
          <w:t> (5)</w:t>
        </w:r>
      </w:hyperlink>
      <w:r w:rsidRPr="005543EC">
        <w:rPr>
          <w:rFonts w:eastAsia="Times New Roman"/>
          <w:color w:val="000000"/>
          <w:sz w:val="23"/>
          <w:szCs w:val="23"/>
          <w:lang w:eastAsia="en-AU"/>
        </w:rPr>
        <w:t xml:space="preserve"> and </w:t>
      </w:r>
      <w:hyperlink w:anchor="id63cb1f14_1c0b_4f9a_ab42_2a84c5ebe33d_a" w:history="1">
        <w:r w:rsidRPr="005543EC">
          <w:rPr>
            <w:rFonts w:eastAsia="Times New Roman"/>
            <w:color w:val="000000"/>
            <w:sz w:val="23"/>
            <w:szCs w:val="23"/>
            <w:lang w:eastAsia="en-AU"/>
          </w:rPr>
          <w:t>(6)</w:t>
        </w:r>
      </w:hyperlink>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road</w:t>
      </w:r>
      <w:r w:rsidRPr="005543EC">
        <w:rPr>
          <w:rFonts w:eastAsia="Times New Roman"/>
          <w:color w:val="000000"/>
          <w:sz w:val="23"/>
          <w:szCs w:val="23"/>
          <w:lang w:eastAsia="en-AU"/>
        </w:rPr>
        <w:t xml:space="preserve"> does not include a road</w:t>
      </w:r>
      <w:r w:rsidRPr="005543EC">
        <w:rPr>
          <w:rFonts w:eastAsia="Times New Roman"/>
          <w:color w:val="000000"/>
          <w:sz w:val="23"/>
          <w:szCs w:val="23"/>
          <w:lang w:eastAsia="en-AU"/>
        </w:rPr>
        <w:noBreakHyphen/>
        <w:t>related area, but does include the shoulder of a road.</w:t>
      </w:r>
    </w:p>
    <w:p w14:paraId="2841B204" w14:textId="77777777" w:rsidR="005543EC" w:rsidRPr="005543EC" w:rsidRDefault="005543EC" w:rsidP="005543E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(16)</w:t>
      </w:r>
      <w:r w:rsidRPr="005543EC">
        <w:rPr>
          <w:rFonts w:eastAsia="Times New Roman"/>
          <w:color w:val="000000"/>
          <w:sz w:val="23"/>
          <w:szCs w:val="23"/>
          <w:lang w:eastAsia="en-AU"/>
        </w:rPr>
        <w:tab/>
        <w:t>In this regulation—</w:t>
      </w:r>
    </w:p>
    <w:p w14:paraId="7B5718CB" w14:textId="77777777" w:rsidR="005543EC" w:rsidRPr="005543EC" w:rsidRDefault="005543EC" w:rsidP="005543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543EC">
        <w:rPr>
          <w:rFonts w:eastAsia="Times New Roman"/>
          <w:b/>
          <w:bCs/>
          <w:i/>
          <w:iCs/>
          <w:color w:val="000000"/>
          <w:sz w:val="23"/>
          <w:szCs w:val="23"/>
          <w:lang w:eastAsia="en-AU"/>
        </w:rPr>
        <w:t>beach</w:t>
      </w:r>
      <w:r w:rsidRPr="005543EC">
        <w:rPr>
          <w:rFonts w:eastAsia="Times New Roman"/>
          <w:color w:val="000000"/>
          <w:sz w:val="23"/>
          <w:szCs w:val="23"/>
          <w:lang w:eastAsia="en-AU"/>
        </w:rPr>
        <w:t xml:space="preserve"> has the same meaning as in regulation 8A;</w:t>
      </w:r>
    </w:p>
    <w:p w14:paraId="575F1FAD" w14:textId="77777777" w:rsidR="005543EC" w:rsidRPr="005543EC" w:rsidRDefault="005543EC" w:rsidP="005543E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5543EC">
        <w:rPr>
          <w:rFonts w:eastAsia="Times New Roman"/>
          <w:b/>
          <w:bCs/>
          <w:i/>
          <w:iCs/>
          <w:color w:val="000000"/>
          <w:sz w:val="23"/>
          <w:szCs w:val="23"/>
          <w:lang w:eastAsia="en-AU"/>
        </w:rPr>
        <w:t>electric scooter</w:t>
      </w:r>
      <w:r w:rsidRPr="005543EC">
        <w:rPr>
          <w:rFonts w:eastAsia="Times New Roman"/>
          <w:color w:val="000000"/>
          <w:sz w:val="23"/>
          <w:szCs w:val="23"/>
          <w:lang w:eastAsia="en-AU"/>
        </w:rPr>
        <w:t xml:space="preserve"> means a personal mobility device that—</w:t>
      </w:r>
    </w:p>
    <w:p w14:paraId="774F1A78"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transports a person while the person is either—</w:t>
      </w:r>
    </w:p>
    <w:p w14:paraId="30B759A4"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43EC">
        <w:rPr>
          <w:rFonts w:eastAsia="Times New Roman"/>
          <w:color w:val="000000"/>
          <w:sz w:val="23"/>
          <w:szCs w:val="23"/>
          <w:lang w:eastAsia="en-AU"/>
        </w:rPr>
        <w:tab/>
        <w:t>(</w:t>
      </w:r>
      <w:proofErr w:type="spellStart"/>
      <w:r w:rsidRPr="005543EC">
        <w:rPr>
          <w:rFonts w:eastAsia="Times New Roman"/>
          <w:color w:val="000000"/>
          <w:sz w:val="23"/>
          <w:szCs w:val="23"/>
          <w:lang w:eastAsia="en-AU"/>
        </w:rPr>
        <w:t>i</w:t>
      </w:r>
      <w:proofErr w:type="spellEnd"/>
      <w:r w:rsidRPr="005543EC">
        <w:rPr>
          <w:rFonts w:eastAsia="Times New Roman"/>
          <w:color w:val="000000"/>
          <w:sz w:val="23"/>
          <w:szCs w:val="23"/>
          <w:lang w:eastAsia="en-AU"/>
        </w:rPr>
        <w:t>)</w:t>
      </w:r>
      <w:r w:rsidRPr="005543EC">
        <w:rPr>
          <w:rFonts w:eastAsia="Times New Roman"/>
          <w:color w:val="000000"/>
          <w:sz w:val="23"/>
          <w:szCs w:val="23"/>
          <w:lang w:eastAsia="en-AU"/>
        </w:rPr>
        <w:tab/>
        <w:t>standing on the device; or</w:t>
      </w:r>
    </w:p>
    <w:p w14:paraId="04F6BFB9" w14:textId="77777777" w:rsidR="005543EC" w:rsidRPr="005543EC" w:rsidRDefault="005543EC" w:rsidP="005543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5543EC">
        <w:rPr>
          <w:rFonts w:eastAsia="Times New Roman"/>
          <w:color w:val="000000"/>
          <w:sz w:val="23"/>
          <w:szCs w:val="23"/>
          <w:lang w:eastAsia="en-AU"/>
        </w:rPr>
        <w:tab/>
        <w:t>(ii)</w:t>
      </w:r>
      <w:r w:rsidRPr="005543EC">
        <w:rPr>
          <w:rFonts w:eastAsia="Times New Roman"/>
          <w:color w:val="000000"/>
          <w:sz w:val="23"/>
          <w:szCs w:val="23"/>
          <w:lang w:eastAsia="en-AU"/>
        </w:rPr>
        <w:tab/>
        <w:t>sitting on a seat that is structurally part of the device or purposely built for and correctly installed on the device; and</w:t>
      </w:r>
    </w:p>
    <w:p w14:paraId="0925D934"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has two wheels (one in front of the other); and</w:t>
      </w:r>
    </w:p>
    <w:p w14:paraId="0C0A4DD3"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(c)</w:t>
      </w:r>
      <w:r w:rsidRPr="005543EC">
        <w:rPr>
          <w:rFonts w:eastAsia="Times New Roman"/>
          <w:color w:val="000000"/>
          <w:sz w:val="23"/>
          <w:szCs w:val="23"/>
          <w:lang w:eastAsia="en-AU"/>
        </w:rPr>
        <w:tab/>
        <w:t>has a footboard between the front and rear wheels; and</w:t>
      </w:r>
    </w:p>
    <w:p w14:paraId="02585865" w14:textId="77777777" w:rsidR="005543EC" w:rsidRPr="005543EC" w:rsidRDefault="005543EC" w:rsidP="005543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is steered by a handlebar.</w:t>
      </w:r>
    </w:p>
    <w:p w14:paraId="1243CBC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9"/>
      <w:bookmarkStart w:id="67" w:name="Elkera_Print_BK9"/>
      <w:r w:rsidRPr="005543EC">
        <w:rPr>
          <w:rFonts w:eastAsia="Times New Roman"/>
          <w:b/>
          <w:bCs/>
          <w:color w:val="000000"/>
          <w:sz w:val="26"/>
          <w:szCs w:val="26"/>
          <w:lang w:eastAsia="en-AU"/>
        </w:rPr>
        <w:t>6—Amendment of regulation 32—Additional requirements applicable to riders of bicycles on crossings</w:t>
      </w:r>
      <w:bookmarkEnd w:id="66"/>
      <w:bookmarkEnd w:id="67"/>
    </w:p>
    <w:p w14:paraId="4DED1D6F"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Regulation 32(1)(a)—delete "or person riding an electric personal transporter,"</w:t>
      </w:r>
    </w:p>
    <w:p w14:paraId="1C8F0624"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7—Repeal of regulation 66A</w:t>
      </w:r>
    </w:p>
    <w:p w14:paraId="35EB4C40"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Regulation 66A—delete the regulation</w:t>
      </w:r>
    </w:p>
    <w:p w14:paraId="1ED8FD6E"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43EC">
        <w:rPr>
          <w:rFonts w:eastAsia="Times New Roman"/>
          <w:b/>
          <w:bCs/>
          <w:color w:val="000000"/>
          <w:sz w:val="20"/>
          <w:szCs w:val="20"/>
          <w:lang w:eastAsia="en-AU"/>
        </w:rPr>
        <w:t>Editorial note—</w:t>
      </w:r>
    </w:p>
    <w:p w14:paraId="057F380F"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43EC">
        <w:rPr>
          <w:rFonts w:eastAsia="Times New Roman"/>
          <w:color w:val="000000"/>
          <w:sz w:val="20"/>
          <w:szCs w:val="20"/>
          <w:lang w:eastAsia="en-AU"/>
        </w:rPr>
        <w:t xml:space="preserve">As required by section 10AA(2) of the </w:t>
      </w:r>
      <w:hyperlink r:id="rId35" w:history="1">
        <w:r w:rsidRPr="005543EC">
          <w:rPr>
            <w:rFonts w:eastAsia="Times New Roman"/>
            <w:i/>
            <w:iCs/>
            <w:color w:val="000000"/>
            <w:sz w:val="20"/>
            <w:szCs w:val="20"/>
            <w:lang w:eastAsia="en-AU"/>
          </w:rPr>
          <w:t>Legislative Instruments Act 1978</w:t>
        </w:r>
      </w:hyperlink>
      <w:r w:rsidRPr="005543E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C965BC8" w14:textId="75D10884"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43EC">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2F4BFAAC"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with the advice and consent of the Executive Council</w:t>
      </w:r>
    </w:p>
    <w:p w14:paraId="10DC6B6F" w14:textId="77777777"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on 26 June 2025</w:t>
      </w:r>
    </w:p>
    <w:p w14:paraId="731237B8"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No 43 of 2025</w:t>
      </w:r>
    </w:p>
    <w:p w14:paraId="0513036A" w14:textId="485B2246" w:rsidR="005543EC" w:rsidRDefault="005543EC">
      <w:pPr>
        <w:spacing w:after="0" w:line="240" w:lineRule="auto"/>
        <w:jc w:val="left"/>
      </w:pPr>
      <w:r>
        <w:br w:type="page"/>
      </w:r>
    </w:p>
    <w:p w14:paraId="39EEEC6C"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rPr>
      </w:pPr>
      <w:r w:rsidRPr="005543EC">
        <w:rPr>
          <w:rFonts w:eastAsia="Times New Roman"/>
          <w:color w:val="000000"/>
          <w:sz w:val="28"/>
          <w:szCs w:val="28"/>
          <w:lang w:eastAsia="en-AU"/>
        </w:rPr>
        <w:lastRenderedPageBreak/>
        <w:t>South Australia</w:t>
      </w:r>
    </w:p>
    <w:p w14:paraId="1DF0B1BF" w14:textId="77777777" w:rsidR="005543EC" w:rsidRPr="005543EC" w:rsidRDefault="005543EC" w:rsidP="00997125">
      <w:pPr>
        <w:pStyle w:val="Heading3"/>
        <w:rPr>
          <w:lang w:eastAsia="en-AU"/>
        </w:rPr>
      </w:pPr>
      <w:bookmarkStart w:id="68" w:name="_Toc201837122"/>
      <w:bookmarkStart w:id="69" w:name="_Toc201840643"/>
      <w:r w:rsidRPr="005543EC">
        <w:rPr>
          <w:lang w:eastAsia="en-AU"/>
        </w:rPr>
        <w:t>Public Corporations (Distribution Lessor Corporation) Regulations 2025</w:t>
      </w:r>
      <w:bookmarkEnd w:id="68"/>
      <w:bookmarkEnd w:id="69"/>
    </w:p>
    <w:p w14:paraId="35DF9CF1"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rPr>
      </w:pPr>
      <w:r w:rsidRPr="005543EC">
        <w:rPr>
          <w:rFonts w:eastAsia="Times New Roman"/>
          <w:color w:val="000000"/>
          <w:sz w:val="24"/>
          <w:szCs w:val="24"/>
          <w:lang w:eastAsia="en-AU"/>
        </w:rPr>
        <w:t xml:space="preserve">under the </w:t>
      </w:r>
      <w:r w:rsidRPr="005543EC">
        <w:rPr>
          <w:rFonts w:eastAsia="Times New Roman"/>
          <w:i/>
          <w:iCs/>
          <w:color w:val="000000"/>
          <w:sz w:val="24"/>
          <w:szCs w:val="24"/>
          <w:lang w:eastAsia="en-AU"/>
        </w:rPr>
        <w:t>Public Corporations Act 1993</w:t>
      </w:r>
    </w:p>
    <w:p w14:paraId="5E949800"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59818A9"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rPr>
      </w:pPr>
      <w:r w:rsidRPr="005543EC">
        <w:rPr>
          <w:rFonts w:eastAsia="Times New Roman"/>
          <w:b/>
          <w:bCs/>
          <w:color w:val="000000"/>
          <w:sz w:val="32"/>
          <w:szCs w:val="32"/>
          <w:lang w:eastAsia="en-AU"/>
        </w:rPr>
        <w:t>Contents</w:t>
      </w:r>
    </w:p>
    <w:p w14:paraId="36F6CB02"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543EC">
          <w:rPr>
            <w:rFonts w:eastAsia="Times New Roman"/>
            <w:color w:val="000000"/>
            <w:sz w:val="28"/>
            <w:szCs w:val="28"/>
            <w:lang w:eastAsia="en-AU"/>
          </w:rPr>
          <w:t>Part 1—Preliminary</w:t>
        </w:r>
      </w:hyperlink>
    </w:p>
    <w:p w14:paraId="34D6EDBC"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543EC">
          <w:rPr>
            <w:rFonts w:eastAsia="Times New Roman"/>
            <w:color w:val="000000"/>
            <w:sz w:val="22"/>
            <w:lang w:eastAsia="en-AU"/>
          </w:rPr>
          <w:t>1</w:t>
        </w:r>
        <w:r w:rsidRPr="005543EC">
          <w:rPr>
            <w:rFonts w:eastAsia="Times New Roman"/>
            <w:color w:val="000000"/>
            <w:sz w:val="22"/>
            <w:lang w:eastAsia="en-AU"/>
          </w:rPr>
          <w:tab/>
          <w:t>Short title</w:t>
        </w:r>
      </w:hyperlink>
    </w:p>
    <w:p w14:paraId="346B0F4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543EC">
          <w:rPr>
            <w:rFonts w:eastAsia="Times New Roman"/>
            <w:color w:val="000000"/>
            <w:sz w:val="22"/>
            <w:lang w:eastAsia="en-AU"/>
          </w:rPr>
          <w:t>2</w:t>
        </w:r>
        <w:r w:rsidRPr="005543EC">
          <w:rPr>
            <w:rFonts w:eastAsia="Times New Roman"/>
            <w:color w:val="000000"/>
            <w:sz w:val="22"/>
            <w:lang w:eastAsia="en-AU"/>
          </w:rPr>
          <w:tab/>
          <w:t>Commencement</w:t>
        </w:r>
      </w:hyperlink>
    </w:p>
    <w:p w14:paraId="0A34EECF"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5543EC">
          <w:rPr>
            <w:rFonts w:eastAsia="Times New Roman"/>
            <w:color w:val="000000"/>
            <w:sz w:val="22"/>
            <w:lang w:eastAsia="en-AU"/>
          </w:rPr>
          <w:t>3</w:t>
        </w:r>
        <w:r w:rsidRPr="005543EC">
          <w:rPr>
            <w:rFonts w:eastAsia="Times New Roman"/>
            <w:color w:val="000000"/>
            <w:sz w:val="22"/>
            <w:lang w:eastAsia="en-AU"/>
          </w:rPr>
          <w:tab/>
          <w:t>Interpretation</w:t>
        </w:r>
      </w:hyperlink>
    </w:p>
    <w:p w14:paraId="2BBA2589"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5543EC">
          <w:rPr>
            <w:rFonts w:eastAsia="Times New Roman"/>
            <w:color w:val="000000"/>
            <w:sz w:val="28"/>
            <w:szCs w:val="28"/>
            <w:lang w:eastAsia="en-AU"/>
          </w:rPr>
          <w:t>Part 2—Application of Act to Treasurer</w:t>
        </w:r>
      </w:hyperlink>
    </w:p>
    <w:p w14:paraId="1F3EC44D"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543EC">
          <w:rPr>
            <w:rFonts w:eastAsia="Times New Roman"/>
            <w:color w:val="000000"/>
            <w:sz w:val="22"/>
            <w:lang w:eastAsia="en-AU"/>
          </w:rPr>
          <w:t>4</w:t>
        </w:r>
        <w:r w:rsidRPr="005543EC">
          <w:rPr>
            <w:rFonts w:eastAsia="Times New Roman"/>
            <w:color w:val="000000"/>
            <w:sz w:val="22"/>
            <w:lang w:eastAsia="en-AU"/>
          </w:rPr>
          <w:tab/>
          <w:t>Application of Act to Treasurer</w:t>
        </w:r>
      </w:hyperlink>
    </w:p>
    <w:p w14:paraId="45FD750B"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2e1570d6_484c_4bbf_a6ff_13dfab0b23d1_0" w:history="1">
        <w:r w:rsidRPr="005543EC">
          <w:rPr>
            <w:rFonts w:eastAsia="Times New Roman"/>
            <w:color w:val="000000"/>
            <w:sz w:val="28"/>
            <w:szCs w:val="28"/>
            <w:lang w:eastAsia="en-AU"/>
          </w:rPr>
          <w:t>Part 3—Distribution Lessor Corporation</w:t>
        </w:r>
      </w:hyperlink>
    </w:p>
    <w:p w14:paraId="2780143E"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9" w:history="1">
        <w:r w:rsidRPr="005543EC">
          <w:rPr>
            <w:rFonts w:eastAsia="Times New Roman"/>
            <w:color w:val="000000"/>
            <w:sz w:val="26"/>
            <w:szCs w:val="26"/>
            <w:lang w:eastAsia="en-AU"/>
          </w:rPr>
          <w:t>Division 1—Distribution Lessor Corporation continues as subsidiary of Treasurer</w:t>
        </w:r>
      </w:hyperlink>
    </w:p>
    <w:p w14:paraId="779561EA"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5543EC">
          <w:rPr>
            <w:rFonts w:eastAsia="Times New Roman"/>
            <w:color w:val="000000"/>
            <w:sz w:val="22"/>
            <w:lang w:eastAsia="en-AU"/>
          </w:rPr>
          <w:t>5</w:t>
        </w:r>
        <w:r w:rsidRPr="005543EC">
          <w:rPr>
            <w:rFonts w:eastAsia="Times New Roman"/>
            <w:color w:val="000000"/>
            <w:sz w:val="22"/>
            <w:lang w:eastAsia="en-AU"/>
          </w:rPr>
          <w:tab/>
          <w:t>Establishment of subsidiary (section 24)</w:t>
        </w:r>
      </w:hyperlink>
    </w:p>
    <w:p w14:paraId="38DA549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5543EC">
          <w:rPr>
            <w:rFonts w:eastAsia="Times New Roman"/>
            <w:color w:val="000000"/>
            <w:sz w:val="22"/>
            <w:lang w:eastAsia="en-AU"/>
          </w:rPr>
          <w:t>6</w:t>
        </w:r>
        <w:r w:rsidRPr="005543EC">
          <w:rPr>
            <w:rFonts w:eastAsia="Times New Roman"/>
            <w:color w:val="000000"/>
            <w:sz w:val="22"/>
            <w:lang w:eastAsia="en-AU"/>
          </w:rPr>
          <w:tab/>
          <w:t>Establishment of board</w:t>
        </w:r>
      </w:hyperlink>
    </w:p>
    <w:p w14:paraId="2AEB944C"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5543EC">
          <w:rPr>
            <w:rFonts w:eastAsia="Times New Roman"/>
            <w:color w:val="000000"/>
            <w:sz w:val="22"/>
            <w:lang w:eastAsia="en-AU"/>
          </w:rPr>
          <w:t>7</w:t>
        </w:r>
        <w:r w:rsidRPr="005543EC">
          <w:rPr>
            <w:rFonts w:eastAsia="Times New Roman"/>
            <w:color w:val="000000"/>
            <w:sz w:val="22"/>
            <w:lang w:eastAsia="en-AU"/>
          </w:rPr>
          <w:tab/>
          <w:t>Composition of board</w:t>
        </w:r>
      </w:hyperlink>
    </w:p>
    <w:p w14:paraId="2AA4FBF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5543EC">
          <w:rPr>
            <w:rFonts w:eastAsia="Times New Roman"/>
            <w:color w:val="000000"/>
            <w:sz w:val="22"/>
            <w:lang w:eastAsia="en-AU"/>
          </w:rPr>
          <w:t>8</w:t>
        </w:r>
        <w:r w:rsidRPr="005543EC">
          <w:rPr>
            <w:rFonts w:eastAsia="Times New Roman"/>
            <w:color w:val="000000"/>
            <w:sz w:val="22"/>
            <w:lang w:eastAsia="en-AU"/>
          </w:rPr>
          <w:tab/>
          <w:t>Conditions of membership</w:t>
        </w:r>
      </w:hyperlink>
    </w:p>
    <w:p w14:paraId="166393E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5543EC">
          <w:rPr>
            <w:rFonts w:eastAsia="Times New Roman"/>
            <w:color w:val="000000"/>
            <w:sz w:val="22"/>
            <w:lang w:eastAsia="en-AU"/>
          </w:rPr>
          <w:t>9</w:t>
        </w:r>
        <w:r w:rsidRPr="005543EC">
          <w:rPr>
            <w:rFonts w:eastAsia="Times New Roman"/>
            <w:color w:val="000000"/>
            <w:sz w:val="22"/>
            <w:lang w:eastAsia="en-AU"/>
          </w:rPr>
          <w:tab/>
          <w:t>Vacancies or defects in appointment of directors</w:t>
        </w:r>
      </w:hyperlink>
    </w:p>
    <w:p w14:paraId="052D6527"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5543EC">
          <w:rPr>
            <w:rFonts w:eastAsia="Times New Roman"/>
            <w:color w:val="000000"/>
            <w:sz w:val="22"/>
            <w:lang w:eastAsia="en-AU"/>
          </w:rPr>
          <w:t>10</w:t>
        </w:r>
        <w:r w:rsidRPr="005543EC">
          <w:rPr>
            <w:rFonts w:eastAsia="Times New Roman"/>
            <w:color w:val="000000"/>
            <w:sz w:val="22"/>
            <w:lang w:eastAsia="en-AU"/>
          </w:rPr>
          <w:tab/>
          <w:t>Remuneration</w:t>
        </w:r>
      </w:hyperlink>
    </w:p>
    <w:p w14:paraId="398E3C0C"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5543EC">
          <w:rPr>
            <w:rFonts w:eastAsia="Times New Roman"/>
            <w:color w:val="000000"/>
            <w:sz w:val="22"/>
            <w:lang w:eastAsia="en-AU"/>
          </w:rPr>
          <w:t>11</w:t>
        </w:r>
        <w:r w:rsidRPr="005543EC">
          <w:rPr>
            <w:rFonts w:eastAsia="Times New Roman"/>
            <w:color w:val="000000"/>
            <w:sz w:val="22"/>
            <w:lang w:eastAsia="en-AU"/>
          </w:rPr>
          <w:tab/>
          <w:t>Proceedings</w:t>
        </w:r>
      </w:hyperlink>
    </w:p>
    <w:p w14:paraId="20A258A6"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5543EC">
          <w:rPr>
            <w:rFonts w:eastAsia="Times New Roman"/>
            <w:color w:val="000000"/>
            <w:sz w:val="22"/>
            <w:lang w:eastAsia="en-AU"/>
          </w:rPr>
          <w:t>12</w:t>
        </w:r>
        <w:r w:rsidRPr="005543EC">
          <w:rPr>
            <w:rFonts w:eastAsia="Times New Roman"/>
            <w:color w:val="000000"/>
            <w:sz w:val="22"/>
            <w:lang w:eastAsia="en-AU"/>
          </w:rPr>
          <w:tab/>
          <w:t>Disclosure</w:t>
        </w:r>
      </w:hyperlink>
    </w:p>
    <w:p w14:paraId="0F2FAC4D"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8" w:history="1">
        <w:r w:rsidRPr="005543EC">
          <w:rPr>
            <w:rFonts w:eastAsia="Times New Roman"/>
            <w:color w:val="000000"/>
            <w:sz w:val="26"/>
            <w:szCs w:val="26"/>
            <w:lang w:eastAsia="en-AU"/>
          </w:rPr>
          <w:t>Division 2—Functions and powers</w:t>
        </w:r>
      </w:hyperlink>
    </w:p>
    <w:p w14:paraId="32F1D13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5543EC">
          <w:rPr>
            <w:rFonts w:eastAsia="Times New Roman"/>
            <w:color w:val="000000"/>
            <w:sz w:val="22"/>
            <w:lang w:eastAsia="en-AU"/>
          </w:rPr>
          <w:t>13</w:t>
        </w:r>
        <w:r w:rsidRPr="005543EC">
          <w:rPr>
            <w:rFonts w:eastAsia="Times New Roman"/>
            <w:color w:val="000000"/>
            <w:sz w:val="22"/>
            <w:lang w:eastAsia="en-AU"/>
          </w:rPr>
          <w:tab/>
          <w:t>Functions of subsidiary</w:t>
        </w:r>
      </w:hyperlink>
    </w:p>
    <w:p w14:paraId="01F3797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5543EC">
          <w:rPr>
            <w:rFonts w:eastAsia="Times New Roman"/>
            <w:color w:val="000000"/>
            <w:sz w:val="22"/>
            <w:lang w:eastAsia="en-AU"/>
          </w:rPr>
          <w:t>14</w:t>
        </w:r>
        <w:r w:rsidRPr="005543EC">
          <w:rPr>
            <w:rFonts w:eastAsia="Times New Roman"/>
            <w:color w:val="000000"/>
            <w:sz w:val="22"/>
            <w:lang w:eastAsia="en-AU"/>
          </w:rPr>
          <w:tab/>
          <w:t>Charter</w:t>
        </w:r>
      </w:hyperlink>
    </w:p>
    <w:p w14:paraId="74872E8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5543EC">
          <w:rPr>
            <w:rFonts w:eastAsia="Times New Roman"/>
            <w:color w:val="000000"/>
            <w:sz w:val="22"/>
            <w:lang w:eastAsia="en-AU"/>
          </w:rPr>
          <w:t>15</w:t>
        </w:r>
        <w:r w:rsidRPr="005543EC">
          <w:rPr>
            <w:rFonts w:eastAsia="Times New Roman"/>
            <w:color w:val="000000"/>
            <w:sz w:val="22"/>
            <w:lang w:eastAsia="en-AU"/>
          </w:rPr>
          <w:tab/>
          <w:t>Other subsidiary companies</w:t>
        </w:r>
      </w:hyperlink>
    </w:p>
    <w:p w14:paraId="0110032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5543EC">
          <w:rPr>
            <w:rFonts w:eastAsia="Times New Roman"/>
            <w:color w:val="000000"/>
            <w:sz w:val="22"/>
            <w:lang w:eastAsia="en-AU"/>
          </w:rPr>
          <w:t>16</w:t>
        </w:r>
        <w:r w:rsidRPr="005543EC">
          <w:rPr>
            <w:rFonts w:eastAsia="Times New Roman"/>
            <w:color w:val="000000"/>
            <w:sz w:val="22"/>
            <w:lang w:eastAsia="en-AU"/>
          </w:rPr>
          <w:tab/>
          <w:t>Guarantee or indemnity for other subsidiary company subject to Treasurer's approval</w:t>
        </w:r>
      </w:hyperlink>
    </w:p>
    <w:p w14:paraId="5E54C18F"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Pr="005543EC">
          <w:rPr>
            <w:rFonts w:eastAsia="Times New Roman"/>
            <w:color w:val="000000"/>
            <w:sz w:val="22"/>
            <w:lang w:eastAsia="en-AU"/>
          </w:rPr>
          <w:t>17</w:t>
        </w:r>
        <w:r w:rsidRPr="005543EC">
          <w:rPr>
            <w:rFonts w:eastAsia="Times New Roman"/>
            <w:color w:val="000000"/>
            <w:sz w:val="22"/>
            <w:lang w:eastAsia="en-AU"/>
          </w:rPr>
          <w:tab/>
          <w:t>Indirect or joint operations</w:t>
        </w:r>
      </w:hyperlink>
    </w:p>
    <w:p w14:paraId="74926A1B"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4" w:history="1">
        <w:r w:rsidRPr="005543EC">
          <w:rPr>
            <w:rFonts w:eastAsia="Times New Roman"/>
            <w:color w:val="000000"/>
            <w:sz w:val="26"/>
            <w:szCs w:val="26"/>
            <w:lang w:eastAsia="en-AU"/>
          </w:rPr>
          <w:t>Division 3—Financial and related matters</w:t>
        </w:r>
      </w:hyperlink>
    </w:p>
    <w:p w14:paraId="2FFD8D56"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5543EC">
          <w:rPr>
            <w:rFonts w:eastAsia="Times New Roman"/>
            <w:color w:val="000000"/>
            <w:sz w:val="22"/>
            <w:lang w:eastAsia="en-AU"/>
          </w:rPr>
          <w:t>18</w:t>
        </w:r>
        <w:r w:rsidRPr="005543EC">
          <w:rPr>
            <w:rFonts w:eastAsia="Times New Roman"/>
            <w:color w:val="000000"/>
            <w:sz w:val="22"/>
            <w:lang w:eastAsia="en-AU"/>
          </w:rPr>
          <w:tab/>
          <w:t xml:space="preserve">Internal </w:t>
        </w:r>
        <w:proofErr w:type="gramStart"/>
        <w:r w:rsidRPr="005543EC">
          <w:rPr>
            <w:rFonts w:eastAsia="Times New Roman"/>
            <w:color w:val="000000"/>
            <w:sz w:val="22"/>
            <w:lang w:eastAsia="en-AU"/>
          </w:rPr>
          <w:t>audit</w:t>
        </w:r>
        <w:proofErr w:type="gramEnd"/>
      </w:hyperlink>
    </w:p>
    <w:p w14:paraId="2D23FC1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Pr="005543EC">
          <w:rPr>
            <w:rFonts w:eastAsia="Times New Roman"/>
            <w:color w:val="000000"/>
            <w:sz w:val="22"/>
            <w:lang w:eastAsia="en-AU"/>
          </w:rPr>
          <w:t>19</w:t>
        </w:r>
        <w:r w:rsidRPr="005543EC">
          <w:rPr>
            <w:rFonts w:eastAsia="Times New Roman"/>
            <w:color w:val="000000"/>
            <w:sz w:val="22"/>
            <w:lang w:eastAsia="en-AU"/>
          </w:rPr>
          <w:tab/>
          <w:t>Loans, borrowings etc require approval</w:t>
        </w:r>
      </w:hyperlink>
    </w:p>
    <w:p w14:paraId="588A4AF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5543EC">
          <w:rPr>
            <w:rFonts w:eastAsia="Times New Roman"/>
            <w:color w:val="000000"/>
            <w:sz w:val="22"/>
            <w:lang w:eastAsia="en-AU"/>
          </w:rPr>
          <w:t>20</w:t>
        </w:r>
        <w:r w:rsidRPr="005543EC">
          <w:rPr>
            <w:rFonts w:eastAsia="Times New Roman"/>
            <w:color w:val="000000"/>
            <w:sz w:val="22"/>
            <w:lang w:eastAsia="en-AU"/>
          </w:rPr>
          <w:tab/>
          <w:t>Provision of information</w:t>
        </w:r>
      </w:hyperlink>
    </w:p>
    <w:p w14:paraId="4C6A5B9D"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5543EC">
          <w:rPr>
            <w:rFonts w:eastAsia="Times New Roman"/>
            <w:color w:val="000000"/>
            <w:sz w:val="22"/>
            <w:lang w:eastAsia="en-AU"/>
          </w:rPr>
          <w:t>21</w:t>
        </w:r>
        <w:r w:rsidRPr="005543EC">
          <w:rPr>
            <w:rFonts w:eastAsia="Times New Roman"/>
            <w:color w:val="000000"/>
            <w:sz w:val="22"/>
            <w:lang w:eastAsia="en-AU"/>
          </w:rPr>
          <w:tab/>
          <w:t>Common seal and execution of documents</w:t>
        </w:r>
      </w:hyperlink>
    </w:p>
    <w:p w14:paraId="2749823C"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Pr="005543EC">
          <w:rPr>
            <w:rFonts w:eastAsia="Times New Roman"/>
            <w:color w:val="000000"/>
            <w:sz w:val="22"/>
            <w:lang w:eastAsia="en-AU"/>
          </w:rPr>
          <w:t>22</w:t>
        </w:r>
        <w:r w:rsidRPr="005543EC">
          <w:rPr>
            <w:rFonts w:eastAsia="Times New Roman"/>
            <w:color w:val="000000"/>
            <w:sz w:val="22"/>
            <w:lang w:eastAsia="en-AU"/>
          </w:rPr>
          <w:tab/>
          <w:t>Annual report</w:t>
        </w:r>
      </w:hyperlink>
    </w:p>
    <w:p w14:paraId="4A15F65D" w14:textId="77777777" w:rsidR="005543EC" w:rsidRPr="005543EC" w:rsidRDefault="005543EC" w:rsidP="005543EC">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0" w:history="1">
        <w:r w:rsidRPr="005543EC">
          <w:rPr>
            <w:rFonts w:eastAsia="Times New Roman"/>
            <w:color w:val="000000"/>
            <w:sz w:val="28"/>
            <w:szCs w:val="28"/>
            <w:lang w:eastAsia="en-AU"/>
          </w:rPr>
          <w:t xml:space="preserve">Schedule 1—Repeal of </w:t>
        </w:r>
        <w:r w:rsidRPr="005543EC">
          <w:rPr>
            <w:rFonts w:eastAsia="Times New Roman"/>
            <w:i/>
            <w:iCs/>
            <w:color w:val="000000"/>
            <w:sz w:val="28"/>
            <w:szCs w:val="28"/>
            <w:lang w:eastAsia="en-AU"/>
          </w:rPr>
          <w:t>Public Corporations (Distribution Lessor Corporation) Regulations 2010</w:t>
        </w:r>
      </w:hyperlink>
    </w:p>
    <w:p w14:paraId="47991AF6"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7AC2CA7"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lastRenderedPageBreak/>
        <w:t>Part 1—Preliminary</w:t>
      </w:r>
    </w:p>
    <w:p w14:paraId="0339E1FB"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1—Short title</w:t>
      </w:r>
    </w:p>
    <w:p w14:paraId="5E9F0F75"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may be cited as the </w:t>
      </w:r>
      <w:r w:rsidRPr="005543EC">
        <w:rPr>
          <w:rFonts w:eastAsia="Times New Roman"/>
          <w:i/>
          <w:iCs/>
          <w:color w:val="000000"/>
          <w:sz w:val="23"/>
          <w:szCs w:val="23"/>
          <w:lang w:eastAsia="en-AU"/>
        </w:rPr>
        <w:t>Public Corporations (Distribution Lessor Corporation) Regulations 2025</w:t>
      </w:r>
      <w:r w:rsidRPr="005543EC">
        <w:rPr>
          <w:rFonts w:eastAsia="Times New Roman"/>
          <w:color w:val="000000"/>
          <w:sz w:val="23"/>
          <w:szCs w:val="23"/>
          <w:lang w:eastAsia="en-AU"/>
        </w:rPr>
        <w:t>.</w:t>
      </w:r>
    </w:p>
    <w:p w14:paraId="1720DAF8"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2—Commencement</w:t>
      </w:r>
    </w:p>
    <w:p w14:paraId="627D0FF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These regulations come into operation on the day on which they are made.</w:t>
      </w:r>
    </w:p>
    <w:p w14:paraId="72D98510"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3—Interpretation</w:t>
      </w:r>
    </w:p>
    <w:p w14:paraId="1DD2A1F6"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In these regulations, unless the contrary intention appears—</w:t>
      </w:r>
    </w:p>
    <w:p w14:paraId="349C2A9E"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Act</w:t>
      </w:r>
      <w:r w:rsidRPr="005543EC">
        <w:rPr>
          <w:rFonts w:eastAsia="Times New Roman"/>
          <w:color w:val="000000"/>
          <w:sz w:val="23"/>
          <w:szCs w:val="23"/>
          <w:lang w:eastAsia="en-AU"/>
        </w:rPr>
        <w:t xml:space="preserve"> means the </w:t>
      </w:r>
      <w:hyperlink r:id="rId36" w:history="1">
        <w:r w:rsidRPr="005543EC">
          <w:rPr>
            <w:rFonts w:eastAsia="Times New Roman"/>
            <w:i/>
            <w:iCs/>
            <w:color w:val="000000"/>
            <w:sz w:val="23"/>
            <w:szCs w:val="23"/>
            <w:lang w:eastAsia="en-AU"/>
          </w:rPr>
          <w:t>Public Corporations Act 1993</w:t>
        </w:r>
      </w:hyperlink>
      <w:r w:rsidRPr="005543EC">
        <w:rPr>
          <w:rFonts w:eastAsia="Times New Roman"/>
          <w:color w:val="000000"/>
          <w:sz w:val="23"/>
          <w:szCs w:val="23"/>
          <w:lang w:eastAsia="en-AU"/>
        </w:rPr>
        <w:t>;</w:t>
      </w:r>
    </w:p>
    <w:p w14:paraId="661BB77A"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board</w:t>
      </w:r>
      <w:r w:rsidRPr="005543EC">
        <w:rPr>
          <w:rFonts w:eastAsia="Times New Roman"/>
          <w:color w:val="000000"/>
          <w:sz w:val="23"/>
          <w:szCs w:val="23"/>
          <w:lang w:eastAsia="en-AU"/>
        </w:rPr>
        <w:t xml:space="preserve"> means the board of directors established as the governing body of the subsidiary under </w:t>
      </w:r>
      <w:hyperlink w:anchor="id2e1570d6_484c_4bbf_a6ff_13dfab0b23d1_0"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505AB97B"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director</w:t>
      </w:r>
      <w:r w:rsidRPr="005543EC">
        <w:rPr>
          <w:rFonts w:eastAsia="Times New Roman"/>
          <w:color w:val="000000"/>
          <w:sz w:val="23"/>
          <w:szCs w:val="23"/>
          <w:lang w:eastAsia="en-AU"/>
        </w:rPr>
        <w:t xml:space="preserve"> means a person appointed or holding office as a member of the board under </w:t>
      </w:r>
      <w:hyperlink w:anchor="id2e1570d6_484c_4bbf_a6ff_13dfab0b23d1_0"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438A8EAE"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SAFA</w:t>
      </w:r>
      <w:r w:rsidRPr="005543EC">
        <w:rPr>
          <w:rFonts w:eastAsia="Times New Roman"/>
          <w:color w:val="000000"/>
          <w:sz w:val="23"/>
          <w:szCs w:val="23"/>
          <w:lang w:eastAsia="en-AU"/>
        </w:rPr>
        <w:t xml:space="preserve"> means the South Australian Government Financing Authority established under the </w:t>
      </w:r>
      <w:hyperlink r:id="rId37" w:history="1">
        <w:r w:rsidRPr="005543EC">
          <w:rPr>
            <w:rFonts w:eastAsia="Times New Roman"/>
            <w:i/>
            <w:iCs/>
            <w:color w:val="000000"/>
            <w:sz w:val="23"/>
            <w:szCs w:val="23"/>
            <w:lang w:eastAsia="en-AU"/>
          </w:rPr>
          <w:t>Government Financing Authority Act 1982</w:t>
        </w:r>
      </w:hyperlink>
      <w:r w:rsidRPr="005543EC">
        <w:rPr>
          <w:rFonts w:eastAsia="Times New Roman"/>
          <w:color w:val="000000"/>
          <w:sz w:val="23"/>
          <w:szCs w:val="23"/>
          <w:lang w:eastAsia="en-AU"/>
        </w:rPr>
        <w:t>;</w:t>
      </w:r>
    </w:p>
    <w:p w14:paraId="359091BD"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the subsidiary</w:t>
      </w:r>
      <w:r w:rsidRPr="005543EC">
        <w:rPr>
          <w:rFonts w:eastAsia="Times New Roman"/>
          <w:color w:val="000000"/>
          <w:sz w:val="23"/>
          <w:szCs w:val="23"/>
          <w:lang w:eastAsia="en-AU"/>
        </w:rPr>
        <w:t xml:space="preserve"> means Distribution Lessor Corporation continued in existence under </w:t>
      </w:r>
      <w:hyperlink w:anchor="id2e1570d6_484c_4bbf_a6ff_13dfab0b23d1_0"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0633C20D"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Treasurer</w:t>
      </w:r>
      <w:r w:rsidRPr="005543EC">
        <w:rPr>
          <w:rFonts w:eastAsia="Times New Roman"/>
          <w:color w:val="000000"/>
          <w:sz w:val="23"/>
          <w:szCs w:val="23"/>
          <w:lang w:eastAsia="en-AU"/>
        </w:rPr>
        <w:t xml:space="preserve"> means the Treasurer for the State of South Australia.</w:t>
      </w:r>
    </w:p>
    <w:p w14:paraId="0AA81DA8"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2—Application of Act to Treasurer</w:t>
      </w:r>
    </w:p>
    <w:p w14:paraId="6E865A98"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4—Application of Act to Treasurer</w:t>
      </w:r>
    </w:p>
    <w:p w14:paraId="334E6BA3"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following provisions of the Act apply to the Treasurer:</w:t>
      </w:r>
    </w:p>
    <w:p w14:paraId="62840DC6"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Part 1 (Preliminary);</w:t>
      </w:r>
    </w:p>
    <w:p w14:paraId="7F1162A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section 24 (Formation of subsidiary by regulation);</w:t>
      </w:r>
    </w:p>
    <w:p w14:paraId="5902BF4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section 25 (Dissolution of subsidiary established by regulation);</w:t>
      </w:r>
    </w:p>
    <w:p w14:paraId="5971684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the Schedule (Provisions applicable to subsidiaries).</w:t>
      </w:r>
    </w:p>
    <w:p w14:paraId="6EB94E71"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0" w:name="id2e1570d6_484c_4bbf_a6ff_13dfab0b23d1_0"/>
      <w:r w:rsidRPr="005543EC">
        <w:rPr>
          <w:rFonts w:eastAsia="Times New Roman"/>
          <w:b/>
          <w:bCs/>
          <w:color w:val="000000"/>
          <w:sz w:val="32"/>
          <w:szCs w:val="32"/>
          <w:lang w:eastAsia="en-AU"/>
        </w:rPr>
        <w:t>Part 3—Distribution Lessor Corporation</w:t>
      </w:r>
      <w:bookmarkEnd w:id="70"/>
    </w:p>
    <w:p w14:paraId="5603342B"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1—Distribution Lessor Corporation continues as subsidiary of Treasurer</w:t>
      </w:r>
    </w:p>
    <w:p w14:paraId="53F53DD8"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5—Establishment of subsidiary (section 24)</w:t>
      </w:r>
    </w:p>
    <w:p w14:paraId="02527AB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Distribution Lessor Corporation continues as a subsidiary of the Treasurer.</w:t>
      </w:r>
    </w:p>
    <w:p w14:paraId="313A5988"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w:t>
      </w:r>
    </w:p>
    <w:p w14:paraId="26897FD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is a body corporate; and</w:t>
      </w:r>
    </w:p>
    <w:p w14:paraId="03FA25E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has perpetual succession and a common seal; and</w:t>
      </w:r>
    </w:p>
    <w:p w14:paraId="2E8C339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is capable of suing and being sued in its corporate name.</w:t>
      </w:r>
    </w:p>
    <w:p w14:paraId="53A3A4DC"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6—Establishment of board</w:t>
      </w:r>
    </w:p>
    <w:p w14:paraId="47F85B9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board of directors continues as the governing body of the subsidiary.</w:t>
      </w:r>
    </w:p>
    <w:p w14:paraId="1DDDCD1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Anything done by the board in the administration of the subsidiary's affairs is binding on the subsidiary.</w:t>
      </w:r>
    </w:p>
    <w:p w14:paraId="611228D9"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7—Composition of board</w:t>
      </w:r>
    </w:p>
    <w:p w14:paraId="10B5F4D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board consists of 3 members appointed by the Treasurer.</w:t>
      </w:r>
    </w:p>
    <w:p w14:paraId="2F7E6DB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One director will be appointed by the Treasurer to chair meetings of the board.</w:t>
      </w:r>
    </w:p>
    <w:p w14:paraId="2043D34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Treasurer may appoint a director to be the deputy of the director appointed to chair meetings of the board and the deputy may perform or exercise the functions and powers of that director in their absence.</w:t>
      </w:r>
    </w:p>
    <w:p w14:paraId="650C534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On the office of a director becoming vacant, a person may be appointed in accordance with this regulation to the vacant office.</w:t>
      </w:r>
    </w:p>
    <w:p w14:paraId="24E3D5D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appoint a suitable person to be deputy of a member of the board during any period of absence of the member (and any reference to a director in these regulations will be taken to include, unless the contrary intention appears, a reference to a deputy while acting as a member of the board).</w:t>
      </w:r>
    </w:p>
    <w:p w14:paraId="5390378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13"/>
      <w:bookmarkStart w:id="72" w:name="Elkera_Print_BK13"/>
      <w:r w:rsidRPr="005543EC">
        <w:rPr>
          <w:rFonts w:eastAsia="Times New Roman"/>
          <w:b/>
          <w:bCs/>
          <w:color w:val="000000"/>
          <w:sz w:val="26"/>
          <w:szCs w:val="26"/>
          <w:lang w:eastAsia="en-AU"/>
        </w:rPr>
        <w:t>8—Conditions of membership</w:t>
      </w:r>
      <w:bookmarkEnd w:id="71"/>
      <w:bookmarkEnd w:id="72"/>
    </w:p>
    <w:p w14:paraId="5EB02C3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director will be appointed for a term, not exceeding 3 years, specified in the instrument of appointment and, at the expiration of a term of appointment, will be eligible for reappointment.</w:t>
      </w:r>
    </w:p>
    <w:p w14:paraId="279DD7F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3" w:name="id71f2bb2d_e810_453d_9d8c_71d486786268_f"/>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may remove a director from office by written notice on any ground that the Treasurer considers sufficient.</w:t>
      </w:r>
      <w:bookmarkEnd w:id="73"/>
    </w:p>
    <w:p w14:paraId="6D739E62"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office of a director becomes vacant if the director—</w:t>
      </w:r>
    </w:p>
    <w:p w14:paraId="07900C8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dies; or</w:t>
      </w:r>
    </w:p>
    <w:p w14:paraId="3C3CE19F"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completes a term of office and is not reappointed; or</w:t>
      </w:r>
    </w:p>
    <w:p w14:paraId="06A8570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resigns by written notice to the Treasurer; or</w:t>
      </w:r>
    </w:p>
    <w:p w14:paraId="0320296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becomes bankrupt or applies to take the benefit of a law for the relief of insolvent debtors; or</w:t>
      </w:r>
    </w:p>
    <w:p w14:paraId="03DFFC5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is convicted of an indictable offence or sentenced to imprisonment for an offence; or</w:t>
      </w:r>
    </w:p>
    <w:p w14:paraId="42DFDBB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 xml:space="preserve">is removed from office under </w:t>
      </w:r>
      <w:hyperlink w:anchor="id71f2bb2d_e810_453d_9d8c_71d486786268_f"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w:t>
      </w:r>
    </w:p>
    <w:p w14:paraId="20FBD01D"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14"/>
      <w:bookmarkStart w:id="75" w:name="Elkera_Print_BK14"/>
      <w:r w:rsidRPr="005543EC">
        <w:rPr>
          <w:rFonts w:eastAsia="Times New Roman"/>
          <w:b/>
          <w:bCs/>
          <w:color w:val="000000"/>
          <w:sz w:val="26"/>
          <w:szCs w:val="26"/>
          <w:lang w:eastAsia="en-AU"/>
        </w:rPr>
        <w:t>9—Vacancies or defects in appointment of directors</w:t>
      </w:r>
      <w:bookmarkEnd w:id="74"/>
      <w:bookmarkEnd w:id="75"/>
    </w:p>
    <w:p w14:paraId="776BA347"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An act of the board is not invalid by reason only of a vacancy in its membership or a defect in the appointment of a director.</w:t>
      </w:r>
    </w:p>
    <w:p w14:paraId="7763C43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15"/>
      <w:bookmarkStart w:id="77" w:name="Elkera_Print_BK15"/>
      <w:r w:rsidRPr="005543EC">
        <w:rPr>
          <w:rFonts w:eastAsia="Times New Roman"/>
          <w:b/>
          <w:bCs/>
          <w:color w:val="000000"/>
          <w:sz w:val="26"/>
          <w:szCs w:val="26"/>
          <w:lang w:eastAsia="en-AU"/>
        </w:rPr>
        <w:t>10—Remuneration</w:t>
      </w:r>
      <w:bookmarkEnd w:id="76"/>
      <w:bookmarkEnd w:id="77"/>
    </w:p>
    <w:p w14:paraId="496B61B3"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 director is entitled to be paid from the funds of the subsidiary such remuneration, allowances and expenses as may be determined by the Treasurer.</w:t>
      </w:r>
    </w:p>
    <w:p w14:paraId="378FE34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8" w:name="Elkera_Print_TOC16"/>
      <w:bookmarkStart w:id="79" w:name="Elkera_Print_BK16"/>
      <w:r w:rsidRPr="005543EC">
        <w:rPr>
          <w:rFonts w:eastAsia="Times New Roman"/>
          <w:b/>
          <w:bCs/>
          <w:color w:val="000000"/>
          <w:sz w:val="26"/>
          <w:szCs w:val="26"/>
          <w:lang w:eastAsia="en-AU"/>
        </w:rPr>
        <w:lastRenderedPageBreak/>
        <w:t>11—Proceedings</w:t>
      </w:r>
      <w:bookmarkEnd w:id="78"/>
      <w:bookmarkEnd w:id="79"/>
    </w:p>
    <w:p w14:paraId="260EC6B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quorum of the board consists of 2 directors.</w:t>
      </w:r>
    </w:p>
    <w:p w14:paraId="1FE9ABC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director appointed to chair meetings of the board will preside at a meeting of the board at which the director is present.</w:t>
      </w:r>
    </w:p>
    <w:p w14:paraId="6270AB17"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If the director appointed to chair meetings of the board is absent from a meeting of the board, the following provisions apply:</w:t>
      </w:r>
    </w:p>
    <w:p w14:paraId="1760867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if another director has been appointed as that director's deputy and is present at the meeting—the deputy will preside at the meeting;</w:t>
      </w:r>
    </w:p>
    <w:p w14:paraId="6D137FC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in any other case—a director chosen by the directors present at the meeting will preside at the meeting.</w:t>
      </w:r>
    </w:p>
    <w:p w14:paraId="2019315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decision carried by a majority of the votes cast by directors at a meeting is a decision of the board.</w:t>
      </w:r>
    </w:p>
    <w:p w14:paraId="01866D7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Each director present at a meeting of the board has 1 vote on a question arising for decision and, if the votes are equal, the director presiding at the meeting may exercise a casting vote.</w:t>
      </w:r>
    </w:p>
    <w:p w14:paraId="1D220AB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A telephone or video conference between directors will, for the purposes of this regulation, be taken to be a meeting of the board at which the participating directors are present if—</w:t>
      </w:r>
    </w:p>
    <w:p w14:paraId="3E017621"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conference is given to all directors in the manner determined by the board for that purpose; and</w:t>
      </w:r>
    </w:p>
    <w:p w14:paraId="591DB40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each participating director </w:t>
      </w:r>
      <w:proofErr w:type="gramStart"/>
      <w:r w:rsidRPr="005543EC">
        <w:rPr>
          <w:rFonts w:eastAsia="Times New Roman"/>
          <w:color w:val="000000"/>
          <w:sz w:val="23"/>
          <w:szCs w:val="23"/>
          <w:lang w:eastAsia="en-AU"/>
        </w:rPr>
        <w:t>is capable of communicating</w:t>
      </w:r>
      <w:proofErr w:type="gramEnd"/>
      <w:r w:rsidRPr="005543EC">
        <w:rPr>
          <w:rFonts w:eastAsia="Times New Roman"/>
          <w:color w:val="000000"/>
          <w:sz w:val="23"/>
          <w:szCs w:val="23"/>
          <w:lang w:eastAsia="en-AU"/>
        </w:rPr>
        <w:t xml:space="preserve"> with every other participating director during the conference.</w:t>
      </w:r>
    </w:p>
    <w:p w14:paraId="639159FF"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 xml:space="preserve">A proposed resolution of the board becomes a valid decision of the board </w:t>
      </w:r>
      <w:proofErr w:type="gramStart"/>
      <w:r w:rsidRPr="005543EC">
        <w:rPr>
          <w:rFonts w:eastAsia="Times New Roman"/>
          <w:color w:val="000000"/>
          <w:sz w:val="23"/>
          <w:szCs w:val="23"/>
          <w:lang w:eastAsia="en-AU"/>
        </w:rPr>
        <w:t>despite the fact that</w:t>
      </w:r>
      <w:proofErr w:type="gramEnd"/>
      <w:r w:rsidRPr="005543EC">
        <w:rPr>
          <w:rFonts w:eastAsia="Times New Roman"/>
          <w:color w:val="000000"/>
          <w:sz w:val="23"/>
          <w:szCs w:val="23"/>
          <w:lang w:eastAsia="en-AU"/>
        </w:rPr>
        <w:t xml:space="preserve"> it is not voted on at a meeting of the board if—</w:t>
      </w:r>
    </w:p>
    <w:p w14:paraId="5A366E7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proposed resolution is given to all directors in accordance with procedures determined by the board; and</w:t>
      </w:r>
    </w:p>
    <w:p w14:paraId="7538BB7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 majority of</w:t>
      </w:r>
      <w:proofErr w:type="gramEnd"/>
      <w:r w:rsidRPr="005543EC">
        <w:rPr>
          <w:rFonts w:eastAsia="Times New Roman"/>
          <w:color w:val="000000"/>
          <w:sz w:val="23"/>
          <w:szCs w:val="23"/>
          <w:lang w:eastAsia="en-AU"/>
        </w:rPr>
        <w:t xml:space="preserve"> the directors express their concurrence in the proposed resolution by letter, fax or other written communication setting out the terms of the resolution.</w:t>
      </w:r>
    </w:p>
    <w:p w14:paraId="1C7CEE8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(8)</w:t>
      </w:r>
      <w:r w:rsidRPr="005543EC">
        <w:rPr>
          <w:rFonts w:eastAsia="Times New Roman"/>
          <w:color w:val="000000"/>
          <w:sz w:val="23"/>
          <w:szCs w:val="23"/>
          <w:lang w:eastAsia="en-AU"/>
        </w:rPr>
        <w:tab/>
        <w:t>The board must cause accurate minutes to be kept of its proceedings.</w:t>
      </w:r>
    </w:p>
    <w:p w14:paraId="7FD81F6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(9)</w:t>
      </w:r>
      <w:r w:rsidRPr="005543EC">
        <w:rPr>
          <w:rFonts w:eastAsia="Times New Roman"/>
          <w:color w:val="000000"/>
          <w:sz w:val="23"/>
          <w:szCs w:val="23"/>
          <w:lang w:eastAsia="en-AU"/>
        </w:rPr>
        <w:tab/>
        <w:t>A representative of the Treasurer authorised in writing by the Treasurer may attend a meeting of the board and may have access to papers provided to directors for the purpose of the meeting.</w:t>
      </w:r>
    </w:p>
    <w:p w14:paraId="2139117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0" w:name="id4c0828f5_7425_49b5_8763_c6b7a06c2d77_6"/>
      <w:r w:rsidRPr="005543EC">
        <w:rPr>
          <w:rFonts w:eastAsia="Times New Roman"/>
          <w:color w:val="000000"/>
          <w:sz w:val="23"/>
          <w:szCs w:val="23"/>
          <w:lang w:eastAsia="en-AU"/>
        </w:rPr>
        <w:tab/>
        <w:t>(10)</w:t>
      </w:r>
      <w:r w:rsidRPr="005543EC">
        <w:rPr>
          <w:rFonts w:eastAsia="Times New Roman"/>
          <w:color w:val="000000"/>
          <w:sz w:val="23"/>
          <w:szCs w:val="23"/>
          <w:lang w:eastAsia="en-AU"/>
        </w:rPr>
        <w:tab/>
        <w:t xml:space="preserve">If the board considers that a matter dealt with at a meeting attended by a representative of the Treasurer should be treated as confidential, the board may advise the Treasurer of that opinion giving the reason for the opinion and the Treasurer may, subject to </w:t>
      </w:r>
      <w:hyperlink w:anchor="idc4a42c1a_0ecc_4eda_be6d_0b7c8419ddab_e"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(11)</w:t>
        </w:r>
      </w:hyperlink>
      <w:r w:rsidRPr="005543EC">
        <w:rPr>
          <w:rFonts w:eastAsia="Times New Roman"/>
          <w:color w:val="000000"/>
          <w:sz w:val="23"/>
          <w:szCs w:val="23"/>
          <w:lang w:eastAsia="en-AU"/>
        </w:rPr>
        <w:t>, act on that advice as the Treasurer thinks fit.</w:t>
      </w:r>
      <w:bookmarkEnd w:id="80"/>
    </w:p>
    <w:p w14:paraId="255F459E"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1" w:name="idc4a42c1a_0ecc_4eda_be6d_0b7c8419ddab_e"/>
      <w:r w:rsidRPr="005543EC">
        <w:rPr>
          <w:rFonts w:eastAsia="Times New Roman"/>
          <w:color w:val="000000"/>
          <w:sz w:val="23"/>
          <w:szCs w:val="23"/>
          <w:lang w:eastAsia="en-AU"/>
        </w:rPr>
        <w:tab/>
        <w:t>(11)</w:t>
      </w:r>
      <w:r w:rsidRPr="005543EC">
        <w:rPr>
          <w:rFonts w:eastAsia="Times New Roman"/>
          <w:color w:val="000000"/>
          <w:sz w:val="23"/>
          <w:szCs w:val="23"/>
          <w:lang w:eastAsia="en-AU"/>
        </w:rPr>
        <w:tab/>
        <w:t xml:space="preserve">If the Treasurer is satisfied on the basis of the board's advice under </w:t>
      </w:r>
      <w:hyperlink w:anchor="id4c0828f5_7425_49b5_8763_c6b7a06c2d77_6"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(10)</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that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81"/>
    </w:p>
    <w:p w14:paraId="52FE73E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(12)</w:t>
      </w:r>
      <w:r w:rsidRPr="005543EC">
        <w:rPr>
          <w:rFonts w:eastAsia="Times New Roman"/>
          <w:color w:val="000000"/>
          <w:sz w:val="23"/>
          <w:szCs w:val="23"/>
          <w:lang w:eastAsia="en-AU"/>
        </w:rPr>
        <w:tab/>
        <w:t>Subject to these regulations, the board may determine its own procedures.</w:t>
      </w:r>
    </w:p>
    <w:p w14:paraId="06B10C8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2" w:name="Elkera_Print_TOC17"/>
      <w:bookmarkStart w:id="83" w:name="Elkera_Print_BK17"/>
      <w:r w:rsidRPr="005543EC">
        <w:rPr>
          <w:rFonts w:eastAsia="Times New Roman"/>
          <w:b/>
          <w:bCs/>
          <w:color w:val="000000"/>
          <w:sz w:val="26"/>
          <w:szCs w:val="26"/>
          <w:lang w:eastAsia="en-AU"/>
        </w:rPr>
        <w:lastRenderedPageBreak/>
        <w:t>12—Disclosure</w:t>
      </w:r>
      <w:bookmarkEnd w:id="82"/>
      <w:bookmarkEnd w:id="83"/>
    </w:p>
    <w:p w14:paraId="513B80C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If the subsidiary discloses to the Treasurer in pursuance of the Act or these regulations a matter in respect of which the subsidiary owes a duty of confidence, the subsidiary must give notice in writing of the disclosure to the person to whom the duty is owed.</w:t>
      </w:r>
    </w:p>
    <w:p w14:paraId="72C8EA7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A director of the subsidiary does not commit any breach of duty by reporting a matter relating to the affairs of the subsidiary to the Treasurer.</w:t>
      </w:r>
    </w:p>
    <w:p w14:paraId="20D71D8A"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4" w:name="Elkera_Print_TOC18"/>
      <w:bookmarkStart w:id="85" w:name="Elkera_Print_BK18"/>
      <w:r w:rsidRPr="005543EC">
        <w:rPr>
          <w:rFonts w:eastAsia="Times New Roman"/>
          <w:b/>
          <w:bCs/>
          <w:color w:val="000000"/>
          <w:sz w:val="28"/>
          <w:szCs w:val="28"/>
          <w:lang w:eastAsia="en-AU"/>
        </w:rPr>
        <w:t>Division 2—Functions and powers</w:t>
      </w:r>
      <w:bookmarkEnd w:id="84"/>
      <w:bookmarkEnd w:id="85"/>
    </w:p>
    <w:p w14:paraId="7794F000"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19"/>
      <w:bookmarkStart w:id="87" w:name="Elkera_Print_BK19"/>
      <w:r w:rsidRPr="005543EC">
        <w:rPr>
          <w:rFonts w:eastAsia="Times New Roman"/>
          <w:b/>
          <w:bCs/>
          <w:color w:val="000000"/>
          <w:sz w:val="26"/>
          <w:szCs w:val="26"/>
          <w:lang w:eastAsia="en-AU"/>
        </w:rPr>
        <w:t>13—Functions of subsidiary</w:t>
      </w:r>
      <w:bookmarkEnd w:id="86"/>
      <w:bookmarkEnd w:id="87"/>
    </w:p>
    <w:p w14:paraId="27C82B09"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subsidiary's functions are limited to the following:</w:t>
      </w:r>
    </w:p>
    <w:p w14:paraId="4527B5A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8" w:name="id1f07ef96_fd12_4d07_a933_8240be053ede_6"/>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to be the lessor under a lease granted in respect of prescribed assets by a transfer order or a sale/lease agreement made under the </w:t>
      </w:r>
      <w:hyperlink r:id="rId38"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bookmarkEnd w:id="88"/>
    </w:p>
    <w:p w14:paraId="1F6FFEF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to be a party to any instrument related to a lease referred to in </w:t>
      </w:r>
      <w:hyperlink w:anchor="id1f07ef96_fd12_4d07_a933_8240be053ede_6" w:history="1">
        <w:r w:rsidRPr="005543EC">
          <w:rPr>
            <w:rFonts w:eastAsia="Times New Roman"/>
            <w:color w:val="000000"/>
            <w:sz w:val="23"/>
            <w:szCs w:val="23"/>
            <w:lang w:eastAsia="en-AU"/>
          </w:rPr>
          <w:t>paragraph (a)</w:t>
        </w:r>
      </w:hyperlink>
      <w:r w:rsidRPr="005543EC">
        <w:rPr>
          <w:rFonts w:eastAsia="Times New Roman"/>
          <w:color w:val="000000"/>
          <w:sz w:val="23"/>
          <w:szCs w:val="23"/>
          <w:lang w:eastAsia="en-AU"/>
        </w:rPr>
        <w:t xml:space="preserve"> or related to property the subject matter of such a lease;</w:t>
      </w:r>
    </w:p>
    <w:p w14:paraId="2696026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to be the operator of prescribed assets on the expiration or sooner termination of such a lease;</w:t>
      </w:r>
    </w:p>
    <w:p w14:paraId="63E7291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to hold prescribed assets as owner or lessee for the purposes of a function referred to in a preceding paragraph;</w:t>
      </w:r>
    </w:p>
    <w:p w14:paraId="36206B5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to carry out other functions conferred on the subsidiary by the Treasurer;</w:t>
      </w:r>
    </w:p>
    <w:p w14:paraId="14C2B87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to do anything necessary or expedient to be done for the purposes of a function referred to in a preceding paragraph.</w:t>
      </w:r>
    </w:p>
    <w:p w14:paraId="0D2C124A"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In this regulation—</w:t>
      </w:r>
    </w:p>
    <w:p w14:paraId="6EC65EEC"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asset</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lease</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lessor</w:t>
      </w:r>
      <w:r w:rsidRPr="005543EC">
        <w:rPr>
          <w:rFonts w:eastAsia="Times New Roman"/>
          <w:color w:val="000000"/>
          <w:sz w:val="23"/>
          <w:szCs w:val="23"/>
          <w:lang w:eastAsia="en-AU"/>
        </w:rPr>
        <w:t xml:space="preserve"> and </w:t>
      </w:r>
      <w:r w:rsidRPr="005543EC">
        <w:rPr>
          <w:rFonts w:eastAsia="Times New Roman"/>
          <w:b/>
          <w:bCs/>
          <w:i/>
          <w:iCs/>
          <w:color w:val="000000"/>
          <w:sz w:val="23"/>
          <w:szCs w:val="23"/>
          <w:lang w:eastAsia="en-AU"/>
        </w:rPr>
        <w:t>lessee</w:t>
      </w:r>
      <w:r w:rsidRPr="005543EC">
        <w:rPr>
          <w:rFonts w:eastAsia="Times New Roman"/>
          <w:color w:val="000000"/>
          <w:sz w:val="23"/>
          <w:szCs w:val="23"/>
          <w:lang w:eastAsia="en-AU"/>
        </w:rPr>
        <w:t xml:space="preserve"> have the same meanings as in the </w:t>
      </w:r>
      <w:hyperlink r:id="rId39"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p>
    <w:p w14:paraId="4B346CDC"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prescribed assets</w:t>
      </w:r>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means</w:t>
      </w:r>
      <w:proofErr w:type="gramEnd"/>
      <w:r w:rsidRPr="005543EC">
        <w:rPr>
          <w:rFonts w:eastAsia="Times New Roman"/>
          <w:color w:val="000000"/>
          <w:sz w:val="23"/>
          <w:szCs w:val="23"/>
          <w:lang w:eastAsia="en-AU"/>
        </w:rPr>
        <w:t>—</w:t>
      </w:r>
    </w:p>
    <w:p w14:paraId="354107C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9" w:name="id4e77189b_556e_409e_a1b9_8ef5912b403f_9"/>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powerlines within the meaning of the </w:t>
      </w:r>
      <w:hyperlink r:id="rId40" w:history="1">
        <w:r w:rsidRPr="005543EC">
          <w:rPr>
            <w:rFonts w:eastAsia="Times New Roman"/>
            <w:i/>
            <w:iCs/>
            <w:color w:val="000000"/>
            <w:sz w:val="23"/>
            <w:szCs w:val="23"/>
            <w:lang w:eastAsia="en-AU"/>
          </w:rPr>
          <w:t>Electricity Act 1996</w:t>
        </w:r>
      </w:hyperlink>
      <w:r w:rsidRPr="005543EC">
        <w:rPr>
          <w:rFonts w:eastAsia="Times New Roman"/>
          <w:color w:val="000000"/>
          <w:sz w:val="23"/>
          <w:szCs w:val="23"/>
          <w:lang w:eastAsia="en-AU"/>
        </w:rPr>
        <w:t>; or</w:t>
      </w:r>
      <w:bookmarkEnd w:id="89"/>
    </w:p>
    <w:p w14:paraId="1AD3CDD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0" w:name="id943b9b91_9ed3_4302_af1a_844a830944d9_1"/>
      <w:r w:rsidRPr="005543EC">
        <w:rPr>
          <w:rFonts w:eastAsia="Times New Roman"/>
          <w:color w:val="000000"/>
          <w:sz w:val="23"/>
          <w:szCs w:val="23"/>
          <w:lang w:eastAsia="en-AU"/>
        </w:rPr>
        <w:tab/>
        <w:t>(b)</w:t>
      </w:r>
      <w:r w:rsidRPr="005543EC">
        <w:rPr>
          <w:rFonts w:eastAsia="Times New Roman"/>
          <w:color w:val="000000"/>
          <w:sz w:val="23"/>
          <w:szCs w:val="23"/>
          <w:lang w:eastAsia="en-AU"/>
        </w:rPr>
        <w:tab/>
        <w:t>substations for converting, transforming or controlling electricity; or</w:t>
      </w:r>
      <w:bookmarkEnd w:id="90"/>
    </w:p>
    <w:p w14:paraId="4A8D3AB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 xml:space="preserve">land on or under which infrastructure referred to in </w:t>
      </w:r>
      <w:hyperlink w:anchor="id4e77189b_556e_409e_a1b9_8ef5912b403f_9" w:history="1">
        <w:r w:rsidRPr="005543EC">
          <w:rPr>
            <w:rFonts w:eastAsia="Times New Roman"/>
            <w:color w:val="000000"/>
            <w:sz w:val="23"/>
            <w:szCs w:val="23"/>
            <w:lang w:eastAsia="en-AU"/>
          </w:rPr>
          <w:t>paragraph (a)</w:t>
        </w:r>
      </w:hyperlink>
      <w:r w:rsidRPr="005543EC">
        <w:rPr>
          <w:rFonts w:eastAsia="Times New Roman"/>
          <w:color w:val="000000"/>
          <w:sz w:val="23"/>
          <w:szCs w:val="23"/>
          <w:lang w:eastAsia="en-AU"/>
        </w:rPr>
        <w:t xml:space="preserve"> or </w:t>
      </w:r>
      <w:hyperlink w:anchor="id943b9b91_9ed3_4302_af1a_844a830944d9_1" w:history="1">
        <w:r w:rsidRPr="005543EC">
          <w:rPr>
            <w:rFonts w:eastAsia="Times New Roman"/>
            <w:color w:val="000000"/>
            <w:sz w:val="23"/>
            <w:szCs w:val="23"/>
            <w:lang w:eastAsia="en-AU"/>
          </w:rPr>
          <w:t>(b)</w:t>
        </w:r>
      </w:hyperlink>
      <w:r w:rsidRPr="005543EC">
        <w:rPr>
          <w:rFonts w:eastAsia="Times New Roman"/>
          <w:color w:val="000000"/>
          <w:sz w:val="23"/>
          <w:szCs w:val="23"/>
          <w:lang w:eastAsia="en-AU"/>
        </w:rPr>
        <w:t xml:space="preserve"> is situated; or</w:t>
      </w:r>
    </w:p>
    <w:p w14:paraId="2712C83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any other assets that are, have been or may be used in connection with the operation of a distribution network.</w:t>
      </w:r>
    </w:p>
    <w:p w14:paraId="1696B26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1" w:name="Elkera_Print_TOC20"/>
      <w:bookmarkStart w:id="92" w:name="Elkera_Print_BK20"/>
      <w:r w:rsidRPr="005543EC">
        <w:rPr>
          <w:rFonts w:eastAsia="Times New Roman"/>
          <w:b/>
          <w:bCs/>
          <w:color w:val="000000"/>
          <w:sz w:val="26"/>
          <w:szCs w:val="26"/>
          <w:lang w:eastAsia="en-AU"/>
        </w:rPr>
        <w:t>14—Charter</w:t>
      </w:r>
      <w:bookmarkEnd w:id="91"/>
      <w:bookmarkEnd w:id="92"/>
    </w:p>
    <w:p w14:paraId="2E45FE0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continue to have a charter prepared by the Treasurer.</w:t>
      </w:r>
    </w:p>
    <w:p w14:paraId="4E2EC3EE"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3" w:name="id110f16de_e893_4d60_ae61_51fc81f14025_a"/>
      <w:r w:rsidRPr="005543EC">
        <w:rPr>
          <w:rFonts w:eastAsia="Times New Roman"/>
          <w:color w:val="000000"/>
          <w:sz w:val="23"/>
          <w:szCs w:val="23"/>
          <w:lang w:eastAsia="en-AU"/>
        </w:rPr>
        <w:tab/>
        <w:t>(2)</w:t>
      </w:r>
      <w:r w:rsidRPr="005543EC">
        <w:rPr>
          <w:rFonts w:eastAsia="Times New Roman"/>
          <w:color w:val="000000"/>
          <w:sz w:val="23"/>
          <w:szCs w:val="23"/>
          <w:lang w:eastAsia="en-AU"/>
        </w:rPr>
        <w:tab/>
        <w:t>The charter must address—</w:t>
      </w:r>
      <w:bookmarkEnd w:id="93"/>
    </w:p>
    <w:p w14:paraId="731F718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nature and scope of the subsidiary's operations;</w:t>
      </w:r>
    </w:p>
    <w:p w14:paraId="1854243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subsidiary's obligations to report on its operations;</w:t>
      </w:r>
    </w:p>
    <w:p w14:paraId="6EFEEEE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the form and contents of the subsidiary's accounts and financial statements;</w:t>
      </w:r>
    </w:p>
    <w:p w14:paraId="4521183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(d)</w:t>
      </w:r>
      <w:r w:rsidRPr="005543EC">
        <w:rPr>
          <w:rFonts w:eastAsia="Times New Roman"/>
          <w:color w:val="000000"/>
          <w:sz w:val="23"/>
          <w:szCs w:val="23"/>
          <w:lang w:eastAsia="en-AU"/>
        </w:rPr>
        <w:tab/>
        <w:t>any accounting, internal auditing or financial systems or practices to be established or observed by the subsidiary;</w:t>
      </w:r>
    </w:p>
    <w:p w14:paraId="21AA1A3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the acquisition or disposal of capital or assets or the borrowing or lending of money.</w:t>
      </w:r>
    </w:p>
    <w:p w14:paraId="15BBB673"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charter may—</w:t>
      </w:r>
    </w:p>
    <w:p w14:paraId="5D531BC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limit or otherwise regulate the functions or powers of the subsidiary; and</w:t>
      </w:r>
    </w:p>
    <w:p w14:paraId="585DEF3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deal with any other matter not specifically referred to in </w:t>
      </w:r>
      <w:hyperlink w:anchor="id110f16de_e893_4d60_ae61_51fc81f14025_a"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w:t>
      </w:r>
    </w:p>
    <w:p w14:paraId="26AE30B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Treasurer must, after consultation with the subsidiary, review the charter at the end of each financial year.</w:t>
      </w:r>
    </w:p>
    <w:p w14:paraId="038F0D3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after consultation with the subsidiary, amend the charter at any time.</w:t>
      </w:r>
    </w:p>
    <w:p w14:paraId="21FA7D5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The charter, or an amendment to the charter, comes into force and is binding on the subsidiary on a day specified in the charter or amendment (but without affecting any contractual obligations previously incurred by the subsidiary).</w:t>
      </w:r>
    </w:p>
    <w:p w14:paraId="21A7AA0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On the charter or an amendment to the charter coming into force, the Treasurer must, within 12 sitting days, have copies of the charter, or the charter in its amended form, laid before both Houses of Parliament.</w:t>
      </w:r>
    </w:p>
    <w:p w14:paraId="3832C18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4" w:name="Elkera_Print_TOC21"/>
      <w:bookmarkStart w:id="95" w:name="Elkera_Print_BK21"/>
      <w:r w:rsidRPr="005543EC">
        <w:rPr>
          <w:rFonts w:eastAsia="Times New Roman"/>
          <w:b/>
          <w:bCs/>
          <w:color w:val="000000"/>
          <w:sz w:val="26"/>
          <w:szCs w:val="26"/>
          <w:lang w:eastAsia="en-AU"/>
        </w:rPr>
        <w:t>15—Other subsidiary companies</w:t>
      </w:r>
      <w:bookmarkEnd w:id="94"/>
      <w:bookmarkEnd w:id="95"/>
    </w:p>
    <w:p w14:paraId="0E385DD3"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without the approval of the Treasurer—</w:t>
      </w:r>
    </w:p>
    <w:p w14:paraId="23741716"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form a subsidiary company; or</w:t>
      </w:r>
    </w:p>
    <w:p w14:paraId="37A659A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acquire, or</w:t>
      </w:r>
      <w:proofErr w:type="gramEnd"/>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enter into</w:t>
      </w:r>
      <w:proofErr w:type="gramEnd"/>
      <w:r w:rsidRPr="005543EC">
        <w:rPr>
          <w:rFonts w:eastAsia="Times New Roman"/>
          <w:color w:val="000000"/>
          <w:sz w:val="23"/>
          <w:szCs w:val="23"/>
          <w:lang w:eastAsia="en-AU"/>
        </w:rPr>
        <w:t xml:space="preserve"> any arrangement under which it will at a future time or would on the happening of some contingency hold, relevant interests in shares in a company such that the company becomes a subsidiary of the subsidiary.</w:t>
      </w:r>
    </w:p>
    <w:p w14:paraId="03C9E0B1"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may, as a condition of approval under this regulation, or by direction, require the subsidiary to take steps to include in a subsidiary company's constitution such provisions as the Treasurer considers appropriate—</w:t>
      </w:r>
    </w:p>
    <w:p w14:paraId="72BDA04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imposing limitations on the nature or scope of the company's operations; or</w:t>
      </w:r>
    </w:p>
    <w:p w14:paraId="6FBB4DB6"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imposing other controls or practices,</w:t>
      </w:r>
    </w:p>
    <w:p w14:paraId="7FA131AE"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consistent with those applicable to the subsidiary.</w:t>
      </w:r>
    </w:p>
    <w:p w14:paraId="65FBD61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22"/>
      <w:bookmarkStart w:id="97" w:name="Elkera_Print_BK22"/>
      <w:r w:rsidRPr="005543EC">
        <w:rPr>
          <w:rFonts w:eastAsia="Times New Roman"/>
          <w:b/>
          <w:bCs/>
          <w:color w:val="000000"/>
          <w:sz w:val="26"/>
          <w:szCs w:val="26"/>
          <w:lang w:eastAsia="en-AU"/>
        </w:rPr>
        <w:t>16—Guarantee or indemnity for other subsidiary company subject to Treasurer's approval</w:t>
      </w:r>
      <w:bookmarkEnd w:id="96"/>
      <w:bookmarkEnd w:id="97"/>
    </w:p>
    <w:p w14:paraId="0950661B"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give a guarantee or provide an indemnity in respect of liabilities of a company that is a subsidiary of the subsidiary.</w:t>
      </w:r>
    </w:p>
    <w:p w14:paraId="6C69CD0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23"/>
      <w:bookmarkStart w:id="99" w:name="Elkera_Print_BK23"/>
      <w:r w:rsidRPr="005543EC">
        <w:rPr>
          <w:rFonts w:eastAsia="Times New Roman"/>
          <w:b/>
          <w:bCs/>
          <w:color w:val="000000"/>
          <w:sz w:val="26"/>
          <w:szCs w:val="26"/>
          <w:lang w:eastAsia="en-AU"/>
        </w:rPr>
        <w:t>17—Indirect or joint operations</w:t>
      </w:r>
      <w:bookmarkEnd w:id="98"/>
      <w:bookmarkEnd w:id="99"/>
    </w:p>
    <w:p w14:paraId="31EC9B95"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establish a trust scheme or a partnership or other scheme or arrangement for sharing of profits or joint venture with another person or undertake any operations or transactions pursuant to such a scheme or arrangement.</w:t>
      </w:r>
    </w:p>
    <w:p w14:paraId="5D196297"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00" w:name="Elkera_Print_TOC24"/>
      <w:bookmarkStart w:id="101" w:name="Elkera_Print_BK24"/>
      <w:r w:rsidRPr="005543EC">
        <w:rPr>
          <w:rFonts w:eastAsia="Times New Roman"/>
          <w:b/>
          <w:bCs/>
          <w:color w:val="000000"/>
          <w:sz w:val="28"/>
          <w:szCs w:val="28"/>
          <w:lang w:eastAsia="en-AU"/>
        </w:rPr>
        <w:lastRenderedPageBreak/>
        <w:t>Division 3—Financial and related matters</w:t>
      </w:r>
      <w:bookmarkEnd w:id="100"/>
      <w:bookmarkEnd w:id="101"/>
    </w:p>
    <w:p w14:paraId="31E8354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2" w:name="Elkera_Print_TOC25"/>
      <w:bookmarkStart w:id="103" w:name="Elkera_Print_BK25"/>
      <w:r w:rsidRPr="005543EC">
        <w:rPr>
          <w:rFonts w:eastAsia="Times New Roman"/>
          <w:b/>
          <w:bCs/>
          <w:color w:val="000000"/>
          <w:sz w:val="26"/>
          <w:szCs w:val="26"/>
          <w:lang w:eastAsia="en-AU"/>
        </w:rPr>
        <w:t>18—Internal audit</w:t>
      </w:r>
      <w:bookmarkEnd w:id="102"/>
      <w:bookmarkEnd w:id="103"/>
    </w:p>
    <w:p w14:paraId="34512A1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unless exempted by the Treasurer, maintain effective internal auditing of its operations.</w:t>
      </w:r>
    </w:p>
    <w:p w14:paraId="28C8251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 must, unless exempted by the Treasurer, have an audit committee.</w:t>
      </w:r>
    </w:p>
    <w:p w14:paraId="2142FB48"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audit committee will comprise—</w:t>
      </w:r>
    </w:p>
    <w:p w14:paraId="21AEC78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a member of the board of the subsidiary, or such members of the board, as the board may from time to time determine; and</w:t>
      </w:r>
    </w:p>
    <w:p w14:paraId="4929861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such other person or persons as the board may from time to time appoint,</w:t>
      </w:r>
    </w:p>
    <w:p w14:paraId="590A30D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but may not include the chief executive (if any) of the subsidiary.</w:t>
      </w:r>
    </w:p>
    <w:p w14:paraId="76FFA38E"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functions of the audit committee include—</w:t>
      </w:r>
    </w:p>
    <w:p w14:paraId="4832726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reviewing annual financial statements to ensure that they provide a true and fair view of the </w:t>
      </w:r>
      <w:proofErr w:type="gramStart"/>
      <w:r w:rsidRPr="005543EC">
        <w:rPr>
          <w:rFonts w:eastAsia="Times New Roman"/>
          <w:color w:val="000000"/>
          <w:sz w:val="23"/>
          <w:szCs w:val="23"/>
          <w:lang w:eastAsia="en-AU"/>
        </w:rPr>
        <w:t>state of affairs</w:t>
      </w:r>
      <w:proofErr w:type="gramEnd"/>
      <w:r w:rsidRPr="005543EC">
        <w:rPr>
          <w:rFonts w:eastAsia="Times New Roman"/>
          <w:color w:val="000000"/>
          <w:sz w:val="23"/>
          <w:szCs w:val="23"/>
          <w:lang w:eastAsia="en-AU"/>
        </w:rPr>
        <w:t xml:space="preserve"> of the subsidiary; and</w:t>
      </w:r>
    </w:p>
    <w:p w14:paraId="525C928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liaising with external auditors; and</w:t>
      </w:r>
    </w:p>
    <w:p w14:paraId="446EBB4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reviewing the adequacy of the accounting, internal auditing, reporting and other financial management systems and practices of the subsidiary on a regular basis.</w:t>
      </w:r>
    </w:p>
    <w:p w14:paraId="6712A7D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4" w:name="Elkera_Print_TOC26"/>
      <w:bookmarkStart w:id="105" w:name="Elkera_Print_BK26"/>
      <w:r w:rsidRPr="005543EC">
        <w:rPr>
          <w:rFonts w:eastAsia="Times New Roman"/>
          <w:b/>
          <w:bCs/>
          <w:color w:val="000000"/>
          <w:sz w:val="26"/>
          <w:szCs w:val="26"/>
          <w:lang w:eastAsia="en-AU"/>
        </w:rPr>
        <w:t>19—Loans, borrowings etc require approval</w:t>
      </w:r>
      <w:bookmarkEnd w:id="104"/>
      <w:bookmarkEnd w:id="105"/>
    </w:p>
    <w:p w14:paraId="51BEE82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lend or advance to any person any money, securities or property without the approval of the Treasurer.</w:t>
      </w:r>
    </w:p>
    <w:p w14:paraId="23DC3D3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 must not borrow money or obtain any other form of financial accommodation unless authorised to do so by the Treasurer.</w:t>
      </w:r>
    </w:p>
    <w:p w14:paraId="5324364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subsidiary may only, unless authorised otherwise by the Treasurer, deposit or invest money under its control with the Treasurer or SAFA.</w:t>
      </w:r>
    </w:p>
    <w:p w14:paraId="2F43F5F9"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6" w:name="Elkera_Print_TOC27"/>
      <w:bookmarkStart w:id="107" w:name="Elkera_Print_BK27"/>
      <w:r w:rsidRPr="005543EC">
        <w:rPr>
          <w:rFonts w:eastAsia="Times New Roman"/>
          <w:b/>
          <w:bCs/>
          <w:color w:val="000000"/>
          <w:sz w:val="26"/>
          <w:szCs w:val="26"/>
          <w:lang w:eastAsia="en-AU"/>
        </w:rPr>
        <w:t>20—Provision of information</w:t>
      </w:r>
      <w:bookmarkEnd w:id="106"/>
      <w:bookmarkEnd w:id="107"/>
    </w:p>
    <w:p w14:paraId="5D402EA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at the request in writing of the Treasurer, furnish such information or records in the possession or control of the subsidiary as the Treasurer may require in such manner and form as the Treasurer may require.</w:t>
      </w:r>
    </w:p>
    <w:p w14:paraId="024B2E7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If a record in the possession or control of the subsidiary is furnished to the Treasurer under this regulation, the person to whom it is furnished may make, retain and deal with copies of the record as they think fit.</w:t>
      </w:r>
    </w:p>
    <w:p w14:paraId="194244A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8" w:name="ide634d16d_d61e_479a_bb87_acd5c2784d59_d"/>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If the board considers that information or a record furnished under this regulation contains matters that should be treated as confidential, the board may advise the person to whom it is furnished of that opinion giving the reason for the opinion and the Treasurer may, subject to </w:t>
      </w:r>
      <w:hyperlink w:anchor="id4068da9e_a9ab_4800_a906_ed80e025509c_b"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(4)</w:t>
        </w:r>
      </w:hyperlink>
      <w:r w:rsidRPr="005543EC">
        <w:rPr>
          <w:rFonts w:eastAsia="Times New Roman"/>
          <w:color w:val="000000"/>
          <w:sz w:val="23"/>
          <w:szCs w:val="23"/>
          <w:lang w:eastAsia="en-AU"/>
        </w:rPr>
        <w:t>, act on that advice as the Treasurer thinks fit.</w:t>
      </w:r>
      <w:bookmarkEnd w:id="108"/>
    </w:p>
    <w:p w14:paraId="1E4F8D3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9" w:name="id4068da9e_a9ab_4800_a906_ed80e025509c_b"/>
      <w:r w:rsidRPr="005543EC">
        <w:rPr>
          <w:rFonts w:eastAsia="Times New Roman"/>
          <w:color w:val="000000"/>
          <w:sz w:val="23"/>
          <w:szCs w:val="23"/>
          <w:lang w:eastAsia="en-AU"/>
        </w:rPr>
        <w:tab/>
        <w:t>(4)</w:t>
      </w:r>
      <w:r w:rsidRPr="005543EC">
        <w:rPr>
          <w:rFonts w:eastAsia="Times New Roman"/>
          <w:color w:val="000000"/>
          <w:sz w:val="23"/>
          <w:szCs w:val="23"/>
          <w:lang w:eastAsia="en-AU"/>
        </w:rPr>
        <w:tab/>
        <w:t xml:space="preserve">If the Treasurer is satisfied on the basis of the board's advice under </w:t>
      </w:r>
      <w:hyperlink w:anchor="ide634d16d_d61e_479a_bb87_acd5c2784d59_d"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(3)</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the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109"/>
    </w:p>
    <w:p w14:paraId="6CE92E5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0" w:name="Elkera_Print_TOC28"/>
      <w:bookmarkStart w:id="111" w:name="Elkera_Print_BK28"/>
      <w:r w:rsidRPr="005543EC">
        <w:rPr>
          <w:rFonts w:eastAsia="Times New Roman"/>
          <w:b/>
          <w:bCs/>
          <w:color w:val="000000"/>
          <w:sz w:val="26"/>
          <w:szCs w:val="26"/>
          <w:lang w:eastAsia="en-AU"/>
        </w:rPr>
        <w:lastRenderedPageBreak/>
        <w:t>21—Common seal and execution of documents</w:t>
      </w:r>
      <w:bookmarkEnd w:id="110"/>
      <w:bookmarkEnd w:id="111"/>
    </w:p>
    <w:p w14:paraId="48A4157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common seal of the subsidiary must not be affixed to a document except in pursuance of a decision of the board, and the affixing of the seal must be attested by the signatures of 2 directors.</w:t>
      </w:r>
    </w:p>
    <w:p w14:paraId="59D7C63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2" w:name="ide40fd6ea_8a2f_4dc9_a588_17f00a0c964d_f"/>
      <w:r w:rsidRPr="005543EC">
        <w:rPr>
          <w:rFonts w:eastAsia="Times New Roman"/>
          <w:color w:val="000000"/>
          <w:sz w:val="23"/>
          <w:szCs w:val="23"/>
          <w:lang w:eastAsia="en-AU"/>
        </w:rPr>
        <w:tab/>
        <w:t>(2)</w:t>
      </w:r>
      <w:r w:rsidRPr="005543EC">
        <w:rPr>
          <w:rFonts w:eastAsia="Times New Roman"/>
          <w:color w:val="000000"/>
          <w:sz w:val="23"/>
          <w:szCs w:val="23"/>
          <w:lang w:eastAsia="en-AU"/>
        </w:rPr>
        <w:tab/>
        <w:t>The board may, by instrument under the common seal of the subsidiary, authorise a director, an employee of the subsidiary (whether nominated by name or by office or title) or any other person to execute documents on behalf of the subsidiary subject to limitations (if any) specified in the instrument of authority.</w:t>
      </w:r>
      <w:bookmarkEnd w:id="112"/>
    </w:p>
    <w:p w14:paraId="45DB822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Without limiting </w:t>
      </w:r>
      <w:hyperlink w:anchor="ide40fd6ea_8a2f_4dc9_a588_17f00a0c964d_f"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 xml:space="preserve">, an authority may be given </w:t>
      </w:r>
      <w:proofErr w:type="gramStart"/>
      <w:r w:rsidRPr="005543EC">
        <w:rPr>
          <w:rFonts w:eastAsia="Times New Roman"/>
          <w:color w:val="000000"/>
          <w:sz w:val="23"/>
          <w:szCs w:val="23"/>
          <w:lang w:eastAsia="en-AU"/>
        </w:rPr>
        <w:t>so as to</w:t>
      </w:r>
      <w:proofErr w:type="gramEnd"/>
      <w:r w:rsidRPr="005543EC">
        <w:rPr>
          <w:rFonts w:eastAsia="Times New Roman"/>
          <w:color w:val="000000"/>
          <w:sz w:val="23"/>
          <w:szCs w:val="23"/>
          <w:lang w:eastAsia="en-AU"/>
        </w:rPr>
        <w:t xml:space="preserve"> authorise 2 or more persons to execute documents jointly on behalf of the subsidiary.</w:t>
      </w:r>
    </w:p>
    <w:p w14:paraId="111D9E31"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document is duly executed by the subsidiary if—</w:t>
      </w:r>
    </w:p>
    <w:p w14:paraId="384A66D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common seal of the subsidiary is affixed to the document in accordance with this regulation; or</w:t>
      </w:r>
    </w:p>
    <w:p w14:paraId="1958F47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document is signed on behalf of the subsidiary by a person or persons in accordance with authority conferred under this regulation.</w:t>
      </w:r>
    </w:p>
    <w:p w14:paraId="04A669D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29"/>
      <w:bookmarkStart w:id="114" w:name="Elkera_Print_BK29"/>
      <w:r w:rsidRPr="005543EC">
        <w:rPr>
          <w:rFonts w:eastAsia="Times New Roman"/>
          <w:b/>
          <w:bCs/>
          <w:color w:val="000000"/>
          <w:sz w:val="26"/>
          <w:szCs w:val="26"/>
          <w:lang w:eastAsia="en-AU"/>
        </w:rPr>
        <w:t>22—Annual report</w:t>
      </w:r>
      <w:bookmarkEnd w:id="113"/>
      <w:bookmarkEnd w:id="114"/>
    </w:p>
    <w:p w14:paraId="7F365DC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within 3 months after the end of each financial year, deliver to the Treasurer a report on the financial operations of the subsidiary during that financial year.</w:t>
      </w:r>
    </w:p>
    <w:p w14:paraId="63B96A5F"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must cause a copy of the report to be laid before both Houses of Parliament within 12 sitting days after receipt of the report.</w:t>
      </w:r>
    </w:p>
    <w:p w14:paraId="5B32A3BD"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5" w:name="Elkera_Print_TOC30"/>
      <w:bookmarkStart w:id="116" w:name="Elkera_Print_BK30"/>
      <w:r w:rsidRPr="005543EC">
        <w:rPr>
          <w:rFonts w:eastAsia="Times New Roman"/>
          <w:b/>
          <w:bCs/>
          <w:color w:val="000000"/>
          <w:sz w:val="32"/>
          <w:szCs w:val="32"/>
          <w:lang w:eastAsia="en-AU"/>
        </w:rPr>
        <w:t xml:space="preserve">Schedule 1—Repeal of </w:t>
      </w:r>
      <w:r w:rsidRPr="005543EC">
        <w:rPr>
          <w:rFonts w:eastAsia="Times New Roman"/>
          <w:b/>
          <w:bCs/>
          <w:i/>
          <w:iCs/>
          <w:color w:val="000000"/>
          <w:sz w:val="32"/>
          <w:szCs w:val="32"/>
          <w:lang w:eastAsia="en-AU"/>
        </w:rPr>
        <w:t>Public Corporations (Distribution Lessor Corporation) Regulations 2010</w:t>
      </w:r>
      <w:bookmarkEnd w:id="115"/>
      <w:bookmarkEnd w:id="116"/>
    </w:p>
    <w:p w14:paraId="40C072B6"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 xml:space="preserve">The </w:t>
      </w:r>
      <w:hyperlink r:id="rId41" w:history="1">
        <w:r w:rsidRPr="005543EC">
          <w:rPr>
            <w:rFonts w:eastAsia="Times New Roman"/>
            <w:i/>
            <w:iCs/>
            <w:color w:val="000000"/>
            <w:sz w:val="23"/>
            <w:szCs w:val="23"/>
            <w:lang w:eastAsia="en-AU"/>
          </w:rPr>
          <w:t>Public Corporations (Distribution Lessor Corporation) Regulations 2010</w:t>
        </w:r>
      </w:hyperlink>
      <w:r w:rsidRPr="005543EC">
        <w:rPr>
          <w:rFonts w:eastAsia="Times New Roman"/>
          <w:color w:val="000000"/>
          <w:sz w:val="23"/>
          <w:szCs w:val="23"/>
          <w:lang w:eastAsia="en-AU"/>
        </w:rPr>
        <w:t xml:space="preserve"> are repealed.</w:t>
      </w:r>
    </w:p>
    <w:p w14:paraId="31FD7CEB"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43EC">
        <w:rPr>
          <w:rFonts w:eastAsia="Times New Roman"/>
          <w:b/>
          <w:bCs/>
          <w:color w:val="000000"/>
          <w:sz w:val="20"/>
          <w:szCs w:val="20"/>
          <w:lang w:eastAsia="en-AU"/>
        </w:rPr>
        <w:t>Editorial note—</w:t>
      </w:r>
    </w:p>
    <w:p w14:paraId="64AE242D"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43EC">
        <w:rPr>
          <w:rFonts w:eastAsia="Times New Roman"/>
          <w:color w:val="000000"/>
          <w:sz w:val="20"/>
          <w:szCs w:val="20"/>
          <w:lang w:eastAsia="en-AU"/>
        </w:rPr>
        <w:t xml:space="preserve">As required by section 10AA(2) of the </w:t>
      </w:r>
      <w:hyperlink r:id="rId42" w:history="1">
        <w:r w:rsidRPr="005543EC">
          <w:rPr>
            <w:rFonts w:eastAsia="Times New Roman"/>
            <w:i/>
            <w:iCs/>
            <w:color w:val="000000"/>
            <w:sz w:val="20"/>
            <w:szCs w:val="20"/>
            <w:lang w:eastAsia="en-AU"/>
          </w:rPr>
          <w:t>Legislative Instruments Act 1978</w:t>
        </w:r>
      </w:hyperlink>
      <w:r w:rsidRPr="005543E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7AEC644" w14:textId="6F40B8FF"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43EC">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56F8D21A"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with the advice and consent of the Executive Council</w:t>
      </w:r>
    </w:p>
    <w:p w14:paraId="22A12084" w14:textId="77777777"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on 26 June 2025</w:t>
      </w:r>
    </w:p>
    <w:p w14:paraId="1A691F1A"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No 44 of 2025</w:t>
      </w:r>
    </w:p>
    <w:p w14:paraId="6B3EB90F" w14:textId="7C5B2C5B" w:rsidR="005543EC" w:rsidRDefault="005543EC">
      <w:pPr>
        <w:spacing w:after="0" w:line="240" w:lineRule="auto"/>
        <w:jc w:val="left"/>
      </w:pPr>
      <w:r>
        <w:br w:type="page"/>
      </w:r>
    </w:p>
    <w:p w14:paraId="55848D2F"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rPr>
      </w:pPr>
      <w:r w:rsidRPr="005543EC">
        <w:rPr>
          <w:rFonts w:eastAsia="Times New Roman"/>
          <w:color w:val="000000"/>
          <w:sz w:val="28"/>
          <w:szCs w:val="28"/>
          <w:lang w:eastAsia="en-AU"/>
        </w:rPr>
        <w:lastRenderedPageBreak/>
        <w:t>South Australia</w:t>
      </w:r>
    </w:p>
    <w:p w14:paraId="59291705" w14:textId="77777777" w:rsidR="005543EC" w:rsidRPr="005543EC" w:rsidRDefault="005543EC" w:rsidP="00997125">
      <w:pPr>
        <w:pStyle w:val="Heading3"/>
        <w:rPr>
          <w:lang w:eastAsia="en-AU"/>
        </w:rPr>
      </w:pPr>
      <w:bookmarkStart w:id="117" w:name="_Toc201837123"/>
      <w:bookmarkStart w:id="118" w:name="_Toc201840644"/>
      <w:r w:rsidRPr="005543EC">
        <w:rPr>
          <w:lang w:eastAsia="en-AU"/>
        </w:rPr>
        <w:t>Public Corporations (Generation Lessor Corporation) Regulations 2025</w:t>
      </w:r>
      <w:bookmarkEnd w:id="117"/>
      <w:bookmarkEnd w:id="118"/>
    </w:p>
    <w:p w14:paraId="1864F795"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rPr>
      </w:pPr>
      <w:r w:rsidRPr="005543EC">
        <w:rPr>
          <w:rFonts w:eastAsia="Times New Roman"/>
          <w:color w:val="000000"/>
          <w:sz w:val="24"/>
          <w:szCs w:val="24"/>
          <w:lang w:eastAsia="en-AU"/>
        </w:rPr>
        <w:t xml:space="preserve">under the </w:t>
      </w:r>
      <w:r w:rsidRPr="005543EC">
        <w:rPr>
          <w:rFonts w:eastAsia="Times New Roman"/>
          <w:i/>
          <w:iCs/>
          <w:color w:val="000000"/>
          <w:sz w:val="24"/>
          <w:szCs w:val="24"/>
          <w:lang w:eastAsia="en-AU"/>
        </w:rPr>
        <w:t>Public Corporations Act 1993</w:t>
      </w:r>
    </w:p>
    <w:p w14:paraId="747ABDA8"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3CACE85"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rPr>
      </w:pPr>
      <w:r w:rsidRPr="005543EC">
        <w:rPr>
          <w:rFonts w:eastAsia="Times New Roman"/>
          <w:b/>
          <w:bCs/>
          <w:color w:val="000000"/>
          <w:sz w:val="32"/>
          <w:szCs w:val="32"/>
          <w:lang w:eastAsia="en-AU"/>
        </w:rPr>
        <w:t>Contents</w:t>
      </w:r>
    </w:p>
    <w:p w14:paraId="36617ACA"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543EC">
          <w:rPr>
            <w:rFonts w:eastAsia="Times New Roman"/>
            <w:color w:val="000000"/>
            <w:sz w:val="28"/>
            <w:szCs w:val="28"/>
            <w:lang w:eastAsia="en-AU"/>
          </w:rPr>
          <w:t>Part 1—Preliminary</w:t>
        </w:r>
      </w:hyperlink>
    </w:p>
    <w:p w14:paraId="54B0733E"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543EC">
          <w:rPr>
            <w:rFonts w:eastAsia="Times New Roman"/>
            <w:color w:val="000000"/>
            <w:sz w:val="22"/>
            <w:lang w:eastAsia="en-AU"/>
          </w:rPr>
          <w:t>1</w:t>
        </w:r>
        <w:r w:rsidRPr="005543EC">
          <w:rPr>
            <w:rFonts w:eastAsia="Times New Roman"/>
            <w:color w:val="000000"/>
            <w:sz w:val="22"/>
            <w:lang w:eastAsia="en-AU"/>
          </w:rPr>
          <w:tab/>
          <w:t>Short title</w:t>
        </w:r>
      </w:hyperlink>
    </w:p>
    <w:p w14:paraId="104205E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543EC">
          <w:rPr>
            <w:rFonts w:eastAsia="Times New Roman"/>
            <w:color w:val="000000"/>
            <w:sz w:val="22"/>
            <w:lang w:eastAsia="en-AU"/>
          </w:rPr>
          <w:t>2</w:t>
        </w:r>
        <w:r w:rsidRPr="005543EC">
          <w:rPr>
            <w:rFonts w:eastAsia="Times New Roman"/>
            <w:color w:val="000000"/>
            <w:sz w:val="22"/>
            <w:lang w:eastAsia="en-AU"/>
          </w:rPr>
          <w:tab/>
          <w:t>Commencement</w:t>
        </w:r>
      </w:hyperlink>
    </w:p>
    <w:p w14:paraId="4FE8B2AD"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5543EC">
          <w:rPr>
            <w:rFonts w:eastAsia="Times New Roman"/>
            <w:color w:val="000000"/>
            <w:sz w:val="22"/>
            <w:lang w:eastAsia="en-AU"/>
          </w:rPr>
          <w:t>3</w:t>
        </w:r>
        <w:r w:rsidRPr="005543EC">
          <w:rPr>
            <w:rFonts w:eastAsia="Times New Roman"/>
            <w:color w:val="000000"/>
            <w:sz w:val="22"/>
            <w:lang w:eastAsia="en-AU"/>
          </w:rPr>
          <w:tab/>
          <w:t>Interpretation</w:t>
        </w:r>
      </w:hyperlink>
    </w:p>
    <w:p w14:paraId="2D1B6F31"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5543EC">
          <w:rPr>
            <w:rFonts w:eastAsia="Times New Roman"/>
            <w:color w:val="000000"/>
            <w:sz w:val="28"/>
            <w:szCs w:val="28"/>
            <w:lang w:eastAsia="en-AU"/>
          </w:rPr>
          <w:t>Part 2—Application of Act to Treasurer</w:t>
        </w:r>
      </w:hyperlink>
    </w:p>
    <w:p w14:paraId="10856433"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543EC">
          <w:rPr>
            <w:rFonts w:eastAsia="Times New Roman"/>
            <w:color w:val="000000"/>
            <w:sz w:val="22"/>
            <w:lang w:eastAsia="en-AU"/>
          </w:rPr>
          <w:t>4</w:t>
        </w:r>
        <w:r w:rsidRPr="005543EC">
          <w:rPr>
            <w:rFonts w:eastAsia="Times New Roman"/>
            <w:color w:val="000000"/>
            <w:sz w:val="22"/>
            <w:lang w:eastAsia="en-AU"/>
          </w:rPr>
          <w:tab/>
          <w:t>Application of Act to Treasurer</w:t>
        </w:r>
      </w:hyperlink>
    </w:p>
    <w:p w14:paraId="6861B13F"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09fc2f2d_7eba_4ae9_b523_b28f3ec0cba7_6" w:history="1">
        <w:r w:rsidRPr="005543EC">
          <w:rPr>
            <w:rFonts w:eastAsia="Times New Roman"/>
            <w:color w:val="000000"/>
            <w:sz w:val="28"/>
            <w:szCs w:val="28"/>
            <w:lang w:eastAsia="en-AU"/>
          </w:rPr>
          <w:t>Part 3—Generation Lessor Corporation</w:t>
        </w:r>
      </w:hyperlink>
    </w:p>
    <w:p w14:paraId="06D9AAFC"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9" w:history="1">
        <w:r w:rsidRPr="005543EC">
          <w:rPr>
            <w:rFonts w:eastAsia="Times New Roman"/>
            <w:color w:val="000000"/>
            <w:sz w:val="26"/>
            <w:szCs w:val="26"/>
            <w:lang w:eastAsia="en-AU"/>
          </w:rPr>
          <w:t>Division 1—Generation Lessor Corporation continues as subsidiary of Treasurer</w:t>
        </w:r>
      </w:hyperlink>
    </w:p>
    <w:p w14:paraId="67814B0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5543EC">
          <w:rPr>
            <w:rFonts w:eastAsia="Times New Roman"/>
            <w:color w:val="000000"/>
            <w:sz w:val="22"/>
            <w:lang w:eastAsia="en-AU"/>
          </w:rPr>
          <w:t>5</w:t>
        </w:r>
        <w:r w:rsidRPr="005543EC">
          <w:rPr>
            <w:rFonts w:eastAsia="Times New Roman"/>
            <w:color w:val="000000"/>
            <w:sz w:val="22"/>
            <w:lang w:eastAsia="en-AU"/>
          </w:rPr>
          <w:tab/>
          <w:t>Establishment of subsidiary (section 24)</w:t>
        </w:r>
      </w:hyperlink>
    </w:p>
    <w:p w14:paraId="66274DD0"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5543EC">
          <w:rPr>
            <w:rFonts w:eastAsia="Times New Roman"/>
            <w:color w:val="000000"/>
            <w:sz w:val="22"/>
            <w:lang w:eastAsia="en-AU"/>
          </w:rPr>
          <w:t>6</w:t>
        </w:r>
        <w:r w:rsidRPr="005543EC">
          <w:rPr>
            <w:rFonts w:eastAsia="Times New Roman"/>
            <w:color w:val="000000"/>
            <w:sz w:val="22"/>
            <w:lang w:eastAsia="en-AU"/>
          </w:rPr>
          <w:tab/>
          <w:t>Establishment of board</w:t>
        </w:r>
      </w:hyperlink>
    </w:p>
    <w:p w14:paraId="0CE10659"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5543EC">
          <w:rPr>
            <w:rFonts w:eastAsia="Times New Roman"/>
            <w:color w:val="000000"/>
            <w:sz w:val="22"/>
            <w:lang w:eastAsia="en-AU"/>
          </w:rPr>
          <w:t>7</w:t>
        </w:r>
        <w:r w:rsidRPr="005543EC">
          <w:rPr>
            <w:rFonts w:eastAsia="Times New Roman"/>
            <w:color w:val="000000"/>
            <w:sz w:val="22"/>
            <w:lang w:eastAsia="en-AU"/>
          </w:rPr>
          <w:tab/>
          <w:t>Composition of board</w:t>
        </w:r>
      </w:hyperlink>
    </w:p>
    <w:p w14:paraId="2FBD3962"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5543EC">
          <w:rPr>
            <w:rFonts w:eastAsia="Times New Roman"/>
            <w:color w:val="000000"/>
            <w:sz w:val="22"/>
            <w:lang w:eastAsia="en-AU"/>
          </w:rPr>
          <w:t>8</w:t>
        </w:r>
        <w:r w:rsidRPr="005543EC">
          <w:rPr>
            <w:rFonts w:eastAsia="Times New Roman"/>
            <w:color w:val="000000"/>
            <w:sz w:val="22"/>
            <w:lang w:eastAsia="en-AU"/>
          </w:rPr>
          <w:tab/>
          <w:t>Conditions of membership</w:t>
        </w:r>
      </w:hyperlink>
    </w:p>
    <w:p w14:paraId="094F2F29"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5543EC">
          <w:rPr>
            <w:rFonts w:eastAsia="Times New Roman"/>
            <w:color w:val="000000"/>
            <w:sz w:val="22"/>
            <w:lang w:eastAsia="en-AU"/>
          </w:rPr>
          <w:t>9</w:t>
        </w:r>
        <w:r w:rsidRPr="005543EC">
          <w:rPr>
            <w:rFonts w:eastAsia="Times New Roman"/>
            <w:color w:val="000000"/>
            <w:sz w:val="22"/>
            <w:lang w:eastAsia="en-AU"/>
          </w:rPr>
          <w:tab/>
          <w:t>Vacancies or defects in appointment of directors</w:t>
        </w:r>
      </w:hyperlink>
    </w:p>
    <w:p w14:paraId="3DD0E11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5543EC">
          <w:rPr>
            <w:rFonts w:eastAsia="Times New Roman"/>
            <w:color w:val="000000"/>
            <w:sz w:val="22"/>
            <w:lang w:eastAsia="en-AU"/>
          </w:rPr>
          <w:t>10</w:t>
        </w:r>
        <w:r w:rsidRPr="005543EC">
          <w:rPr>
            <w:rFonts w:eastAsia="Times New Roman"/>
            <w:color w:val="000000"/>
            <w:sz w:val="22"/>
            <w:lang w:eastAsia="en-AU"/>
          </w:rPr>
          <w:tab/>
          <w:t>Remuneration</w:t>
        </w:r>
      </w:hyperlink>
    </w:p>
    <w:p w14:paraId="11589EE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5543EC">
          <w:rPr>
            <w:rFonts w:eastAsia="Times New Roman"/>
            <w:color w:val="000000"/>
            <w:sz w:val="22"/>
            <w:lang w:eastAsia="en-AU"/>
          </w:rPr>
          <w:t>11</w:t>
        </w:r>
        <w:r w:rsidRPr="005543EC">
          <w:rPr>
            <w:rFonts w:eastAsia="Times New Roman"/>
            <w:color w:val="000000"/>
            <w:sz w:val="22"/>
            <w:lang w:eastAsia="en-AU"/>
          </w:rPr>
          <w:tab/>
          <w:t>Proceedings</w:t>
        </w:r>
      </w:hyperlink>
    </w:p>
    <w:p w14:paraId="0FD4D272"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5543EC">
          <w:rPr>
            <w:rFonts w:eastAsia="Times New Roman"/>
            <w:color w:val="000000"/>
            <w:sz w:val="22"/>
            <w:lang w:eastAsia="en-AU"/>
          </w:rPr>
          <w:t>12</w:t>
        </w:r>
        <w:r w:rsidRPr="005543EC">
          <w:rPr>
            <w:rFonts w:eastAsia="Times New Roman"/>
            <w:color w:val="000000"/>
            <w:sz w:val="22"/>
            <w:lang w:eastAsia="en-AU"/>
          </w:rPr>
          <w:tab/>
          <w:t>Disclosure</w:t>
        </w:r>
      </w:hyperlink>
    </w:p>
    <w:p w14:paraId="729A20AD"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8" w:history="1">
        <w:r w:rsidRPr="005543EC">
          <w:rPr>
            <w:rFonts w:eastAsia="Times New Roman"/>
            <w:color w:val="000000"/>
            <w:sz w:val="26"/>
            <w:szCs w:val="26"/>
            <w:lang w:eastAsia="en-AU"/>
          </w:rPr>
          <w:t>Division 2—Functions and powers</w:t>
        </w:r>
      </w:hyperlink>
    </w:p>
    <w:p w14:paraId="1DE46EB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5543EC">
          <w:rPr>
            <w:rFonts w:eastAsia="Times New Roman"/>
            <w:color w:val="000000"/>
            <w:sz w:val="22"/>
            <w:lang w:eastAsia="en-AU"/>
          </w:rPr>
          <w:t>13</w:t>
        </w:r>
        <w:r w:rsidRPr="005543EC">
          <w:rPr>
            <w:rFonts w:eastAsia="Times New Roman"/>
            <w:color w:val="000000"/>
            <w:sz w:val="22"/>
            <w:lang w:eastAsia="en-AU"/>
          </w:rPr>
          <w:tab/>
          <w:t>Functions of subsidiary</w:t>
        </w:r>
      </w:hyperlink>
    </w:p>
    <w:p w14:paraId="5F77D1E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8a5c47e_0370_4f8e_aaff_3cb64f3598" w:history="1">
        <w:r w:rsidRPr="005543EC">
          <w:rPr>
            <w:rFonts w:eastAsia="Times New Roman"/>
            <w:color w:val="000000"/>
            <w:sz w:val="22"/>
            <w:lang w:eastAsia="en-AU"/>
          </w:rPr>
          <w:t>14</w:t>
        </w:r>
        <w:r w:rsidRPr="005543EC">
          <w:rPr>
            <w:rFonts w:eastAsia="Times New Roman"/>
            <w:color w:val="000000"/>
            <w:sz w:val="22"/>
            <w:lang w:eastAsia="en-AU"/>
          </w:rPr>
          <w:tab/>
          <w:t>Charter</w:t>
        </w:r>
      </w:hyperlink>
    </w:p>
    <w:p w14:paraId="12BD1F1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5543EC">
          <w:rPr>
            <w:rFonts w:eastAsia="Times New Roman"/>
            <w:color w:val="000000"/>
            <w:sz w:val="22"/>
            <w:lang w:eastAsia="en-AU"/>
          </w:rPr>
          <w:t>15</w:t>
        </w:r>
        <w:r w:rsidRPr="005543EC">
          <w:rPr>
            <w:rFonts w:eastAsia="Times New Roman"/>
            <w:color w:val="000000"/>
            <w:sz w:val="22"/>
            <w:lang w:eastAsia="en-AU"/>
          </w:rPr>
          <w:tab/>
          <w:t>Other subsidiary companies</w:t>
        </w:r>
      </w:hyperlink>
    </w:p>
    <w:p w14:paraId="7C5F1683"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Pr="005543EC">
          <w:rPr>
            <w:rFonts w:eastAsia="Times New Roman"/>
            <w:color w:val="000000"/>
            <w:sz w:val="22"/>
            <w:lang w:eastAsia="en-AU"/>
          </w:rPr>
          <w:t>16</w:t>
        </w:r>
        <w:r w:rsidRPr="005543EC">
          <w:rPr>
            <w:rFonts w:eastAsia="Times New Roman"/>
            <w:color w:val="000000"/>
            <w:sz w:val="22"/>
            <w:lang w:eastAsia="en-AU"/>
          </w:rPr>
          <w:tab/>
          <w:t>Guarantee or indemnity for other subsidiary company subject to Treasurer's approval</w:t>
        </w:r>
      </w:hyperlink>
    </w:p>
    <w:p w14:paraId="66EF994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Pr="005543EC">
          <w:rPr>
            <w:rFonts w:eastAsia="Times New Roman"/>
            <w:color w:val="000000"/>
            <w:sz w:val="22"/>
            <w:lang w:eastAsia="en-AU"/>
          </w:rPr>
          <w:t>17</w:t>
        </w:r>
        <w:r w:rsidRPr="005543EC">
          <w:rPr>
            <w:rFonts w:eastAsia="Times New Roman"/>
            <w:color w:val="000000"/>
            <w:sz w:val="22"/>
            <w:lang w:eastAsia="en-AU"/>
          </w:rPr>
          <w:tab/>
          <w:t>Indirect or joint operations</w:t>
        </w:r>
      </w:hyperlink>
    </w:p>
    <w:p w14:paraId="10D7EBAC"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5" w:history="1">
        <w:r w:rsidRPr="005543EC">
          <w:rPr>
            <w:rFonts w:eastAsia="Times New Roman"/>
            <w:color w:val="000000"/>
            <w:sz w:val="26"/>
            <w:szCs w:val="26"/>
            <w:lang w:eastAsia="en-AU"/>
          </w:rPr>
          <w:t>Division 3—Financial and related matters</w:t>
        </w:r>
      </w:hyperlink>
    </w:p>
    <w:p w14:paraId="4678E5C6"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Pr="005543EC">
          <w:rPr>
            <w:rFonts w:eastAsia="Times New Roman"/>
            <w:color w:val="000000"/>
            <w:sz w:val="22"/>
            <w:lang w:eastAsia="en-AU"/>
          </w:rPr>
          <w:t>18</w:t>
        </w:r>
        <w:r w:rsidRPr="005543EC">
          <w:rPr>
            <w:rFonts w:eastAsia="Times New Roman"/>
            <w:color w:val="000000"/>
            <w:sz w:val="22"/>
            <w:lang w:eastAsia="en-AU"/>
          </w:rPr>
          <w:tab/>
          <w:t xml:space="preserve">Internal </w:t>
        </w:r>
        <w:proofErr w:type="gramStart"/>
        <w:r w:rsidRPr="005543EC">
          <w:rPr>
            <w:rFonts w:eastAsia="Times New Roman"/>
            <w:color w:val="000000"/>
            <w:sz w:val="22"/>
            <w:lang w:eastAsia="en-AU"/>
          </w:rPr>
          <w:t>audit</w:t>
        </w:r>
        <w:proofErr w:type="gramEnd"/>
      </w:hyperlink>
    </w:p>
    <w:p w14:paraId="2713B0ED"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5543EC">
          <w:rPr>
            <w:rFonts w:eastAsia="Times New Roman"/>
            <w:color w:val="000000"/>
            <w:sz w:val="22"/>
            <w:lang w:eastAsia="en-AU"/>
          </w:rPr>
          <w:t>19</w:t>
        </w:r>
        <w:r w:rsidRPr="005543EC">
          <w:rPr>
            <w:rFonts w:eastAsia="Times New Roman"/>
            <w:color w:val="000000"/>
            <w:sz w:val="22"/>
            <w:lang w:eastAsia="en-AU"/>
          </w:rPr>
          <w:tab/>
          <w:t>Loans, borrowings etc require approval</w:t>
        </w:r>
      </w:hyperlink>
    </w:p>
    <w:p w14:paraId="39773F5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5543EC">
          <w:rPr>
            <w:rFonts w:eastAsia="Times New Roman"/>
            <w:color w:val="000000"/>
            <w:sz w:val="22"/>
            <w:lang w:eastAsia="en-AU"/>
          </w:rPr>
          <w:t>20</w:t>
        </w:r>
        <w:r w:rsidRPr="005543EC">
          <w:rPr>
            <w:rFonts w:eastAsia="Times New Roman"/>
            <w:color w:val="000000"/>
            <w:sz w:val="22"/>
            <w:lang w:eastAsia="en-AU"/>
          </w:rPr>
          <w:tab/>
          <w:t>Provision of information</w:t>
        </w:r>
      </w:hyperlink>
    </w:p>
    <w:p w14:paraId="2EC53B1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Pr="005543EC">
          <w:rPr>
            <w:rFonts w:eastAsia="Times New Roman"/>
            <w:color w:val="000000"/>
            <w:sz w:val="22"/>
            <w:lang w:eastAsia="en-AU"/>
          </w:rPr>
          <w:t>21</w:t>
        </w:r>
        <w:r w:rsidRPr="005543EC">
          <w:rPr>
            <w:rFonts w:eastAsia="Times New Roman"/>
            <w:color w:val="000000"/>
            <w:sz w:val="22"/>
            <w:lang w:eastAsia="en-AU"/>
          </w:rPr>
          <w:tab/>
          <w:t>Common seal and execution of documents</w:t>
        </w:r>
      </w:hyperlink>
    </w:p>
    <w:p w14:paraId="5F7845A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Pr="005543EC">
          <w:rPr>
            <w:rFonts w:eastAsia="Times New Roman"/>
            <w:color w:val="000000"/>
            <w:sz w:val="22"/>
            <w:lang w:eastAsia="en-AU"/>
          </w:rPr>
          <w:t>22</w:t>
        </w:r>
        <w:r w:rsidRPr="005543EC">
          <w:rPr>
            <w:rFonts w:eastAsia="Times New Roman"/>
            <w:color w:val="000000"/>
            <w:sz w:val="22"/>
            <w:lang w:eastAsia="en-AU"/>
          </w:rPr>
          <w:tab/>
          <w:t>Annual report</w:t>
        </w:r>
      </w:hyperlink>
    </w:p>
    <w:p w14:paraId="241429C0" w14:textId="77777777" w:rsidR="005543EC" w:rsidRPr="005543EC" w:rsidRDefault="005543EC" w:rsidP="005543EC">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1" w:history="1">
        <w:r w:rsidRPr="005543EC">
          <w:rPr>
            <w:rFonts w:eastAsia="Times New Roman"/>
            <w:color w:val="000000"/>
            <w:sz w:val="28"/>
            <w:szCs w:val="28"/>
            <w:lang w:eastAsia="en-AU"/>
          </w:rPr>
          <w:t xml:space="preserve">Schedule 1—Repeal of </w:t>
        </w:r>
        <w:r w:rsidRPr="005543EC">
          <w:rPr>
            <w:rFonts w:eastAsia="Times New Roman"/>
            <w:i/>
            <w:iCs/>
            <w:color w:val="000000"/>
            <w:sz w:val="28"/>
            <w:szCs w:val="28"/>
            <w:lang w:eastAsia="en-AU"/>
          </w:rPr>
          <w:t>Public Corporations (Generation Lessor Corporation) Regulations 2010</w:t>
        </w:r>
      </w:hyperlink>
    </w:p>
    <w:p w14:paraId="349272AF"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46656F"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lastRenderedPageBreak/>
        <w:t>Part 1—Preliminary</w:t>
      </w:r>
    </w:p>
    <w:p w14:paraId="34AE469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1—Short title</w:t>
      </w:r>
    </w:p>
    <w:p w14:paraId="1CD5EA3E"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may be cited as the </w:t>
      </w:r>
      <w:r w:rsidRPr="005543EC">
        <w:rPr>
          <w:rFonts w:eastAsia="Times New Roman"/>
          <w:i/>
          <w:iCs/>
          <w:color w:val="000000"/>
          <w:sz w:val="23"/>
          <w:szCs w:val="23"/>
          <w:lang w:eastAsia="en-AU"/>
        </w:rPr>
        <w:t>Public Corporations (Generation Lessor Corporation) Regulations 2025</w:t>
      </w:r>
      <w:r w:rsidRPr="005543EC">
        <w:rPr>
          <w:rFonts w:eastAsia="Times New Roman"/>
          <w:color w:val="000000"/>
          <w:sz w:val="23"/>
          <w:szCs w:val="23"/>
          <w:lang w:eastAsia="en-AU"/>
        </w:rPr>
        <w:t>.</w:t>
      </w:r>
    </w:p>
    <w:p w14:paraId="5587FD8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2—Commencement</w:t>
      </w:r>
    </w:p>
    <w:p w14:paraId="5D15F5F0"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These regulations come into operation on the day on which they are made.</w:t>
      </w:r>
    </w:p>
    <w:p w14:paraId="2E88E67C"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3—Interpretation</w:t>
      </w:r>
    </w:p>
    <w:p w14:paraId="54FEE4E8"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In these regulations, unless the contrary intention appears—</w:t>
      </w:r>
    </w:p>
    <w:p w14:paraId="51A08B85"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Act</w:t>
      </w:r>
      <w:r w:rsidRPr="005543EC">
        <w:rPr>
          <w:rFonts w:eastAsia="Times New Roman"/>
          <w:color w:val="000000"/>
          <w:sz w:val="23"/>
          <w:szCs w:val="23"/>
          <w:lang w:eastAsia="en-AU"/>
        </w:rPr>
        <w:t xml:space="preserve"> means the </w:t>
      </w:r>
      <w:hyperlink r:id="rId43" w:history="1">
        <w:r w:rsidRPr="005543EC">
          <w:rPr>
            <w:rFonts w:eastAsia="Times New Roman"/>
            <w:i/>
            <w:iCs/>
            <w:color w:val="000000"/>
            <w:sz w:val="23"/>
            <w:szCs w:val="23"/>
            <w:lang w:eastAsia="en-AU"/>
          </w:rPr>
          <w:t>Public Corporations Act 1993</w:t>
        </w:r>
      </w:hyperlink>
      <w:r w:rsidRPr="005543EC">
        <w:rPr>
          <w:rFonts w:eastAsia="Times New Roman"/>
          <w:color w:val="000000"/>
          <w:sz w:val="23"/>
          <w:szCs w:val="23"/>
          <w:lang w:eastAsia="en-AU"/>
        </w:rPr>
        <w:t>;</w:t>
      </w:r>
    </w:p>
    <w:p w14:paraId="1715551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board</w:t>
      </w:r>
      <w:r w:rsidRPr="005543EC">
        <w:rPr>
          <w:rFonts w:eastAsia="Times New Roman"/>
          <w:color w:val="000000"/>
          <w:sz w:val="23"/>
          <w:szCs w:val="23"/>
          <w:lang w:eastAsia="en-AU"/>
        </w:rPr>
        <w:t xml:space="preserve"> means the board of directors established as the governing body of the subsidiary under </w:t>
      </w:r>
      <w:hyperlink w:anchor="id09fc2f2d_7eba_4ae9_b523_b28f3ec0cba7_6"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286E4326"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director</w:t>
      </w:r>
      <w:r w:rsidRPr="005543EC">
        <w:rPr>
          <w:rFonts w:eastAsia="Times New Roman"/>
          <w:color w:val="000000"/>
          <w:sz w:val="23"/>
          <w:szCs w:val="23"/>
          <w:lang w:eastAsia="en-AU"/>
        </w:rPr>
        <w:t xml:space="preserve"> means a person appointed or holding office as a member of the board under </w:t>
      </w:r>
      <w:hyperlink w:anchor="id09fc2f2d_7eba_4ae9_b523_b28f3ec0cba7_6"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2912E2F2"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SAFA</w:t>
      </w:r>
      <w:r w:rsidRPr="005543EC">
        <w:rPr>
          <w:rFonts w:eastAsia="Times New Roman"/>
          <w:color w:val="000000"/>
          <w:sz w:val="23"/>
          <w:szCs w:val="23"/>
          <w:lang w:eastAsia="en-AU"/>
        </w:rPr>
        <w:t xml:space="preserve"> means the South Australian Government Financing Authority established under the </w:t>
      </w:r>
      <w:hyperlink r:id="rId44" w:history="1">
        <w:r w:rsidRPr="005543EC">
          <w:rPr>
            <w:rFonts w:eastAsia="Times New Roman"/>
            <w:i/>
            <w:iCs/>
            <w:color w:val="000000"/>
            <w:sz w:val="23"/>
            <w:szCs w:val="23"/>
            <w:lang w:eastAsia="en-AU"/>
          </w:rPr>
          <w:t>Government Financing Authority Act 1982</w:t>
        </w:r>
      </w:hyperlink>
      <w:r w:rsidRPr="005543EC">
        <w:rPr>
          <w:rFonts w:eastAsia="Times New Roman"/>
          <w:color w:val="000000"/>
          <w:sz w:val="23"/>
          <w:szCs w:val="23"/>
          <w:lang w:eastAsia="en-AU"/>
        </w:rPr>
        <w:t>;</w:t>
      </w:r>
    </w:p>
    <w:p w14:paraId="5499251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the subsidiary</w:t>
      </w:r>
      <w:r w:rsidRPr="005543EC">
        <w:rPr>
          <w:rFonts w:eastAsia="Times New Roman"/>
          <w:color w:val="000000"/>
          <w:sz w:val="23"/>
          <w:szCs w:val="23"/>
          <w:lang w:eastAsia="en-AU"/>
        </w:rPr>
        <w:t xml:space="preserve"> means Generation Lessor Corporation continued in existence under </w:t>
      </w:r>
      <w:hyperlink w:anchor="id09fc2f2d_7eba_4ae9_b523_b28f3ec0cba7_6" w:history="1">
        <w:r w:rsidRPr="005543EC">
          <w:rPr>
            <w:rFonts w:eastAsia="Times New Roman"/>
            <w:color w:val="000000"/>
            <w:sz w:val="23"/>
            <w:szCs w:val="23"/>
            <w:lang w:eastAsia="en-AU"/>
          </w:rPr>
          <w:t>Part 3</w:t>
        </w:r>
      </w:hyperlink>
      <w:r w:rsidRPr="005543EC">
        <w:rPr>
          <w:rFonts w:eastAsia="Times New Roman"/>
          <w:color w:val="000000"/>
          <w:sz w:val="23"/>
          <w:szCs w:val="23"/>
          <w:lang w:eastAsia="en-AU"/>
        </w:rPr>
        <w:t>;</w:t>
      </w:r>
    </w:p>
    <w:p w14:paraId="1230F8FE"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Treasurer</w:t>
      </w:r>
      <w:r w:rsidRPr="005543EC">
        <w:rPr>
          <w:rFonts w:eastAsia="Times New Roman"/>
          <w:color w:val="000000"/>
          <w:sz w:val="23"/>
          <w:szCs w:val="23"/>
          <w:lang w:eastAsia="en-AU"/>
        </w:rPr>
        <w:t xml:space="preserve"> means the Treasurer for the State of South Australia.</w:t>
      </w:r>
    </w:p>
    <w:p w14:paraId="7BCCD1A1"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2—Application of Act to Treasurer</w:t>
      </w:r>
    </w:p>
    <w:p w14:paraId="7B9317E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4—Application of Act to Treasurer</w:t>
      </w:r>
    </w:p>
    <w:p w14:paraId="5507FF75"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following provisions of the Act apply to the Treasurer:</w:t>
      </w:r>
    </w:p>
    <w:p w14:paraId="2EE01AE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Part 1 (Preliminary);</w:t>
      </w:r>
    </w:p>
    <w:p w14:paraId="6675AD6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section 24 (Formation of subsidiary by regulation);</w:t>
      </w:r>
    </w:p>
    <w:p w14:paraId="4B89D77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section 25 (Dissolution of subsidiary established by regulation);</w:t>
      </w:r>
    </w:p>
    <w:p w14:paraId="021C50B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the Schedule (Provisions applicable to subsidiaries).</w:t>
      </w:r>
    </w:p>
    <w:p w14:paraId="13515DD1"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9" w:name="id09fc2f2d_7eba_4ae9_b523_b28f3ec0cba7_6"/>
      <w:r w:rsidRPr="005543EC">
        <w:rPr>
          <w:rFonts w:eastAsia="Times New Roman"/>
          <w:b/>
          <w:bCs/>
          <w:color w:val="000000"/>
          <w:sz w:val="32"/>
          <w:szCs w:val="32"/>
          <w:lang w:eastAsia="en-AU"/>
        </w:rPr>
        <w:t>Part 3—Generation Lessor Corporation</w:t>
      </w:r>
      <w:bookmarkEnd w:id="119"/>
    </w:p>
    <w:p w14:paraId="3388CC88"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1—Generation Lessor Corporation continues as subsidiary of Treasurer</w:t>
      </w:r>
    </w:p>
    <w:p w14:paraId="221B5154"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5—Establishment of subsidiary (section 24)</w:t>
      </w:r>
    </w:p>
    <w:p w14:paraId="0D0BC7C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Generation Lessor Corporation continues as a subsidiary of the Treasurer.</w:t>
      </w:r>
    </w:p>
    <w:p w14:paraId="17FBE2FB"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w:t>
      </w:r>
    </w:p>
    <w:p w14:paraId="353F67D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is a body corporate; and</w:t>
      </w:r>
    </w:p>
    <w:p w14:paraId="5C7E6BF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has perpetual succession and a common seal; and</w:t>
      </w:r>
    </w:p>
    <w:p w14:paraId="790158B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is capable of suing and being sued in its corporate name.</w:t>
      </w:r>
    </w:p>
    <w:p w14:paraId="43B5713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6—Establishment of board</w:t>
      </w:r>
    </w:p>
    <w:p w14:paraId="22C469C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board of directors continues as the governing body of the subsidiary.</w:t>
      </w:r>
    </w:p>
    <w:p w14:paraId="641BA0C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Anything done by the board in the administration of the subsidiary's affairs is binding on the subsidiary.</w:t>
      </w:r>
    </w:p>
    <w:p w14:paraId="12F310A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7—Composition of board</w:t>
      </w:r>
    </w:p>
    <w:p w14:paraId="11D3099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board consists of 3 members appointed by the Treasurer.</w:t>
      </w:r>
    </w:p>
    <w:p w14:paraId="6824032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One director will be appointed by the Treasurer to chair meetings of the board.</w:t>
      </w:r>
    </w:p>
    <w:p w14:paraId="4898ECF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Treasurer may appoint a director to be the deputy of the director appointed to chair meetings of the board and the deputy may perform or exercise the functions and powers of that director in their absence.</w:t>
      </w:r>
    </w:p>
    <w:p w14:paraId="2DC6BF3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On the office of a director becoming vacant, a person may be appointed in accordance with this regulation to the vacant office.</w:t>
      </w:r>
    </w:p>
    <w:p w14:paraId="3CA3009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appoint a suitable person to be deputy of a member of the board during any period of absence of the member (and any reference to a director in these regulations will be taken to include, unless the contrary intention appears, a reference to a deputy while acting as a member of the board).</w:t>
      </w:r>
    </w:p>
    <w:p w14:paraId="5459951D"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8—Conditions of membership</w:t>
      </w:r>
    </w:p>
    <w:p w14:paraId="0BBA5C9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director will be appointed for a term, not exceeding 3 years, specified in the instrument of appointment and, at the expiration of a term of appointment, will be eligible for reappointment.</w:t>
      </w:r>
    </w:p>
    <w:p w14:paraId="077EEBA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0" w:name="idd1bb82e1_bec6_4109_99b2_5b3c2a62474b_1"/>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may remove a director from office by written notice on any ground that the Treasurer considers sufficient.</w:t>
      </w:r>
      <w:bookmarkEnd w:id="120"/>
    </w:p>
    <w:p w14:paraId="2B22C3CD"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office of a director becomes vacant if the director—</w:t>
      </w:r>
    </w:p>
    <w:p w14:paraId="6FBE656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dies; or</w:t>
      </w:r>
    </w:p>
    <w:p w14:paraId="76457A7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completes a term of office and is not reappointed; or</w:t>
      </w:r>
    </w:p>
    <w:p w14:paraId="6277CA8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resigns by written notice to the Treasurer; or</w:t>
      </w:r>
    </w:p>
    <w:p w14:paraId="28A13F7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becomes bankrupt or applies to take the benefit of a law for the relief of insolvent debtors; or</w:t>
      </w:r>
    </w:p>
    <w:p w14:paraId="4D0B6D7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is convicted of an indictable offence or sentenced to imprisonment for an offence; or</w:t>
      </w:r>
    </w:p>
    <w:p w14:paraId="4A73A73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 xml:space="preserve">is removed from office under </w:t>
      </w:r>
      <w:hyperlink w:anchor="idd1bb82e1_bec6_4109_99b2_5b3c2a62474b_1"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w:t>
      </w:r>
    </w:p>
    <w:p w14:paraId="51E347F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9—Vacancies or defects in appointment of directors</w:t>
      </w:r>
    </w:p>
    <w:p w14:paraId="174CBE27"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An act of the board is not invalid by reason only of a vacancy in its membership or a defect in the appointment of a director.</w:t>
      </w:r>
    </w:p>
    <w:p w14:paraId="7627957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10—Remuneration</w:t>
      </w:r>
    </w:p>
    <w:p w14:paraId="679DD204"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 director is entitled to be paid from the funds of the subsidiary such remuneration, allowances and expenses as may be determined by the Treasurer.</w:t>
      </w:r>
    </w:p>
    <w:p w14:paraId="2C8ED0ED"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11—Proceedings</w:t>
      </w:r>
    </w:p>
    <w:p w14:paraId="7DF1D60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quorum of the board consists of 2 directors.</w:t>
      </w:r>
    </w:p>
    <w:p w14:paraId="41ACEB1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director appointed to chair meetings of the board will preside at a meeting of the board at which the director is present.</w:t>
      </w:r>
    </w:p>
    <w:p w14:paraId="21C49B44"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If the director appointed to chair meetings of the board is absent from a meeting of the board, the following provisions apply:</w:t>
      </w:r>
    </w:p>
    <w:p w14:paraId="0E85507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if another director has been appointed as that director's deputy and is present at the meeting—the deputy will preside at the meeting;</w:t>
      </w:r>
    </w:p>
    <w:p w14:paraId="2B6D2AD1"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in any other case—a director chosen by the directors present at the meeting will preside at the meeting.</w:t>
      </w:r>
    </w:p>
    <w:p w14:paraId="16106D3E"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decision carried by a majority of the votes cast by directors at a meeting is a decision of the board.</w:t>
      </w:r>
    </w:p>
    <w:p w14:paraId="0F3BAAC9"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Each director present at a meeting of the board has 1 vote on a question arising for decision and, if the votes are equal, the director presiding at the meeting may exercise a casting vote.</w:t>
      </w:r>
    </w:p>
    <w:p w14:paraId="7F138A87"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A telephone or video conference between directors will, for the purposes of this regulation, be taken to be a meeting of the board at which the participating directors are present if—</w:t>
      </w:r>
    </w:p>
    <w:p w14:paraId="2BB64F0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conference is given to all directors in the manner determined by the board for that purpose; and</w:t>
      </w:r>
    </w:p>
    <w:p w14:paraId="0C01E43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each participating director </w:t>
      </w:r>
      <w:proofErr w:type="gramStart"/>
      <w:r w:rsidRPr="005543EC">
        <w:rPr>
          <w:rFonts w:eastAsia="Times New Roman"/>
          <w:color w:val="000000"/>
          <w:sz w:val="23"/>
          <w:szCs w:val="23"/>
          <w:lang w:eastAsia="en-AU"/>
        </w:rPr>
        <w:t>is capable of communicating</w:t>
      </w:r>
      <w:proofErr w:type="gramEnd"/>
      <w:r w:rsidRPr="005543EC">
        <w:rPr>
          <w:rFonts w:eastAsia="Times New Roman"/>
          <w:color w:val="000000"/>
          <w:sz w:val="23"/>
          <w:szCs w:val="23"/>
          <w:lang w:eastAsia="en-AU"/>
        </w:rPr>
        <w:t xml:space="preserve"> with every other participating director during the conference.</w:t>
      </w:r>
    </w:p>
    <w:p w14:paraId="3F9C8EFC"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 xml:space="preserve">A proposed resolution of the board becomes a valid decision of the board </w:t>
      </w:r>
      <w:proofErr w:type="gramStart"/>
      <w:r w:rsidRPr="005543EC">
        <w:rPr>
          <w:rFonts w:eastAsia="Times New Roman"/>
          <w:color w:val="000000"/>
          <w:sz w:val="23"/>
          <w:szCs w:val="23"/>
          <w:lang w:eastAsia="en-AU"/>
        </w:rPr>
        <w:t>despite the fact that</w:t>
      </w:r>
      <w:proofErr w:type="gramEnd"/>
      <w:r w:rsidRPr="005543EC">
        <w:rPr>
          <w:rFonts w:eastAsia="Times New Roman"/>
          <w:color w:val="000000"/>
          <w:sz w:val="23"/>
          <w:szCs w:val="23"/>
          <w:lang w:eastAsia="en-AU"/>
        </w:rPr>
        <w:t xml:space="preserve"> it is not voted on at a meeting of the board if—</w:t>
      </w:r>
    </w:p>
    <w:p w14:paraId="74262931"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proposed resolution is given to all directors in accordance with procedures determined by the board; and</w:t>
      </w:r>
    </w:p>
    <w:p w14:paraId="7707403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 majority of</w:t>
      </w:r>
      <w:proofErr w:type="gramEnd"/>
      <w:r w:rsidRPr="005543EC">
        <w:rPr>
          <w:rFonts w:eastAsia="Times New Roman"/>
          <w:color w:val="000000"/>
          <w:sz w:val="23"/>
          <w:szCs w:val="23"/>
          <w:lang w:eastAsia="en-AU"/>
        </w:rPr>
        <w:t xml:space="preserve"> the directors express their concurrence in the proposed resolution by letter, fax or other written communication setting out the terms of the resolution.</w:t>
      </w:r>
    </w:p>
    <w:p w14:paraId="6C37BB9F"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(8)</w:t>
      </w:r>
      <w:r w:rsidRPr="005543EC">
        <w:rPr>
          <w:rFonts w:eastAsia="Times New Roman"/>
          <w:color w:val="000000"/>
          <w:sz w:val="23"/>
          <w:szCs w:val="23"/>
          <w:lang w:eastAsia="en-AU"/>
        </w:rPr>
        <w:tab/>
        <w:t>The board must cause accurate minutes to be kept of its proceedings.</w:t>
      </w:r>
    </w:p>
    <w:p w14:paraId="3125B8C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(9)</w:t>
      </w:r>
      <w:r w:rsidRPr="005543EC">
        <w:rPr>
          <w:rFonts w:eastAsia="Times New Roman"/>
          <w:color w:val="000000"/>
          <w:sz w:val="23"/>
          <w:szCs w:val="23"/>
          <w:lang w:eastAsia="en-AU"/>
        </w:rPr>
        <w:tab/>
        <w:t>A representative of the Treasurer authorised in writing by the Treasurer may attend a meeting of the board and may have access to papers provided to directors for the purpose of the meeting.</w:t>
      </w:r>
    </w:p>
    <w:p w14:paraId="0F2E611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1" w:name="id6daf909b_ac99_4a39_a46b_f241d725ebed_7"/>
      <w:r w:rsidRPr="005543EC">
        <w:rPr>
          <w:rFonts w:eastAsia="Times New Roman"/>
          <w:color w:val="000000"/>
          <w:sz w:val="23"/>
          <w:szCs w:val="23"/>
          <w:lang w:eastAsia="en-AU"/>
        </w:rPr>
        <w:tab/>
        <w:t>(10)</w:t>
      </w:r>
      <w:r w:rsidRPr="005543EC">
        <w:rPr>
          <w:rFonts w:eastAsia="Times New Roman"/>
          <w:color w:val="000000"/>
          <w:sz w:val="23"/>
          <w:szCs w:val="23"/>
          <w:lang w:eastAsia="en-AU"/>
        </w:rPr>
        <w:tab/>
        <w:t xml:space="preserve">If the board considers that a matter dealt with at a meeting attended by a representative of the Treasurer should be treated as confidential, the board may advise the Treasurer of that opinion giving the reason for the opinion and the Treasurer may, subject to </w:t>
      </w:r>
      <w:hyperlink w:anchor="idc9a49740_1b20_45ad_ace3_2ee30f080dc9_7"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(11)</w:t>
        </w:r>
      </w:hyperlink>
      <w:r w:rsidRPr="005543EC">
        <w:rPr>
          <w:rFonts w:eastAsia="Times New Roman"/>
          <w:color w:val="000000"/>
          <w:sz w:val="23"/>
          <w:szCs w:val="23"/>
          <w:lang w:eastAsia="en-AU"/>
        </w:rPr>
        <w:t>, act on that advice as the Treasurer thinks fit.</w:t>
      </w:r>
      <w:bookmarkEnd w:id="121"/>
    </w:p>
    <w:p w14:paraId="014E9A8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2" w:name="idc9a49740_1b20_45ad_ace3_2ee30f080dc9_7"/>
      <w:r w:rsidRPr="005543EC">
        <w:rPr>
          <w:rFonts w:eastAsia="Times New Roman"/>
          <w:color w:val="000000"/>
          <w:sz w:val="23"/>
          <w:szCs w:val="23"/>
          <w:lang w:eastAsia="en-AU"/>
        </w:rPr>
        <w:tab/>
        <w:t>(11)</w:t>
      </w:r>
      <w:r w:rsidRPr="005543EC">
        <w:rPr>
          <w:rFonts w:eastAsia="Times New Roman"/>
          <w:color w:val="000000"/>
          <w:sz w:val="23"/>
          <w:szCs w:val="23"/>
          <w:lang w:eastAsia="en-AU"/>
        </w:rPr>
        <w:tab/>
        <w:t xml:space="preserve">If the Treasurer is satisfied on the basis of the board's advice under </w:t>
      </w:r>
      <w:hyperlink w:anchor="id6daf909b_ac99_4a39_a46b_f241d725ebed_7"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(10)</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that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122"/>
    </w:p>
    <w:p w14:paraId="3F8BD0B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(12)</w:t>
      </w:r>
      <w:r w:rsidRPr="005543EC">
        <w:rPr>
          <w:rFonts w:eastAsia="Times New Roman"/>
          <w:color w:val="000000"/>
          <w:sz w:val="23"/>
          <w:szCs w:val="23"/>
          <w:lang w:eastAsia="en-AU"/>
        </w:rPr>
        <w:tab/>
        <w:t>Subject to these regulations, the board may determine its own procedures.</w:t>
      </w:r>
    </w:p>
    <w:p w14:paraId="71D3C15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12—Disclosure</w:t>
      </w:r>
    </w:p>
    <w:p w14:paraId="63AE2F3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If the subsidiary discloses to the Treasurer in pursuance of the Act or these regulations a matter in respect of which the subsidiary owes a duty of confidence, the subsidiary must give notice in writing of the disclosure to the person to whom the duty is owed.</w:t>
      </w:r>
    </w:p>
    <w:p w14:paraId="2C56BC7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A director of the subsidiary does not commit any breach of duty by reporting a matter relating to the affairs of the subsidiary to the Treasurer.</w:t>
      </w:r>
    </w:p>
    <w:p w14:paraId="1689908E"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2—Functions and powers</w:t>
      </w:r>
    </w:p>
    <w:p w14:paraId="367B5135"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13—Functions of subsidiary</w:t>
      </w:r>
    </w:p>
    <w:p w14:paraId="33E72BE1"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subsidiary's functions are limited to the following:</w:t>
      </w:r>
    </w:p>
    <w:p w14:paraId="468B377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3" w:name="ide8513830_3686_4dbb_becd_6ced393cb017_3"/>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to be the lessor under a lease granted in respect of prescribed assets by a transfer order or a sale/lease agreement made under the </w:t>
      </w:r>
      <w:hyperlink r:id="rId45"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bookmarkEnd w:id="123"/>
    </w:p>
    <w:p w14:paraId="65DBE38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to be a party to any instrument related to a lease referred to in </w:t>
      </w:r>
      <w:hyperlink w:anchor="ide8513830_3686_4dbb_becd_6ced393cb017_3" w:history="1">
        <w:r w:rsidRPr="005543EC">
          <w:rPr>
            <w:rFonts w:eastAsia="Times New Roman"/>
            <w:color w:val="000000"/>
            <w:sz w:val="23"/>
            <w:szCs w:val="23"/>
            <w:lang w:eastAsia="en-AU"/>
          </w:rPr>
          <w:t>paragraph (a)</w:t>
        </w:r>
      </w:hyperlink>
      <w:r w:rsidRPr="005543EC">
        <w:rPr>
          <w:rFonts w:eastAsia="Times New Roman"/>
          <w:color w:val="000000"/>
          <w:sz w:val="23"/>
          <w:szCs w:val="23"/>
          <w:lang w:eastAsia="en-AU"/>
        </w:rPr>
        <w:t xml:space="preserve"> or related to property the subject matter of such a lease;</w:t>
      </w:r>
    </w:p>
    <w:p w14:paraId="3FB5030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to be the operator of prescribed assets on the expiration or sooner termination of such a lease;</w:t>
      </w:r>
    </w:p>
    <w:p w14:paraId="1E41A126"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to hold prescribed assets as owner or lessee for the purposes of a function referred to in a preceding paragraph;</w:t>
      </w:r>
    </w:p>
    <w:p w14:paraId="56CFE97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to carry out other functions conferred on the subsidiary by the Treasurer;</w:t>
      </w:r>
    </w:p>
    <w:p w14:paraId="013CA96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to do anything necessary or expedient to be done for the purposes of a function referred to in a preceding paragraph.</w:t>
      </w:r>
    </w:p>
    <w:p w14:paraId="0F3C14E9"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In this regulation—</w:t>
      </w:r>
    </w:p>
    <w:p w14:paraId="0EFAFA7A"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asset</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lease</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lessor</w:t>
      </w:r>
      <w:r w:rsidRPr="005543EC">
        <w:rPr>
          <w:rFonts w:eastAsia="Times New Roman"/>
          <w:color w:val="000000"/>
          <w:sz w:val="23"/>
          <w:szCs w:val="23"/>
          <w:lang w:eastAsia="en-AU"/>
        </w:rPr>
        <w:t xml:space="preserve"> and </w:t>
      </w:r>
      <w:r w:rsidRPr="005543EC">
        <w:rPr>
          <w:rFonts w:eastAsia="Times New Roman"/>
          <w:b/>
          <w:bCs/>
          <w:i/>
          <w:iCs/>
          <w:color w:val="000000"/>
          <w:sz w:val="23"/>
          <w:szCs w:val="23"/>
          <w:lang w:eastAsia="en-AU"/>
        </w:rPr>
        <w:t>lessee</w:t>
      </w:r>
      <w:r w:rsidRPr="005543EC">
        <w:rPr>
          <w:rFonts w:eastAsia="Times New Roman"/>
          <w:color w:val="000000"/>
          <w:sz w:val="23"/>
          <w:szCs w:val="23"/>
          <w:lang w:eastAsia="en-AU"/>
        </w:rPr>
        <w:t xml:space="preserve"> have the same meanings as in the </w:t>
      </w:r>
      <w:hyperlink r:id="rId46"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p>
    <w:p w14:paraId="4D67D267"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prescribed assets</w:t>
      </w:r>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means</w:t>
      </w:r>
      <w:proofErr w:type="gramEnd"/>
      <w:r w:rsidRPr="005543EC">
        <w:rPr>
          <w:rFonts w:eastAsia="Times New Roman"/>
          <w:color w:val="000000"/>
          <w:sz w:val="23"/>
          <w:szCs w:val="23"/>
          <w:lang w:eastAsia="en-AU"/>
        </w:rPr>
        <w:t>—</w:t>
      </w:r>
    </w:p>
    <w:p w14:paraId="22FFA4D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electricity generating plant; or</w:t>
      </w:r>
    </w:p>
    <w:p w14:paraId="44632E4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land on which electricity generating plant is situated; or</w:t>
      </w:r>
    </w:p>
    <w:p w14:paraId="2BF3751F"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any other assets that are, have been or may be used in connection with the operation of an electricity generating plant.</w:t>
      </w:r>
    </w:p>
    <w:p w14:paraId="35E0EE7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4" w:name="idc8a5c47e_0370_4f8e_aaff_3cb64f3598"/>
      <w:r w:rsidRPr="005543EC">
        <w:rPr>
          <w:rFonts w:eastAsia="Times New Roman"/>
          <w:b/>
          <w:bCs/>
          <w:color w:val="000000"/>
          <w:sz w:val="26"/>
          <w:szCs w:val="26"/>
          <w:lang w:eastAsia="en-AU"/>
        </w:rPr>
        <w:t>14—Charter</w:t>
      </w:r>
      <w:bookmarkEnd w:id="124"/>
    </w:p>
    <w:p w14:paraId="112A358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continue to have a charter prepared by the Treasurer.</w:t>
      </w:r>
    </w:p>
    <w:p w14:paraId="1B539EFC"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5" w:name="id4fb9d5f7_4911_49be_8de7_1b2343c0e97b_b"/>
      <w:r w:rsidRPr="005543EC">
        <w:rPr>
          <w:rFonts w:eastAsia="Times New Roman"/>
          <w:color w:val="000000"/>
          <w:sz w:val="23"/>
          <w:szCs w:val="23"/>
          <w:lang w:eastAsia="en-AU"/>
        </w:rPr>
        <w:tab/>
        <w:t>(2)</w:t>
      </w:r>
      <w:r w:rsidRPr="005543EC">
        <w:rPr>
          <w:rFonts w:eastAsia="Times New Roman"/>
          <w:color w:val="000000"/>
          <w:sz w:val="23"/>
          <w:szCs w:val="23"/>
          <w:lang w:eastAsia="en-AU"/>
        </w:rPr>
        <w:tab/>
        <w:t>The charter must address—</w:t>
      </w:r>
      <w:bookmarkEnd w:id="125"/>
    </w:p>
    <w:p w14:paraId="7206EC7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nature and scope of the subsidiary's operations;</w:t>
      </w:r>
    </w:p>
    <w:p w14:paraId="0EAA263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subsidiary's obligations to report on its operations;</w:t>
      </w:r>
    </w:p>
    <w:p w14:paraId="3088BA1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the form and contents of the subsidiary's accounts and financial statements;</w:t>
      </w:r>
    </w:p>
    <w:p w14:paraId="0856C67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any accounting, internal auditing or financial systems or practices to be established or observed by the subsidiary;</w:t>
      </w:r>
    </w:p>
    <w:p w14:paraId="0409789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(e)</w:t>
      </w:r>
      <w:r w:rsidRPr="005543EC">
        <w:rPr>
          <w:rFonts w:eastAsia="Times New Roman"/>
          <w:color w:val="000000"/>
          <w:sz w:val="23"/>
          <w:szCs w:val="23"/>
          <w:lang w:eastAsia="en-AU"/>
        </w:rPr>
        <w:tab/>
        <w:t>the acquisition or disposal of capital or assets or the borrowing or lending of money.</w:t>
      </w:r>
    </w:p>
    <w:p w14:paraId="7A64D248"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charter may—</w:t>
      </w:r>
    </w:p>
    <w:p w14:paraId="08E41DA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limit or otherwise regulate the functions or powers of the subsidiary; and</w:t>
      </w:r>
    </w:p>
    <w:p w14:paraId="32524F2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deal with any other matter not specifically referred to in </w:t>
      </w:r>
      <w:hyperlink w:anchor="id4fb9d5f7_4911_49be_8de7_1b2343c0e97b_b"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w:t>
      </w:r>
    </w:p>
    <w:p w14:paraId="1AB29F6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Treasurer must, after consultation with the subsidiary, review the charter at the end of each financial year.</w:t>
      </w:r>
    </w:p>
    <w:p w14:paraId="519AC46E"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after consultation with the subsidiary, amend the charter at any time.</w:t>
      </w:r>
    </w:p>
    <w:p w14:paraId="396E93C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The charter, or an amendment to the charter, comes into force and is binding on the subsidiary on a day specified in the charter or amendment (but without affecting any contractual obligations previously incurred by the subsidiary).</w:t>
      </w:r>
    </w:p>
    <w:p w14:paraId="62279DF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On the charter or an amendment to the charter coming into force, the Treasurer must, within 12 sitting days, have copies of the charter, or the charter in its amended form, laid before both Houses of Parliament.</w:t>
      </w:r>
    </w:p>
    <w:p w14:paraId="24E31B4B"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15—Other subsidiary companies</w:t>
      </w:r>
    </w:p>
    <w:p w14:paraId="379ABF93"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without the approval of the Treasurer—</w:t>
      </w:r>
    </w:p>
    <w:p w14:paraId="46B42E2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form a subsidiary company; or</w:t>
      </w:r>
    </w:p>
    <w:p w14:paraId="095AD65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acquire, or</w:t>
      </w:r>
      <w:proofErr w:type="gramEnd"/>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enter into</w:t>
      </w:r>
      <w:proofErr w:type="gramEnd"/>
      <w:r w:rsidRPr="005543EC">
        <w:rPr>
          <w:rFonts w:eastAsia="Times New Roman"/>
          <w:color w:val="000000"/>
          <w:sz w:val="23"/>
          <w:szCs w:val="23"/>
          <w:lang w:eastAsia="en-AU"/>
        </w:rPr>
        <w:t xml:space="preserve"> any arrangement under which it will at a future time or would on the happening of some contingency hold, relevant interests in shares in a company such that the company becomes a subsidiary of the subsidiary.</w:t>
      </w:r>
    </w:p>
    <w:p w14:paraId="7CDDE1CE"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may, as a condition of approval under this regulation, or by direction, require the subsidiary to take steps to include in a subsidiary company's constitution such provisions as the Treasurer considers appropriate—</w:t>
      </w:r>
    </w:p>
    <w:p w14:paraId="672C94F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imposing limitations on the nature or scope of the company's operations; or</w:t>
      </w:r>
    </w:p>
    <w:p w14:paraId="345CC98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imposing other controls or practices,</w:t>
      </w:r>
    </w:p>
    <w:p w14:paraId="66AC70DF"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consistent with those applicable to the subsidiary.</w:t>
      </w:r>
    </w:p>
    <w:p w14:paraId="00730EA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16—Guarantee or indemnity for other subsidiary company subject to Treasurer's approval</w:t>
      </w:r>
    </w:p>
    <w:p w14:paraId="5904F46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give a guarantee or provide an indemnity in respect of liabilities of a company that is a subsidiary of the subsidiary.</w:t>
      </w:r>
    </w:p>
    <w:p w14:paraId="2E20086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17—Indirect or joint operations</w:t>
      </w:r>
    </w:p>
    <w:p w14:paraId="1DF02513"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establish a trust scheme or a partnership or other scheme or arrangement for sharing of profits or joint venture with another person or undertake any operations or transactions pursuant to such a scheme or arrangement.</w:t>
      </w:r>
    </w:p>
    <w:p w14:paraId="20CB1DD3"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3—Financial and related matters</w:t>
      </w:r>
    </w:p>
    <w:p w14:paraId="2B43EBE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18—Internal audit</w:t>
      </w:r>
    </w:p>
    <w:p w14:paraId="67BE35B0"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unless exempted by the Treasurer, maintain effective internal auditing of its operations.</w:t>
      </w:r>
    </w:p>
    <w:p w14:paraId="071E9E4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(2)</w:t>
      </w:r>
      <w:r w:rsidRPr="005543EC">
        <w:rPr>
          <w:rFonts w:eastAsia="Times New Roman"/>
          <w:color w:val="000000"/>
          <w:sz w:val="23"/>
          <w:szCs w:val="23"/>
          <w:lang w:eastAsia="en-AU"/>
        </w:rPr>
        <w:tab/>
        <w:t>The subsidiary must, unless exempted by the Treasurer, have an audit committee.</w:t>
      </w:r>
    </w:p>
    <w:p w14:paraId="3CAB78AA"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audit committee will comprise—</w:t>
      </w:r>
    </w:p>
    <w:p w14:paraId="1940EE4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a member of the board of the subsidiary, or such members of the board, as the board may from time to time determine; and</w:t>
      </w:r>
    </w:p>
    <w:p w14:paraId="6B02999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such other person or persons as the board may from time to time appoint,</w:t>
      </w:r>
    </w:p>
    <w:p w14:paraId="5DCB6111"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but may not include the chief executive (if any) of the subsidiary.</w:t>
      </w:r>
    </w:p>
    <w:p w14:paraId="5E57A4F6"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functions of the audit committee include—</w:t>
      </w:r>
    </w:p>
    <w:p w14:paraId="63605EC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reviewing annual financial statements to ensure that they provide a true and fair view of the </w:t>
      </w:r>
      <w:proofErr w:type="gramStart"/>
      <w:r w:rsidRPr="005543EC">
        <w:rPr>
          <w:rFonts w:eastAsia="Times New Roman"/>
          <w:color w:val="000000"/>
          <w:sz w:val="23"/>
          <w:szCs w:val="23"/>
          <w:lang w:eastAsia="en-AU"/>
        </w:rPr>
        <w:t>state of affairs</w:t>
      </w:r>
      <w:proofErr w:type="gramEnd"/>
      <w:r w:rsidRPr="005543EC">
        <w:rPr>
          <w:rFonts w:eastAsia="Times New Roman"/>
          <w:color w:val="000000"/>
          <w:sz w:val="23"/>
          <w:szCs w:val="23"/>
          <w:lang w:eastAsia="en-AU"/>
        </w:rPr>
        <w:t xml:space="preserve"> of the subsidiary; and</w:t>
      </w:r>
    </w:p>
    <w:p w14:paraId="0320402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liaising with external auditors; and</w:t>
      </w:r>
    </w:p>
    <w:p w14:paraId="074AAFF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reviewing the adequacy of the accounting, internal auditing, reporting and other financial management systems and practices of the subsidiary on a regular basis.</w:t>
      </w:r>
    </w:p>
    <w:p w14:paraId="574CE08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19—Loans, borrowings etc require approval</w:t>
      </w:r>
    </w:p>
    <w:p w14:paraId="3B4FB24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lend or advance to any person any money, securities or property without the approval of the Treasurer.</w:t>
      </w:r>
    </w:p>
    <w:p w14:paraId="7B76D3EF"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 must not borrow money or obtain any other form of financial accommodation unless authorised to do so by the Treasurer.</w:t>
      </w:r>
    </w:p>
    <w:p w14:paraId="18AD73F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subsidiary may only, unless authorised otherwise by the Treasurer, deposit or invest money under its control with the Treasurer or SAFA.</w:t>
      </w:r>
    </w:p>
    <w:p w14:paraId="51473D4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20—Provision of information</w:t>
      </w:r>
    </w:p>
    <w:p w14:paraId="35067F2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at the request in writing of the Treasurer, furnish such information or records in the possession or control of the subsidiary as the Treasurer may require in such manner and form as the Treasurer may require.</w:t>
      </w:r>
    </w:p>
    <w:p w14:paraId="55488AA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If a record in the possession or control of the subsidiary is furnished to the Treasurer under this regulation, the person to whom it is furnished may make, retain and deal with copies of the record as they think fit.</w:t>
      </w:r>
    </w:p>
    <w:p w14:paraId="5AFCFFB0"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6" w:name="id4ea6dabd_1c15_4763_85ba_b6f04cda3a03_1"/>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If the board considers that information or a record furnished under this regulation contains matters that should be treated as confidential, the board may advise the person to whom it is furnished of that opinion giving the reason for the opinion and the Treasurer may, subject to </w:t>
      </w:r>
      <w:hyperlink w:anchor="idec7df5e0_6f02_44aa_8783_ab32d49a4d4d_a"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(4)</w:t>
        </w:r>
      </w:hyperlink>
      <w:r w:rsidRPr="005543EC">
        <w:rPr>
          <w:rFonts w:eastAsia="Times New Roman"/>
          <w:color w:val="000000"/>
          <w:sz w:val="23"/>
          <w:szCs w:val="23"/>
          <w:lang w:eastAsia="en-AU"/>
        </w:rPr>
        <w:t>, act on that advice as the Treasurer thinks fit.</w:t>
      </w:r>
      <w:bookmarkEnd w:id="126"/>
    </w:p>
    <w:p w14:paraId="36E9F1E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7" w:name="idec7df5e0_6f02_44aa_8783_ab32d49a4d4d_a"/>
      <w:r w:rsidRPr="005543EC">
        <w:rPr>
          <w:rFonts w:eastAsia="Times New Roman"/>
          <w:color w:val="000000"/>
          <w:sz w:val="23"/>
          <w:szCs w:val="23"/>
          <w:lang w:eastAsia="en-AU"/>
        </w:rPr>
        <w:tab/>
        <w:t>(4)</w:t>
      </w:r>
      <w:r w:rsidRPr="005543EC">
        <w:rPr>
          <w:rFonts w:eastAsia="Times New Roman"/>
          <w:color w:val="000000"/>
          <w:sz w:val="23"/>
          <w:szCs w:val="23"/>
          <w:lang w:eastAsia="en-AU"/>
        </w:rPr>
        <w:tab/>
        <w:t xml:space="preserve">If the Treasurer is satisfied on the basis of the board's advice under </w:t>
      </w:r>
      <w:hyperlink w:anchor="id4ea6dabd_1c15_4763_85ba_b6f04cda3a03_1"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(3)</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the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127"/>
    </w:p>
    <w:p w14:paraId="47F22B7F"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21—Common seal and execution of documents</w:t>
      </w:r>
    </w:p>
    <w:p w14:paraId="307B754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common seal of the subsidiary must not be affixed to a document except in pursuance of a decision of the board, and the affixing of the seal must be attested by the signatures of 2 directors.</w:t>
      </w:r>
    </w:p>
    <w:p w14:paraId="0B4F5CA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8" w:name="id8a84f25d_4e3a_4494_8ed4_cc397c61803a_d"/>
      <w:r w:rsidRPr="005543EC">
        <w:rPr>
          <w:rFonts w:eastAsia="Times New Roman"/>
          <w:color w:val="000000"/>
          <w:sz w:val="23"/>
          <w:szCs w:val="23"/>
          <w:lang w:eastAsia="en-AU"/>
        </w:rPr>
        <w:lastRenderedPageBreak/>
        <w:tab/>
        <w:t>(2)</w:t>
      </w:r>
      <w:r w:rsidRPr="005543EC">
        <w:rPr>
          <w:rFonts w:eastAsia="Times New Roman"/>
          <w:color w:val="000000"/>
          <w:sz w:val="23"/>
          <w:szCs w:val="23"/>
          <w:lang w:eastAsia="en-AU"/>
        </w:rPr>
        <w:tab/>
        <w:t>The board may, by instrument under the common seal of the subsidiary, authorise a director, an employee of the subsidiary (whether nominated by name or by office or title) or any other person to execute documents on behalf of the subsidiary subject to limitations (if any) specified in the instrument of authority.</w:t>
      </w:r>
      <w:bookmarkEnd w:id="128"/>
    </w:p>
    <w:p w14:paraId="7EA2DC3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Without limiting </w:t>
      </w:r>
      <w:hyperlink w:anchor="id8a84f25d_4e3a_4494_8ed4_cc397c61803a_d"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 xml:space="preserve">, an authority may be given </w:t>
      </w:r>
      <w:proofErr w:type="gramStart"/>
      <w:r w:rsidRPr="005543EC">
        <w:rPr>
          <w:rFonts w:eastAsia="Times New Roman"/>
          <w:color w:val="000000"/>
          <w:sz w:val="23"/>
          <w:szCs w:val="23"/>
          <w:lang w:eastAsia="en-AU"/>
        </w:rPr>
        <w:t>so as to</w:t>
      </w:r>
      <w:proofErr w:type="gramEnd"/>
      <w:r w:rsidRPr="005543EC">
        <w:rPr>
          <w:rFonts w:eastAsia="Times New Roman"/>
          <w:color w:val="000000"/>
          <w:sz w:val="23"/>
          <w:szCs w:val="23"/>
          <w:lang w:eastAsia="en-AU"/>
        </w:rPr>
        <w:t xml:space="preserve"> authorise 2 or more persons to execute documents jointly on behalf of the subsidiary.</w:t>
      </w:r>
    </w:p>
    <w:p w14:paraId="48E730DA"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document is duly executed by the subsidiary if—</w:t>
      </w:r>
    </w:p>
    <w:p w14:paraId="6849F33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common seal of the subsidiary is affixed to the document in accordance with this regulation; or</w:t>
      </w:r>
    </w:p>
    <w:p w14:paraId="78052F0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document is signed on behalf of the subsidiary by a person or persons in accordance with authority conferred under this regulation.</w:t>
      </w:r>
    </w:p>
    <w:p w14:paraId="79EAA890"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22—Annual report</w:t>
      </w:r>
    </w:p>
    <w:p w14:paraId="3A5187F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within 3 months after the end of each financial year, deliver to the Treasurer a report on the financial operations of the subsidiary during that financial year.</w:t>
      </w:r>
    </w:p>
    <w:p w14:paraId="64DAA92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must cause a copy of the report to be laid before both Houses of Parliament within 12 sitting days after receipt of the report.</w:t>
      </w:r>
    </w:p>
    <w:p w14:paraId="33976E58"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9" w:name="Elkera_Print_TOC31"/>
      <w:bookmarkStart w:id="130" w:name="Elkera_Print_BK31"/>
      <w:r w:rsidRPr="005543EC">
        <w:rPr>
          <w:rFonts w:eastAsia="Times New Roman"/>
          <w:b/>
          <w:bCs/>
          <w:color w:val="000000"/>
          <w:sz w:val="32"/>
          <w:szCs w:val="32"/>
          <w:lang w:eastAsia="en-AU"/>
        </w:rPr>
        <w:t xml:space="preserve">Schedule 1—Repeal of </w:t>
      </w:r>
      <w:r w:rsidRPr="005543EC">
        <w:rPr>
          <w:rFonts w:eastAsia="Times New Roman"/>
          <w:b/>
          <w:bCs/>
          <w:i/>
          <w:iCs/>
          <w:color w:val="000000"/>
          <w:sz w:val="32"/>
          <w:szCs w:val="32"/>
          <w:lang w:eastAsia="en-AU"/>
        </w:rPr>
        <w:t>Public Corporations (Generation Lessor Corporation) Regulations 2010</w:t>
      </w:r>
      <w:bookmarkEnd w:id="129"/>
      <w:bookmarkEnd w:id="130"/>
    </w:p>
    <w:p w14:paraId="5370FC83"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 xml:space="preserve">The </w:t>
      </w:r>
      <w:hyperlink r:id="rId47" w:history="1">
        <w:r w:rsidRPr="005543EC">
          <w:rPr>
            <w:rFonts w:eastAsia="Times New Roman"/>
            <w:i/>
            <w:iCs/>
            <w:color w:val="000000"/>
            <w:sz w:val="23"/>
            <w:szCs w:val="23"/>
            <w:lang w:eastAsia="en-AU"/>
          </w:rPr>
          <w:t>Public Corporations (Generation Lessor Corporation) Regulations 2010</w:t>
        </w:r>
      </w:hyperlink>
      <w:r w:rsidRPr="005543EC">
        <w:rPr>
          <w:rFonts w:eastAsia="Times New Roman"/>
          <w:color w:val="000000"/>
          <w:sz w:val="23"/>
          <w:szCs w:val="23"/>
          <w:lang w:eastAsia="en-AU"/>
        </w:rPr>
        <w:t xml:space="preserve"> are repealed.</w:t>
      </w:r>
    </w:p>
    <w:p w14:paraId="3093FF90"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43EC">
        <w:rPr>
          <w:rFonts w:eastAsia="Times New Roman"/>
          <w:b/>
          <w:bCs/>
          <w:color w:val="000000"/>
          <w:sz w:val="20"/>
          <w:szCs w:val="20"/>
          <w:lang w:eastAsia="en-AU"/>
        </w:rPr>
        <w:t>Editorial note—</w:t>
      </w:r>
    </w:p>
    <w:p w14:paraId="38C00636"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43EC">
        <w:rPr>
          <w:rFonts w:eastAsia="Times New Roman"/>
          <w:color w:val="000000"/>
          <w:sz w:val="20"/>
          <w:szCs w:val="20"/>
          <w:lang w:eastAsia="en-AU"/>
        </w:rPr>
        <w:t xml:space="preserve">As required by section 10AA(2) of the </w:t>
      </w:r>
      <w:hyperlink r:id="rId48" w:history="1">
        <w:r w:rsidRPr="005543EC">
          <w:rPr>
            <w:rFonts w:eastAsia="Times New Roman"/>
            <w:i/>
            <w:iCs/>
            <w:color w:val="000000"/>
            <w:sz w:val="20"/>
            <w:szCs w:val="20"/>
            <w:lang w:eastAsia="en-AU"/>
          </w:rPr>
          <w:t>Legislative Instruments Act 1978</w:t>
        </w:r>
      </w:hyperlink>
      <w:r w:rsidRPr="005543E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9BB29B9" w14:textId="2105F105"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43EC">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5C3C6B75"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with the advice and consent of the Executive Council</w:t>
      </w:r>
    </w:p>
    <w:p w14:paraId="14F34BC3" w14:textId="77777777"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on 26 June 2025</w:t>
      </w:r>
    </w:p>
    <w:p w14:paraId="54AE2CAA"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No 45 of 2025</w:t>
      </w:r>
    </w:p>
    <w:p w14:paraId="50C18AF4" w14:textId="4B0C1EEE" w:rsidR="005543EC" w:rsidRDefault="005543EC">
      <w:pPr>
        <w:spacing w:after="0" w:line="240" w:lineRule="auto"/>
        <w:jc w:val="left"/>
      </w:pPr>
      <w:r>
        <w:br w:type="page"/>
      </w:r>
    </w:p>
    <w:p w14:paraId="2F569AC1"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rPr>
      </w:pPr>
      <w:r w:rsidRPr="005543EC">
        <w:rPr>
          <w:rFonts w:eastAsia="Times New Roman"/>
          <w:color w:val="000000"/>
          <w:sz w:val="28"/>
          <w:szCs w:val="28"/>
          <w:lang w:eastAsia="en-AU"/>
        </w:rPr>
        <w:lastRenderedPageBreak/>
        <w:t>South Australia</w:t>
      </w:r>
    </w:p>
    <w:p w14:paraId="287BA718" w14:textId="77777777" w:rsidR="005543EC" w:rsidRPr="005543EC" w:rsidRDefault="005543EC" w:rsidP="00997125">
      <w:pPr>
        <w:pStyle w:val="Heading3"/>
        <w:rPr>
          <w:lang w:eastAsia="en-AU"/>
        </w:rPr>
      </w:pPr>
      <w:bookmarkStart w:id="131" w:name="_Toc201837124"/>
      <w:bookmarkStart w:id="132" w:name="_Toc201840645"/>
      <w:r w:rsidRPr="005543EC">
        <w:rPr>
          <w:lang w:eastAsia="en-AU"/>
        </w:rPr>
        <w:t>Public Corporations (Transmission Lessor Corporation) Regulations 2025</w:t>
      </w:r>
      <w:bookmarkEnd w:id="131"/>
      <w:bookmarkEnd w:id="132"/>
    </w:p>
    <w:p w14:paraId="2AC61A6A"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rPr>
      </w:pPr>
      <w:r w:rsidRPr="005543EC">
        <w:rPr>
          <w:rFonts w:eastAsia="Times New Roman"/>
          <w:color w:val="000000"/>
          <w:sz w:val="24"/>
          <w:szCs w:val="24"/>
          <w:lang w:eastAsia="en-AU"/>
        </w:rPr>
        <w:t xml:space="preserve">under the </w:t>
      </w:r>
      <w:r w:rsidRPr="005543EC">
        <w:rPr>
          <w:rFonts w:eastAsia="Times New Roman"/>
          <w:i/>
          <w:iCs/>
          <w:color w:val="000000"/>
          <w:sz w:val="24"/>
          <w:szCs w:val="24"/>
          <w:lang w:eastAsia="en-AU"/>
        </w:rPr>
        <w:t>Public Corporations Act 1993</w:t>
      </w:r>
    </w:p>
    <w:p w14:paraId="0CF00E0E"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057F5BE"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rPr>
      </w:pPr>
      <w:r w:rsidRPr="005543EC">
        <w:rPr>
          <w:rFonts w:eastAsia="Times New Roman"/>
          <w:b/>
          <w:bCs/>
          <w:color w:val="000000"/>
          <w:sz w:val="32"/>
          <w:szCs w:val="32"/>
          <w:lang w:eastAsia="en-AU"/>
        </w:rPr>
        <w:t>Contents</w:t>
      </w:r>
    </w:p>
    <w:p w14:paraId="797B5EE0"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543EC">
          <w:rPr>
            <w:rFonts w:eastAsia="Times New Roman"/>
            <w:color w:val="000000"/>
            <w:sz w:val="28"/>
            <w:szCs w:val="28"/>
            <w:lang w:eastAsia="en-AU"/>
          </w:rPr>
          <w:t>Part 1—Preliminary</w:t>
        </w:r>
      </w:hyperlink>
    </w:p>
    <w:p w14:paraId="0CF3A419"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543EC">
          <w:rPr>
            <w:rFonts w:eastAsia="Times New Roman"/>
            <w:color w:val="000000"/>
            <w:sz w:val="22"/>
            <w:lang w:eastAsia="en-AU"/>
          </w:rPr>
          <w:t>1</w:t>
        </w:r>
        <w:r w:rsidRPr="005543EC">
          <w:rPr>
            <w:rFonts w:eastAsia="Times New Roman"/>
            <w:color w:val="000000"/>
            <w:sz w:val="22"/>
            <w:lang w:eastAsia="en-AU"/>
          </w:rPr>
          <w:tab/>
          <w:t>Short title</w:t>
        </w:r>
      </w:hyperlink>
    </w:p>
    <w:p w14:paraId="79EB1C22"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543EC">
          <w:rPr>
            <w:rFonts w:eastAsia="Times New Roman"/>
            <w:color w:val="000000"/>
            <w:sz w:val="22"/>
            <w:lang w:eastAsia="en-AU"/>
          </w:rPr>
          <w:t>2</w:t>
        </w:r>
        <w:r w:rsidRPr="005543EC">
          <w:rPr>
            <w:rFonts w:eastAsia="Times New Roman"/>
            <w:color w:val="000000"/>
            <w:sz w:val="22"/>
            <w:lang w:eastAsia="en-AU"/>
          </w:rPr>
          <w:tab/>
          <w:t>Commencement</w:t>
        </w:r>
      </w:hyperlink>
    </w:p>
    <w:p w14:paraId="4BA34860"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5543EC">
          <w:rPr>
            <w:rFonts w:eastAsia="Times New Roman"/>
            <w:color w:val="000000"/>
            <w:sz w:val="22"/>
            <w:lang w:eastAsia="en-AU"/>
          </w:rPr>
          <w:t>3</w:t>
        </w:r>
        <w:r w:rsidRPr="005543EC">
          <w:rPr>
            <w:rFonts w:eastAsia="Times New Roman"/>
            <w:color w:val="000000"/>
            <w:sz w:val="22"/>
            <w:lang w:eastAsia="en-AU"/>
          </w:rPr>
          <w:tab/>
          <w:t>Interpretation</w:t>
        </w:r>
      </w:hyperlink>
    </w:p>
    <w:p w14:paraId="521C66D0"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5543EC">
          <w:rPr>
            <w:rFonts w:eastAsia="Times New Roman"/>
            <w:color w:val="000000"/>
            <w:sz w:val="28"/>
            <w:szCs w:val="28"/>
            <w:lang w:eastAsia="en-AU"/>
          </w:rPr>
          <w:t>Part 2—Application of Act to Treasurer</w:t>
        </w:r>
      </w:hyperlink>
    </w:p>
    <w:p w14:paraId="26A10E8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5543EC">
          <w:rPr>
            <w:rFonts w:eastAsia="Times New Roman"/>
            <w:color w:val="000000"/>
            <w:sz w:val="22"/>
            <w:lang w:eastAsia="en-AU"/>
          </w:rPr>
          <w:t>4</w:t>
        </w:r>
        <w:r w:rsidRPr="005543EC">
          <w:rPr>
            <w:rFonts w:eastAsia="Times New Roman"/>
            <w:color w:val="000000"/>
            <w:sz w:val="22"/>
            <w:lang w:eastAsia="en-AU"/>
          </w:rPr>
          <w:tab/>
          <w:t>Application of Act to Treasurer</w:t>
        </w:r>
      </w:hyperlink>
    </w:p>
    <w:p w14:paraId="0BB75080"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Pr="005543EC">
          <w:rPr>
            <w:rFonts w:eastAsia="Times New Roman"/>
            <w:color w:val="000000"/>
            <w:sz w:val="28"/>
            <w:szCs w:val="28"/>
            <w:lang w:eastAsia="en-AU"/>
          </w:rPr>
          <w:t>Part 3—Transmission Lessor Corporation</w:t>
        </w:r>
      </w:hyperlink>
    </w:p>
    <w:p w14:paraId="1297F0DB"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8" w:history="1">
        <w:r w:rsidRPr="005543EC">
          <w:rPr>
            <w:rFonts w:eastAsia="Times New Roman"/>
            <w:color w:val="000000"/>
            <w:sz w:val="26"/>
            <w:szCs w:val="26"/>
            <w:lang w:eastAsia="en-AU"/>
          </w:rPr>
          <w:t>Division 1—Continuation of Transmission Lessor Corporation</w:t>
        </w:r>
      </w:hyperlink>
    </w:p>
    <w:p w14:paraId="69FFB76E"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5543EC">
          <w:rPr>
            <w:rFonts w:eastAsia="Times New Roman"/>
            <w:color w:val="000000"/>
            <w:sz w:val="22"/>
            <w:lang w:eastAsia="en-AU"/>
          </w:rPr>
          <w:t>5</w:t>
        </w:r>
        <w:r w:rsidRPr="005543EC">
          <w:rPr>
            <w:rFonts w:eastAsia="Times New Roman"/>
            <w:color w:val="000000"/>
            <w:sz w:val="22"/>
            <w:lang w:eastAsia="en-AU"/>
          </w:rPr>
          <w:tab/>
          <w:t>Transmission Lessor Corporation continues as subsidiary of Treasurer</w:t>
        </w:r>
      </w:hyperlink>
    </w:p>
    <w:p w14:paraId="122CE7CE"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5543EC">
          <w:rPr>
            <w:rFonts w:eastAsia="Times New Roman"/>
            <w:color w:val="000000"/>
            <w:sz w:val="22"/>
            <w:lang w:eastAsia="en-AU"/>
          </w:rPr>
          <w:t>6</w:t>
        </w:r>
        <w:r w:rsidRPr="005543EC">
          <w:rPr>
            <w:rFonts w:eastAsia="Times New Roman"/>
            <w:color w:val="000000"/>
            <w:sz w:val="22"/>
            <w:lang w:eastAsia="en-AU"/>
          </w:rPr>
          <w:tab/>
          <w:t>Establishment of board</w:t>
        </w:r>
      </w:hyperlink>
    </w:p>
    <w:p w14:paraId="5FC5927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5543EC">
          <w:rPr>
            <w:rFonts w:eastAsia="Times New Roman"/>
            <w:color w:val="000000"/>
            <w:sz w:val="22"/>
            <w:lang w:eastAsia="en-AU"/>
          </w:rPr>
          <w:t>7</w:t>
        </w:r>
        <w:r w:rsidRPr="005543EC">
          <w:rPr>
            <w:rFonts w:eastAsia="Times New Roman"/>
            <w:color w:val="000000"/>
            <w:sz w:val="22"/>
            <w:lang w:eastAsia="en-AU"/>
          </w:rPr>
          <w:tab/>
          <w:t>Composition of board</w:t>
        </w:r>
      </w:hyperlink>
    </w:p>
    <w:p w14:paraId="398FD344"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5543EC">
          <w:rPr>
            <w:rFonts w:eastAsia="Times New Roman"/>
            <w:color w:val="000000"/>
            <w:sz w:val="22"/>
            <w:lang w:eastAsia="en-AU"/>
          </w:rPr>
          <w:t>8</w:t>
        </w:r>
        <w:r w:rsidRPr="005543EC">
          <w:rPr>
            <w:rFonts w:eastAsia="Times New Roman"/>
            <w:color w:val="000000"/>
            <w:sz w:val="22"/>
            <w:lang w:eastAsia="en-AU"/>
          </w:rPr>
          <w:tab/>
          <w:t>Conditions of membership</w:t>
        </w:r>
      </w:hyperlink>
    </w:p>
    <w:p w14:paraId="5DA8A5DA"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5543EC">
          <w:rPr>
            <w:rFonts w:eastAsia="Times New Roman"/>
            <w:color w:val="000000"/>
            <w:sz w:val="22"/>
            <w:lang w:eastAsia="en-AU"/>
          </w:rPr>
          <w:t>9</w:t>
        </w:r>
        <w:r w:rsidRPr="005543EC">
          <w:rPr>
            <w:rFonts w:eastAsia="Times New Roman"/>
            <w:color w:val="000000"/>
            <w:sz w:val="22"/>
            <w:lang w:eastAsia="en-AU"/>
          </w:rPr>
          <w:tab/>
          <w:t>Vacancies or defects in appointment of directors</w:t>
        </w:r>
      </w:hyperlink>
    </w:p>
    <w:p w14:paraId="29EF875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5543EC">
          <w:rPr>
            <w:rFonts w:eastAsia="Times New Roman"/>
            <w:color w:val="000000"/>
            <w:sz w:val="22"/>
            <w:lang w:eastAsia="en-AU"/>
          </w:rPr>
          <w:t>10</w:t>
        </w:r>
        <w:r w:rsidRPr="005543EC">
          <w:rPr>
            <w:rFonts w:eastAsia="Times New Roman"/>
            <w:color w:val="000000"/>
            <w:sz w:val="22"/>
            <w:lang w:eastAsia="en-AU"/>
          </w:rPr>
          <w:tab/>
          <w:t>Remuneration</w:t>
        </w:r>
      </w:hyperlink>
    </w:p>
    <w:p w14:paraId="65280B11"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5543EC">
          <w:rPr>
            <w:rFonts w:eastAsia="Times New Roman"/>
            <w:color w:val="000000"/>
            <w:sz w:val="22"/>
            <w:lang w:eastAsia="en-AU"/>
          </w:rPr>
          <w:t>11</w:t>
        </w:r>
        <w:r w:rsidRPr="005543EC">
          <w:rPr>
            <w:rFonts w:eastAsia="Times New Roman"/>
            <w:color w:val="000000"/>
            <w:sz w:val="22"/>
            <w:lang w:eastAsia="en-AU"/>
          </w:rPr>
          <w:tab/>
          <w:t>Proceedings</w:t>
        </w:r>
      </w:hyperlink>
    </w:p>
    <w:p w14:paraId="4C3D6BAF"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5543EC">
          <w:rPr>
            <w:rFonts w:eastAsia="Times New Roman"/>
            <w:color w:val="000000"/>
            <w:sz w:val="22"/>
            <w:lang w:eastAsia="en-AU"/>
          </w:rPr>
          <w:t>12</w:t>
        </w:r>
        <w:r w:rsidRPr="005543EC">
          <w:rPr>
            <w:rFonts w:eastAsia="Times New Roman"/>
            <w:color w:val="000000"/>
            <w:sz w:val="22"/>
            <w:lang w:eastAsia="en-AU"/>
          </w:rPr>
          <w:tab/>
          <w:t>Disclosure</w:t>
        </w:r>
      </w:hyperlink>
    </w:p>
    <w:p w14:paraId="6B58F09D"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7" w:history="1">
        <w:r w:rsidRPr="005543EC">
          <w:rPr>
            <w:rFonts w:eastAsia="Times New Roman"/>
            <w:color w:val="000000"/>
            <w:sz w:val="26"/>
            <w:szCs w:val="26"/>
            <w:lang w:eastAsia="en-AU"/>
          </w:rPr>
          <w:t>Division 2—Functions and powers</w:t>
        </w:r>
      </w:hyperlink>
    </w:p>
    <w:p w14:paraId="4E13A14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5543EC">
          <w:rPr>
            <w:rFonts w:eastAsia="Times New Roman"/>
            <w:color w:val="000000"/>
            <w:sz w:val="22"/>
            <w:lang w:eastAsia="en-AU"/>
          </w:rPr>
          <w:t>13</w:t>
        </w:r>
        <w:r w:rsidRPr="005543EC">
          <w:rPr>
            <w:rFonts w:eastAsia="Times New Roman"/>
            <w:color w:val="000000"/>
            <w:sz w:val="22"/>
            <w:lang w:eastAsia="en-AU"/>
          </w:rPr>
          <w:tab/>
          <w:t>Functions of subsidiary</w:t>
        </w:r>
      </w:hyperlink>
    </w:p>
    <w:p w14:paraId="621F36DF"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5543EC">
          <w:rPr>
            <w:rFonts w:eastAsia="Times New Roman"/>
            <w:color w:val="000000"/>
            <w:sz w:val="22"/>
            <w:lang w:eastAsia="en-AU"/>
          </w:rPr>
          <w:t>14</w:t>
        </w:r>
        <w:r w:rsidRPr="005543EC">
          <w:rPr>
            <w:rFonts w:eastAsia="Times New Roman"/>
            <w:color w:val="000000"/>
            <w:sz w:val="22"/>
            <w:lang w:eastAsia="en-AU"/>
          </w:rPr>
          <w:tab/>
          <w:t>Charter</w:t>
        </w:r>
      </w:hyperlink>
    </w:p>
    <w:p w14:paraId="6289028B"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5543EC">
          <w:rPr>
            <w:rFonts w:eastAsia="Times New Roman"/>
            <w:color w:val="000000"/>
            <w:sz w:val="22"/>
            <w:lang w:eastAsia="en-AU"/>
          </w:rPr>
          <w:t>15</w:t>
        </w:r>
        <w:r w:rsidRPr="005543EC">
          <w:rPr>
            <w:rFonts w:eastAsia="Times New Roman"/>
            <w:color w:val="000000"/>
            <w:sz w:val="22"/>
            <w:lang w:eastAsia="en-AU"/>
          </w:rPr>
          <w:tab/>
          <w:t>Other subsidiary companies</w:t>
        </w:r>
      </w:hyperlink>
    </w:p>
    <w:p w14:paraId="3D33802A"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5543EC">
          <w:rPr>
            <w:rFonts w:eastAsia="Times New Roman"/>
            <w:color w:val="000000"/>
            <w:sz w:val="22"/>
            <w:lang w:eastAsia="en-AU"/>
          </w:rPr>
          <w:t>16</w:t>
        </w:r>
        <w:r w:rsidRPr="005543EC">
          <w:rPr>
            <w:rFonts w:eastAsia="Times New Roman"/>
            <w:color w:val="000000"/>
            <w:sz w:val="22"/>
            <w:lang w:eastAsia="en-AU"/>
          </w:rPr>
          <w:tab/>
          <w:t>Guarantee or indemnity for other subsidiary company subject to Treasurer's approval</w:t>
        </w:r>
      </w:hyperlink>
    </w:p>
    <w:p w14:paraId="7BC893C9"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5543EC">
          <w:rPr>
            <w:rFonts w:eastAsia="Times New Roman"/>
            <w:color w:val="000000"/>
            <w:sz w:val="22"/>
            <w:lang w:eastAsia="en-AU"/>
          </w:rPr>
          <w:t>17</w:t>
        </w:r>
        <w:r w:rsidRPr="005543EC">
          <w:rPr>
            <w:rFonts w:eastAsia="Times New Roman"/>
            <w:color w:val="000000"/>
            <w:sz w:val="22"/>
            <w:lang w:eastAsia="en-AU"/>
          </w:rPr>
          <w:tab/>
          <w:t>Indirect or joint operations</w:t>
        </w:r>
      </w:hyperlink>
    </w:p>
    <w:p w14:paraId="58DA7FA1"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3" w:history="1">
        <w:r w:rsidRPr="005543EC">
          <w:rPr>
            <w:rFonts w:eastAsia="Times New Roman"/>
            <w:color w:val="000000"/>
            <w:sz w:val="26"/>
            <w:szCs w:val="26"/>
            <w:lang w:eastAsia="en-AU"/>
          </w:rPr>
          <w:t>Division 3—Financial and related matters</w:t>
        </w:r>
      </w:hyperlink>
    </w:p>
    <w:p w14:paraId="515F15D5"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Pr="005543EC">
          <w:rPr>
            <w:rFonts w:eastAsia="Times New Roman"/>
            <w:color w:val="000000"/>
            <w:sz w:val="22"/>
            <w:lang w:eastAsia="en-AU"/>
          </w:rPr>
          <w:t>18</w:t>
        </w:r>
        <w:r w:rsidRPr="005543EC">
          <w:rPr>
            <w:rFonts w:eastAsia="Times New Roman"/>
            <w:color w:val="000000"/>
            <w:sz w:val="22"/>
            <w:lang w:eastAsia="en-AU"/>
          </w:rPr>
          <w:tab/>
          <w:t xml:space="preserve">Internal </w:t>
        </w:r>
        <w:proofErr w:type="gramStart"/>
        <w:r w:rsidRPr="005543EC">
          <w:rPr>
            <w:rFonts w:eastAsia="Times New Roman"/>
            <w:color w:val="000000"/>
            <w:sz w:val="22"/>
            <w:lang w:eastAsia="en-AU"/>
          </w:rPr>
          <w:t>audit</w:t>
        </w:r>
        <w:proofErr w:type="gramEnd"/>
      </w:hyperlink>
    </w:p>
    <w:p w14:paraId="47D57E1F"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5543EC">
          <w:rPr>
            <w:rFonts w:eastAsia="Times New Roman"/>
            <w:color w:val="000000"/>
            <w:sz w:val="22"/>
            <w:lang w:eastAsia="en-AU"/>
          </w:rPr>
          <w:t>19</w:t>
        </w:r>
        <w:r w:rsidRPr="005543EC">
          <w:rPr>
            <w:rFonts w:eastAsia="Times New Roman"/>
            <w:color w:val="000000"/>
            <w:sz w:val="22"/>
            <w:lang w:eastAsia="en-AU"/>
          </w:rPr>
          <w:tab/>
          <w:t>Loans, borrowings etc require approval</w:t>
        </w:r>
      </w:hyperlink>
    </w:p>
    <w:p w14:paraId="64543AC2"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Pr="005543EC">
          <w:rPr>
            <w:rFonts w:eastAsia="Times New Roman"/>
            <w:color w:val="000000"/>
            <w:sz w:val="22"/>
            <w:lang w:eastAsia="en-AU"/>
          </w:rPr>
          <w:t>20</w:t>
        </w:r>
        <w:r w:rsidRPr="005543EC">
          <w:rPr>
            <w:rFonts w:eastAsia="Times New Roman"/>
            <w:color w:val="000000"/>
            <w:sz w:val="22"/>
            <w:lang w:eastAsia="en-AU"/>
          </w:rPr>
          <w:tab/>
          <w:t>Provision of information</w:t>
        </w:r>
      </w:hyperlink>
    </w:p>
    <w:p w14:paraId="0E5F19F8"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5543EC">
          <w:rPr>
            <w:rFonts w:eastAsia="Times New Roman"/>
            <w:color w:val="000000"/>
            <w:sz w:val="22"/>
            <w:lang w:eastAsia="en-AU"/>
          </w:rPr>
          <w:t>21</w:t>
        </w:r>
        <w:r w:rsidRPr="005543EC">
          <w:rPr>
            <w:rFonts w:eastAsia="Times New Roman"/>
            <w:color w:val="000000"/>
            <w:sz w:val="22"/>
            <w:lang w:eastAsia="en-AU"/>
          </w:rPr>
          <w:tab/>
          <w:t>Common seal and execution of documents</w:t>
        </w:r>
      </w:hyperlink>
    </w:p>
    <w:p w14:paraId="7173EB60"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5543EC">
          <w:rPr>
            <w:rFonts w:eastAsia="Times New Roman"/>
            <w:color w:val="000000"/>
            <w:sz w:val="22"/>
            <w:lang w:eastAsia="en-AU"/>
          </w:rPr>
          <w:t>22</w:t>
        </w:r>
        <w:r w:rsidRPr="005543EC">
          <w:rPr>
            <w:rFonts w:eastAsia="Times New Roman"/>
            <w:color w:val="000000"/>
            <w:sz w:val="22"/>
            <w:lang w:eastAsia="en-AU"/>
          </w:rPr>
          <w:tab/>
          <w:t>Annual report</w:t>
        </w:r>
      </w:hyperlink>
    </w:p>
    <w:p w14:paraId="0719A921" w14:textId="77777777" w:rsidR="005543EC" w:rsidRPr="005543EC" w:rsidRDefault="005543EC" w:rsidP="005543EC">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9" w:history="1">
        <w:r w:rsidRPr="005543EC">
          <w:rPr>
            <w:rFonts w:eastAsia="Times New Roman"/>
            <w:color w:val="000000"/>
            <w:sz w:val="28"/>
            <w:szCs w:val="28"/>
            <w:lang w:eastAsia="en-AU"/>
          </w:rPr>
          <w:t xml:space="preserve">Schedule 1—Repeal of </w:t>
        </w:r>
        <w:r w:rsidRPr="005543EC">
          <w:rPr>
            <w:rFonts w:eastAsia="Times New Roman"/>
            <w:i/>
            <w:iCs/>
            <w:color w:val="000000"/>
            <w:sz w:val="28"/>
            <w:szCs w:val="28"/>
            <w:lang w:eastAsia="en-AU"/>
          </w:rPr>
          <w:t>Public Corporations (Transmission Lessor Corporation) Regulations 2010</w:t>
        </w:r>
      </w:hyperlink>
    </w:p>
    <w:p w14:paraId="7E7A1626"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CB0B4BB"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lastRenderedPageBreak/>
        <w:t>Part 1—Preliminary</w:t>
      </w:r>
    </w:p>
    <w:p w14:paraId="1212266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1—Short title</w:t>
      </w:r>
    </w:p>
    <w:p w14:paraId="5D58074C"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may be cited as the </w:t>
      </w:r>
      <w:r w:rsidRPr="005543EC">
        <w:rPr>
          <w:rFonts w:eastAsia="Times New Roman"/>
          <w:i/>
          <w:iCs/>
          <w:color w:val="000000"/>
          <w:sz w:val="23"/>
          <w:szCs w:val="23"/>
          <w:lang w:eastAsia="en-AU"/>
        </w:rPr>
        <w:t>Public Corporations (Transmission Lessor Corporation) Regulations 2025</w:t>
      </w:r>
      <w:r w:rsidRPr="005543EC">
        <w:rPr>
          <w:rFonts w:eastAsia="Times New Roman"/>
          <w:color w:val="000000"/>
          <w:sz w:val="23"/>
          <w:szCs w:val="23"/>
          <w:lang w:eastAsia="en-AU"/>
        </w:rPr>
        <w:t>.</w:t>
      </w:r>
    </w:p>
    <w:p w14:paraId="151CCC33"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2—Commencement</w:t>
      </w:r>
    </w:p>
    <w:p w14:paraId="0CD26EFD"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These regulations come into operation on the day on which they are made.</w:t>
      </w:r>
    </w:p>
    <w:p w14:paraId="7FF884B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3—Interpretation</w:t>
      </w:r>
    </w:p>
    <w:p w14:paraId="7C07A7FB"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In these regulations, unless the contrary intention appears—</w:t>
      </w:r>
    </w:p>
    <w:p w14:paraId="4CC44A2F"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Act</w:t>
      </w:r>
      <w:r w:rsidRPr="005543EC">
        <w:rPr>
          <w:rFonts w:eastAsia="Times New Roman"/>
          <w:color w:val="000000"/>
          <w:sz w:val="23"/>
          <w:szCs w:val="23"/>
          <w:lang w:eastAsia="en-AU"/>
        </w:rPr>
        <w:t xml:space="preserve"> means the </w:t>
      </w:r>
      <w:hyperlink r:id="rId49" w:history="1">
        <w:r w:rsidRPr="005543EC">
          <w:rPr>
            <w:rFonts w:eastAsia="Times New Roman"/>
            <w:i/>
            <w:iCs/>
            <w:color w:val="000000"/>
            <w:sz w:val="23"/>
            <w:szCs w:val="23"/>
            <w:lang w:eastAsia="en-AU"/>
          </w:rPr>
          <w:t>Public Corporations Act 1993</w:t>
        </w:r>
      </w:hyperlink>
      <w:r w:rsidRPr="005543EC">
        <w:rPr>
          <w:rFonts w:eastAsia="Times New Roman"/>
          <w:color w:val="000000"/>
          <w:sz w:val="23"/>
          <w:szCs w:val="23"/>
          <w:lang w:eastAsia="en-AU"/>
        </w:rPr>
        <w:t>;</w:t>
      </w:r>
    </w:p>
    <w:p w14:paraId="215ECC9C"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board</w:t>
      </w:r>
      <w:r w:rsidRPr="005543EC">
        <w:rPr>
          <w:rFonts w:eastAsia="Times New Roman"/>
          <w:color w:val="000000"/>
          <w:sz w:val="23"/>
          <w:szCs w:val="23"/>
          <w:lang w:eastAsia="en-AU"/>
        </w:rPr>
        <w:t xml:space="preserve"> means the board of directors established as the governing body of the subsidiary under Part 3;</w:t>
      </w:r>
    </w:p>
    <w:p w14:paraId="4CDC46DA"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director</w:t>
      </w:r>
      <w:r w:rsidRPr="005543EC">
        <w:rPr>
          <w:rFonts w:eastAsia="Times New Roman"/>
          <w:color w:val="000000"/>
          <w:sz w:val="23"/>
          <w:szCs w:val="23"/>
          <w:lang w:eastAsia="en-AU"/>
        </w:rPr>
        <w:t xml:space="preserve"> means a person holding office as a member of the board under these regulations;</w:t>
      </w:r>
    </w:p>
    <w:p w14:paraId="3996EC4B"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SAFA</w:t>
      </w:r>
      <w:r w:rsidRPr="005543EC">
        <w:rPr>
          <w:rFonts w:eastAsia="Times New Roman"/>
          <w:color w:val="000000"/>
          <w:sz w:val="23"/>
          <w:szCs w:val="23"/>
          <w:lang w:eastAsia="en-AU"/>
        </w:rPr>
        <w:t xml:space="preserve"> means the South Australian Government Financing Authority established under the </w:t>
      </w:r>
      <w:hyperlink r:id="rId50" w:history="1">
        <w:r w:rsidRPr="005543EC">
          <w:rPr>
            <w:rFonts w:eastAsia="Times New Roman"/>
            <w:i/>
            <w:iCs/>
            <w:color w:val="000000"/>
            <w:sz w:val="23"/>
            <w:szCs w:val="23"/>
            <w:lang w:eastAsia="en-AU"/>
          </w:rPr>
          <w:t>Government Financing Authority Act 1982</w:t>
        </w:r>
      </w:hyperlink>
      <w:r w:rsidRPr="005543EC">
        <w:rPr>
          <w:rFonts w:eastAsia="Times New Roman"/>
          <w:color w:val="000000"/>
          <w:sz w:val="23"/>
          <w:szCs w:val="23"/>
          <w:lang w:eastAsia="en-AU"/>
        </w:rPr>
        <w:t>;</w:t>
      </w:r>
    </w:p>
    <w:p w14:paraId="6DF3BD94"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the subsidiary</w:t>
      </w:r>
      <w:r w:rsidRPr="005543EC">
        <w:rPr>
          <w:rFonts w:eastAsia="Times New Roman"/>
          <w:color w:val="000000"/>
          <w:sz w:val="23"/>
          <w:szCs w:val="23"/>
          <w:lang w:eastAsia="en-AU"/>
        </w:rPr>
        <w:t xml:space="preserve"> means the Transmission Lessor Corporation continued in existence under these regulations as a subsidiary of the Treasurer;</w:t>
      </w:r>
    </w:p>
    <w:p w14:paraId="3ABCC9C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Treasurer</w:t>
      </w:r>
      <w:r w:rsidRPr="005543EC">
        <w:rPr>
          <w:rFonts w:eastAsia="Times New Roman"/>
          <w:color w:val="000000"/>
          <w:sz w:val="23"/>
          <w:szCs w:val="23"/>
          <w:lang w:eastAsia="en-AU"/>
        </w:rPr>
        <w:t xml:space="preserve"> means the Treasurer for the State of South Australia.</w:t>
      </w:r>
    </w:p>
    <w:p w14:paraId="7795D099"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2—Application of Act to Treasurer</w:t>
      </w:r>
    </w:p>
    <w:p w14:paraId="497080B5"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4—Application of Act to Treasurer</w:t>
      </w:r>
    </w:p>
    <w:p w14:paraId="7C0674CB"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following provisions of the Act apply to the Treasurer:</w:t>
      </w:r>
    </w:p>
    <w:p w14:paraId="1EBB962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Part 1 (Preliminary);</w:t>
      </w:r>
    </w:p>
    <w:p w14:paraId="1D7CC45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section 24 (Formation of subsidiary by regulation);</w:t>
      </w:r>
    </w:p>
    <w:p w14:paraId="56860E5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section 25 (Dissolution of subsidiary established by regulation);</w:t>
      </w:r>
    </w:p>
    <w:p w14:paraId="6FE0B7F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the Schedule (Provisions applicable to subsidiaries).</w:t>
      </w:r>
    </w:p>
    <w:p w14:paraId="1AFE0D1F"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3—Transmission Lessor Corporation</w:t>
      </w:r>
    </w:p>
    <w:p w14:paraId="1F4A0CF2"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1—Continuation of Transmission Lessor Corporation</w:t>
      </w:r>
    </w:p>
    <w:p w14:paraId="76DF599B"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5—Transmission Lessor Corporation continues as subsidiary of Treasurer</w:t>
      </w:r>
    </w:p>
    <w:p w14:paraId="717D8A4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Transmission Lessor Corporation continues in existence as a subsidiary of the Treasurer.</w:t>
      </w:r>
    </w:p>
    <w:p w14:paraId="782E2F63"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w:t>
      </w:r>
    </w:p>
    <w:p w14:paraId="1EDCDD5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is a body corporate; and</w:t>
      </w:r>
    </w:p>
    <w:p w14:paraId="1A23BCC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has perpetual succession and a common seal; and</w:t>
      </w:r>
    </w:p>
    <w:p w14:paraId="680EE3C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is capable of suing and being sued in its corporate name.</w:t>
      </w:r>
    </w:p>
    <w:p w14:paraId="1E454B4C"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6—Establishment of board</w:t>
      </w:r>
    </w:p>
    <w:p w14:paraId="63665BB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board of directors continues as the governing body of the subsidiary.</w:t>
      </w:r>
    </w:p>
    <w:p w14:paraId="68D8F1F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Anything done by the board in the administration of the subsidiary's affairs is binding on the subsidiary.</w:t>
      </w:r>
    </w:p>
    <w:p w14:paraId="65C767F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7—Composition of board</w:t>
      </w:r>
    </w:p>
    <w:p w14:paraId="2DEB993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board consists of 3 members appointed by the Treasurer.</w:t>
      </w:r>
    </w:p>
    <w:p w14:paraId="4262895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One director will be appointed by the Treasurer to chair meetings of the board.</w:t>
      </w:r>
    </w:p>
    <w:p w14:paraId="593B695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Treasurer may appoint a director to be the deputy of the director appointed to chair meetings of the board and the deputy may perform or exercise the functions and powers of that director in their absence.</w:t>
      </w:r>
    </w:p>
    <w:p w14:paraId="57459BF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On the office of a director becoming vacant, a person may be appointed in accordance with this regulation to the vacant office.</w:t>
      </w:r>
    </w:p>
    <w:p w14:paraId="247DB07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appoint a suitable person to be deputy of a member of the board during any period of absence of the member (and any reference to a director in these regulations will be taken to include, unless the contrary intention appears, a reference to a deputy while acting as a member of the board).</w:t>
      </w:r>
    </w:p>
    <w:p w14:paraId="04E6CB1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8—Conditions of membership</w:t>
      </w:r>
    </w:p>
    <w:p w14:paraId="250A551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director will be appointed for a term, not exceeding 3 years, specified in the instrument of appointment and, at the expiration of a term of appointment, will be eligible for reappointment.</w:t>
      </w:r>
    </w:p>
    <w:p w14:paraId="186E8F53"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office of a director becomes vacant if the director—</w:t>
      </w:r>
    </w:p>
    <w:p w14:paraId="647D195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dies; or</w:t>
      </w:r>
    </w:p>
    <w:p w14:paraId="2E416B81"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completes a term of office and is not reappointed; or</w:t>
      </w:r>
    </w:p>
    <w:p w14:paraId="1EC6125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resigns by written notice to the Treasurer; or</w:t>
      </w:r>
    </w:p>
    <w:p w14:paraId="2FBABC0C"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becomes bankrupt or applies to take the benefit of a law for the relief of insolvent debtors; or</w:t>
      </w:r>
    </w:p>
    <w:p w14:paraId="29CCD86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is convicted of an indictable offence; or</w:t>
      </w:r>
    </w:p>
    <w:p w14:paraId="32978CB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is removed from office by the Treasurer by written notice on any ground that the Treasurer considers sufficient.</w:t>
      </w:r>
    </w:p>
    <w:p w14:paraId="7AFD1387"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9—Vacancies or defects in appointment of directors</w:t>
      </w:r>
    </w:p>
    <w:p w14:paraId="59E308D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An act of the board is not invalid by reason only of a vacancy in its membership or a defect in the appointment of a director.</w:t>
      </w:r>
    </w:p>
    <w:p w14:paraId="75D72866"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10—Remuneration</w:t>
      </w:r>
    </w:p>
    <w:p w14:paraId="5A35BA67"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A director is entitled to be paid from the funds of the subsidiary such remuneration, allowances and expenses as may be determined by the Treasurer.</w:t>
      </w:r>
    </w:p>
    <w:p w14:paraId="5A3CEA3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11—Proceedings</w:t>
      </w:r>
    </w:p>
    <w:p w14:paraId="6DF32AC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A quorum of the board consists of 2 directors.</w:t>
      </w:r>
    </w:p>
    <w:p w14:paraId="24BD27D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(2)</w:t>
      </w:r>
      <w:r w:rsidRPr="005543EC">
        <w:rPr>
          <w:rFonts w:eastAsia="Times New Roman"/>
          <w:color w:val="000000"/>
          <w:sz w:val="23"/>
          <w:szCs w:val="23"/>
          <w:lang w:eastAsia="en-AU"/>
        </w:rPr>
        <w:tab/>
        <w:t>The director appointed to chair a meeting of the board will preside at a meeting of the board at which the director is present.</w:t>
      </w:r>
    </w:p>
    <w:p w14:paraId="07ADBC8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If the director appointed to chair meetings of the board is absent from a meeting of the board, the following provisions will apply:</w:t>
      </w:r>
    </w:p>
    <w:p w14:paraId="2F25FF4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if another director has been appointed as that director's deputy and is present at the meeting—the deputy will preside at the meeting; or</w:t>
      </w:r>
    </w:p>
    <w:p w14:paraId="5FBE184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in any other case—a director chosen by the directors present at the meeting will preside at the meeting.</w:t>
      </w:r>
    </w:p>
    <w:p w14:paraId="1AB680C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decision carried by a majority of the votes cast by directors at a meeting is a decision of the board.</w:t>
      </w:r>
    </w:p>
    <w:p w14:paraId="667777CF"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Each director present at a meeting of the board has 1 vote on a question arising for decision and, if the votes are equal, the director presiding at the meeting may exercise a casting vote.</w:t>
      </w:r>
    </w:p>
    <w:p w14:paraId="103C2368"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A telephone or video conference between directors will, for the purposes of this regulation, be taken to be a meeting of the board at which the participating directors are present if—</w:t>
      </w:r>
    </w:p>
    <w:p w14:paraId="6E27132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conference is given to all directors in the manner determined by the board for that purpose; and</w:t>
      </w:r>
    </w:p>
    <w:p w14:paraId="6C16150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each participating director </w:t>
      </w:r>
      <w:proofErr w:type="gramStart"/>
      <w:r w:rsidRPr="005543EC">
        <w:rPr>
          <w:rFonts w:eastAsia="Times New Roman"/>
          <w:color w:val="000000"/>
          <w:sz w:val="23"/>
          <w:szCs w:val="23"/>
          <w:lang w:eastAsia="en-AU"/>
        </w:rPr>
        <w:t>is capable of communicating</w:t>
      </w:r>
      <w:proofErr w:type="gramEnd"/>
      <w:r w:rsidRPr="005543EC">
        <w:rPr>
          <w:rFonts w:eastAsia="Times New Roman"/>
          <w:color w:val="000000"/>
          <w:sz w:val="23"/>
          <w:szCs w:val="23"/>
          <w:lang w:eastAsia="en-AU"/>
        </w:rPr>
        <w:t xml:space="preserve"> with every other participating director during the conference.</w:t>
      </w:r>
    </w:p>
    <w:p w14:paraId="2632B74B"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 xml:space="preserve">A proposed resolution of the board becomes a valid decision of the board </w:t>
      </w:r>
      <w:proofErr w:type="gramStart"/>
      <w:r w:rsidRPr="005543EC">
        <w:rPr>
          <w:rFonts w:eastAsia="Times New Roman"/>
          <w:color w:val="000000"/>
          <w:sz w:val="23"/>
          <w:szCs w:val="23"/>
          <w:lang w:eastAsia="en-AU"/>
        </w:rPr>
        <w:t>despite the fact that</w:t>
      </w:r>
      <w:proofErr w:type="gramEnd"/>
      <w:r w:rsidRPr="005543EC">
        <w:rPr>
          <w:rFonts w:eastAsia="Times New Roman"/>
          <w:color w:val="000000"/>
          <w:sz w:val="23"/>
          <w:szCs w:val="23"/>
          <w:lang w:eastAsia="en-AU"/>
        </w:rPr>
        <w:t xml:space="preserve"> it is not voted on at a meeting of the board if—</w:t>
      </w:r>
    </w:p>
    <w:p w14:paraId="02AE7FCF"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notice of the proposed resolution is given to all directors in accordance with procedures determined by the board; and</w:t>
      </w:r>
    </w:p>
    <w:p w14:paraId="7B69C737"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 majority of</w:t>
      </w:r>
      <w:proofErr w:type="gramEnd"/>
      <w:r w:rsidRPr="005543EC">
        <w:rPr>
          <w:rFonts w:eastAsia="Times New Roman"/>
          <w:color w:val="000000"/>
          <w:sz w:val="23"/>
          <w:szCs w:val="23"/>
          <w:lang w:eastAsia="en-AU"/>
        </w:rPr>
        <w:t xml:space="preserve"> the directors express their concurrence in the proposed resolution by letter, fax or other written communication setting out the terms of the resolution.</w:t>
      </w:r>
    </w:p>
    <w:p w14:paraId="240C90D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(8)</w:t>
      </w:r>
      <w:r w:rsidRPr="005543EC">
        <w:rPr>
          <w:rFonts w:eastAsia="Times New Roman"/>
          <w:color w:val="000000"/>
          <w:sz w:val="23"/>
          <w:szCs w:val="23"/>
          <w:lang w:eastAsia="en-AU"/>
        </w:rPr>
        <w:tab/>
        <w:t>The board must cause accurate minutes to be kept of its proceedings.</w:t>
      </w:r>
    </w:p>
    <w:p w14:paraId="111CEB90"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(9)</w:t>
      </w:r>
      <w:r w:rsidRPr="005543EC">
        <w:rPr>
          <w:rFonts w:eastAsia="Times New Roman"/>
          <w:color w:val="000000"/>
          <w:sz w:val="23"/>
          <w:szCs w:val="23"/>
          <w:lang w:eastAsia="en-AU"/>
        </w:rPr>
        <w:tab/>
        <w:t>A representative of the Treasurer authorised in writing by the Treasurer may attend a meeting of the board and may have access to papers provided to directors for the purpose of the meeting.</w:t>
      </w:r>
    </w:p>
    <w:p w14:paraId="1D859EEC"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3" w:name="idab3cc058_5152_4aa4_999e_f2d417f04d57_0"/>
      <w:r w:rsidRPr="005543EC">
        <w:rPr>
          <w:rFonts w:eastAsia="Times New Roman"/>
          <w:color w:val="000000"/>
          <w:sz w:val="23"/>
          <w:szCs w:val="23"/>
          <w:lang w:eastAsia="en-AU"/>
        </w:rPr>
        <w:tab/>
        <w:t>(10)</w:t>
      </w:r>
      <w:r w:rsidRPr="005543EC">
        <w:rPr>
          <w:rFonts w:eastAsia="Times New Roman"/>
          <w:color w:val="000000"/>
          <w:sz w:val="23"/>
          <w:szCs w:val="23"/>
          <w:lang w:eastAsia="en-AU"/>
        </w:rPr>
        <w:tab/>
        <w:t xml:space="preserve">If the board considers that a matter dealt with at a meeting attended by a representative of the Treasurer should be treated as confidential, the board may advise the Treasurer of that opinion giving the reason for the opinion and the Treasurer may, subject to </w:t>
      </w:r>
      <w:hyperlink w:anchor="id4d2e928f_9d50_485e_9c62_b674c5d37060_6"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(11)</w:t>
        </w:r>
      </w:hyperlink>
      <w:r w:rsidRPr="005543EC">
        <w:rPr>
          <w:rFonts w:eastAsia="Times New Roman"/>
          <w:color w:val="000000"/>
          <w:sz w:val="23"/>
          <w:szCs w:val="23"/>
          <w:lang w:eastAsia="en-AU"/>
        </w:rPr>
        <w:t>, act on that advice as the Treasurer thinks fit.</w:t>
      </w:r>
      <w:bookmarkEnd w:id="133"/>
    </w:p>
    <w:p w14:paraId="2A2E92A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4" w:name="id4d2e928f_9d50_485e_9c62_b674c5d37060_6"/>
      <w:r w:rsidRPr="005543EC">
        <w:rPr>
          <w:rFonts w:eastAsia="Times New Roman"/>
          <w:color w:val="000000"/>
          <w:sz w:val="23"/>
          <w:szCs w:val="23"/>
          <w:lang w:eastAsia="en-AU"/>
        </w:rPr>
        <w:tab/>
        <w:t>(11)</w:t>
      </w:r>
      <w:r w:rsidRPr="005543EC">
        <w:rPr>
          <w:rFonts w:eastAsia="Times New Roman"/>
          <w:color w:val="000000"/>
          <w:sz w:val="23"/>
          <w:szCs w:val="23"/>
          <w:lang w:eastAsia="en-AU"/>
        </w:rPr>
        <w:tab/>
        <w:t xml:space="preserve">If the Treasurer is satisfied on the basis of the board's advice under </w:t>
      </w:r>
      <w:hyperlink w:anchor="idab3cc058_5152_4aa4_999e_f2d417f04d57_0"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(10)</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that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134"/>
    </w:p>
    <w:p w14:paraId="57BC34F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(12)</w:t>
      </w:r>
      <w:r w:rsidRPr="005543EC">
        <w:rPr>
          <w:rFonts w:eastAsia="Times New Roman"/>
          <w:color w:val="000000"/>
          <w:sz w:val="23"/>
          <w:szCs w:val="23"/>
          <w:lang w:eastAsia="en-AU"/>
        </w:rPr>
        <w:tab/>
        <w:t>Subject to these regulations, the board may determine its own procedures.</w:t>
      </w:r>
    </w:p>
    <w:p w14:paraId="6A48684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12—Disclosure</w:t>
      </w:r>
    </w:p>
    <w:p w14:paraId="76D469D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If the subsidiary discloses to the Treasurer in pursuance of the Act or these regulations a matter in respect of which the subsidiary owes a duty of confidence, the subsidiary must give notice in writing of the disclosure to the person to whom the duty is owed.</w:t>
      </w:r>
    </w:p>
    <w:p w14:paraId="4DEE44D6"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(2)</w:t>
      </w:r>
      <w:r w:rsidRPr="005543EC">
        <w:rPr>
          <w:rFonts w:eastAsia="Times New Roman"/>
          <w:color w:val="000000"/>
          <w:sz w:val="23"/>
          <w:szCs w:val="23"/>
          <w:lang w:eastAsia="en-AU"/>
        </w:rPr>
        <w:tab/>
        <w:t>A director of the subsidiary does not commit any breach of duty by reporting a matter relating to the affairs of the subsidiary to the Treasurer.</w:t>
      </w:r>
    </w:p>
    <w:p w14:paraId="48D3A1D4"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t>Division 2—Functions and powers</w:t>
      </w:r>
    </w:p>
    <w:p w14:paraId="79F424EB"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13—Functions of subsidiary</w:t>
      </w:r>
    </w:p>
    <w:p w14:paraId="2639429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subsidiary's functions are limited to the following:</w:t>
      </w:r>
    </w:p>
    <w:p w14:paraId="7DBC27A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35" w:name="id06bce19a_1b6d_42a9_932e_6fdf14052013_c"/>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to be the lessor under a lease granted in respect of prescribed assets by a transfer order or a sale/lease agreement made under the </w:t>
      </w:r>
      <w:hyperlink r:id="rId51"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bookmarkEnd w:id="135"/>
    </w:p>
    <w:p w14:paraId="364AA74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to be a party to an instrument related to a lease referred to in </w:t>
      </w:r>
      <w:hyperlink w:anchor="id06bce19a_1b6d_42a9_932e_6fdf14052013_c" w:history="1">
        <w:r w:rsidRPr="005543EC">
          <w:rPr>
            <w:rFonts w:eastAsia="Times New Roman"/>
            <w:color w:val="000000"/>
            <w:sz w:val="23"/>
            <w:szCs w:val="23"/>
            <w:lang w:eastAsia="en-AU"/>
          </w:rPr>
          <w:t>paragraph (a)</w:t>
        </w:r>
      </w:hyperlink>
      <w:r w:rsidRPr="005543EC">
        <w:rPr>
          <w:rFonts w:eastAsia="Times New Roman"/>
          <w:color w:val="000000"/>
          <w:sz w:val="23"/>
          <w:szCs w:val="23"/>
          <w:lang w:eastAsia="en-AU"/>
        </w:rPr>
        <w:t xml:space="preserve"> or related to property the subject matter of such a lease;</w:t>
      </w:r>
    </w:p>
    <w:p w14:paraId="69005F2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to be the operator of prescribed assets on the expiration or sooner termination of such a lease;</w:t>
      </w:r>
    </w:p>
    <w:p w14:paraId="4E50426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to hold prescribed assets as owner or lessee for the purposes of a function referred to in a preceding paragraph;</w:t>
      </w:r>
    </w:p>
    <w:p w14:paraId="780F2E7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to carry out other functions conferred on the subsidiary by the Treasurer;</w:t>
      </w:r>
    </w:p>
    <w:p w14:paraId="7976AA6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to do anything necessary or expedient to be done for the purposes of a function referred to in a preceding paragraph.</w:t>
      </w:r>
    </w:p>
    <w:p w14:paraId="58731D9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In this regulation—</w:t>
      </w:r>
    </w:p>
    <w:p w14:paraId="5342CEF2"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asset</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lease</w:t>
      </w:r>
      <w:r w:rsidRPr="005543EC">
        <w:rPr>
          <w:rFonts w:eastAsia="Times New Roman"/>
          <w:color w:val="000000"/>
          <w:sz w:val="23"/>
          <w:szCs w:val="23"/>
          <w:lang w:eastAsia="en-AU"/>
        </w:rPr>
        <w:t xml:space="preserve">, </w:t>
      </w:r>
      <w:r w:rsidRPr="005543EC">
        <w:rPr>
          <w:rFonts w:eastAsia="Times New Roman"/>
          <w:b/>
          <w:bCs/>
          <w:i/>
          <w:iCs/>
          <w:color w:val="000000"/>
          <w:sz w:val="23"/>
          <w:szCs w:val="23"/>
          <w:lang w:eastAsia="en-AU"/>
        </w:rPr>
        <w:t>lessor</w:t>
      </w:r>
      <w:r w:rsidRPr="005543EC">
        <w:rPr>
          <w:rFonts w:eastAsia="Times New Roman"/>
          <w:color w:val="000000"/>
          <w:sz w:val="23"/>
          <w:szCs w:val="23"/>
          <w:lang w:eastAsia="en-AU"/>
        </w:rPr>
        <w:t xml:space="preserve"> and </w:t>
      </w:r>
      <w:r w:rsidRPr="005543EC">
        <w:rPr>
          <w:rFonts w:eastAsia="Times New Roman"/>
          <w:b/>
          <w:bCs/>
          <w:i/>
          <w:iCs/>
          <w:color w:val="000000"/>
          <w:sz w:val="23"/>
          <w:szCs w:val="23"/>
          <w:lang w:eastAsia="en-AU"/>
        </w:rPr>
        <w:t>lessee</w:t>
      </w:r>
      <w:r w:rsidRPr="005543EC">
        <w:rPr>
          <w:rFonts w:eastAsia="Times New Roman"/>
          <w:color w:val="000000"/>
          <w:sz w:val="23"/>
          <w:szCs w:val="23"/>
          <w:lang w:eastAsia="en-AU"/>
        </w:rPr>
        <w:t xml:space="preserve"> have the same meanings as in the </w:t>
      </w:r>
      <w:hyperlink r:id="rId52" w:history="1">
        <w:r w:rsidRPr="005543EC">
          <w:rPr>
            <w:rFonts w:eastAsia="Times New Roman"/>
            <w:i/>
            <w:iCs/>
            <w:color w:val="000000"/>
            <w:sz w:val="23"/>
            <w:szCs w:val="23"/>
            <w:lang w:eastAsia="en-AU"/>
          </w:rPr>
          <w:t>Electricity Corporations (Restructuring and Disposal) Act 1999</w:t>
        </w:r>
      </w:hyperlink>
      <w:r w:rsidRPr="005543EC">
        <w:rPr>
          <w:rFonts w:eastAsia="Times New Roman"/>
          <w:color w:val="000000"/>
          <w:sz w:val="23"/>
          <w:szCs w:val="23"/>
          <w:lang w:eastAsia="en-AU"/>
        </w:rPr>
        <w:t>;</w:t>
      </w:r>
    </w:p>
    <w:p w14:paraId="4509F062" w14:textId="77777777" w:rsidR="005543EC" w:rsidRPr="005543EC" w:rsidRDefault="005543EC" w:rsidP="005543E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b/>
          <w:bCs/>
          <w:i/>
          <w:iCs/>
          <w:color w:val="000000"/>
          <w:sz w:val="23"/>
          <w:szCs w:val="23"/>
          <w:lang w:eastAsia="en-AU"/>
        </w:rPr>
        <w:t>prescribed assets</w:t>
      </w:r>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means</w:t>
      </w:r>
      <w:proofErr w:type="gramEnd"/>
      <w:r w:rsidRPr="005543EC">
        <w:rPr>
          <w:rFonts w:eastAsia="Times New Roman"/>
          <w:color w:val="000000"/>
          <w:sz w:val="23"/>
          <w:szCs w:val="23"/>
          <w:lang w:eastAsia="en-AU"/>
        </w:rPr>
        <w:t>—</w:t>
      </w:r>
    </w:p>
    <w:p w14:paraId="2957AA9B"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powerlines (within the meaning of the </w:t>
      </w:r>
      <w:hyperlink r:id="rId53" w:history="1">
        <w:r w:rsidRPr="005543EC">
          <w:rPr>
            <w:rFonts w:eastAsia="Times New Roman"/>
            <w:i/>
            <w:iCs/>
            <w:color w:val="000000"/>
            <w:sz w:val="23"/>
            <w:szCs w:val="23"/>
            <w:lang w:eastAsia="en-AU"/>
          </w:rPr>
          <w:t>Electricity Act 1996</w:t>
        </w:r>
      </w:hyperlink>
      <w:r w:rsidRPr="005543EC">
        <w:rPr>
          <w:rFonts w:eastAsia="Times New Roman"/>
          <w:color w:val="000000"/>
          <w:sz w:val="23"/>
          <w:szCs w:val="23"/>
          <w:lang w:eastAsia="en-AU"/>
        </w:rPr>
        <w:t>); or</w:t>
      </w:r>
    </w:p>
    <w:p w14:paraId="2338CF5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substations for converting, transforming or controlling electricity; or</w:t>
      </w:r>
    </w:p>
    <w:p w14:paraId="5576AD3F"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equipment for metering, monitoring or controlling electricity; or</w:t>
      </w:r>
    </w:p>
    <w:p w14:paraId="44E11AA9"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(d)</w:t>
      </w:r>
      <w:r w:rsidRPr="005543EC">
        <w:rPr>
          <w:rFonts w:eastAsia="Times New Roman"/>
          <w:color w:val="000000"/>
          <w:sz w:val="23"/>
          <w:szCs w:val="23"/>
          <w:lang w:eastAsia="en-AU"/>
        </w:rPr>
        <w:tab/>
        <w:t>any wires, equipment or other things (including tunnels and cavities) used for, or in connection with, the transmission of electricity; or</w:t>
      </w:r>
    </w:p>
    <w:p w14:paraId="0AC897E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 xml:space="preserve">any other assets that are, have been or may be used in connection with the operation of a transmission network (within the meaning of the </w:t>
      </w:r>
      <w:hyperlink r:id="rId54" w:history="1">
        <w:r w:rsidRPr="005543EC">
          <w:rPr>
            <w:rFonts w:eastAsia="Times New Roman"/>
            <w:i/>
            <w:iCs/>
            <w:color w:val="000000"/>
            <w:sz w:val="23"/>
            <w:szCs w:val="23"/>
            <w:lang w:eastAsia="en-AU"/>
          </w:rPr>
          <w:t>Electricity Act 1996</w:t>
        </w:r>
      </w:hyperlink>
      <w:r w:rsidRPr="005543EC">
        <w:rPr>
          <w:rFonts w:eastAsia="Times New Roman"/>
          <w:color w:val="000000"/>
          <w:sz w:val="23"/>
          <w:szCs w:val="23"/>
          <w:lang w:eastAsia="en-AU"/>
        </w:rPr>
        <w:t>); or</w:t>
      </w:r>
    </w:p>
    <w:p w14:paraId="4C77DF24"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(f)</w:t>
      </w:r>
      <w:r w:rsidRPr="005543EC">
        <w:rPr>
          <w:rFonts w:eastAsia="Times New Roman"/>
          <w:color w:val="000000"/>
          <w:sz w:val="23"/>
          <w:szCs w:val="23"/>
          <w:lang w:eastAsia="en-AU"/>
        </w:rPr>
        <w:tab/>
        <w:t>land or interests in land on, over or under which infrastructure referred to in a preceding paragraph is situated or by which access is obtained to such infrastructure.</w:t>
      </w:r>
    </w:p>
    <w:p w14:paraId="2DB855B3"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14—Charter</w:t>
      </w:r>
    </w:p>
    <w:p w14:paraId="13BC83E7"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continue to have a charter prepared by the Treasurer.</w:t>
      </w:r>
    </w:p>
    <w:p w14:paraId="421D008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6" w:name="id3b62736c_16bd_4ba4_8007_f6d3d098f300_e"/>
      <w:r w:rsidRPr="005543EC">
        <w:rPr>
          <w:rFonts w:eastAsia="Times New Roman"/>
          <w:color w:val="000000"/>
          <w:sz w:val="23"/>
          <w:szCs w:val="23"/>
          <w:lang w:eastAsia="en-AU"/>
        </w:rPr>
        <w:tab/>
        <w:t>(2)</w:t>
      </w:r>
      <w:r w:rsidRPr="005543EC">
        <w:rPr>
          <w:rFonts w:eastAsia="Times New Roman"/>
          <w:color w:val="000000"/>
          <w:sz w:val="23"/>
          <w:szCs w:val="23"/>
          <w:lang w:eastAsia="en-AU"/>
        </w:rPr>
        <w:tab/>
        <w:t>The charter must address—</w:t>
      </w:r>
      <w:bookmarkEnd w:id="136"/>
    </w:p>
    <w:p w14:paraId="6DA9D2B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nature and scope of the subsidiary's operations;</w:t>
      </w:r>
    </w:p>
    <w:p w14:paraId="2705C5F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subsidiary's obligations to report on its operations;</w:t>
      </w:r>
    </w:p>
    <w:p w14:paraId="23888EF1"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the form and contents of the subsidiary's accounts and financial statements;</w:t>
      </w:r>
    </w:p>
    <w:p w14:paraId="48E070D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lastRenderedPageBreak/>
        <w:tab/>
        <w:t>(d)</w:t>
      </w:r>
      <w:r w:rsidRPr="005543EC">
        <w:rPr>
          <w:rFonts w:eastAsia="Times New Roman"/>
          <w:color w:val="000000"/>
          <w:sz w:val="23"/>
          <w:szCs w:val="23"/>
          <w:lang w:eastAsia="en-AU"/>
        </w:rPr>
        <w:tab/>
        <w:t>any accounting, internal auditing or financial systems or practices to be established or observed by the subsidiary;</w:t>
      </w:r>
    </w:p>
    <w:p w14:paraId="6555D84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(e)</w:t>
      </w:r>
      <w:r w:rsidRPr="005543EC">
        <w:rPr>
          <w:rFonts w:eastAsia="Times New Roman"/>
          <w:color w:val="000000"/>
          <w:sz w:val="23"/>
          <w:szCs w:val="23"/>
          <w:lang w:eastAsia="en-AU"/>
        </w:rPr>
        <w:tab/>
        <w:t>the acquisition or disposal of capital or assets or the borrowing or lending of money.</w:t>
      </w:r>
    </w:p>
    <w:p w14:paraId="2956CC0C"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charter may—</w:t>
      </w:r>
    </w:p>
    <w:p w14:paraId="01DEC14E"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limit or otherwise regulate the functions or powers of the subsidiary; and</w:t>
      </w:r>
    </w:p>
    <w:p w14:paraId="59AA71C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deal with any other matter not specifically referred to in </w:t>
      </w:r>
      <w:hyperlink w:anchor="id3b62736c_16bd_4ba4_8007_f6d3d098f300_e"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w:t>
      </w:r>
    </w:p>
    <w:p w14:paraId="7ADAB73A"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Treasurer must, after consultation with the subsidiary, review the charter at the end of each financial year.</w:t>
      </w:r>
    </w:p>
    <w:p w14:paraId="33B4332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(5)</w:t>
      </w:r>
      <w:r w:rsidRPr="005543EC">
        <w:rPr>
          <w:rFonts w:eastAsia="Times New Roman"/>
          <w:color w:val="000000"/>
          <w:sz w:val="23"/>
          <w:szCs w:val="23"/>
          <w:lang w:eastAsia="en-AU"/>
        </w:rPr>
        <w:tab/>
        <w:t>The Treasurer may, after consultation with the subsidiary, amend the charter at any time.</w:t>
      </w:r>
    </w:p>
    <w:p w14:paraId="231BBF4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(6)</w:t>
      </w:r>
      <w:r w:rsidRPr="005543EC">
        <w:rPr>
          <w:rFonts w:eastAsia="Times New Roman"/>
          <w:color w:val="000000"/>
          <w:sz w:val="23"/>
          <w:szCs w:val="23"/>
          <w:lang w:eastAsia="en-AU"/>
        </w:rPr>
        <w:tab/>
        <w:t>The charter, or an amendment to the charter, comes into force and is binding on the subsidiary on a day specified in the charter or amendment (but without affecting any contractual obligations previously incurred by the subsidiary).</w:t>
      </w:r>
    </w:p>
    <w:p w14:paraId="7A85EBA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(7)</w:t>
      </w:r>
      <w:r w:rsidRPr="005543EC">
        <w:rPr>
          <w:rFonts w:eastAsia="Times New Roman"/>
          <w:color w:val="000000"/>
          <w:sz w:val="23"/>
          <w:szCs w:val="23"/>
          <w:lang w:eastAsia="en-AU"/>
        </w:rPr>
        <w:tab/>
        <w:t>On the charter or an amendment to the charter coming into force, the Treasurer must, within 12 sitting days, have copies of the charter, or the charter in its amended form, laid before both Houses of Parliament.</w:t>
      </w:r>
    </w:p>
    <w:p w14:paraId="7EAE0582"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15—Other subsidiary companies</w:t>
      </w:r>
    </w:p>
    <w:p w14:paraId="75165412"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without the approval of the Treasurer—</w:t>
      </w:r>
    </w:p>
    <w:p w14:paraId="74A41C8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form a subsidiary company; or</w:t>
      </w:r>
    </w:p>
    <w:p w14:paraId="56E6D608"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r>
      <w:proofErr w:type="gramStart"/>
      <w:r w:rsidRPr="005543EC">
        <w:rPr>
          <w:rFonts w:eastAsia="Times New Roman"/>
          <w:color w:val="000000"/>
          <w:sz w:val="23"/>
          <w:szCs w:val="23"/>
          <w:lang w:eastAsia="en-AU"/>
        </w:rPr>
        <w:t>acquire, or</w:t>
      </w:r>
      <w:proofErr w:type="gramEnd"/>
      <w:r w:rsidRPr="005543EC">
        <w:rPr>
          <w:rFonts w:eastAsia="Times New Roman"/>
          <w:color w:val="000000"/>
          <w:sz w:val="23"/>
          <w:szCs w:val="23"/>
          <w:lang w:eastAsia="en-AU"/>
        </w:rPr>
        <w:t xml:space="preserve"> </w:t>
      </w:r>
      <w:proofErr w:type="gramStart"/>
      <w:r w:rsidRPr="005543EC">
        <w:rPr>
          <w:rFonts w:eastAsia="Times New Roman"/>
          <w:color w:val="000000"/>
          <w:sz w:val="23"/>
          <w:szCs w:val="23"/>
          <w:lang w:eastAsia="en-AU"/>
        </w:rPr>
        <w:t>enter into</w:t>
      </w:r>
      <w:proofErr w:type="gramEnd"/>
      <w:r w:rsidRPr="005543EC">
        <w:rPr>
          <w:rFonts w:eastAsia="Times New Roman"/>
          <w:color w:val="000000"/>
          <w:sz w:val="23"/>
          <w:szCs w:val="23"/>
          <w:lang w:eastAsia="en-AU"/>
        </w:rPr>
        <w:t xml:space="preserve"> any arrangement under which it will at a future time or would on the happening of some contingency hold, relevant interest in shares in a company such that the company becomes a subsidiary of the subsidiary.</w:t>
      </w:r>
    </w:p>
    <w:p w14:paraId="70ADE844"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may, as a condition of approval under this regulation, or by direction, require the subsidiary to take steps to include in a subsidiary company's constitution such provisions as the Treasurer considers appropriate—</w:t>
      </w:r>
    </w:p>
    <w:p w14:paraId="5AB4601A"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imposing limitations on the nature or scope of the company's operations; or</w:t>
      </w:r>
    </w:p>
    <w:p w14:paraId="54D7B8C2"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imposing other controls or practices,</w:t>
      </w:r>
    </w:p>
    <w:p w14:paraId="72D7D93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consistent with those applicable to the subsidiary.</w:t>
      </w:r>
    </w:p>
    <w:p w14:paraId="5DB52504"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16—Guarantee or indemnity for other subsidiary company subject to Treasurer's approval</w:t>
      </w:r>
    </w:p>
    <w:p w14:paraId="0959E50C"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give a guarantee or provide an indemnity in respect of liabilities of a company that is a subsidiary of the subsidiary.</w:t>
      </w:r>
    </w:p>
    <w:p w14:paraId="58B4A1A0"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17—Indirect or joint operations</w:t>
      </w:r>
    </w:p>
    <w:p w14:paraId="24A94DAB"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 subsidiary must not, without the approval of the Treasurer, establish a trust scheme or a partnership or other scheme or arrangement for sharing of profits or joint venture with another person or undertake any operations or transactions pursuant to such a scheme or arrangement.</w:t>
      </w:r>
    </w:p>
    <w:p w14:paraId="0E156B19"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5543EC">
        <w:rPr>
          <w:rFonts w:eastAsia="Times New Roman"/>
          <w:b/>
          <w:bCs/>
          <w:color w:val="000000"/>
          <w:sz w:val="28"/>
          <w:szCs w:val="28"/>
          <w:lang w:eastAsia="en-AU"/>
        </w:rPr>
        <w:lastRenderedPageBreak/>
        <w:t>Division 3—Financial and related matters</w:t>
      </w:r>
    </w:p>
    <w:p w14:paraId="66BA469E"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18—Internal audit</w:t>
      </w:r>
    </w:p>
    <w:p w14:paraId="1333FF8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unless exempted by the Treasurer, establish and maintain effective internal auditing of its operations.</w:t>
      </w:r>
    </w:p>
    <w:p w14:paraId="4CDDC51D"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 must, unless exempted by the Treasurer, establish an audit committee.</w:t>
      </w:r>
    </w:p>
    <w:p w14:paraId="72DFCDC9"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audit committee will comprise—</w:t>
      </w:r>
    </w:p>
    <w:p w14:paraId="0EE69993"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a member of the board of the subsidiary, or such members of the board, as the board may from time to time determine; and</w:t>
      </w:r>
    </w:p>
    <w:p w14:paraId="3F9E522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such other person or persons as the board may from time to time appoint,</w:t>
      </w:r>
    </w:p>
    <w:p w14:paraId="37C1788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but may not include the chief executive (if any) of the subsidiary.</w:t>
      </w:r>
    </w:p>
    <w:p w14:paraId="1439CA42"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The functions of the audit committee include—</w:t>
      </w:r>
    </w:p>
    <w:p w14:paraId="0810F915"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 xml:space="preserve">reviewing annual financial statements to ensure that they provide a true and fair view of the </w:t>
      </w:r>
      <w:proofErr w:type="gramStart"/>
      <w:r w:rsidRPr="005543EC">
        <w:rPr>
          <w:rFonts w:eastAsia="Times New Roman"/>
          <w:color w:val="000000"/>
          <w:sz w:val="23"/>
          <w:szCs w:val="23"/>
          <w:lang w:eastAsia="en-AU"/>
        </w:rPr>
        <w:t>state of affairs</w:t>
      </w:r>
      <w:proofErr w:type="gramEnd"/>
      <w:r w:rsidRPr="005543EC">
        <w:rPr>
          <w:rFonts w:eastAsia="Times New Roman"/>
          <w:color w:val="000000"/>
          <w:sz w:val="23"/>
          <w:szCs w:val="23"/>
          <w:lang w:eastAsia="en-AU"/>
        </w:rPr>
        <w:t xml:space="preserve"> of the subsidiary; and</w:t>
      </w:r>
    </w:p>
    <w:p w14:paraId="0E304976"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liaising with external auditors; and</w:t>
      </w:r>
    </w:p>
    <w:p w14:paraId="6D7EFB7F"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(c)</w:t>
      </w:r>
      <w:r w:rsidRPr="005543EC">
        <w:rPr>
          <w:rFonts w:eastAsia="Times New Roman"/>
          <w:color w:val="000000"/>
          <w:sz w:val="23"/>
          <w:szCs w:val="23"/>
          <w:lang w:eastAsia="en-AU"/>
        </w:rPr>
        <w:tab/>
        <w:t>reviewing the adequacy of the accounting, internal auditing, reporting and other financial management systems and practices of the subsidiary on a regular basis.</w:t>
      </w:r>
    </w:p>
    <w:p w14:paraId="3B8329D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19—Loans, borrowings etc require approval</w:t>
      </w:r>
    </w:p>
    <w:p w14:paraId="31E96DA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not lend or advance to any person any money, securities or property without the approval of the Treasurer.</w:t>
      </w:r>
    </w:p>
    <w:p w14:paraId="631FA6B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subsidiary must not borrow money or obtain any other form of financial accommodation unless authorised to do so by the Treasurer.</w:t>
      </w:r>
    </w:p>
    <w:p w14:paraId="504C4DB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The subsidiary may only, unless authorised otherwise by the Treasurer, deposit or invest money under its control with the Treasurer or SAFA.</w:t>
      </w:r>
    </w:p>
    <w:p w14:paraId="1A4D5F83"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20—Provision of information</w:t>
      </w:r>
    </w:p>
    <w:p w14:paraId="2555E0C2"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at the request in writing of the Treasurer, furnish such information or records in the possession or control of the subsidiary as the Treasurer may require in such manner and form as the Treasurer may require.</w:t>
      </w:r>
    </w:p>
    <w:p w14:paraId="6A9C46D8"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If a record in the possession or control of the subsidiary is furnished to the Treasurer under this regulation, the person to whom it is furnished may make, retain and deal with copies of the record as they think fit.</w:t>
      </w:r>
    </w:p>
    <w:p w14:paraId="0856BA8B"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7" w:name="id45b50516_ddab_4854_9a0b_7695de839e6c_8"/>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If the board considers that information or a record furnished under this regulation contains matters that should be treated as confidential, the board may advise the person to whom it is furnished of that opinion giving the reason for the opinion and the Treasurer may, subject to </w:t>
      </w:r>
      <w:hyperlink w:anchor="id563bff8c_f29b_4510_b183_a4341656b370_5"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(4)</w:t>
        </w:r>
      </w:hyperlink>
      <w:r w:rsidRPr="005543EC">
        <w:rPr>
          <w:rFonts w:eastAsia="Times New Roman"/>
          <w:color w:val="000000"/>
          <w:sz w:val="23"/>
          <w:szCs w:val="23"/>
          <w:lang w:eastAsia="en-AU"/>
        </w:rPr>
        <w:t>, act on that advice as the Treasurer thinks fit.</w:t>
      </w:r>
      <w:bookmarkEnd w:id="137"/>
    </w:p>
    <w:p w14:paraId="023F1375"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8" w:name="id563bff8c_f29b_4510_b183_a4341656b370_5"/>
      <w:r w:rsidRPr="005543EC">
        <w:rPr>
          <w:rFonts w:eastAsia="Times New Roman"/>
          <w:color w:val="000000"/>
          <w:sz w:val="23"/>
          <w:szCs w:val="23"/>
          <w:lang w:eastAsia="en-AU"/>
        </w:rPr>
        <w:tab/>
        <w:t>(4)</w:t>
      </w:r>
      <w:r w:rsidRPr="005543EC">
        <w:rPr>
          <w:rFonts w:eastAsia="Times New Roman"/>
          <w:color w:val="000000"/>
          <w:sz w:val="23"/>
          <w:szCs w:val="23"/>
          <w:lang w:eastAsia="en-AU"/>
        </w:rPr>
        <w:tab/>
        <w:t xml:space="preserve">If the Treasurer is satisfied on the basis of the board's advice under </w:t>
      </w:r>
      <w:hyperlink w:anchor="id45b50516_ddab_4854_9a0b_7695de839e6c_8"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(3)</w:t>
        </w:r>
      </w:hyperlink>
      <w:r w:rsidRPr="005543EC">
        <w:rPr>
          <w:rFonts w:eastAsia="Times New Roman"/>
          <w:color w:val="000000"/>
          <w:sz w:val="23"/>
          <w:szCs w:val="23"/>
          <w:lang w:eastAsia="en-AU"/>
        </w:rPr>
        <w:t xml:space="preserve"> that the subsidiary owes a duty of confidence in respect of a matter, the Treasurer must ensure the observance of that duty in respect of the matter, but this </w:t>
      </w:r>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xml:space="preserve"> does not prevent a disclosure as required in the proper performance of ministerial functions or duties.</w:t>
      </w:r>
      <w:bookmarkEnd w:id="138"/>
    </w:p>
    <w:p w14:paraId="48DA2261"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21—Common seal and execution of documents</w:t>
      </w:r>
    </w:p>
    <w:p w14:paraId="7365C9E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common seal of the subsidiary must not be affixed to a document except in pursuance of a decision of the board, and the affixing of the seal must be attested by the signatures of 2 directors.</w:t>
      </w:r>
    </w:p>
    <w:p w14:paraId="22FF1AD4"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9" w:name="id3675ef5b_9c3e_439f_940b_c5b83c44a188_5"/>
      <w:r w:rsidRPr="005543EC">
        <w:rPr>
          <w:rFonts w:eastAsia="Times New Roman"/>
          <w:color w:val="000000"/>
          <w:sz w:val="23"/>
          <w:szCs w:val="23"/>
          <w:lang w:eastAsia="en-AU"/>
        </w:rPr>
        <w:tab/>
        <w:t>(2)</w:t>
      </w:r>
      <w:r w:rsidRPr="005543EC">
        <w:rPr>
          <w:rFonts w:eastAsia="Times New Roman"/>
          <w:color w:val="000000"/>
          <w:sz w:val="23"/>
          <w:szCs w:val="23"/>
          <w:lang w:eastAsia="en-AU"/>
        </w:rPr>
        <w:tab/>
        <w:t>The board may, by instrument under the common seal of the subsidiary, authorise a director, an employee of the subsidiary (whether nominated by name or by office or title) or any other person to execute documents on behalf of the subsidiary subject to limitations (if any) specified in the instrument of authority.</w:t>
      </w:r>
      <w:bookmarkEnd w:id="139"/>
    </w:p>
    <w:p w14:paraId="2FB4F92E"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Without limiting </w:t>
      </w:r>
      <w:hyperlink w:anchor="id3675ef5b_9c3e_439f_940b_c5b83c44a188_5" w:history="1">
        <w:proofErr w:type="spellStart"/>
        <w:r w:rsidRPr="005543EC">
          <w:rPr>
            <w:rFonts w:eastAsia="Times New Roman"/>
            <w:color w:val="000000"/>
            <w:sz w:val="23"/>
            <w:szCs w:val="23"/>
            <w:lang w:eastAsia="en-AU"/>
          </w:rPr>
          <w:t>subregulation</w:t>
        </w:r>
        <w:proofErr w:type="spellEnd"/>
        <w:r w:rsidRPr="005543EC">
          <w:rPr>
            <w:rFonts w:eastAsia="Times New Roman"/>
            <w:color w:val="000000"/>
            <w:sz w:val="23"/>
            <w:szCs w:val="23"/>
            <w:lang w:eastAsia="en-AU"/>
          </w:rPr>
          <w:t> (2)</w:t>
        </w:r>
      </w:hyperlink>
      <w:r w:rsidRPr="005543EC">
        <w:rPr>
          <w:rFonts w:eastAsia="Times New Roman"/>
          <w:color w:val="000000"/>
          <w:sz w:val="23"/>
          <w:szCs w:val="23"/>
          <w:lang w:eastAsia="en-AU"/>
        </w:rPr>
        <w:t xml:space="preserve">, an authority may be given </w:t>
      </w:r>
      <w:proofErr w:type="gramStart"/>
      <w:r w:rsidRPr="005543EC">
        <w:rPr>
          <w:rFonts w:eastAsia="Times New Roman"/>
          <w:color w:val="000000"/>
          <w:sz w:val="23"/>
          <w:szCs w:val="23"/>
          <w:lang w:eastAsia="en-AU"/>
        </w:rPr>
        <w:t>so as to</w:t>
      </w:r>
      <w:proofErr w:type="gramEnd"/>
      <w:r w:rsidRPr="005543EC">
        <w:rPr>
          <w:rFonts w:eastAsia="Times New Roman"/>
          <w:color w:val="000000"/>
          <w:sz w:val="23"/>
          <w:szCs w:val="23"/>
          <w:lang w:eastAsia="en-AU"/>
        </w:rPr>
        <w:t xml:space="preserve"> authorise 2 or more persons to execute documents jointly on behalf of the subsidiary.</w:t>
      </w:r>
    </w:p>
    <w:p w14:paraId="4CC81C19"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(4)</w:t>
      </w:r>
      <w:r w:rsidRPr="005543EC">
        <w:rPr>
          <w:rFonts w:eastAsia="Times New Roman"/>
          <w:color w:val="000000"/>
          <w:sz w:val="23"/>
          <w:szCs w:val="23"/>
          <w:lang w:eastAsia="en-AU"/>
        </w:rPr>
        <w:tab/>
        <w:t>A document is duly executed by the subsidiary if—</w:t>
      </w:r>
    </w:p>
    <w:p w14:paraId="33EAC260"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(a)</w:t>
      </w:r>
      <w:r w:rsidRPr="005543EC">
        <w:rPr>
          <w:rFonts w:eastAsia="Times New Roman"/>
          <w:color w:val="000000"/>
          <w:sz w:val="23"/>
          <w:szCs w:val="23"/>
          <w:lang w:eastAsia="en-AU"/>
        </w:rPr>
        <w:tab/>
        <w:t>the common seal of the subsidiary is affixed to the document in accordance with this regulation; or</w:t>
      </w:r>
    </w:p>
    <w:p w14:paraId="502FA7CD" w14:textId="77777777" w:rsidR="005543EC" w:rsidRPr="005543EC" w:rsidRDefault="005543EC" w:rsidP="005543E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the document is signed on behalf of the subsidiary by a person or persons in accordance with authority conferred under this regulation.</w:t>
      </w:r>
    </w:p>
    <w:p w14:paraId="4F4555E3"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22—Annual report</w:t>
      </w:r>
    </w:p>
    <w:p w14:paraId="31FCCD51"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The subsidiary must, within 3 months after the end of each financial year, deliver to the Treasurer a report on the financial operations of the subsidiary during that financial year.</w:t>
      </w:r>
    </w:p>
    <w:p w14:paraId="4A5D6CD3" w14:textId="77777777" w:rsidR="005543EC" w:rsidRPr="005543EC" w:rsidRDefault="005543EC" w:rsidP="005543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t>The Treasurer must cause a copy of the report to be laid before both Houses of Parliament within 12 sitting days after receipt of the report.</w:t>
      </w:r>
    </w:p>
    <w:p w14:paraId="7D24B0AB"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 xml:space="preserve">Schedule 1—Repeal of </w:t>
      </w:r>
      <w:r w:rsidRPr="005543EC">
        <w:rPr>
          <w:rFonts w:eastAsia="Times New Roman"/>
          <w:b/>
          <w:bCs/>
          <w:i/>
          <w:iCs/>
          <w:color w:val="000000"/>
          <w:sz w:val="32"/>
          <w:szCs w:val="32"/>
          <w:lang w:eastAsia="en-AU"/>
        </w:rPr>
        <w:t>Public Corporations (Transmission Lessor Corporation) Regulations 2010</w:t>
      </w:r>
    </w:p>
    <w:p w14:paraId="039A7E0B" w14:textId="77777777" w:rsidR="005543EC" w:rsidRPr="005543EC" w:rsidRDefault="005543EC" w:rsidP="005543EC">
      <w:pPr>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 xml:space="preserve">The </w:t>
      </w:r>
      <w:hyperlink r:id="rId55" w:history="1">
        <w:r w:rsidRPr="005543EC">
          <w:rPr>
            <w:rFonts w:eastAsia="Times New Roman"/>
            <w:i/>
            <w:iCs/>
            <w:color w:val="000000"/>
            <w:sz w:val="23"/>
            <w:szCs w:val="23"/>
            <w:lang w:eastAsia="en-AU"/>
          </w:rPr>
          <w:t>Public Corporations (Transmission Lessor Corporation) Regulations 2010</w:t>
        </w:r>
      </w:hyperlink>
      <w:r w:rsidRPr="005543EC">
        <w:rPr>
          <w:rFonts w:eastAsia="Times New Roman"/>
          <w:color w:val="000000"/>
          <w:sz w:val="23"/>
          <w:szCs w:val="23"/>
          <w:lang w:eastAsia="en-AU"/>
        </w:rPr>
        <w:t xml:space="preserve"> are repealed.</w:t>
      </w:r>
    </w:p>
    <w:p w14:paraId="58E23174"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43EC">
        <w:rPr>
          <w:rFonts w:eastAsia="Times New Roman"/>
          <w:b/>
          <w:bCs/>
          <w:color w:val="000000"/>
          <w:sz w:val="20"/>
          <w:szCs w:val="20"/>
          <w:lang w:eastAsia="en-AU"/>
        </w:rPr>
        <w:t>Editorial note—</w:t>
      </w:r>
    </w:p>
    <w:p w14:paraId="78901796"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43EC">
        <w:rPr>
          <w:rFonts w:eastAsia="Times New Roman"/>
          <w:color w:val="000000"/>
          <w:sz w:val="20"/>
          <w:szCs w:val="20"/>
          <w:lang w:eastAsia="en-AU"/>
        </w:rPr>
        <w:t xml:space="preserve">As required by section 10AA(2) of the </w:t>
      </w:r>
      <w:hyperlink r:id="rId56" w:history="1">
        <w:r w:rsidRPr="005543EC">
          <w:rPr>
            <w:rFonts w:eastAsia="Times New Roman"/>
            <w:i/>
            <w:iCs/>
            <w:color w:val="000000"/>
            <w:sz w:val="20"/>
            <w:szCs w:val="20"/>
            <w:lang w:eastAsia="en-AU"/>
          </w:rPr>
          <w:t>Legislative Instruments Act 1978</w:t>
        </w:r>
      </w:hyperlink>
      <w:r w:rsidRPr="005543E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AE5DDA3" w14:textId="7BFC1352"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43EC">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6F7491B3"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with the advice and consent of the Executive Council</w:t>
      </w:r>
    </w:p>
    <w:p w14:paraId="660677E9" w14:textId="77777777"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on 26 June 2025</w:t>
      </w:r>
    </w:p>
    <w:p w14:paraId="21331776"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No 46 of 2025</w:t>
      </w:r>
    </w:p>
    <w:p w14:paraId="2B0B6309" w14:textId="07374D62" w:rsidR="005543EC" w:rsidRDefault="005543EC">
      <w:pPr>
        <w:spacing w:after="0" w:line="240" w:lineRule="auto"/>
        <w:jc w:val="left"/>
      </w:pPr>
      <w:r>
        <w:br w:type="page"/>
      </w:r>
    </w:p>
    <w:p w14:paraId="5DA4DDE8" w14:textId="77777777" w:rsidR="005543EC" w:rsidRPr="005543EC" w:rsidRDefault="005543EC" w:rsidP="005543EC">
      <w:pPr>
        <w:keepLines/>
        <w:autoSpaceDE w:val="0"/>
        <w:autoSpaceDN w:val="0"/>
        <w:adjustRightInd w:val="0"/>
        <w:spacing w:before="240" w:after="0" w:line="240" w:lineRule="auto"/>
        <w:jc w:val="left"/>
        <w:rPr>
          <w:rFonts w:eastAsia="Times New Roman"/>
          <w:color w:val="000000"/>
          <w:sz w:val="28"/>
          <w:szCs w:val="28"/>
          <w:lang w:eastAsia="en-AU"/>
        </w:rPr>
      </w:pPr>
      <w:r w:rsidRPr="005543EC">
        <w:rPr>
          <w:rFonts w:eastAsia="Times New Roman"/>
          <w:color w:val="000000"/>
          <w:sz w:val="28"/>
          <w:szCs w:val="28"/>
          <w:lang w:eastAsia="en-AU"/>
        </w:rPr>
        <w:lastRenderedPageBreak/>
        <w:t>South Australia</w:t>
      </w:r>
    </w:p>
    <w:p w14:paraId="18E1EADF" w14:textId="77777777" w:rsidR="005543EC" w:rsidRPr="005543EC" w:rsidRDefault="005543EC" w:rsidP="00997125">
      <w:pPr>
        <w:pStyle w:val="Heading3"/>
        <w:rPr>
          <w:lang w:eastAsia="en-AU"/>
        </w:rPr>
      </w:pPr>
      <w:bookmarkStart w:id="140" w:name="_Toc201837125"/>
      <w:bookmarkStart w:id="141" w:name="_Toc201840646"/>
      <w:r w:rsidRPr="005543EC">
        <w:rPr>
          <w:lang w:eastAsia="en-AU"/>
        </w:rPr>
        <w:t>Supreme Court (Fees in Probate Jurisdiction) Amendment Regulations 2025</w:t>
      </w:r>
      <w:bookmarkEnd w:id="140"/>
      <w:bookmarkEnd w:id="141"/>
    </w:p>
    <w:p w14:paraId="2DFC1B78" w14:textId="77777777" w:rsidR="005543EC" w:rsidRPr="005543EC" w:rsidRDefault="005543EC" w:rsidP="005543EC">
      <w:pPr>
        <w:keepLines/>
        <w:autoSpaceDE w:val="0"/>
        <w:autoSpaceDN w:val="0"/>
        <w:adjustRightInd w:val="0"/>
        <w:spacing w:before="80" w:after="240" w:line="240" w:lineRule="auto"/>
        <w:jc w:val="left"/>
        <w:rPr>
          <w:rFonts w:eastAsia="Times New Roman"/>
          <w:color w:val="000000"/>
          <w:sz w:val="24"/>
          <w:szCs w:val="24"/>
          <w:lang w:eastAsia="en-AU"/>
        </w:rPr>
      </w:pPr>
      <w:r w:rsidRPr="005543EC">
        <w:rPr>
          <w:rFonts w:eastAsia="Times New Roman"/>
          <w:color w:val="000000"/>
          <w:sz w:val="24"/>
          <w:szCs w:val="24"/>
          <w:lang w:eastAsia="en-AU"/>
        </w:rPr>
        <w:t xml:space="preserve">under the </w:t>
      </w:r>
      <w:r w:rsidRPr="005543EC">
        <w:rPr>
          <w:rFonts w:eastAsia="Times New Roman"/>
          <w:i/>
          <w:iCs/>
          <w:color w:val="000000"/>
          <w:sz w:val="24"/>
          <w:szCs w:val="24"/>
          <w:lang w:eastAsia="en-AU"/>
        </w:rPr>
        <w:t>Supreme Court Act 1935</w:t>
      </w:r>
    </w:p>
    <w:p w14:paraId="3BB695BF"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69BA158" w14:textId="77777777" w:rsidR="005543EC" w:rsidRPr="005543EC" w:rsidRDefault="005543EC" w:rsidP="005543EC">
      <w:pPr>
        <w:keepLines/>
        <w:autoSpaceDE w:val="0"/>
        <w:autoSpaceDN w:val="0"/>
        <w:adjustRightInd w:val="0"/>
        <w:spacing w:before="120" w:after="0" w:line="240" w:lineRule="auto"/>
        <w:jc w:val="left"/>
        <w:rPr>
          <w:rFonts w:eastAsia="Times New Roman"/>
          <w:b/>
          <w:bCs/>
          <w:color w:val="000000"/>
          <w:sz w:val="32"/>
          <w:szCs w:val="32"/>
          <w:lang w:eastAsia="en-AU"/>
        </w:rPr>
      </w:pPr>
      <w:r w:rsidRPr="005543EC">
        <w:rPr>
          <w:rFonts w:eastAsia="Times New Roman"/>
          <w:b/>
          <w:bCs/>
          <w:color w:val="000000"/>
          <w:sz w:val="32"/>
          <w:szCs w:val="32"/>
          <w:lang w:eastAsia="en-AU"/>
        </w:rPr>
        <w:t>Contents</w:t>
      </w:r>
    </w:p>
    <w:p w14:paraId="7B898874"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5543EC">
          <w:rPr>
            <w:rFonts w:eastAsia="Times New Roman"/>
            <w:color w:val="000000"/>
            <w:sz w:val="28"/>
            <w:szCs w:val="28"/>
            <w:lang w:eastAsia="en-AU"/>
          </w:rPr>
          <w:t>Part 1—Preliminary</w:t>
        </w:r>
      </w:hyperlink>
    </w:p>
    <w:p w14:paraId="6644C206"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5543EC">
          <w:rPr>
            <w:rFonts w:eastAsia="Times New Roman"/>
            <w:color w:val="000000"/>
            <w:sz w:val="22"/>
            <w:lang w:eastAsia="en-AU"/>
          </w:rPr>
          <w:t>1</w:t>
        </w:r>
        <w:r w:rsidRPr="005543EC">
          <w:rPr>
            <w:rFonts w:eastAsia="Times New Roman"/>
            <w:color w:val="000000"/>
            <w:sz w:val="22"/>
            <w:lang w:eastAsia="en-AU"/>
          </w:rPr>
          <w:tab/>
          <w:t>Short title</w:t>
        </w:r>
      </w:hyperlink>
    </w:p>
    <w:p w14:paraId="76D451FE"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5543EC">
          <w:rPr>
            <w:rFonts w:eastAsia="Times New Roman"/>
            <w:color w:val="000000"/>
            <w:sz w:val="22"/>
            <w:lang w:eastAsia="en-AU"/>
          </w:rPr>
          <w:t>2</w:t>
        </w:r>
        <w:r w:rsidRPr="005543EC">
          <w:rPr>
            <w:rFonts w:eastAsia="Times New Roman"/>
            <w:color w:val="000000"/>
            <w:sz w:val="22"/>
            <w:lang w:eastAsia="en-AU"/>
          </w:rPr>
          <w:tab/>
          <w:t>Commencement</w:t>
        </w:r>
      </w:hyperlink>
    </w:p>
    <w:p w14:paraId="4A5A7A1B" w14:textId="77777777" w:rsidR="005543EC" w:rsidRPr="005543EC" w:rsidRDefault="005543EC" w:rsidP="005543E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5543EC">
          <w:rPr>
            <w:rFonts w:eastAsia="Times New Roman"/>
            <w:color w:val="000000"/>
            <w:sz w:val="28"/>
            <w:szCs w:val="28"/>
            <w:lang w:eastAsia="en-AU"/>
          </w:rPr>
          <w:t xml:space="preserve">Part 2—Amendment of </w:t>
        </w:r>
        <w:r w:rsidRPr="005543EC">
          <w:rPr>
            <w:rFonts w:eastAsia="Times New Roman"/>
            <w:i/>
            <w:iCs/>
            <w:color w:val="000000"/>
            <w:sz w:val="28"/>
            <w:szCs w:val="28"/>
            <w:lang w:eastAsia="en-AU"/>
          </w:rPr>
          <w:t>Supreme Court Regulations 2018</w:t>
        </w:r>
      </w:hyperlink>
    </w:p>
    <w:p w14:paraId="0C0B28F7" w14:textId="77777777" w:rsidR="005543EC" w:rsidRPr="005543EC" w:rsidRDefault="005543EC" w:rsidP="005543E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5543EC">
          <w:rPr>
            <w:rFonts w:eastAsia="Times New Roman"/>
            <w:color w:val="000000"/>
            <w:sz w:val="22"/>
            <w:lang w:eastAsia="en-AU"/>
          </w:rPr>
          <w:t>3</w:t>
        </w:r>
        <w:r w:rsidRPr="005543EC">
          <w:rPr>
            <w:rFonts w:eastAsia="Times New Roman"/>
            <w:color w:val="000000"/>
            <w:sz w:val="22"/>
            <w:lang w:eastAsia="en-AU"/>
          </w:rPr>
          <w:tab/>
          <w:t>Amendment of regulation 6—Fees in probate jurisdiction</w:t>
        </w:r>
      </w:hyperlink>
    </w:p>
    <w:p w14:paraId="232F4654" w14:textId="77777777" w:rsidR="005543EC" w:rsidRPr="005543EC" w:rsidRDefault="005543EC" w:rsidP="005543E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7A9B9A3" w14:textId="77777777" w:rsidR="005543EC" w:rsidRPr="005543EC" w:rsidRDefault="005543EC" w:rsidP="00AF5753">
      <w:pPr>
        <w:keepNext/>
        <w:keepLines/>
        <w:autoSpaceDE w:val="0"/>
        <w:autoSpaceDN w:val="0"/>
        <w:adjustRightInd w:val="0"/>
        <w:spacing w:before="20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Part 1—Preliminary</w:t>
      </w:r>
    </w:p>
    <w:p w14:paraId="75439A19"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1—Short title</w:t>
      </w:r>
    </w:p>
    <w:p w14:paraId="3D7BA2E6"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 xml:space="preserve">These regulations may be cited as the </w:t>
      </w:r>
      <w:r w:rsidRPr="005543EC">
        <w:rPr>
          <w:rFonts w:eastAsia="Times New Roman"/>
          <w:i/>
          <w:iCs/>
          <w:color w:val="000000"/>
          <w:sz w:val="23"/>
          <w:szCs w:val="23"/>
          <w:lang w:eastAsia="en-AU"/>
        </w:rPr>
        <w:t>Supreme Court (Fees in Probate Jurisdiction) Amendment Regulations 2025</w:t>
      </w:r>
      <w:r w:rsidRPr="005543EC">
        <w:rPr>
          <w:rFonts w:eastAsia="Times New Roman"/>
          <w:color w:val="000000"/>
          <w:sz w:val="23"/>
          <w:szCs w:val="23"/>
          <w:lang w:eastAsia="en-AU"/>
        </w:rPr>
        <w:t>.</w:t>
      </w:r>
    </w:p>
    <w:p w14:paraId="4B252819"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2—Commencement</w:t>
      </w:r>
    </w:p>
    <w:p w14:paraId="6B80190D"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43EC">
        <w:rPr>
          <w:rFonts w:eastAsia="Times New Roman"/>
          <w:color w:val="000000"/>
          <w:sz w:val="23"/>
          <w:szCs w:val="23"/>
          <w:lang w:eastAsia="en-AU"/>
        </w:rPr>
        <w:t>These regulations come into operation on the day on which they are made.</w:t>
      </w:r>
    </w:p>
    <w:p w14:paraId="2C4DFCFD" w14:textId="77777777" w:rsidR="005543EC" w:rsidRPr="005543EC" w:rsidRDefault="005543EC" w:rsidP="005543E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543EC">
        <w:rPr>
          <w:rFonts w:eastAsia="Times New Roman"/>
          <w:b/>
          <w:bCs/>
          <w:color w:val="000000"/>
          <w:sz w:val="32"/>
          <w:szCs w:val="32"/>
          <w:lang w:eastAsia="en-AU"/>
        </w:rPr>
        <w:t xml:space="preserve">Part 2—Amendment of </w:t>
      </w:r>
      <w:r w:rsidRPr="005543EC">
        <w:rPr>
          <w:rFonts w:eastAsia="Times New Roman"/>
          <w:b/>
          <w:bCs/>
          <w:i/>
          <w:iCs/>
          <w:color w:val="000000"/>
          <w:sz w:val="32"/>
          <w:szCs w:val="32"/>
          <w:lang w:eastAsia="en-AU"/>
        </w:rPr>
        <w:t>Supreme Court Regulations 2018</w:t>
      </w:r>
    </w:p>
    <w:p w14:paraId="46EF33BA" w14:textId="77777777" w:rsidR="005543EC" w:rsidRPr="005543EC" w:rsidRDefault="005543EC" w:rsidP="005543E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43EC">
        <w:rPr>
          <w:rFonts w:eastAsia="Times New Roman"/>
          <w:b/>
          <w:bCs/>
          <w:color w:val="000000"/>
          <w:sz w:val="26"/>
          <w:szCs w:val="26"/>
          <w:lang w:eastAsia="en-AU"/>
        </w:rPr>
        <w:t>3—Amendment of regulation 6—Fees in probate jurisdiction</w:t>
      </w:r>
    </w:p>
    <w:p w14:paraId="61A03ACA"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(1)</w:t>
      </w:r>
      <w:r w:rsidRPr="005543EC">
        <w:rPr>
          <w:rFonts w:eastAsia="Times New Roman"/>
          <w:color w:val="000000"/>
          <w:sz w:val="23"/>
          <w:szCs w:val="23"/>
          <w:lang w:eastAsia="en-AU"/>
        </w:rPr>
        <w:tab/>
        <w:t xml:space="preserve">Regulation 6(4)—before the definition of </w:t>
      </w:r>
      <w:r w:rsidRPr="005543EC">
        <w:rPr>
          <w:rFonts w:eastAsia="Times New Roman"/>
          <w:b/>
          <w:bCs/>
          <w:i/>
          <w:iCs/>
          <w:color w:val="000000"/>
          <w:sz w:val="23"/>
          <w:szCs w:val="23"/>
          <w:lang w:eastAsia="en-AU"/>
        </w:rPr>
        <w:t>prescribed application</w:t>
      </w:r>
      <w:r w:rsidRPr="005543EC">
        <w:rPr>
          <w:rFonts w:eastAsia="Times New Roman"/>
          <w:color w:val="000000"/>
          <w:sz w:val="23"/>
          <w:szCs w:val="23"/>
          <w:lang w:eastAsia="en-AU"/>
        </w:rPr>
        <w:t xml:space="preserve"> insert:</w:t>
      </w:r>
    </w:p>
    <w:p w14:paraId="5AFC3784" w14:textId="77777777" w:rsidR="005543EC" w:rsidRP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b/>
          <w:bCs/>
          <w:i/>
          <w:iCs/>
          <w:color w:val="000000"/>
          <w:sz w:val="23"/>
          <w:szCs w:val="23"/>
          <w:lang w:eastAsia="en-AU"/>
        </w:rPr>
        <w:t>administration</w:t>
      </w:r>
      <w:r w:rsidRPr="005543EC">
        <w:rPr>
          <w:rFonts w:eastAsia="Times New Roman"/>
          <w:color w:val="000000"/>
          <w:sz w:val="23"/>
          <w:szCs w:val="23"/>
          <w:lang w:eastAsia="en-AU"/>
        </w:rPr>
        <w:t xml:space="preserve"> has the same meaning as in section 3 of the </w:t>
      </w:r>
      <w:hyperlink r:id="rId57" w:history="1">
        <w:r w:rsidRPr="005543EC">
          <w:rPr>
            <w:rFonts w:eastAsia="Times New Roman"/>
            <w:i/>
            <w:iCs/>
            <w:color w:val="000000"/>
            <w:sz w:val="23"/>
            <w:szCs w:val="23"/>
            <w:lang w:eastAsia="en-AU"/>
          </w:rPr>
          <w:t>Succession Act 2023</w:t>
        </w:r>
      </w:hyperlink>
      <w:r w:rsidRPr="005543EC">
        <w:rPr>
          <w:rFonts w:eastAsia="Times New Roman"/>
          <w:color w:val="000000"/>
          <w:sz w:val="23"/>
          <w:szCs w:val="23"/>
          <w:lang w:eastAsia="en-AU"/>
        </w:rPr>
        <w:t>;</w:t>
      </w:r>
    </w:p>
    <w:p w14:paraId="18EA9E85"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(2)</w:t>
      </w:r>
      <w:r w:rsidRPr="005543EC">
        <w:rPr>
          <w:rFonts w:eastAsia="Times New Roman"/>
          <w:color w:val="000000"/>
          <w:sz w:val="23"/>
          <w:szCs w:val="23"/>
          <w:lang w:eastAsia="en-AU"/>
        </w:rPr>
        <w:tab/>
      </w:r>
      <w:r w:rsidRPr="005543EC">
        <w:rPr>
          <w:rFonts w:eastAsia="Times New Roman"/>
          <w:color w:val="000000"/>
          <w:spacing w:val="-2"/>
          <w:sz w:val="23"/>
          <w:szCs w:val="23"/>
          <w:lang w:eastAsia="en-AU"/>
        </w:rPr>
        <w:t xml:space="preserve">Regulation 6(4), definition of </w:t>
      </w:r>
      <w:r w:rsidRPr="005543EC">
        <w:rPr>
          <w:rFonts w:eastAsia="Times New Roman"/>
          <w:b/>
          <w:bCs/>
          <w:i/>
          <w:iCs/>
          <w:color w:val="000000"/>
          <w:spacing w:val="-2"/>
          <w:sz w:val="23"/>
          <w:szCs w:val="23"/>
          <w:lang w:eastAsia="en-AU"/>
        </w:rPr>
        <w:t>prescribed application</w:t>
      </w:r>
      <w:r w:rsidRPr="005543EC">
        <w:rPr>
          <w:rFonts w:eastAsia="Times New Roman"/>
          <w:color w:val="000000"/>
          <w:spacing w:val="-2"/>
          <w:sz w:val="23"/>
          <w:szCs w:val="23"/>
          <w:lang w:eastAsia="en-AU"/>
        </w:rPr>
        <w:t>, (b)—delete paragraph (b) and substitute:</w:t>
      </w:r>
    </w:p>
    <w:p w14:paraId="7BD00671" w14:textId="77777777" w:rsidR="005543EC" w:rsidRPr="005543EC" w:rsidRDefault="005543EC" w:rsidP="005543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543EC">
        <w:rPr>
          <w:rFonts w:eastAsia="Times New Roman"/>
          <w:color w:val="000000"/>
          <w:sz w:val="23"/>
          <w:szCs w:val="23"/>
          <w:lang w:eastAsia="en-AU"/>
        </w:rPr>
        <w:tab/>
        <w:t>(b)</w:t>
      </w:r>
      <w:r w:rsidRPr="005543EC">
        <w:rPr>
          <w:rFonts w:eastAsia="Times New Roman"/>
          <w:color w:val="000000"/>
          <w:sz w:val="23"/>
          <w:szCs w:val="23"/>
          <w:lang w:eastAsia="en-AU"/>
        </w:rPr>
        <w:tab/>
        <w:t xml:space="preserve">an application for the registration or the sealing of a grant under section 57 of the </w:t>
      </w:r>
      <w:hyperlink r:id="rId58" w:history="1">
        <w:r w:rsidRPr="005543EC">
          <w:rPr>
            <w:rFonts w:eastAsia="Times New Roman"/>
            <w:i/>
            <w:iCs/>
            <w:color w:val="000000"/>
            <w:sz w:val="23"/>
            <w:szCs w:val="23"/>
            <w:lang w:eastAsia="en-AU"/>
          </w:rPr>
          <w:t>Succession Act 2023</w:t>
        </w:r>
      </w:hyperlink>
      <w:r w:rsidRPr="005543EC">
        <w:rPr>
          <w:rFonts w:eastAsia="Times New Roman"/>
          <w:color w:val="000000"/>
          <w:sz w:val="23"/>
          <w:szCs w:val="23"/>
          <w:lang w:eastAsia="en-AU"/>
        </w:rPr>
        <w:t xml:space="preserve"> in respect of a deceased estate; or</w:t>
      </w:r>
    </w:p>
    <w:p w14:paraId="76940ABE" w14:textId="77777777" w:rsidR="005543EC" w:rsidRPr="005543EC" w:rsidRDefault="005543EC" w:rsidP="005543E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543EC">
        <w:rPr>
          <w:rFonts w:eastAsia="Times New Roman"/>
          <w:color w:val="000000"/>
          <w:sz w:val="23"/>
          <w:szCs w:val="23"/>
          <w:lang w:eastAsia="en-AU"/>
        </w:rPr>
        <w:tab/>
        <w:t>(3)</w:t>
      </w:r>
      <w:r w:rsidRPr="005543EC">
        <w:rPr>
          <w:rFonts w:eastAsia="Times New Roman"/>
          <w:color w:val="000000"/>
          <w:sz w:val="23"/>
          <w:szCs w:val="23"/>
          <w:lang w:eastAsia="en-AU"/>
        </w:rPr>
        <w:tab/>
        <w:t xml:space="preserve">Regulation 6(4)—after the definition of </w:t>
      </w:r>
      <w:r w:rsidRPr="005543EC">
        <w:rPr>
          <w:rFonts w:eastAsia="Times New Roman"/>
          <w:b/>
          <w:bCs/>
          <w:i/>
          <w:iCs/>
          <w:color w:val="000000"/>
          <w:sz w:val="23"/>
          <w:szCs w:val="23"/>
          <w:lang w:eastAsia="en-AU"/>
        </w:rPr>
        <w:t>prescribed application</w:t>
      </w:r>
      <w:r w:rsidRPr="005543EC">
        <w:rPr>
          <w:rFonts w:eastAsia="Times New Roman"/>
          <w:color w:val="000000"/>
          <w:sz w:val="23"/>
          <w:szCs w:val="23"/>
          <w:lang w:eastAsia="en-AU"/>
        </w:rPr>
        <w:t xml:space="preserve"> insert:</w:t>
      </w:r>
    </w:p>
    <w:p w14:paraId="286D183B" w14:textId="77777777" w:rsidR="005543EC" w:rsidRDefault="005543EC" w:rsidP="005543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543EC">
        <w:rPr>
          <w:rFonts w:eastAsia="Times New Roman"/>
          <w:b/>
          <w:bCs/>
          <w:i/>
          <w:iCs/>
          <w:color w:val="000000"/>
          <w:sz w:val="23"/>
          <w:szCs w:val="23"/>
          <w:lang w:eastAsia="en-AU"/>
        </w:rPr>
        <w:t>probate</w:t>
      </w:r>
      <w:r w:rsidRPr="005543EC">
        <w:rPr>
          <w:rFonts w:eastAsia="Times New Roman"/>
          <w:color w:val="000000"/>
          <w:sz w:val="23"/>
          <w:szCs w:val="23"/>
          <w:lang w:eastAsia="en-AU"/>
        </w:rPr>
        <w:t xml:space="preserve"> has the same meaning as in section 3 of the </w:t>
      </w:r>
      <w:hyperlink r:id="rId59" w:history="1">
        <w:r w:rsidRPr="005543EC">
          <w:rPr>
            <w:rFonts w:eastAsia="Times New Roman"/>
            <w:i/>
            <w:iCs/>
            <w:color w:val="000000"/>
            <w:sz w:val="23"/>
            <w:szCs w:val="23"/>
            <w:lang w:eastAsia="en-AU"/>
          </w:rPr>
          <w:t>Succession Act 2023</w:t>
        </w:r>
      </w:hyperlink>
      <w:r w:rsidRPr="005543EC">
        <w:rPr>
          <w:rFonts w:eastAsia="Times New Roman"/>
          <w:color w:val="000000"/>
          <w:sz w:val="23"/>
          <w:szCs w:val="23"/>
          <w:lang w:eastAsia="en-AU"/>
        </w:rPr>
        <w:t>.</w:t>
      </w:r>
    </w:p>
    <w:p w14:paraId="7C4756FD" w14:textId="77777777" w:rsidR="005543EC" w:rsidRPr="005543EC" w:rsidRDefault="005543EC" w:rsidP="005543E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543EC">
        <w:rPr>
          <w:rFonts w:eastAsia="Times New Roman"/>
          <w:b/>
          <w:bCs/>
          <w:color w:val="000000"/>
          <w:sz w:val="20"/>
          <w:szCs w:val="20"/>
          <w:lang w:eastAsia="en-AU"/>
        </w:rPr>
        <w:t>Editorial note—</w:t>
      </w:r>
    </w:p>
    <w:p w14:paraId="57E113A8" w14:textId="77777777" w:rsidR="005543EC" w:rsidRPr="005543EC" w:rsidRDefault="005543EC" w:rsidP="005543EC">
      <w:pPr>
        <w:keepLines/>
        <w:autoSpaceDE w:val="0"/>
        <w:autoSpaceDN w:val="0"/>
        <w:adjustRightInd w:val="0"/>
        <w:spacing w:before="120" w:after="0" w:line="240" w:lineRule="auto"/>
        <w:ind w:left="794"/>
        <w:jc w:val="left"/>
        <w:rPr>
          <w:rFonts w:eastAsia="Times New Roman"/>
          <w:color w:val="000000"/>
          <w:sz w:val="20"/>
          <w:szCs w:val="20"/>
          <w:lang w:eastAsia="en-AU"/>
        </w:rPr>
      </w:pPr>
      <w:r w:rsidRPr="005543EC">
        <w:rPr>
          <w:rFonts w:eastAsia="Times New Roman"/>
          <w:color w:val="000000"/>
          <w:sz w:val="20"/>
          <w:szCs w:val="20"/>
          <w:lang w:eastAsia="en-AU"/>
        </w:rPr>
        <w:t xml:space="preserve">As required by section 10AA(2) of the </w:t>
      </w:r>
      <w:hyperlink r:id="rId60" w:history="1">
        <w:r w:rsidRPr="005543EC">
          <w:rPr>
            <w:rFonts w:eastAsia="Times New Roman"/>
            <w:i/>
            <w:iCs/>
            <w:color w:val="000000"/>
            <w:sz w:val="20"/>
            <w:szCs w:val="20"/>
            <w:lang w:eastAsia="en-AU"/>
          </w:rPr>
          <w:t>Legislative Instruments Act 1978</w:t>
        </w:r>
      </w:hyperlink>
      <w:r w:rsidRPr="005543E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0BBF5A9" w14:textId="107E2E13" w:rsidR="005543EC" w:rsidRPr="005543EC" w:rsidRDefault="005543EC" w:rsidP="005543E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43EC">
        <w:rPr>
          <w:rFonts w:eastAsia="Times New Roman"/>
          <w:b/>
          <w:bCs/>
          <w:color w:val="000000"/>
          <w:sz w:val="26"/>
          <w:szCs w:val="26"/>
          <w:lang w:eastAsia="en-AU"/>
        </w:rPr>
        <w:lastRenderedPageBreak/>
        <w:t>Made by the Governor</w:t>
      </w:r>
      <w:r w:rsidR="00A50E73" w:rsidRPr="009263D9">
        <w:rPr>
          <w:rFonts w:eastAsia="Times New Roman"/>
          <w:b/>
          <w:bCs/>
          <w:color w:val="000000"/>
          <w:sz w:val="26"/>
          <w:szCs w:val="26"/>
          <w:lang w:eastAsia="en-AU"/>
          <w14:ligatures w14:val="standardContextual"/>
        </w:rPr>
        <w:t>'s Deputy</w:t>
      </w:r>
    </w:p>
    <w:p w14:paraId="75CC483B"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with the advice and consent of the Executive Council</w:t>
      </w:r>
    </w:p>
    <w:p w14:paraId="38FBF8BE" w14:textId="77777777" w:rsidR="005543EC" w:rsidRPr="005543EC" w:rsidRDefault="005543EC" w:rsidP="005543EC">
      <w:pPr>
        <w:keepNext/>
        <w:keepLines/>
        <w:autoSpaceDE w:val="0"/>
        <w:autoSpaceDN w:val="0"/>
        <w:adjustRightInd w:val="0"/>
        <w:spacing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on 26 June 2025</w:t>
      </w:r>
    </w:p>
    <w:p w14:paraId="35826DDC" w14:textId="77777777" w:rsidR="005543EC" w:rsidRPr="005543EC" w:rsidRDefault="005543EC" w:rsidP="005543EC">
      <w:pPr>
        <w:keepNext/>
        <w:keepLines/>
        <w:autoSpaceDE w:val="0"/>
        <w:autoSpaceDN w:val="0"/>
        <w:adjustRightInd w:val="0"/>
        <w:spacing w:before="120" w:after="0" w:line="240" w:lineRule="auto"/>
        <w:jc w:val="left"/>
        <w:rPr>
          <w:rFonts w:eastAsia="Times New Roman"/>
          <w:color w:val="000000"/>
          <w:sz w:val="23"/>
          <w:szCs w:val="23"/>
          <w:lang w:eastAsia="en-AU"/>
        </w:rPr>
      </w:pPr>
      <w:r w:rsidRPr="005543EC">
        <w:rPr>
          <w:rFonts w:eastAsia="Times New Roman"/>
          <w:color w:val="000000"/>
          <w:sz w:val="23"/>
          <w:szCs w:val="23"/>
          <w:lang w:eastAsia="en-AU"/>
        </w:rPr>
        <w:t>No 47 of 2025</w:t>
      </w:r>
    </w:p>
    <w:p w14:paraId="6FA0649E" w14:textId="5BCB2DB9" w:rsidR="002D2D73" w:rsidRDefault="002D2D73">
      <w:pPr>
        <w:spacing w:after="0" w:line="240" w:lineRule="auto"/>
        <w:jc w:val="left"/>
      </w:pPr>
      <w:r>
        <w:br w:type="page"/>
      </w:r>
    </w:p>
    <w:p w14:paraId="7979A27E"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4A5BA220" w14:textId="77777777" w:rsidR="002D2D73" w:rsidRPr="002D2D73" w:rsidRDefault="002D2D73" w:rsidP="00997125">
      <w:pPr>
        <w:pStyle w:val="Heading3"/>
        <w:rPr>
          <w:lang w:eastAsia="en-AU"/>
        </w:rPr>
      </w:pPr>
      <w:bookmarkStart w:id="142" w:name="_Toc201837126"/>
      <w:bookmarkStart w:id="143" w:name="_Toc201840647"/>
      <w:r w:rsidRPr="002D2D73">
        <w:rPr>
          <w:lang w:eastAsia="en-AU"/>
        </w:rPr>
        <w:t>South Australian Public Health (Notifiable and Controlled Notifiable Conditions) Regulations 2025</w:t>
      </w:r>
      <w:bookmarkEnd w:id="142"/>
      <w:bookmarkEnd w:id="143"/>
    </w:p>
    <w:p w14:paraId="38678443"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South Australian Public Health Act 2011</w:t>
      </w:r>
    </w:p>
    <w:p w14:paraId="7649C19F"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95F550"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41F0BDFA"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4BB4F75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78817E13"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3</w:t>
        </w:r>
        <w:r w:rsidRPr="002D2D73">
          <w:rPr>
            <w:rFonts w:eastAsia="Times New Roman"/>
            <w:color w:val="000000"/>
            <w:sz w:val="22"/>
            <w:lang w:eastAsia="en-AU"/>
          </w:rPr>
          <w:tab/>
          <w:t>Interpretation</w:t>
        </w:r>
      </w:hyperlink>
    </w:p>
    <w:p w14:paraId="1ACE84F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2D2D73">
          <w:rPr>
            <w:rFonts w:eastAsia="Times New Roman"/>
            <w:color w:val="000000"/>
            <w:sz w:val="22"/>
            <w:lang w:eastAsia="en-AU"/>
          </w:rPr>
          <w:t>4</w:t>
        </w:r>
        <w:r w:rsidRPr="002D2D73">
          <w:rPr>
            <w:rFonts w:eastAsia="Times New Roman"/>
            <w:color w:val="000000"/>
            <w:sz w:val="22"/>
            <w:lang w:eastAsia="en-AU"/>
          </w:rPr>
          <w:tab/>
          <w:t>Notifiable conditions</w:t>
        </w:r>
      </w:hyperlink>
    </w:p>
    <w:p w14:paraId="7FCF6DC3"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D2D73">
          <w:rPr>
            <w:rFonts w:eastAsia="Times New Roman"/>
            <w:color w:val="000000"/>
            <w:sz w:val="22"/>
            <w:lang w:eastAsia="en-AU"/>
          </w:rPr>
          <w:t>5</w:t>
        </w:r>
        <w:r w:rsidRPr="002D2D73">
          <w:rPr>
            <w:rFonts w:eastAsia="Times New Roman"/>
            <w:color w:val="000000"/>
            <w:sz w:val="22"/>
            <w:lang w:eastAsia="en-AU"/>
          </w:rPr>
          <w:tab/>
          <w:t>Controlled notifiable conditions</w:t>
        </w:r>
      </w:hyperlink>
    </w:p>
    <w:p w14:paraId="53B2CBF9"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37bb088_62d9_442c_8b21_2373fd8a55" w:history="1">
        <w:r w:rsidRPr="002D2D73">
          <w:rPr>
            <w:rFonts w:eastAsia="Times New Roman"/>
            <w:color w:val="000000"/>
            <w:sz w:val="22"/>
            <w:lang w:eastAsia="en-AU"/>
          </w:rPr>
          <w:t>6</w:t>
        </w:r>
        <w:r w:rsidRPr="002D2D73">
          <w:rPr>
            <w:rFonts w:eastAsia="Times New Roman"/>
            <w:color w:val="000000"/>
            <w:sz w:val="22"/>
            <w:lang w:eastAsia="en-AU"/>
          </w:rPr>
          <w:tab/>
          <w:t>Prescribed classes of persons (section 64(1)(c) of Act)</w:t>
        </w:r>
      </w:hyperlink>
    </w:p>
    <w:p w14:paraId="0D47EC4C"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2D2D73">
          <w:rPr>
            <w:rFonts w:eastAsia="Times New Roman"/>
            <w:color w:val="000000"/>
            <w:sz w:val="22"/>
            <w:lang w:eastAsia="en-AU"/>
          </w:rPr>
          <w:t>7</w:t>
        </w:r>
        <w:r w:rsidRPr="002D2D73">
          <w:rPr>
            <w:rFonts w:eastAsia="Times New Roman"/>
            <w:color w:val="000000"/>
            <w:sz w:val="22"/>
            <w:lang w:eastAsia="en-AU"/>
          </w:rPr>
          <w:tab/>
          <w:t>Exemption from notification requirements</w:t>
        </w:r>
      </w:hyperlink>
    </w:p>
    <w:p w14:paraId="1B40D51C"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2D2D73">
          <w:rPr>
            <w:rFonts w:eastAsia="Times New Roman"/>
            <w:color w:val="000000"/>
            <w:sz w:val="22"/>
            <w:lang w:eastAsia="en-AU"/>
          </w:rPr>
          <w:t>8</w:t>
        </w:r>
        <w:r w:rsidRPr="002D2D73">
          <w:rPr>
            <w:rFonts w:eastAsia="Times New Roman"/>
            <w:color w:val="000000"/>
            <w:sz w:val="22"/>
            <w:lang w:eastAsia="en-AU"/>
          </w:rPr>
          <w:tab/>
          <w:t xml:space="preserve">Corresponding </w:t>
        </w:r>
        <w:proofErr w:type="gramStart"/>
        <w:r w:rsidRPr="002D2D73">
          <w:rPr>
            <w:rFonts w:eastAsia="Times New Roman"/>
            <w:color w:val="000000"/>
            <w:sz w:val="22"/>
            <w:lang w:eastAsia="en-AU"/>
          </w:rPr>
          <w:t>law</w:t>
        </w:r>
        <w:proofErr w:type="gramEnd"/>
      </w:hyperlink>
    </w:p>
    <w:p w14:paraId="213C612D" w14:textId="77777777" w:rsidR="002D2D73" w:rsidRPr="002D2D73" w:rsidRDefault="002D2D73" w:rsidP="002D2D7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Pr="002D2D73">
          <w:rPr>
            <w:rFonts w:eastAsia="Times New Roman"/>
            <w:color w:val="000000"/>
            <w:sz w:val="28"/>
            <w:szCs w:val="28"/>
            <w:lang w:eastAsia="en-AU"/>
          </w:rPr>
          <w:t xml:space="preserve">Schedule 1—Repeal of </w:t>
        </w:r>
        <w:r w:rsidRPr="002D2D73">
          <w:rPr>
            <w:rFonts w:eastAsia="Times New Roman"/>
            <w:i/>
            <w:iCs/>
            <w:color w:val="000000"/>
            <w:sz w:val="28"/>
            <w:szCs w:val="28"/>
            <w:lang w:eastAsia="en-AU"/>
          </w:rPr>
          <w:t>South Australian Public Health (Notifiable and Controlled Notifiable Conditions) Regulations 2012</w:t>
        </w:r>
      </w:hyperlink>
    </w:p>
    <w:p w14:paraId="2468B232"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F89008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25E534A0"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South Australian Public Health (Notifiable and Controlled Notifiable Conditions) Regulations 2025</w:t>
      </w:r>
      <w:r w:rsidRPr="002D2D73">
        <w:rPr>
          <w:rFonts w:eastAsia="Times New Roman"/>
          <w:color w:val="000000"/>
          <w:sz w:val="23"/>
          <w:szCs w:val="23"/>
          <w:lang w:eastAsia="en-AU"/>
        </w:rPr>
        <w:t>.</w:t>
      </w:r>
    </w:p>
    <w:p w14:paraId="652096D8"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2E47C991"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the day on which they are made.</w:t>
      </w:r>
    </w:p>
    <w:p w14:paraId="130C8523"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3—Interpretation</w:t>
      </w:r>
    </w:p>
    <w:p w14:paraId="625C51CD"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In these regulations—</w:t>
      </w:r>
    </w:p>
    <w:p w14:paraId="0ABB0742"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Act</w:t>
      </w:r>
      <w:r w:rsidRPr="002D2D73">
        <w:rPr>
          <w:rFonts w:eastAsia="Times New Roman"/>
          <w:color w:val="000000"/>
          <w:sz w:val="23"/>
          <w:szCs w:val="23"/>
          <w:lang w:eastAsia="en-AU"/>
        </w:rPr>
        <w:t xml:space="preserve"> means the </w:t>
      </w:r>
      <w:hyperlink r:id="rId61" w:history="1">
        <w:r w:rsidRPr="002D2D73">
          <w:rPr>
            <w:rFonts w:eastAsia="Times New Roman"/>
            <w:i/>
            <w:iCs/>
            <w:color w:val="000000"/>
            <w:sz w:val="23"/>
            <w:szCs w:val="23"/>
            <w:lang w:eastAsia="en-AU"/>
          </w:rPr>
          <w:t>South Australian Public Health Act 2011</w:t>
        </w:r>
      </w:hyperlink>
      <w:r w:rsidRPr="002D2D73">
        <w:rPr>
          <w:rFonts w:eastAsia="Times New Roman"/>
          <w:color w:val="000000"/>
          <w:sz w:val="23"/>
          <w:szCs w:val="23"/>
          <w:lang w:eastAsia="en-AU"/>
        </w:rPr>
        <w:t>;</w:t>
      </w:r>
    </w:p>
    <w:p w14:paraId="44122407"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adverse event following immunisation</w:t>
      </w:r>
      <w:r w:rsidRPr="002D2D73">
        <w:rPr>
          <w:rFonts w:eastAsia="Times New Roman"/>
          <w:color w:val="000000"/>
          <w:sz w:val="23"/>
          <w:szCs w:val="23"/>
          <w:lang w:eastAsia="en-AU"/>
        </w:rPr>
        <w:t xml:space="preserve"> or </w:t>
      </w:r>
      <w:r w:rsidRPr="002D2D73">
        <w:rPr>
          <w:rFonts w:eastAsia="Times New Roman"/>
          <w:b/>
          <w:bCs/>
          <w:i/>
          <w:iCs/>
          <w:color w:val="000000"/>
          <w:sz w:val="23"/>
          <w:szCs w:val="23"/>
          <w:lang w:eastAsia="en-AU"/>
        </w:rPr>
        <w:t>AEFI</w:t>
      </w:r>
      <w:r w:rsidRPr="002D2D73">
        <w:rPr>
          <w:rFonts w:eastAsia="Times New Roman"/>
          <w:color w:val="000000"/>
          <w:sz w:val="23"/>
          <w:szCs w:val="23"/>
          <w:lang w:eastAsia="en-AU"/>
        </w:rPr>
        <w:t xml:space="preserve"> means any untoward medical occurrence that follows immunisation (</w:t>
      </w:r>
      <w:proofErr w:type="gramStart"/>
      <w:r w:rsidRPr="002D2D73">
        <w:rPr>
          <w:rFonts w:eastAsia="Times New Roman"/>
          <w:color w:val="000000"/>
          <w:sz w:val="23"/>
          <w:szCs w:val="23"/>
          <w:lang w:eastAsia="en-AU"/>
        </w:rPr>
        <w:t>whether or not</w:t>
      </w:r>
      <w:proofErr w:type="gramEnd"/>
      <w:r w:rsidRPr="002D2D73">
        <w:rPr>
          <w:rFonts w:eastAsia="Times New Roman"/>
          <w:color w:val="000000"/>
          <w:sz w:val="23"/>
          <w:szCs w:val="23"/>
          <w:lang w:eastAsia="en-AU"/>
        </w:rPr>
        <w:t xml:space="preserve"> the occurrence has a causal relationship with the vaccine);</w:t>
      </w:r>
    </w:p>
    <w:p w14:paraId="06FCEB1A"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Australian Immunisation Handbook</w:t>
      </w:r>
      <w:r w:rsidRPr="002D2D73">
        <w:rPr>
          <w:rFonts w:eastAsia="Times New Roman"/>
          <w:color w:val="000000"/>
          <w:sz w:val="23"/>
          <w:szCs w:val="23"/>
          <w:lang w:eastAsia="en-AU"/>
        </w:rPr>
        <w:t xml:space="preserve"> means </w:t>
      </w:r>
      <w:r w:rsidRPr="002D2D73">
        <w:rPr>
          <w:rFonts w:eastAsia="Times New Roman"/>
          <w:i/>
          <w:iCs/>
          <w:color w:val="000000"/>
          <w:sz w:val="23"/>
          <w:szCs w:val="23"/>
          <w:lang w:eastAsia="en-AU"/>
        </w:rPr>
        <w:t>The Australian Immunisation Handbook</w:t>
      </w:r>
      <w:r w:rsidRPr="002D2D73">
        <w:rPr>
          <w:rFonts w:eastAsia="Times New Roman"/>
          <w:color w:val="000000"/>
          <w:sz w:val="23"/>
          <w:szCs w:val="23"/>
          <w:lang w:eastAsia="en-AU"/>
        </w:rPr>
        <w:t xml:space="preserve"> published by the Commonwealth Department of Health (as in force from time to time);</w:t>
      </w:r>
    </w:p>
    <w:p w14:paraId="2FD3EDA8"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Australian Register of Therapeutic Goods</w:t>
      </w:r>
      <w:r w:rsidRPr="002D2D73">
        <w:rPr>
          <w:rFonts w:eastAsia="Times New Roman"/>
          <w:color w:val="000000"/>
          <w:sz w:val="23"/>
          <w:szCs w:val="23"/>
          <w:lang w:eastAsia="en-AU"/>
        </w:rPr>
        <w:t xml:space="preserve"> means the register maintained under section 9A of the </w:t>
      </w:r>
      <w:r w:rsidRPr="002D2D73">
        <w:rPr>
          <w:rFonts w:eastAsia="Times New Roman"/>
          <w:i/>
          <w:iCs/>
          <w:color w:val="000000"/>
          <w:sz w:val="23"/>
          <w:szCs w:val="23"/>
          <w:lang w:eastAsia="en-AU"/>
        </w:rPr>
        <w:t>Therapeutic Goods Act 1989</w:t>
      </w:r>
      <w:r w:rsidRPr="002D2D73">
        <w:rPr>
          <w:rFonts w:eastAsia="Times New Roman"/>
          <w:color w:val="000000"/>
          <w:sz w:val="23"/>
          <w:szCs w:val="23"/>
          <w:lang w:eastAsia="en-AU"/>
        </w:rPr>
        <w:t xml:space="preserve"> of the Commonwealth;</w:t>
      </w:r>
    </w:p>
    <w:p w14:paraId="70511C1F"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notifiable adverse event following immunisation</w:t>
      </w:r>
      <w:r w:rsidRPr="002D2D73">
        <w:rPr>
          <w:rFonts w:eastAsia="Times New Roman"/>
          <w:color w:val="000000"/>
          <w:sz w:val="23"/>
          <w:szCs w:val="23"/>
          <w:lang w:eastAsia="en-AU"/>
        </w:rPr>
        <w:t xml:space="preserve"> or </w:t>
      </w:r>
      <w:r w:rsidRPr="002D2D73">
        <w:rPr>
          <w:rFonts w:eastAsia="Times New Roman"/>
          <w:b/>
          <w:bCs/>
          <w:i/>
          <w:iCs/>
          <w:color w:val="000000"/>
          <w:sz w:val="23"/>
          <w:szCs w:val="23"/>
          <w:lang w:eastAsia="en-AU"/>
        </w:rPr>
        <w:t>notifiable AEFI</w:t>
      </w:r>
      <w:r w:rsidRPr="002D2D73">
        <w:rPr>
          <w:rFonts w:eastAsia="Times New Roman"/>
          <w:color w:val="000000"/>
          <w:sz w:val="23"/>
          <w:szCs w:val="23"/>
          <w:lang w:eastAsia="en-AU"/>
        </w:rPr>
        <w:t xml:space="preserve"> means an AEFI that is not a very common or common AEFI;</w:t>
      </w:r>
    </w:p>
    <w:p w14:paraId="72B0C626"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point</w:t>
      </w:r>
      <w:r w:rsidRPr="002D2D73">
        <w:rPr>
          <w:rFonts w:eastAsia="Times New Roman"/>
          <w:b/>
          <w:bCs/>
          <w:i/>
          <w:iCs/>
          <w:color w:val="000000"/>
          <w:sz w:val="23"/>
          <w:szCs w:val="23"/>
          <w:lang w:eastAsia="en-AU"/>
        </w:rPr>
        <w:noBreakHyphen/>
        <w:t>of</w:t>
      </w:r>
      <w:r w:rsidRPr="002D2D73">
        <w:rPr>
          <w:rFonts w:eastAsia="Times New Roman"/>
          <w:b/>
          <w:bCs/>
          <w:i/>
          <w:iCs/>
          <w:color w:val="000000"/>
          <w:sz w:val="23"/>
          <w:szCs w:val="23"/>
          <w:lang w:eastAsia="en-AU"/>
        </w:rPr>
        <w:noBreakHyphen/>
        <w:t>care test</w:t>
      </w:r>
      <w:r w:rsidRPr="002D2D73">
        <w:rPr>
          <w:rFonts w:eastAsia="Times New Roman"/>
          <w:color w:val="000000"/>
          <w:sz w:val="23"/>
          <w:szCs w:val="23"/>
          <w:lang w:eastAsia="en-AU"/>
        </w:rPr>
        <w:t xml:space="preserve"> means a test included on the Australian Register of Therapeutic Goods that is performed on a person by a medical practitioner, or a person on behalf of a medical practitioner, at the time of the person's consultation (however described) with the medical practitioner;</w:t>
      </w:r>
    </w:p>
    <w:p w14:paraId="02AE876F"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lastRenderedPageBreak/>
        <w:t>very common or common adverse event following immunisation</w:t>
      </w:r>
      <w:r w:rsidRPr="002D2D73">
        <w:rPr>
          <w:rFonts w:eastAsia="Times New Roman"/>
          <w:color w:val="000000"/>
          <w:sz w:val="23"/>
          <w:szCs w:val="23"/>
          <w:lang w:eastAsia="en-AU"/>
        </w:rPr>
        <w:t xml:space="preserve"> or </w:t>
      </w:r>
      <w:r w:rsidRPr="002D2D73">
        <w:rPr>
          <w:rFonts w:eastAsia="Times New Roman"/>
          <w:b/>
          <w:bCs/>
          <w:i/>
          <w:iCs/>
          <w:color w:val="000000"/>
          <w:sz w:val="23"/>
          <w:szCs w:val="23"/>
          <w:lang w:eastAsia="en-AU"/>
        </w:rPr>
        <w:t>very common or common AEFI</w:t>
      </w:r>
      <w:r w:rsidRPr="002D2D73">
        <w:rPr>
          <w:rFonts w:eastAsia="Times New Roman"/>
          <w:color w:val="000000"/>
          <w:sz w:val="23"/>
          <w:szCs w:val="23"/>
          <w:lang w:eastAsia="en-AU"/>
        </w:rPr>
        <w:t xml:space="preserve"> means an AEFI that is listed as a very common or common adverse event in the Australian Immunisation Handbook or in clinical advice relating to adverse events published by the Australian Technical Advisory Group on Immunisation (ATAGI) established by the Commonwealth Government.</w:t>
      </w:r>
    </w:p>
    <w:p w14:paraId="7C8E68E4"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4—Notifiable conditions</w:t>
      </w:r>
    </w:p>
    <w:p w14:paraId="7E5ADC2D"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For the purposes of section 63 of the Act, the following diseases or medical conditions are declared to be notifiable conditions:</w:t>
      </w:r>
    </w:p>
    <w:p w14:paraId="7EBDAA19"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Acute post-streptococcal glomerulonephritis</w:t>
      </w:r>
    </w:p>
    <w:p w14:paraId="4D3375B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Anthrax</w:t>
      </w:r>
    </w:p>
    <w:p w14:paraId="4A38F32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Arbovirus infection (not otherwise listed)</w:t>
      </w:r>
    </w:p>
    <w:p w14:paraId="05D620E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Barmah Forest virus infection</w:t>
      </w:r>
    </w:p>
    <w:p w14:paraId="02B8F4B2"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Botulism</w:t>
      </w:r>
    </w:p>
    <w:p w14:paraId="0C8FFBA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Brucellosis</w:t>
      </w:r>
    </w:p>
    <w:p w14:paraId="0AB6D95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Campylobacter infection</w:t>
      </w:r>
    </w:p>
    <w:p w14:paraId="23BDBA7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Candida auris</w:t>
      </w:r>
    </w:p>
    <w:p w14:paraId="40A825B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proofErr w:type="spellStart"/>
      <w:r w:rsidRPr="002D2D73">
        <w:rPr>
          <w:rFonts w:eastAsia="Times New Roman"/>
          <w:color w:val="000000"/>
          <w:sz w:val="23"/>
          <w:szCs w:val="23"/>
          <w:lang w:eastAsia="en-AU"/>
        </w:rPr>
        <w:t>Carbapenemase</w:t>
      </w:r>
      <w:proofErr w:type="spellEnd"/>
      <w:r w:rsidRPr="002D2D73">
        <w:rPr>
          <w:rFonts w:eastAsia="Times New Roman"/>
          <w:color w:val="000000"/>
          <w:sz w:val="23"/>
          <w:szCs w:val="23"/>
          <w:lang w:eastAsia="en-AU"/>
        </w:rPr>
        <w:t xml:space="preserve">-producing </w:t>
      </w:r>
      <w:proofErr w:type="spellStart"/>
      <w:r w:rsidRPr="002D2D73">
        <w:rPr>
          <w:rFonts w:eastAsia="Times New Roman"/>
          <w:color w:val="000000"/>
          <w:sz w:val="23"/>
          <w:szCs w:val="23"/>
          <w:lang w:eastAsia="en-AU"/>
        </w:rPr>
        <w:t>Enterobacterales</w:t>
      </w:r>
      <w:proofErr w:type="spellEnd"/>
      <w:r w:rsidRPr="002D2D73">
        <w:rPr>
          <w:rFonts w:eastAsia="Times New Roman"/>
          <w:color w:val="000000"/>
          <w:sz w:val="23"/>
          <w:szCs w:val="23"/>
          <w:lang w:eastAsia="en-AU"/>
        </w:rPr>
        <w:t xml:space="preserve"> (CPE)</w:t>
      </w:r>
    </w:p>
    <w:p w14:paraId="0DBB4A9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Chancroid</w:t>
      </w:r>
    </w:p>
    <w:p w14:paraId="6529B21C"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Chikungunya virus infection</w:t>
      </w:r>
    </w:p>
    <w:p w14:paraId="0BA2D6E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Chlamydia trachomatis</w:t>
      </w:r>
    </w:p>
    <w:p w14:paraId="011B49FE"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Cholera</w:t>
      </w:r>
    </w:p>
    <w:p w14:paraId="0EF2423C"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Coronavirus disease 2019 (COVID-19)</w:t>
      </w:r>
    </w:p>
    <w:p w14:paraId="7EE3AAAC"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Creutzfeldt-Jakob disease</w:t>
      </w:r>
    </w:p>
    <w:p w14:paraId="7F177AA2"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Cryptosporidiosis</w:t>
      </w:r>
    </w:p>
    <w:p w14:paraId="42C8A1E5"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Dengue virus infection</w:t>
      </w:r>
    </w:p>
    <w:p w14:paraId="25F7B09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Diphtheria</w:t>
      </w:r>
    </w:p>
    <w:p w14:paraId="2A3DBDD6"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Donovanosis</w:t>
      </w:r>
    </w:p>
    <w:p w14:paraId="1DA88AB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Food poisoning</w:t>
      </w:r>
    </w:p>
    <w:p w14:paraId="65DD7AD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Gonococcal infection</w:t>
      </w:r>
    </w:p>
    <w:p w14:paraId="7CBF9D4B"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Haemolytic</w:t>
      </w:r>
      <w:r w:rsidRPr="002D2D73">
        <w:rPr>
          <w:rFonts w:eastAsia="Times New Roman"/>
          <w:color w:val="000000"/>
          <w:sz w:val="23"/>
          <w:szCs w:val="23"/>
          <w:lang w:eastAsia="en-AU"/>
        </w:rPr>
        <w:noBreakHyphen/>
        <w:t>uraemic syndrome (HUS)</w:t>
      </w:r>
    </w:p>
    <w:p w14:paraId="5E022FBE"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Haemophilus influenzae infection (invasive)</w:t>
      </w:r>
    </w:p>
    <w:p w14:paraId="14EE82A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Hendra virus infection</w:t>
      </w:r>
    </w:p>
    <w:p w14:paraId="1D166F4C"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A</w:t>
      </w:r>
    </w:p>
    <w:p w14:paraId="00B8866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B</w:t>
      </w:r>
    </w:p>
    <w:p w14:paraId="42092EC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C</w:t>
      </w:r>
    </w:p>
    <w:p w14:paraId="755470D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D</w:t>
      </w:r>
    </w:p>
    <w:p w14:paraId="4378F62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E</w:t>
      </w:r>
    </w:p>
    <w:p w14:paraId="1287926E"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lastRenderedPageBreak/>
        <w:t>Human immunodeficiency virus infection (HIV)</w:t>
      </w:r>
    </w:p>
    <w:p w14:paraId="76094725"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Influenza</w:t>
      </w:r>
    </w:p>
    <w:p w14:paraId="5CFB57B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Influenza (avian in humans)</w:t>
      </w:r>
    </w:p>
    <w:p w14:paraId="316007E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Influenza (pandemic)</w:t>
      </w:r>
    </w:p>
    <w:p w14:paraId="4C1B0FC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Invasive group A streptococcal disease</w:t>
      </w:r>
    </w:p>
    <w:p w14:paraId="4538A18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Japanese encephalitis virus infection</w:t>
      </w:r>
    </w:p>
    <w:p w14:paraId="289A85C6"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Legionellosis</w:t>
      </w:r>
    </w:p>
    <w:p w14:paraId="4B0AD7D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Leprosy</w:t>
      </w:r>
    </w:p>
    <w:p w14:paraId="7A06536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Leptospirosis</w:t>
      </w:r>
    </w:p>
    <w:p w14:paraId="5FBB690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Listeriosis</w:t>
      </w:r>
    </w:p>
    <w:p w14:paraId="33B8B85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Lyssavirus infection (including rabies, Australian bat lyssavirus and other lyssavirus infections)</w:t>
      </w:r>
    </w:p>
    <w:p w14:paraId="50858F9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Malaria</w:t>
      </w:r>
    </w:p>
    <w:p w14:paraId="2EE187F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Measles</w:t>
      </w:r>
    </w:p>
    <w:p w14:paraId="1D29E3D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Meningococcal disease</w:t>
      </w:r>
    </w:p>
    <w:p w14:paraId="6B16E2DB"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Middle East respiratory syndrome coronavirus infection (MERS</w:t>
      </w:r>
      <w:r w:rsidRPr="002D2D73">
        <w:rPr>
          <w:rFonts w:eastAsia="Times New Roman"/>
          <w:color w:val="000000"/>
          <w:sz w:val="23"/>
          <w:szCs w:val="23"/>
          <w:lang w:eastAsia="en-AU"/>
        </w:rPr>
        <w:noBreakHyphen/>
      </w:r>
      <w:proofErr w:type="spellStart"/>
      <w:r w:rsidRPr="002D2D73">
        <w:rPr>
          <w:rFonts w:eastAsia="Times New Roman"/>
          <w:color w:val="000000"/>
          <w:sz w:val="23"/>
          <w:szCs w:val="23"/>
          <w:lang w:eastAsia="en-AU"/>
        </w:rPr>
        <w:t>CoV</w:t>
      </w:r>
      <w:proofErr w:type="spellEnd"/>
      <w:r w:rsidRPr="002D2D73">
        <w:rPr>
          <w:rFonts w:eastAsia="Times New Roman"/>
          <w:color w:val="000000"/>
          <w:sz w:val="23"/>
          <w:szCs w:val="23"/>
          <w:lang w:eastAsia="en-AU"/>
        </w:rPr>
        <w:t>)</w:t>
      </w:r>
    </w:p>
    <w:p w14:paraId="6809E265"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Monkeypox virus infection (mpox)</w:t>
      </w:r>
    </w:p>
    <w:p w14:paraId="5E3F19D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Mumps</w:t>
      </w:r>
    </w:p>
    <w:p w14:paraId="35CEAB6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Murray Valley encephalitis virus infection</w:t>
      </w:r>
    </w:p>
    <w:p w14:paraId="5491D8D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Mycobacterial infection (non</w:t>
      </w:r>
      <w:r w:rsidRPr="002D2D73">
        <w:rPr>
          <w:rFonts w:eastAsia="Times New Roman"/>
          <w:color w:val="000000"/>
          <w:sz w:val="23"/>
          <w:szCs w:val="23"/>
          <w:lang w:eastAsia="en-AU"/>
        </w:rPr>
        <w:noBreakHyphen/>
        <w:t>tuberculous)</w:t>
      </w:r>
    </w:p>
    <w:p w14:paraId="7A38B52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Notifiable adverse event following immunisation</w:t>
      </w:r>
    </w:p>
    <w:p w14:paraId="6C8B6FF6"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 xml:space="preserve">Paratyphoid (Salmonella </w:t>
      </w:r>
      <w:proofErr w:type="spellStart"/>
      <w:r w:rsidRPr="002D2D73">
        <w:rPr>
          <w:rFonts w:eastAsia="Times New Roman"/>
          <w:color w:val="000000"/>
          <w:sz w:val="23"/>
          <w:szCs w:val="23"/>
          <w:lang w:eastAsia="en-AU"/>
        </w:rPr>
        <w:t>Paratyphi</w:t>
      </w:r>
      <w:proofErr w:type="spellEnd"/>
      <w:r w:rsidRPr="002D2D73">
        <w:rPr>
          <w:rFonts w:eastAsia="Times New Roman"/>
          <w:color w:val="000000"/>
          <w:sz w:val="23"/>
          <w:szCs w:val="23"/>
          <w:lang w:eastAsia="en-AU"/>
        </w:rPr>
        <w:t xml:space="preserve"> infection)</w:t>
      </w:r>
    </w:p>
    <w:p w14:paraId="3C5330D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Pertussis</w:t>
      </w:r>
    </w:p>
    <w:p w14:paraId="5E86A24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Plague</w:t>
      </w:r>
    </w:p>
    <w:p w14:paraId="6E0C00F0"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Pneumococcal disease (invasive)</w:t>
      </w:r>
    </w:p>
    <w:p w14:paraId="5D8CE92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Poliovirus infection</w:t>
      </w:r>
    </w:p>
    <w:p w14:paraId="01D961A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Prion disease (not otherwise listed)</w:t>
      </w:r>
    </w:p>
    <w:p w14:paraId="0B83E70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Psittacosis / Ornithosis</w:t>
      </w:r>
    </w:p>
    <w:p w14:paraId="5E4313EB"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Q Fever</w:t>
      </w:r>
    </w:p>
    <w:p w14:paraId="4E60126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Respiratory syncytial virus (RSV)</w:t>
      </w:r>
    </w:p>
    <w:p w14:paraId="56AFB80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Rheumatic fever</w:t>
      </w:r>
    </w:p>
    <w:p w14:paraId="2E3331D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Rheumatic heart disease</w:t>
      </w:r>
    </w:p>
    <w:p w14:paraId="7D0AF9E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Ross River virus infection</w:t>
      </w:r>
    </w:p>
    <w:p w14:paraId="292166F0"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Rotavirus</w:t>
      </w:r>
    </w:p>
    <w:p w14:paraId="0176C73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Rubella and congenital rubella syndrome</w:t>
      </w:r>
    </w:p>
    <w:p w14:paraId="44C4CA5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lastRenderedPageBreak/>
        <w:t>Salmonella infection</w:t>
      </w:r>
    </w:p>
    <w:p w14:paraId="4C934B2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Severe acute respiratory syndrome (SARS)</w:t>
      </w:r>
    </w:p>
    <w:p w14:paraId="49B679B9"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Severe acute respiratory syndrome coronavirus 2 infection (SARS-CoV-2)</w:t>
      </w:r>
    </w:p>
    <w:p w14:paraId="7868794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Shiga toxin producing Escherichia coli infection (STEC)</w:t>
      </w:r>
    </w:p>
    <w:p w14:paraId="5B01BF82"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Shigella infection</w:t>
      </w:r>
    </w:p>
    <w:p w14:paraId="6D1CBDE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Smallpox</w:t>
      </w:r>
    </w:p>
    <w:p w14:paraId="02AE6BC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Syphilis and congenital syphilis</w:t>
      </w:r>
    </w:p>
    <w:p w14:paraId="7868E2B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Tetanus</w:t>
      </w:r>
    </w:p>
    <w:p w14:paraId="6ACD8BB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Tuberculosis</w:t>
      </w:r>
    </w:p>
    <w:p w14:paraId="6A77216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Tularaemia</w:t>
      </w:r>
    </w:p>
    <w:p w14:paraId="774A93A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Typhoid (Salmonella Typhi infection)</w:t>
      </w:r>
    </w:p>
    <w:p w14:paraId="0310A42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Varicella</w:t>
      </w:r>
      <w:r w:rsidRPr="002D2D73">
        <w:rPr>
          <w:rFonts w:eastAsia="Times New Roman"/>
          <w:color w:val="000000"/>
          <w:sz w:val="23"/>
          <w:szCs w:val="23"/>
          <w:lang w:eastAsia="en-AU"/>
        </w:rPr>
        <w:noBreakHyphen/>
        <w:t>zoster virus infection</w:t>
      </w:r>
    </w:p>
    <w:p w14:paraId="30761E25"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Vibrio parahaemolyticus infection</w:t>
      </w:r>
    </w:p>
    <w:p w14:paraId="3E6F513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Viral haemorrhagic fever</w:t>
      </w:r>
    </w:p>
    <w:p w14:paraId="4F8B079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 xml:space="preserve">West Nile virus infection (including </w:t>
      </w:r>
      <w:proofErr w:type="spellStart"/>
      <w:r w:rsidRPr="002D2D73">
        <w:rPr>
          <w:rFonts w:eastAsia="Times New Roman"/>
          <w:color w:val="000000"/>
          <w:sz w:val="23"/>
          <w:szCs w:val="23"/>
          <w:lang w:eastAsia="en-AU"/>
        </w:rPr>
        <w:t>Kunjin</w:t>
      </w:r>
      <w:proofErr w:type="spellEnd"/>
      <w:r w:rsidRPr="002D2D73">
        <w:rPr>
          <w:rFonts w:eastAsia="Times New Roman"/>
          <w:color w:val="000000"/>
          <w:sz w:val="23"/>
          <w:szCs w:val="23"/>
          <w:lang w:eastAsia="en-AU"/>
        </w:rPr>
        <w:t xml:space="preserve"> variant)</w:t>
      </w:r>
    </w:p>
    <w:p w14:paraId="23AFF61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Yellow fever</w:t>
      </w:r>
    </w:p>
    <w:p w14:paraId="307FB076"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Yersiniosis.</w:t>
      </w:r>
    </w:p>
    <w:p w14:paraId="2DA160E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5—Controlled notifiable conditions</w:t>
      </w:r>
    </w:p>
    <w:p w14:paraId="230E728E"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For the purposes of section 70 of the Act, the following diseases or medical conditions are declared to be controlled notifiable conditions:</w:t>
      </w:r>
    </w:p>
    <w:p w14:paraId="7C4D6AC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Cholera</w:t>
      </w:r>
    </w:p>
    <w:p w14:paraId="41055EA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Coronavirus disease 2019 (COVID-19)</w:t>
      </w:r>
    </w:p>
    <w:p w14:paraId="060D264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Diphtheria</w:t>
      </w:r>
    </w:p>
    <w:p w14:paraId="4182441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A</w:t>
      </w:r>
    </w:p>
    <w:p w14:paraId="3D7A0496"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B</w:t>
      </w:r>
    </w:p>
    <w:p w14:paraId="0D0EC21E"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C</w:t>
      </w:r>
    </w:p>
    <w:p w14:paraId="0A39A14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D</w:t>
      </w:r>
    </w:p>
    <w:p w14:paraId="5FED43A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Hepatitis E</w:t>
      </w:r>
    </w:p>
    <w:p w14:paraId="2C4A8C6F"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Human immunodeficiency virus infection (HIV)</w:t>
      </w:r>
    </w:p>
    <w:p w14:paraId="42FA3B7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Influenza (avian in humans)</w:t>
      </w:r>
    </w:p>
    <w:p w14:paraId="14C82677"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Influenza (pandemic)</w:t>
      </w:r>
    </w:p>
    <w:p w14:paraId="5D785BB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Measles</w:t>
      </w:r>
    </w:p>
    <w:p w14:paraId="6D63C6C2"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Middle East respiratory syndrome coronavirus infection (MERS</w:t>
      </w:r>
      <w:r w:rsidRPr="002D2D73">
        <w:rPr>
          <w:rFonts w:eastAsia="Times New Roman"/>
          <w:color w:val="000000"/>
          <w:sz w:val="23"/>
          <w:szCs w:val="23"/>
          <w:lang w:eastAsia="en-AU"/>
        </w:rPr>
        <w:noBreakHyphen/>
      </w:r>
      <w:proofErr w:type="spellStart"/>
      <w:r w:rsidRPr="002D2D73">
        <w:rPr>
          <w:rFonts w:eastAsia="Times New Roman"/>
          <w:color w:val="000000"/>
          <w:sz w:val="23"/>
          <w:szCs w:val="23"/>
          <w:lang w:eastAsia="en-AU"/>
        </w:rPr>
        <w:t>CoV</w:t>
      </w:r>
      <w:proofErr w:type="spellEnd"/>
      <w:r w:rsidRPr="002D2D73">
        <w:rPr>
          <w:rFonts w:eastAsia="Times New Roman"/>
          <w:color w:val="000000"/>
          <w:sz w:val="23"/>
          <w:szCs w:val="23"/>
          <w:lang w:eastAsia="en-AU"/>
        </w:rPr>
        <w:t>)</w:t>
      </w:r>
    </w:p>
    <w:p w14:paraId="27CCF8A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Plague</w:t>
      </w:r>
    </w:p>
    <w:p w14:paraId="7D6C52B8"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Poliovirus infection</w:t>
      </w:r>
    </w:p>
    <w:p w14:paraId="3FAE4931"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lastRenderedPageBreak/>
        <w:t>Salmonella infection</w:t>
      </w:r>
    </w:p>
    <w:p w14:paraId="1C3AA97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Severe acute respiratory syndrome (SARS)</w:t>
      </w:r>
    </w:p>
    <w:p w14:paraId="11839A0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Severe acute respiratory syndrome coronavirus 2 infection (SARS-CoV-2)</w:t>
      </w:r>
    </w:p>
    <w:p w14:paraId="00B83AE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Shigella infection</w:t>
      </w:r>
    </w:p>
    <w:p w14:paraId="36B7C91E"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Smallpox</w:t>
      </w:r>
    </w:p>
    <w:p w14:paraId="43AB55A5"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Syphilis</w:t>
      </w:r>
    </w:p>
    <w:p w14:paraId="1F0186C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Tuberculosis</w:t>
      </w:r>
    </w:p>
    <w:p w14:paraId="189BCF4B"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Viral haemorrhagic fever</w:t>
      </w:r>
    </w:p>
    <w:p w14:paraId="2C6C2BAA"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color w:val="000000"/>
          <w:sz w:val="23"/>
          <w:szCs w:val="23"/>
          <w:lang w:eastAsia="en-AU"/>
        </w:rPr>
        <w:t>Yellow fever.</w:t>
      </w:r>
    </w:p>
    <w:p w14:paraId="4CD3F42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4" w:name="id737bb088_62d9_442c_8b21_2373fd8a55"/>
      <w:r w:rsidRPr="002D2D73">
        <w:rPr>
          <w:rFonts w:eastAsia="Times New Roman"/>
          <w:b/>
          <w:bCs/>
          <w:color w:val="000000"/>
          <w:sz w:val="26"/>
          <w:szCs w:val="26"/>
          <w:lang w:eastAsia="en-AU"/>
        </w:rPr>
        <w:t>6—Prescribed classes of persons (section 64(1)(c) of Act)</w:t>
      </w:r>
      <w:bookmarkEnd w:id="144"/>
    </w:p>
    <w:p w14:paraId="7A4B0689"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5" w:name="iddca0673a_774d_4980_a173_7710b88975"/>
      <w:r w:rsidRPr="002D2D73">
        <w:rPr>
          <w:rFonts w:eastAsia="Times New Roman"/>
          <w:color w:val="000000"/>
          <w:sz w:val="23"/>
          <w:szCs w:val="23"/>
          <w:lang w:eastAsia="en-AU"/>
        </w:rPr>
        <w:tab/>
        <w:t>(1)</w:t>
      </w:r>
      <w:r w:rsidRPr="002D2D73">
        <w:rPr>
          <w:rFonts w:eastAsia="Times New Roman"/>
          <w:color w:val="000000"/>
          <w:sz w:val="23"/>
          <w:szCs w:val="23"/>
          <w:lang w:eastAsia="en-AU"/>
        </w:rPr>
        <w:tab/>
        <w:t>For the purposes of section 64(1)(c) of the Act, each of the following is a person of a prescribed class, but only in respect of a suspicion that a person is suffering, or has died from, a notifiable AEFI:</w:t>
      </w:r>
      <w:bookmarkEnd w:id="145"/>
    </w:p>
    <w:p w14:paraId="2B46ABB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6" w:name="id759ca2e2_6bc9_45bd_a6cf_15e1913151"/>
      <w:r w:rsidRPr="002D2D73">
        <w:rPr>
          <w:rFonts w:eastAsia="Times New Roman"/>
          <w:color w:val="000000"/>
          <w:sz w:val="23"/>
          <w:szCs w:val="23"/>
          <w:lang w:eastAsia="en-AU"/>
        </w:rPr>
        <w:tab/>
        <w:t>(a)</w:t>
      </w:r>
      <w:r w:rsidRPr="002D2D73">
        <w:rPr>
          <w:rFonts w:eastAsia="Times New Roman"/>
          <w:color w:val="000000"/>
          <w:sz w:val="23"/>
          <w:szCs w:val="23"/>
          <w:lang w:eastAsia="en-AU"/>
        </w:rPr>
        <w:tab/>
        <w:t xml:space="preserve">a registered health practitioner who is authorised under regulation 18(3) of the </w:t>
      </w:r>
      <w:hyperlink r:id="rId62" w:history="1">
        <w:r w:rsidRPr="002D2D73">
          <w:rPr>
            <w:rFonts w:eastAsia="Times New Roman"/>
            <w:i/>
            <w:iCs/>
            <w:color w:val="000000"/>
            <w:sz w:val="23"/>
            <w:szCs w:val="23"/>
            <w:lang w:eastAsia="en-AU"/>
          </w:rPr>
          <w:t>Controlled Substances (Poisons) Regulations 2011</w:t>
        </w:r>
      </w:hyperlink>
      <w:r w:rsidRPr="002D2D73">
        <w:rPr>
          <w:rFonts w:eastAsia="Times New Roman"/>
          <w:color w:val="000000"/>
          <w:sz w:val="23"/>
          <w:szCs w:val="23"/>
          <w:lang w:eastAsia="en-AU"/>
        </w:rPr>
        <w:t xml:space="preserve"> to administer a prescription drug (not being a drug of dependence) to a person as part of an immunisation program referred to in that regulation;</w:t>
      </w:r>
      <w:bookmarkEnd w:id="146"/>
    </w:p>
    <w:p w14:paraId="513614FF"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7" w:name="ida0c8d99a_1a5d_4900_8552_8265c816b9"/>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a pharmacist who is authorised under regulation 18(3a) of the </w:t>
      </w:r>
      <w:hyperlink r:id="rId63" w:history="1">
        <w:r w:rsidRPr="002D2D73">
          <w:rPr>
            <w:rFonts w:eastAsia="Times New Roman"/>
            <w:i/>
            <w:iCs/>
            <w:color w:val="000000"/>
            <w:sz w:val="23"/>
            <w:szCs w:val="23"/>
            <w:lang w:eastAsia="en-AU"/>
          </w:rPr>
          <w:t>Controlled Substances (Poisons) Regulations 2011</w:t>
        </w:r>
      </w:hyperlink>
      <w:r w:rsidRPr="002D2D73">
        <w:rPr>
          <w:rFonts w:eastAsia="Times New Roman"/>
          <w:color w:val="000000"/>
          <w:sz w:val="23"/>
          <w:szCs w:val="23"/>
          <w:lang w:eastAsia="en-AU"/>
        </w:rPr>
        <w:t xml:space="preserve"> to administer a drug that is a vaccine to a person.</w:t>
      </w:r>
      <w:bookmarkEnd w:id="147"/>
    </w:p>
    <w:p w14:paraId="22D0571A"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A person of a class prescribed under </w:t>
      </w:r>
      <w:hyperlink w:anchor="iddca0673a_774d_4980_a173_7710b88975"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 xml:space="preserve"> who suspects that a person is suffering from a notifiable AEFI is not required to make a report under section 64(1) of the Act with respect to that case if the practitioner knows or reasonably believes that a report of the case has already been made to the Chief Public Health Officer by a medical practitioner or another person of a class prescribed under </w:t>
      </w:r>
      <w:hyperlink w:anchor="iddca0673a_774d_4980_a173_7710b88975"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w:t>
      </w:r>
    </w:p>
    <w:p w14:paraId="2DAA3978"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For the purposes of section 64(10)(c) of the Act—</w:t>
      </w:r>
    </w:p>
    <w:p w14:paraId="766B6CD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 xml:space="preserve">the responsible person for a registered health practitioner of a class prescribed under </w:t>
      </w:r>
      <w:hyperlink w:anchor="id759ca2e2_6bc9_45bd_a6cf_15e1913151"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(1)(a)</w:t>
        </w:r>
      </w:hyperlink>
      <w:r w:rsidRPr="002D2D73">
        <w:rPr>
          <w:rFonts w:eastAsia="Times New Roman"/>
          <w:color w:val="000000"/>
          <w:sz w:val="23"/>
          <w:szCs w:val="23"/>
          <w:lang w:eastAsia="en-AU"/>
        </w:rPr>
        <w:t xml:space="preserve"> is the registered health practitioner; and</w:t>
      </w:r>
    </w:p>
    <w:p w14:paraId="123B291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the responsible person for a pharmacist of a class prescribed under </w:t>
      </w:r>
      <w:hyperlink w:anchor="ida0c8d99a_1a5d_4900_8552_8265c816b9"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(1)(b)</w:t>
        </w:r>
      </w:hyperlink>
      <w:r w:rsidRPr="002D2D73">
        <w:rPr>
          <w:rFonts w:eastAsia="Times New Roman"/>
          <w:color w:val="000000"/>
          <w:sz w:val="23"/>
          <w:szCs w:val="23"/>
          <w:lang w:eastAsia="en-AU"/>
        </w:rPr>
        <w:t xml:space="preserve"> is the pharmacist.</w:t>
      </w:r>
    </w:p>
    <w:p w14:paraId="02A3CE4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7—Exemption from notification requirements</w:t>
      </w:r>
    </w:p>
    <w:p w14:paraId="612DC78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Pursuant to section 109(2)(t) of the Act, a medical practitioner is exempt from the application of section 64(1) of the Act—</w:t>
      </w:r>
    </w:p>
    <w:p w14:paraId="344D1776"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 xml:space="preserve">in respect of a suspicion (other than a suspicion formed </w:t>
      </w:r>
      <w:proofErr w:type="gramStart"/>
      <w:r w:rsidRPr="002D2D73">
        <w:rPr>
          <w:rFonts w:eastAsia="Times New Roman"/>
          <w:color w:val="000000"/>
          <w:sz w:val="23"/>
          <w:szCs w:val="23"/>
          <w:lang w:eastAsia="en-AU"/>
        </w:rPr>
        <w:t>on the basis of</w:t>
      </w:r>
      <w:proofErr w:type="gramEnd"/>
      <w:r w:rsidRPr="002D2D73">
        <w:rPr>
          <w:rFonts w:eastAsia="Times New Roman"/>
          <w:color w:val="000000"/>
          <w:sz w:val="23"/>
          <w:szCs w:val="23"/>
          <w:lang w:eastAsia="en-AU"/>
        </w:rPr>
        <w:t xml:space="preserve"> a point</w:t>
      </w:r>
      <w:r w:rsidRPr="002D2D73">
        <w:rPr>
          <w:rFonts w:eastAsia="Times New Roman"/>
          <w:color w:val="000000"/>
          <w:sz w:val="23"/>
          <w:szCs w:val="23"/>
          <w:lang w:eastAsia="en-AU"/>
        </w:rPr>
        <w:noBreakHyphen/>
        <w:t>of</w:t>
      </w:r>
      <w:r w:rsidRPr="002D2D73">
        <w:rPr>
          <w:rFonts w:eastAsia="Times New Roman"/>
          <w:color w:val="000000"/>
          <w:sz w:val="23"/>
          <w:szCs w:val="23"/>
          <w:lang w:eastAsia="en-AU"/>
        </w:rPr>
        <w:noBreakHyphen/>
        <w:t>care test) that a person has a designated notifiable condition; or</w:t>
      </w:r>
    </w:p>
    <w:p w14:paraId="0C89CCEE"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in respect of a suspicion formed </w:t>
      </w:r>
      <w:proofErr w:type="gramStart"/>
      <w:r w:rsidRPr="002D2D73">
        <w:rPr>
          <w:rFonts w:eastAsia="Times New Roman"/>
          <w:color w:val="000000"/>
          <w:sz w:val="23"/>
          <w:szCs w:val="23"/>
          <w:lang w:eastAsia="en-AU"/>
        </w:rPr>
        <w:t>on the basis of</w:t>
      </w:r>
      <w:proofErr w:type="gramEnd"/>
      <w:r w:rsidRPr="002D2D73">
        <w:rPr>
          <w:rFonts w:eastAsia="Times New Roman"/>
          <w:color w:val="000000"/>
          <w:sz w:val="23"/>
          <w:szCs w:val="23"/>
          <w:lang w:eastAsia="en-AU"/>
        </w:rPr>
        <w:t xml:space="preserve"> a point</w:t>
      </w:r>
      <w:r w:rsidRPr="002D2D73">
        <w:rPr>
          <w:rFonts w:eastAsia="Times New Roman"/>
          <w:color w:val="000000"/>
          <w:sz w:val="23"/>
          <w:szCs w:val="23"/>
          <w:lang w:eastAsia="en-AU"/>
        </w:rPr>
        <w:noBreakHyphen/>
        <w:t>of</w:t>
      </w:r>
      <w:r w:rsidRPr="002D2D73">
        <w:rPr>
          <w:rFonts w:eastAsia="Times New Roman"/>
          <w:color w:val="000000"/>
          <w:sz w:val="23"/>
          <w:szCs w:val="23"/>
          <w:lang w:eastAsia="en-AU"/>
        </w:rPr>
        <w:noBreakHyphen/>
        <w:t>care test that a person has a designated notifiable condition if the medical practitioner knows or reasonably believes that a report has already been made to the Chief Public Health Officer by a pathology service; or</w:t>
      </w:r>
    </w:p>
    <w:p w14:paraId="1D878FBE"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lastRenderedPageBreak/>
        <w:tab/>
        <w:t>(c)</w:t>
      </w:r>
      <w:r w:rsidRPr="002D2D73">
        <w:rPr>
          <w:rFonts w:eastAsia="Times New Roman"/>
          <w:color w:val="000000"/>
          <w:sz w:val="23"/>
          <w:szCs w:val="23"/>
          <w:lang w:eastAsia="en-AU"/>
        </w:rPr>
        <w:tab/>
        <w:t xml:space="preserve">in respect of a suspicion that a person is suffering from a notifiable AEFI if the medical practitioner knows or reasonably believes that a report has already been made to the Chief Public Health Officer by another medical practitioner or a person of a class prescribed under </w:t>
      </w:r>
      <w:hyperlink w:anchor="iddca0673a_774d_4980_a173_7710b88975" w:history="1">
        <w:r w:rsidRPr="002D2D73">
          <w:rPr>
            <w:rFonts w:eastAsia="Times New Roman"/>
            <w:color w:val="000000"/>
            <w:sz w:val="23"/>
            <w:szCs w:val="23"/>
            <w:lang w:eastAsia="en-AU"/>
          </w:rPr>
          <w:t>regulation 6(1)</w:t>
        </w:r>
      </w:hyperlink>
      <w:r w:rsidRPr="002D2D73">
        <w:rPr>
          <w:rFonts w:eastAsia="Times New Roman"/>
          <w:color w:val="000000"/>
          <w:sz w:val="23"/>
          <w:szCs w:val="23"/>
          <w:lang w:eastAsia="en-AU"/>
        </w:rPr>
        <w:t>.</w:t>
      </w:r>
    </w:p>
    <w:p w14:paraId="74A23839"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In this regulation—</w:t>
      </w:r>
    </w:p>
    <w:p w14:paraId="0E53D87F"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designated notifiable condition</w:t>
      </w:r>
      <w:r w:rsidRPr="002D2D73">
        <w:rPr>
          <w:rFonts w:eastAsia="Times New Roman"/>
          <w:color w:val="000000"/>
          <w:sz w:val="23"/>
          <w:szCs w:val="23"/>
          <w:lang w:eastAsia="en-AU"/>
        </w:rPr>
        <w:t xml:space="preserve"> means—</w:t>
      </w:r>
    </w:p>
    <w:p w14:paraId="41A5484B"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Chlamydia trachomatis, but only in relation to a person who is of or over the age of 17 years; or</w:t>
      </w:r>
    </w:p>
    <w:p w14:paraId="7CD33C02"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Coronavirus disease 2019 (COVID</w:t>
      </w:r>
      <w:r w:rsidRPr="002D2D73">
        <w:rPr>
          <w:rFonts w:eastAsia="Times New Roman"/>
          <w:color w:val="000000"/>
          <w:sz w:val="23"/>
          <w:szCs w:val="23"/>
          <w:lang w:eastAsia="en-AU"/>
        </w:rPr>
        <w:noBreakHyphen/>
        <w:t>19); or</w:t>
      </w:r>
    </w:p>
    <w:p w14:paraId="4EB225F7"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Influenza; or</w:t>
      </w:r>
    </w:p>
    <w:p w14:paraId="23675DB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Respiratory syncytial virus (RSV); or</w:t>
      </w:r>
    </w:p>
    <w:p w14:paraId="4F82AE96"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(e)</w:t>
      </w:r>
      <w:r w:rsidRPr="002D2D73">
        <w:rPr>
          <w:rFonts w:eastAsia="Times New Roman"/>
          <w:color w:val="000000"/>
          <w:sz w:val="23"/>
          <w:szCs w:val="23"/>
          <w:lang w:eastAsia="en-AU"/>
        </w:rPr>
        <w:tab/>
        <w:t>Rotavirus; or</w:t>
      </w:r>
    </w:p>
    <w:p w14:paraId="6370956B"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(f)</w:t>
      </w:r>
      <w:r w:rsidRPr="002D2D73">
        <w:rPr>
          <w:rFonts w:eastAsia="Times New Roman"/>
          <w:color w:val="000000"/>
          <w:sz w:val="23"/>
          <w:szCs w:val="23"/>
          <w:lang w:eastAsia="en-AU"/>
        </w:rPr>
        <w:tab/>
        <w:t>Severe acute respiratory syndrome coronavirus infection (SARS</w:t>
      </w:r>
      <w:r w:rsidRPr="002D2D73">
        <w:rPr>
          <w:rFonts w:eastAsia="Times New Roman"/>
          <w:color w:val="000000"/>
          <w:sz w:val="23"/>
          <w:szCs w:val="23"/>
          <w:lang w:eastAsia="en-AU"/>
        </w:rPr>
        <w:noBreakHyphen/>
        <w:t>CoV</w:t>
      </w:r>
      <w:r w:rsidRPr="002D2D73">
        <w:rPr>
          <w:rFonts w:eastAsia="Times New Roman"/>
          <w:color w:val="000000"/>
          <w:sz w:val="23"/>
          <w:szCs w:val="23"/>
          <w:lang w:eastAsia="en-AU"/>
        </w:rPr>
        <w:noBreakHyphen/>
        <w:t>2); or</w:t>
      </w:r>
    </w:p>
    <w:p w14:paraId="71211D68"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(g)</w:t>
      </w:r>
      <w:r w:rsidRPr="002D2D73">
        <w:rPr>
          <w:rFonts w:eastAsia="Times New Roman"/>
          <w:color w:val="000000"/>
          <w:sz w:val="23"/>
          <w:szCs w:val="23"/>
          <w:lang w:eastAsia="en-AU"/>
        </w:rPr>
        <w:tab/>
        <w:t>Varicella</w:t>
      </w:r>
      <w:r w:rsidRPr="002D2D73">
        <w:rPr>
          <w:rFonts w:eastAsia="Times New Roman"/>
          <w:color w:val="000000"/>
          <w:sz w:val="23"/>
          <w:szCs w:val="23"/>
          <w:lang w:eastAsia="en-AU"/>
        </w:rPr>
        <w:noBreakHyphen/>
        <w:t>zoster virus infection.</w:t>
      </w:r>
    </w:p>
    <w:p w14:paraId="1E72226F"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8—Corresponding law</w:t>
      </w:r>
    </w:p>
    <w:p w14:paraId="1B9FB559"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2D2D73">
        <w:rPr>
          <w:rFonts w:eastAsia="Times New Roman"/>
          <w:color w:val="000000"/>
          <w:sz w:val="23"/>
          <w:szCs w:val="23"/>
          <w:lang w:eastAsia="en-AU"/>
        </w:rPr>
        <w:t>For the purpose of</w:t>
      </w:r>
      <w:proofErr w:type="gramEnd"/>
      <w:r w:rsidRPr="002D2D73">
        <w:rPr>
          <w:rFonts w:eastAsia="Times New Roman"/>
          <w:color w:val="000000"/>
          <w:sz w:val="23"/>
          <w:szCs w:val="23"/>
          <w:lang w:eastAsia="en-AU"/>
        </w:rPr>
        <w:t xml:space="preserve"> the definition of corresponding law in section 83(1) of the Act, the following are declared to be corresponding laws:</w:t>
      </w:r>
    </w:p>
    <w:p w14:paraId="58FCD393"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Health Act 1911</w:t>
      </w:r>
      <w:r w:rsidRPr="002D2D73">
        <w:rPr>
          <w:rFonts w:eastAsia="Times New Roman"/>
          <w:color w:val="000000"/>
          <w:sz w:val="23"/>
          <w:szCs w:val="23"/>
          <w:lang w:eastAsia="en-AU"/>
        </w:rPr>
        <w:t xml:space="preserve"> of Western Australia;</w:t>
      </w:r>
    </w:p>
    <w:p w14:paraId="764D89B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Notifiable Diseases Act 1981</w:t>
      </w:r>
      <w:r w:rsidRPr="002D2D73">
        <w:rPr>
          <w:rFonts w:eastAsia="Times New Roman"/>
          <w:color w:val="000000"/>
          <w:sz w:val="23"/>
          <w:szCs w:val="23"/>
          <w:lang w:eastAsia="en-AU"/>
        </w:rPr>
        <w:t xml:space="preserve"> of the Northern Territory;</w:t>
      </w:r>
    </w:p>
    <w:p w14:paraId="17AA019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Public Health Act 1997</w:t>
      </w:r>
      <w:r w:rsidRPr="002D2D73">
        <w:rPr>
          <w:rFonts w:eastAsia="Times New Roman"/>
          <w:color w:val="000000"/>
          <w:sz w:val="23"/>
          <w:szCs w:val="23"/>
          <w:lang w:eastAsia="en-AU"/>
        </w:rPr>
        <w:t xml:space="preserve"> of the Australian Capital Territory;</w:t>
      </w:r>
    </w:p>
    <w:p w14:paraId="700C9184"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Public Health Act 2010</w:t>
      </w:r>
      <w:r w:rsidRPr="002D2D73">
        <w:rPr>
          <w:rFonts w:eastAsia="Times New Roman"/>
          <w:color w:val="000000"/>
          <w:sz w:val="23"/>
          <w:szCs w:val="23"/>
          <w:lang w:eastAsia="en-AU"/>
        </w:rPr>
        <w:t xml:space="preserve"> of New South Wales;</w:t>
      </w:r>
    </w:p>
    <w:p w14:paraId="2D37589C"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Public Health Act 2005</w:t>
      </w:r>
      <w:r w:rsidRPr="002D2D73">
        <w:rPr>
          <w:rFonts w:eastAsia="Times New Roman"/>
          <w:color w:val="000000"/>
          <w:sz w:val="23"/>
          <w:szCs w:val="23"/>
          <w:lang w:eastAsia="en-AU"/>
        </w:rPr>
        <w:t xml:space="preserve"> of Queensland;</w:t>
      </w:r>
    </w:p>
    <w:p w14:paraId="3F4F22A0"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Public Health Act 1997</w:t>
      </w:r>
      <w:r w:rsidRPr="002D2D73">
        <w:rPr>
          <w:rFonts w:eastAsia="Times New Roman"/>
          <w:color w:val="000000"/>
          <w:sz w:val="23"/>
          <w:szCs w:val="23"/>
          <w:lang w:eastAsia="en-AU"/>
        </w:rPr>
        <w:t xml:space="preserve"> of Tasmania;</w:t>
      </w:r>
    </w:p>
    <w:p w14:paraId="59F038AD" w14:textId="77777777" w:rsidR="002D2D73" w:rsidRPr="002D2D73" w:rsidRDefault="002D2D73" w:rsidP="002D2D7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D2D73">
        <w:rPr>
          <w:rFonts w:eastAsia="Times New Roman"/>
          <w:i/>
          <w:iCs/>
          <w:color w:val="000000"/>
          <w:sz w:val="23"/>
          <w:szCs w:val="23"/>
          <w:lang w:eastAsia="en-AU"/>
        </w:rPr>
        <w:t>Public Health and Wellbeing Act 2008</w:t>
      </w:r>
      <w:r w:rsidRPr="002D2D73">
        <w:rPr>
          <w:rFonts w:eastAsia="Times New Roman"/>
          <w:color w:val="000000"/>
          <w:sz w:val="23"/>
          <w:szCs w:val="23"/>
          <w:lang w:eastAsia="en-AU"/>
        </w:rPr>
        <w:t xml:space="preserve"> of Victoria.</w:t>
      </w:r>
    </w:p>
    <w:p w14:paraId="6FBB3BE8"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Schedule 1—Repeal of </w:t>
      </w:r>
      <w:r w:rsidRPr="002D2D73">
        <w:rPr>
          <w:rFonts w:eastAsia="Times New Roman"/>
          <w:b/>
          <w:bCs/>
          <w:i/>
          <w:iCs/>
          <w:color w:val="000000"/>
          <w:sz w:val="32"/>
          <w:szCs w:val="32"/>
          <w:lang w:eastAsia="en-AU"/>
        </w:rPr>
        <w:t>South Australian Public Health (Notifiable and Controlled Notifiable Conditions) Regulations 2012</w:t>
      </w:r>
    </w:p>
    <w:p w14:paraId="7CF6252B"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 xml:space="preserve">The </w:t>
      </w:r>
      <w:hyperlink r:id="rId64" w:history="1">
        <w:r w:rsidRPr="002D2D73">
          <w:rPr>
            <w:rFonts w:eastAsia="Times New Roman"/>
            <w:i/>
            <w:iCs/>
            <w:color w:val="000000"/>
            <w:sz w:val="23"/>
            <w:szCs w:val="23"/>
            <w:lang w:eastAsia="en-AU"/>
          </w:rPr>
          <w:t>South Australian Public Health (Notifiable and Controlled Notifiable Conditions) Regulations 2012</w:t>
        </w:r>
      </w:hyperlink>
      <w:r w:rsidRPr="002D2D73">
        <w:rPr>
          <w:rFonts w:eastAsia="Times New Roman"/>
          <w:color w:val="000000"/>
          <w:sz w:val="23"/>
          <w:szCs w:val="23"/>
          <w:lang w:eastAsia="en-AU"/>
        </w:rPr>
        <w:t xml:space="preserve"> are repealed.</w:t>
      </w:r>
    </w:p>
    <w:p w14:paraId="09FCE66C" w14:textId="77777777"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t>Editorial note—</w:t>
      </w:r>
    </w:p>
    <w:p w14:paraId="46208431"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65"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87C262A" w14:textId="53BA36FD"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7DD0F557"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with the advice and consent of the Executive Council</w:t>
      </w:r>
    </w:p>
    <w:p w14:paraId="546113E0"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2B444939"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48 of 2025</w:t>
      </w:r>
    </w:p>
    <w:p w14:paraId="1CA5F424" w14:textId="0C0B99E9" w:rsidR="002D2D73" w:rsidRDefault="002D2D73">
      <w:pPr>
        <w:spacing w:after="0" w:line="240" w:lineRule="auto"/>
        <w:jc w:val="left"/>
      </w:pPr>
      <w:r>
        <w:br w:type="page"/>
      </w:r>
    </w:p>
    <w:p w14:paraId="41295C34"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6AC314D9" w14:textId="77777777" w:rsidR="002D2D73" w:rsidRPr="002D2D73" w:rsidRDefault="002D2D73" w:rsidP="00997125">
      <w:pPr>
        <w:pStyle w:val="Heading3"/>
        <w:rPr>
          <w:lang w:eastAsia="en-AU"/>
        </w:rPr>
      </w:pPr>
      <w:bookmarkStart w:id="148" w:name="_Toc201837127"/>
      <w:bookmarkStart w:id="149" w:name="_Toc201840648"/>
      <w:r w:rsidRPr="002D2D73">
        <w:rPr>
          <w:lang w:eastAsia="en-AU"/>
        </w:rPr>
        <w:t>National Energy Retail Law (Local Provisions) Regulations 2025</w:t>
      </w:r>
      <w:bookmarkEnd w:id="148"/>
      <w:bookmarkEnd w:id="149"/>
    </w:p>
    <w:p w14:paraId="5903C07E"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National Energy Retail Law (South Australia) Act 2011</w:t>
      </w:r>
    </w:p>
    <w:p w14:paraId="7FFC7EAE"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494E268"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2EBE79BD"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5C5105D9"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2B5A4CE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3</w:t>
        </w:r>
        <w:r w:rsidRPr="002D2D73">
          <w:rPr>
            <w:rFonts w:eastAsia="Times New Roman"/>
            <w:color w:val="000000"/>
            <w:sz w:val="22"/>
            <w:lang w:eastAsia="en-AU"/>
          </w:rPr>
          <w:tab/>
          <w:t>Interpretation</w:t>
        </w:r>
      </w:hyperlink>
    </w:p>
    <w:p w14:paraId="4244B8B8"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9e4814b_c929_4e1e_848b_8389036ada28_4" w:history="1">
        <w:r w:rsidRPr="002D2D73">
          <w:rPr>
            <w:rFonts w:eastAsia="Times New Roman"/>
            <w:color w:val="000000"/>
            <w:sz w:val="22"/>
            <w:lang w:eastAsia="en-AU"/>
          </w:rPr>
          <w:t>4</w:t>
        </w:r>
        <w:r w:rsidRPr="002D2D73">
          <w:rPr>
            <w:rFonts w:eastAsia="Times New Roman"/>
            <w:color w:val="000000"/>
            <w:sz w:val="22"/>
            <w:lang w:eastAsia="en-AU"/>
          </w:rPr>
          <w:tab/>
          <w:t>Application of law—electricity (section 16(b) of Act)</w:t>
        </w:r>
      </w:hyperlink>
    </w:p>
    <w:p w14:paraId="616F4847"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2D2D73">
          <w:rPr>
            <w:rFonts w:eastAsia="Times New Roman"/>
            <w:color w:val="000000"/>
            <w:sz w:val="22"/>
            <w:lang w:eastAsia="en-AU"/>
          </w:rPr>
          <w:t>5</w:t>
        </w:r>
        <w:r w:rsidRPr="002D2D73">
          <w:rPr>
            <w:rFonts w:eastAsia="Times New Roman"/>
            <w:color w:val="000000"/>
            <w:sz w:val="22"/>
            <w:lang w:eastAsia="en-AU"/>
          </w:rPr>
          <w:tab/>
          <w:t>Consumption thresholds (section 17 of Act)</w:t>
        </w:r>
      </w:hyperlink>
    </w:p>
    <w:p w14:paraId="0534B90B"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2D2D73">
          <w:rPr>
            <w:rFonts w:eastAsia="Times New Roman"/>
            <w:color w:val="000000"/>
            <w:sz w:val="22"/>
            <w:lang w:eastAsia="en-AU"/>
          </w:rPr>
          <w:t>6</w:t>
        </w:r>
        <w:r w:rsidRPr="002D2D73">
          <w:rPr>
            <w:rFonts w:eastAsia="Times New Roman"/>
            <w:color w:val="000000"/>
            <w:sz w:val="22"/>
            <w:lang w:eastAsia="en-AU"/>
          </w:rPr>
          <w:tab/>
          <w:t xml:space="preserve">Natural gas </w:t>
        </w:r>
        <w:proofErr w:type="gramStart"/>
        <w:r w:rsidRPr="002D2D73">
          <w:rPr>
            <w:rFonts w:eastAsia="Times New Roman"/>
            <w:color w:val="000000"/>
            <w:sz w:val="22"/>
            <w:lang w:eastAsia="en-AU"/>
          </w:rPr>
          <w:t>equivalent</w:t>
        </w:r>
        <w:proofErr w:type="gramEnd"/>
      </w:hyperlink>
    </w:p>
    <w:p w14:paraId="52AB8807"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2D2D73">
          <w:rPr>
            <w:rFonts w:eastAsia="Times New Roman"/>
            <w:color w:val="000000"/>
            <w:sz w:val="22"/>
            <w:lang w:eastAsia="en-AU"/>
          </w:rPr>
          <w:t>7</w:t>
        </w:r>
        <w:r w:rsidRPr="002D2D73">
          <w:rPr>
            <w:rFonts w:eastAsia="Times New Roman"/>
            <w:color w:val="000000"/>
            <w:sz w:val="22"/>
            <w:lang w:eastAsia="en-AU"/>
          </w:rPr>
          <w:tab/>
          <w:t>Local area retailers</w:t>
        </w:r>
      </w:hyperlink>
    </w:p>
    <w:p w14:paraId="198E54C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af9ef39_a7b8_41d0_8a62_2fac4e27b8" w:history="1">
        <w:r w:rsidRPr="002D2D73">
          <w:rPr>
            <w:rFonts w:eastAsia="Times New Roman"/>
            <w:color w:val="000000"/>
            <w:sz w:val="22"/>
            <w:lang w:eastAsia="en-AU"/>
          </w:rPr>
          <w:t>8</w:t>
        </w:r>
        <w:r w:rsidRPr="002D2D73">
          <w:rPr>
            <w:rFonts w:eastAsia="Times New Roman"/>
            <w:color w:val="000000"/>
            <w:sz w:val="22"/>
            <w:lang w:eastAsia="en-AU"/>
          </w:rPr>
          <w:tab/>
          <w:t>Tariff structures</w:t>
        </w:r>
      </w:hyperlink>
    </w:p>
    <w:p w14:paraId="04562C49"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2D2D73">
          <w:rPr>
            <w:rFonts w:eastAsia="Times New Roman"/>
            <w:color w:val="000000"/>
            <w:sz w:val="22"/>
            <w:lang w:eastAsia="en-AU"/>
          </w:rPr>
          <w:t>9</w:t>
        </w:r>
        <w:r w:rsidRPr="002D2D73">
          <w:rPr>
            <w:rFonts w:eastAsia="Times New Roman"/>
            <w:color w:val="000000"/>
            <w:sz w:val="22"/>
            <w:lang w:eastAsia="en-AU"/>
          </w:rPr>
          <w:tab/>
          <w:t>Minimum standards of service for customers—written and telephone enquiries</w:t>
        </w:r>
      </w:hyperlink>
    </w:p>
    <w:p w14:paraId="78ED9A8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2D2D73">
          <w:rPr>
            <w:rFonts w:eastAsia="Times New Roman"/>
            <w:color w:val="000000"/>
            <w:sz w:val="22"/>
            <w:lang w:eastAsia="en-AU"/>
          </w:rPr>
          <w:t>10</w:t>
        </w:r>
        <w:r w:rsidRPr="002D2D73">
          <w:rPr>
            <w:rFonts w:eastAsia="Times New Roman"/>
            <w:color w:val="000000"/>
            <w:sz w:val="22"/>
            <w:lang w:eastAsia="en-AU"/>
          </w:rPr>
          <w:tab/>
          <w:t>Extreme weather events</w:t>
        </w:r>
      </w:hyperlink>
    </w:p>
    <w:p w14:paraId="4E4DF4C0"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2D2D73">
          <w:rPr>
            <w:rFonts w:eastAsia="Times New Roman"/>
            <w:color w:val="000000"/>
            <w:sz w:val="22"/>
            <w:lang w:eastAsia="en-AU"/>
          </w:rPr>
          <w:t>11</w:t>
        </w:r>
        <w:r w:rsidRPr="002D2D73">
          <w:rPr>
            <w:rFonts w:eastAsia="Times New Roman"/>
            <w:color w:val="000000"/>
            <w:sz w:val="22"/>
            <w:lang w:eastAsia="en-AU"/>
          </w:rPr>
          <w:tab/>
          <w:t>Re</w:t>
        </w:r>
        <w:r w:rsidRPr="002D2D73">
          <w:rPr>
            <w:rFonts w:eastAsia="Times New Roman"/>
            <w:color w:val="000000"/>
            <w:sz w:val="22"/>
            <w:lang w:eastAsia="en-AU"/>
          </w:rPr>
          <w:noBreakHyphen/>
          <w:t>energisation after de</w:t>
        </w:r>
        <w:r w:rsidRPr="002D2D73">
          <w:rPr>
            <w:rFonts w:eastAsia="Times New Roman"/>
            <w:color w:val="000000"/>
            <w:sz w:val="22"/>
            <w:lang w:eastAsia="en-AU"/>
          </w:rPr>
          <w:noBreakHyphen/>
          <w:t>energisation for non</w:t>
        </w:r>
        <w:r w:rsidRPr="002D2D73">
          <w:rPr>
            <w:rFonts w:eastAsia="Times New Roman"/>
            <w:color w:val="000000"/>
            <w:sz w:val="22"/>
            <w:lang w:eastAsia="en-AU"/>
          </w:rPr>
          <w:noBreakHyphen/>
          <w:t>payment</w:t>
        </w:r>
      </w:hyperlink>
    </w:p>
    <w:p w14:paraId="1FB33D2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2D2D73">
          <w:rPr>
            <w:rFonts w:eastAsia="Times New Roman"/>
            <w:color w:val="000000"/>
            <w:sz w:val="22"/>
            <w:lang w:eastAsia="en-AU"/>
          </w:rPr>
          <w:t>12</w:t>
        </w:r>
        <w:r w:rsidRPr="002D2D73">
          <w:rPr>
            <w:rFonts w:eastAsia="Times New Roman"/>
            <w:color w:val="000000"/>
            <w:sz w:val="22"/>
            <w:lang w:eastAsia="en-AU"/>
          </w:rPr>
          <w:tab/>
          <w:t>Immunity in relation to failure to supply electricity (section 25(2)(a) of Act)</w:t>
        </w:r>
      </w:hyperlink>
    </w:p>
    <w:p w14:paraId="3A3D94A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2D2D73">
          <w:rPr>
            <w:rFonts w:eastAsia="Times New Roman"/>
            <w:color w:val="000000"/>
            <w:sz w:val="22"/>
            <w:lang w:eastAsia="en-AU"/>
          </w:rPr>
          <w:t>13</w:t>
        </w:r>
        <w:r w:rsidRPr="002D2D73">
          <w:rPr>
            <w:rFonts w:eastAsia="Times New Roman"/>
            <w:color w:val="000000"/>
            <w:sz w:val="22"/>
            <w:lang w:eastAsia="en-AU"/>
          </w:rPr>
          <w:tab/>
          <w:t>Use of prepayment meter systems</w:t>
        </w:r>
      </w:hyperlink>
    </w:p>
    <w:p w14:paraId="677C86D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65b3bf5_bf60_4384_8023_e9546aceb4" w:history="1">
        <w:r w:rsidRPr="002D2D73">
          <w:rPr>
            <w:rFonts w:eastAsia="Times New Roman"/>
            <w:color w:val="000000"/>
            <w:sz w:val="22"/>
            <w:lang w:eastAsia="en-AU"/>
          </w:rPr>
          <w:t>14</w:t>
        </w:r>
        <w:r w:rsidRPr="002D2D73">
          <w:rPr>
            <w:rFonts w:eastAsia="Times New Roman"/>
            <w:color w:val="000000"/>
            <w:sz w:val="22"/>
            <w:lang w:eastAsia="en-AU"/>
          </w:rPr>
          <w:tab/>
          <w:t>Price comparator</w:t>
        </w:r>
      </w:hyperlink>
    </w:p>
    <w:p w14:paraId="2F4D941D"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a67982a_dcd5_4144_afc2_845b2ec889e0_1" w:history="1">
        <w:r w:rsidRPr="002D2D73">
          <w:rPr>
            <w:rFonts w:eastAsia="Times New Roman"/>
            <w:color w:val="000000"/>
            <w:sz w:val="22"/>
            <w:lang w:eastAsia="en-AU"/>
          </w:rPr>
          <w:t>15</w:t>
        </w:r>
        <w:r w:rsidRPr="002D2D73">
          <w:rPr>
            <w:rFonts w:eastAsia="Times New Roman"/>
            <w:color w:val="000000"/>
            <w:sz w:val="22"/>
            <w:lang w:eastAsia="en-AU"/>
          </w:rPr>
          <w:tab/>
          <w:t>Small compensation claims regime</w:t>
        </w:r>
      </w:hyperlink>
    </w:p>
    <w:p w14:paraId="4E37E43E"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2D2D73">
          <w:rPr>
            <w:rFonts w:eastAsia="Times New Roman"/>
            <w:color w:val="000000"/>
            <w:sz w:val="22"/>
            <w:lang w:eastAsia="en-AU"/>
          </w:rPr>
          <w:t>16</w:t>
        </w:r>
        <w:r w:rsidRPr="002D2D73">
          <w:rPr>
            <w:rFonts w:eastAsia="Times New Roman"/>
            <w:color w:val="000000"/>
            <w:sz w:val="22"/>
            <w:lang w:eastAsia="en-AU"/>
          </w:rPr>
          <w:tab/>
          <w:t>Review of small compensation claims regime</w:t>
        </w:r>
      </w:hyperlink>
    </w:p>
    <w:p w14:paraId="513BF1D8"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2D2D73">
          <w:rPr>
            <w:rFonts w:eastAsia="Times New Roman"/>
            <w:color w:val="000000"/>
            <w:sz w:val="22"/>
            <w:lang w:eastAsia="en-AU"/>
          </w:rPr>
          <w:t>17</w:t>
        </w:r>
        <w:r w:rsidRPr="002D2D73">
          <w:rPr>
            <w:rFonts w:eastAsia="Times New Roman"/>
            <w:color w:val="000000"/>
            <w:sz w:val="22"/>
            <w:lang w:eastAsia="en-AU"/>
          </w:rPr>
          <w:tab/>
          <w:t xml:space="preserve">Variation of </w:t>
        </w:r>
        <w:r w:rsidRPr="002D2D73">
          <w:rPr>
            <w:rFonts w:eastAsia="Times New Roman"/>
            <w:i/>
            <w:iCs/>
            <w:color w:val="000000"/>
            <w:sz w:val="22"/>
            <w:lang w:eastAsia="en-AU"/>
          </w:rPr>
          <w:t>National Energy Retail Rules</w:t>
        </w:r>
      </w:hyperlink>
    </w:p>
    <w:p w14:paraId="03B9C4B6" w14:textId="77777777" w:rsidR="002D2D73" w:rsidRPr="002D2D73" w:rsidRDefault="002D2D73" w:rsidP="002D2D7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2" w:history="1">
        <w:r w:rsidRPr="002D2D73">
          <w:rPr>
            <w:rFonts w:eastAsia="Times New Roman"/>
            <w:color w:val="000000"/>
            <w:sz w:val="28"/>
            <w:szCs w:val="28"/>
            <w:lang w:eastAsia="en-AU"/>
          </w:rPr>
          <w:t xml:space="preserve">Schedule 1—Repeal of </w:t>
        </w:r>
        <w:r w:rsidRPr="002D2D73">
          <w:rPr>
            <w:rFonts w:eastAsia="Times New Roman"/>
            <w:i/>
            <w:iCs/>
            <w:color w:val="000000"/>
            <w:sz w:val="28"/>
            <w:szCs w:val="28"/>
            <w:lang w:eastAsia="en-AU"/>
          </w:rPr>
          <w:t>National Energy Retail Law (Local Provisions) Regulations 2013</w:t>
        </w:r>
      </w:hyperlink>
    </w:p>
    <w:p w14:paraId="08BC3A69"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8197BC7"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44AE4C85"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National Energy Retail Law (Local Provisions) Regulations 2025</w:t>
      </w:r>
      <w:r w:rsidRPr="002D2D73">
        <w:rPr>
          <w:rFonts w:eastAsia="Times New Roman"/>
          <w:color w:val="000000"/>
          <w:sz w:val="23"/>
          <w:szCs w:val="23"/>
          <w:lang w:eastAsia="en-AU"/>
        </w:rPr>
        <w:t>.</w:t>
      </w:r>
    </w:p>
    <w:p w14:paraId="6DBA723D"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24BD8BE4"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1 July 2025.</w:t>
      </w:r>
    </w:p>
    <w:p w14:paraId="16AC7BE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3—Interpretation</w:t>
      </w:r>
    </w:p>
    <w:p w14:paraId="7219163D"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In these regulations—</w:t>
      </w:r>
    </w:p>
    <w:p w14:paraId="47772882"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Act</w:t>
      </w:r>
      <w:r w:rsidRPr="002D2D73">
        <w:rPr>
          <w:rFonts w:eastAsia="Times New Roman"/>
          <w:color w:val="000000"/>
          <w:sz w:val="23"/>
          <w:szCs w:val="23"/>
          <w:lang w:eastAsia="en-AU"/>
        </w:rPr>
        <w:t xml:space="preserve"> means the </w:t>
      </w:r>
      <w:hyperlink r:id="rId66" w:history="1">
        <w:r w:rsidRPr="002D2D73">
          <w:rPr>
            <w:rFonts w:eastAsia="Times New Roman"/>
            <w:i/>
            <w:iCs/>
            <w:color w:val="000000"/>
            <w:sz w:val="23"/>
            <w:szCs w:val="23"/>
            <w:lang w:eastAsia="en-AU"/>
          </w:rPr>
          <w:t>National Energy Retail Law (South Australia) Act 2011</w:t>
        </w:r>
      </w:hyperlink>
      <w:r w:rsidRPr="002D2D73">
        <w:rPr>
          <w:rFonts w:eastAsia="Times New Roman"/>
          <w:color w:val="000000"/>
          <w:sz w:val="23"/>
          <w:szCs w:val="23"/>
          <w:lang w:eastAsia="en-AU"/>
        </w:rPr>
        <w:t>;</w:t>
      </w:r>
    </w:p>
    <w:p w14:paraId="4159D0ED"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Hydrogen Park South Australia project</w:t>
      </w:r>
      <w:r w:rsidRPr="002D2D73">
        <w:rPr>
          <w:rFonts w:eastAsia="Times New Roman"/>
          <w:color w:val="000000"/>
          <w:sz w:val="23"/>
          <w:szCs w:val="23"/>
          <w:lang w:eastAsia="en-AU"/>
        </w:rPr>
        <w:t xml:space="preserve"> or </w:t>
      </w:r>
      <w:proofErr w:type="spellStart"/>
      <w:r w:rsidRPr="002D2D73">
        <w:rPr>
          <w:rFonts w:eastAsia="Times New Roman"/>
          <w:b/>
          <w:bCs/>
          <w:i/>
          <w:iCs/>
          <w:color w:val="000000"/>
          <w:sz w:val="23"/>
          <w:szCs w:val="23"/>
          <w:lang w:eastAsia="en-AU"/>
        </w:rPr>
        <w:t>HyP</w:t>
      </w:r>
      <w:proofErr w:type="spellEnd"/>
      <w:r w:rsidRPr="002D2D73">
        <w:rPr>
          <w:rFonts w:eastAsia="Times New Roman"/>
          <w:b/>
          <w:bCs/>
          <w:i/>
          <w:iCs/>
          <w:color w:val="000000"/>
          <w:sz w:val="23"/>
          <w:szCs w:val="23"/>
          <w:lang w:eastAsia="en-AU"/>
        </w:rPr>
        <w:t xml:space="preserve"> SA project</w:t>
      </w:r>
      <w:r w:rsidRPr="002D2D73">
        <w:rPr>
          <w:rFonts w:eastAsia="Times New Roman"/>
          <w:color w:val="000000"/>
          <w:sz w:val="23"/>
          <w:szCs w:val="23"/>
          <w:lang w:eastAsia="en-AU"/>
        </w:rPr>
        <w:t xml:space="preserve"> means the hydrogen production and blending project delivered by Australian Gas Networks Limited (ACN 078 551 685) located at </w:t>
      </w:r>
      <w:proofErr w:type="spellStart"/>
      <w:r w:rsidRPr="002D2D73">
        <w:rPr>
          <w:rFonts w:eastAsia="Times New Roman"/>
          <w:color w:val="000000"/>
          <w:sz w:val="23"/>
          <w:szCs w:val="23"/>
          <w:lang w:eastAsia="en-AU"/>
        </w:rPr>
        <w:t>Tonsley</w:t>
      </w:r>
      <w:proofErr w:type="spellEnd"/>
      <w:r w:rsidRPr="002D2D73">
        <w:rPr>
          <w:rFonts w:eastAsia="Times New Roman"/>
          <w:color w:val="000000"/>
          <w:sz w:val="23"/>
          <w:szCs w:val="23"/>
          <w:lang w:eastAsia="en-AU"/>
        </w:rPr>
        <w:t xml:space="preserve"> Innovation District, Adelaide, South Australia.</w:t>
      </w:r>
    </w:p>
    <w:p w14:paraId="2DB0FBCD"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0" w:name="ida9e4814b_c929_4e1e_848b_8389036ada28_4"/>
      <w:r w:rsidRPr="002D2D73">
        <w:rPr>
          <w:rFonts w:eastAsia="Times New Roman"/>
          <w:b/>
          <w:bCs/>
          <w:color w:val="000000"/>
          <w:sz w:val="26"/>
          <w:szCs w:val="26"/>
          <w:lang w:eastAsia="en-AU"/>
        </w:rPr>
        <w:t>4—Application of law—electricity (section 16(b) of Act)</w:t>
      </w:r>
      <w:bookmarkEnd w:id="150"/>
    </w:p>
    <w:p w14:paraId="79B8A9EE"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For the purposes of section 16(b) of the Act,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 xml:space="preserve"> will not apply in relation to the area of the State constituted by the township of Cockburn.</w:t>
      </w:r>
    </w:p>
    <w:p w14:paraId="3C5C141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5—Consumption thresholds (section 17 of Act)</w:t>
      </w:r>
    </w:p>
    <w:p w14:paraId="337B56F3"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Pursuant to section 17(1)(a) of the Act, this regulation determines the upper consumption threshold for determining whether business customers are small or large customers in relation to the consumption of electricity.</w:t>
      </w:r>
    </w:p>
    <w:p w14:paraId="1DC382A5"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The upper consumption threshold for electricity is 160 MWh per annum.</w:t>
      </w:r>
    </w:p>
    <w:p w14:paraId="7077A9AA"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6—Natural gas equivalent</w:t>
      </w:r>
    </w:p>
    <w:p w14:paraId="39B4C1AA"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Pursuant to section 2A(1)(a)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 xml:space="preserve">, covered gas produced and supplied by the </w:t>
      </w:r>
      <w:proofErr w:type="spellStart"/>
      <w:r w:rsidRPr="002D2D73">
        <w:rPr>
          <w:rFonts w:eastAsia="Times New Roman"/>
          <w:color w:val="000000"/>
          <w:sz w:val="23"/>
          <w:szCs w:val="23"/>
          <w:lang w:eastAsia="en-AU"/>
        </w:rPr>
        <w:t>HyP</w:t>
      </w:r>
      <w:proofErr w:type="spellEnd"/>
      <w:r w:rsidRPr="002D2D73">
        <w:rPr>
          <w:rFonts w:eastAsia="Times New Roman"/>
          <w:color w:val="000000"/>
          <w:sz w:val="23"/>
          <w:szCs w:val="23"/>
          <w:lang w:eastAsia="en-AU"/>
        </w:rPr>
        <w:t xml:space="preserve"> SA project through a distribution pipeline (within the meaning of the NGL) is prescribed as a natural gas equivalent for use in this jurisdiction.</w:t>
      </w:r>
    </w:p>
    <w:p w14:paraId="6676679A"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7—Local area retailers</w:t>
      </w:r>
    </w:p>
    <w:p w14:paraId="67717EC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1" w:name="id4781cffa_bc77_4c87_aee6_2023d087a9d2_e"/>
      <w:r w:rsidRPr="002D2D73">
        <w:rPr>
          <w:rFonts w:eastAsia="Times New Roman"/>
          <w:color w:val="000000"/>
          <w:sz w:val="23"/>
          <w:szCs w:val="23"/>
          <w:lang w:eastAsia="en-AU"/>
        </w:rPr>
        <w:tab/>
        <w:t>(1)</w:t>
      </w:r>
      <w:r w:rsidRPr="002D2D73">
        <w:rPr>
          <w:rFonts w:eastAsia="Times New Roman"/>
          <w:color w:val="000000"/>
          <w:sz w:val="23"/>
          <w:szCs w:val="23"/>
          <w:lang w:eastAsia="en-AU"/>
        </w:rPr>
        <w:tab/>
        <w:t xml:space="preserve">Pursuant to section 11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 the following retailers are nominated as local area retailers for this jurisdiction for the purposes of that Law:</w:t>
      </w:r>
      <w:bookmarkEnd w:id="151"/>
    </w:p>
    <w:p w14:paraId="08194720"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in relation to the provision of electricity—AGL South Australia Pty Limited (ACN 091 105 092);</w:t>
      </w:r>
    </w:p>
    <w:p w14:paraId="4CCA5E42"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in relation to the provision of natural gas and natural gas equivalents—Origin Energy Retail Ltd (ACN 078 868 425).</w:t>
      </w:r>
    </w:p>
    <w:p w14:paraId="0A8ED65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A retailer nominated under </w:t>
      </w:r>
      <w:hyperlink w:anchor="id4781cffa_bc77_4c87_aee6_2023d087a9d2_e"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w:t>
      </w:r>
    </w:p>
    <w:p w14:paraId="24C131E1"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 xml:space="preserve">will be the local area retailer for all small customers within the whole of the geographical area of this jurisdiction (subject to the operation of </w:t>
      </w:r>
      <w:hyperlink w:anchor="ida9e4814b_c929_4e1e_848b_8389036ada28_4" w:history="1">
        <w:r w:rsidRPr="002D2D73">
          <w:rPr>
            <w:rFonts w:eastAsia="Times New Roman"/>
            <w:color w:val="000000"/>
            <w:sz w:val="23"/>
            <w:szCs w:val="23"/>
            <w:lang w:eastAsia="en-AU"/>
          </w:rPr>
          <w:t>regulation 4</w:t>
        </w:r>
      </w:hyperlink>
      <w:r w:rsidRPr="002D2D73">
        <w:rPr>
          <w:rFonts w:eastAsia="Times New Roman"/>
          <w:color w:val="000000"/>
          <w:sz w:val="23"/>
          <w:szCs w:val="23"/>
          <w:lang w:eastAsia="en-AU"/>
        </w:rPr>
        <w:t>); and</w:t>
      </w:r>
    </w:p>
    <w:p w14:paraId="22A344A7"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will be responsible for both existing and new connections (in the manner and to the extent contemplated by section 22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w:t>
      </w:r>
    </w:p>
    <w:p w14:paraId="6C8D922F"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2" w:name="id3af9ef39_a7b8_41d0_8a62_2fac4e27b8"/>
      <w:r w:rsidRPr="002D2D73">
        <w:rPr>
          <w:rFonts w:eastAsia="Times New Roman"/>
          <w:b/>
          <w:bCs/>
          <w:color w:val="000000"/>
          <w:sz w:val="26"/>
          <w:szCs w:val="26"/>
          <w:lang w:eastAsia="en-AU"/>
        </w:rPr>
        <w:t>8—Tariff structures</w:t>
      </w:r>
      <w:bookmarkEnd w:id="152"/>
    </w:p>
    <w:p w14:paraId="0E2DF4E9"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 xml:space="preserve">Section 22(1a) of the </w:t>
      </w:r>
      <w:hyperlink r:id="rId67"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xml:space="preserve"> is declared to apply in relation to this jurisdiction.</w:t>
      </w:r>
    </w:p>
    <w:p w14:paraId="14194E69"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3" w:name="id9ada4170_a01b_48ba_a308_fe64100be84a_5"/>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The following tariff structures are prescribed for the purposes of section 22(1a)(c) of the </w:t>
      </w:r>
      <w:hyperlink r:id="rId68"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w:t>
      </w:r>
      <w:bookmarkEnd w:id="153"/>
    </w:p>
    <w:p w14:paraId="29E1DBBA"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54" w:name="id989d520e_23a9_45ac_96fc_e4c0d6b91bcb_b"/>
      <w:r w:rsidRPr="002D2D73">
        <w:rPr>
          <w:rFonts w:eastAsia="Times New Roman"/>
          <w:color w:val="000000"/>
          <w:sz w:val="23"/>
          <w:szCs w:val="23"/>
          <w:lang w:eastAsia="en-AU"/>
        </w:rPr>
        <w:tab/>
        <w:t>(a)</w:t>
      </w:r>
      <w:r w:rsidRPr="002D2D73">
        <w:rPr>
          <w:rFonts w:eastAsia="Times New Roman"/>
          <w:color w:val="000000"/>
          <w:sz w:val="23"/>
          <w:szCs w:val="23"/>
          <w:lang w:eastAsia="en-AU"/>
        </w:rPr>
        <w:tab/>
        <w:t>in the case of a residential customer—the residential time of use tariff structure published by SA Power Networks;</w:t>
      </w:r>
      <w:bookmarkEnd w:id="154"/>
    </w:p>
    <w:p w14:paraId="58B73048"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55" w:name="idbd4915e8_3b7f_4978_a231_80601f9dc461_7"/>
      <w:r w:rsidRPr="002D2D73">
        <w:rPr>
          <w:rFonts w:eastAsia="Times New Roman"/>
          <w:color w:val="000000"/>
          <w:sz w:val="23"/>
          <w:szCs w:val="23"/>
          <w:lang w:eastAsia="en-AU"/>
        </w:rPr>
        <w:tab/>
        <w:t>(b)</w:t>
      </w:r>
      <w:r w:rsidRPr="002D2D73">
        <w:rPr>
          <w:rFonts w:eastAsia="Times New Roman"/>
          <w:color w:val="000000"/>
          <w:sz w:val="23"/>
          <w:szCs w:val="23"/>
          <w:lang w:eastAsia="en-AU"/>
        </w:rPr>
        <w:tab/>
        <w:t>in the case of a business customer who consumes energy at business premises below the upper consumption threshold—the small business time of use tariff structure published by SA Power Networks;</w:t>
      </w:r>
      <w:bookmarkEnd w:id="155"/>
    </w:p>
    <w:p w14:paraId="06C41F77"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56" w:name="id1981623e_b680_4426_bd8b_4c0ad21f36"/>
      <w:r w:rsidRPr="002D2D73">
        <w:rPr>
          <w:rFonts w:eastAsia="Times New Roman"/>
          <w:color w:val="000000"/>
          <w:sz w:val="23"/>
          <w:szCs w:val="23"/>
          <w:lang w:eastAsia="en-AU"/>
        </w:rPr>
        <w:tab/>
        <w:t>(c)</w:t>
      </w:r>
      <w:r w:rsidRPr="002D2D73">
        <w:rPr>
          <w:rFonts w:eastAsia="Times New Roman"/>
          <w:color w:val="000000"/>
          <w:sz w:val="23"/>
          <w:szCs w:val="23"/>
          <w:lang w:eastAsia="en-AU"/>
        </w:rPr>
        <w:tab/>
        <w:t>in all cases—from 1 September 2025—a single rate tariff structure.</w:t>
      </w:r>
      <w:bookmarkEnd w:id="156"/>
    </w:p>
    <w:p w14:paraId="2CF7BB86"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In this regulation—</w:t>
      </w:r>
    </w:p>
    <w:p w14:paraId="36E1CC5C"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single rate tariff structure</w:t>
      </w:r>
      <w:r w:rsidRPr="002D2D73">
        <w:rPr>
          <w:rFonts w:eastAsia="Times New Roman"/>
          <w:color w:val="000000"/>
          <w:sz w:val="23"/>
          <w:szCs w:val="23"/>
          <w:lang w:eastAsia="en-AU"/>
        </w:rPr>
        <w:t xml:space="preserve"> means a tariff structure under which the rate of a tariff a retailer charges a small customer for the consumption of energy is the same rate that applies to energy consumption at all times of the day.</w:t>
      </w:r>
    </w:p>
    <w:p w14:paraId="0F69C69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9—Minimum standards of service for customers—written and telephone enquiries</w:t>
      </w:r>
    </w:p>
    <w:p w14:paraId="67F4F256"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Pursuant to section 23 of the Act, this regulation imposes minimum standards of service for small customers in relation to written and telephone enquiries.</w:t>
      </w:r>
    </w:p>
    <w:p w14:paraId="3B01B8C4"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A retailer must—</w:t>
      </w:r>
    </w:p>
    <w:p w14:paraId="4C1A03C8"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use the retailer's best endeavours to achieve any service standard referred to below during each financial year, as assessed at 30 June; and</w:t>
      </w:r>
    </w:p>
    <w:p w14:paraId="1D0FDB90"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keep sufficient records to monitor and report on the retailer's performance levels and provide any information referred to below.</w:t>
      </w:r>
    </w:p>
    <w:p w14:paraId="0466D6DE"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7" w:name="id8404ae04_156e_4bed_b315_f3e12046b918_7"/>
      <w:r w:rsidRPr="002D2D73">
        <w:rPr>
          <w:rFonts w:eastAsia="Times New Roman"/>
          <w:color w:val="000000"/>
          <w:sz w:val="23"/>
          <w:szCs w:val="23"/>
          <w:lang w:eastAsia="en-AU"/>
        </w:rPr>
        <w:tab/>
        <w:t>(3)</w:t>
      </w:r>
      <w:r w:rsidRPr="002D2D73">
        <w:rPr>
          <w:rFonts w:eastAsia="Times New Roman"/>
          <w:color w:val="000000"/>
          <w:sz w:val="23"/>
          <w:szCs w:val="23"/>
          <w:lang w:eastAsia="en-AU"/>
        </w:rPr>
        <w:tab/>
        <w:t>The applicable service standard under this regulation for written enquiries is as follows:</w:t>
      </w:r>
      <w:bookmarkEnd w:id="157"/>
    </w:p>
    <w:p w14:paraId="784DB4EC"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2D2D73" w:rsidRPr="002D2D73" w14:paraId="4D9B86B9" w14:textId="77777777" w:rsidTr="008919E2">
        <w:trPr>
          <w:cantSplit/>
        </w:trPr>
        <w:tc>
          <w:tcPr>
            <w:tcW w:w="3996" w:type="dxa"/>
            <w:tcBorders>
              <w:top w:val="nil"/>
              <w:left w:val="nil"/>
              <w:bottom w:val="single" w:sz="4" w:space="0" w:color="auto"/>
              <w:right w:val="nil"/>
            </w:tcBorders>
            <w:vAlign w:val="center"/>
          </w:tcPr>
          <w:p w14:paraId="5822BD5D"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b/>
                <w:bCs/>
                <w:color w:val="000000"/>
                <w:sz w:val="20"/>
                <w:szCs w:val="20"/>
                <w:lang w:eastAsia="en-AU"/>
              </w:rPr>
              <w:t>Commitment</w:t>
            </w:r>
          </w:p>
        </w:tc>
        <w:tc>
          <w:tcPr>
            <w:tcW w:w="3996" w:type="dxa"/>
            <w:tcBorders>
              <w:top w:val="nil"/>
              <w:left w:val="nil"/>
              <w:bottom w:val="single" w:sz="4" w:space="0" w:color="auto"/>
              <w:right w:val="nil"/>
            </w:tcBorders>
            <w:vAlign w:val="center"/>
          </w:tcPr>
          <w:p w14:paraId="47C78DE6"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b/>
                <w:bCs/>
                <w:color w:val="000000"/>
                <w:sz w:val="20"/>
                <w:szCs w:val="20"/>
                <w:lang w:eastAsia="en-AU"/>
              </w:rPr>
              <w:t>Standard</w:t>
            </w:r>
          </w:p>
        </w:tc>
      </w:tr>
      <w:tr w:rsidR="002D2D73" w:rsidRPr="002D2D73" w14:paraId="09F97DA4" w14:textId="77777777" w:rsidTr="008919E2">
        <w:trPr>
          <w:cantSplit/>
        </w:trPr>
        <w:tc>
          <w:tcPr>
            <w:tcW w:w="3996" w:type="dxa"/>
            <w:tcBorders>
              <w:top w:val="single" w:sz="4" w:space="0" w:color="auto"/>
              <w:left w:val="nil"/>
              <w:bottom w:val="nil"/>
              <w:right w:val="nil"/>
            </w:tcBorders>
            <w:vAlign w:val="center"/>
          </w:tcPr>
          <w:p w14:paraId="628C3CB3"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Responding to written enquiries</w:t>
            </w:r>
          </w:p>
        </w:tc>
        <w:tc>
          <w:tcPr>
            <w:tcW w:w="3996" w:type="dxa"/>
            <w:tcBorders>
              <w:top w:val="single" w:sz="4" w:space="0" w:color="auto"/>
              <w:left w:val="nil"/>
              <w:bottom w:val="nil"/>
              <w:right w:val="nil"/>
            </w:tcBorders>
            <w:vAlign w:val="center"/>
          </w:tcPr>
          <w:p w14:paraId="39018288"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95% of enquiries within 5 business days</w:t>
            </w:r>
          </w:p>
        </w:tc>
      </w:tr>
    </w:tbl>
    <w:p w14:paraId="4355B513"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(4)</w:t>
      </w:r>
      <w:r w:rsidRPr="002D2D73">
        <w:rPr>
          <w:rFonts w:eastAsia="Times New Roman"/>
          <w:color w:val="000000"/>
          <w:sz w:val="23"/>
          <w:szCs w:val="23"/>
          <w:lang w:eastAsia="en-AU"/>
        </w:rPr>
        <w:tab/>
        <w:t xml:space="preserve">For the purposes of </w:t>
      </w:r>
      <w:hyperlink w:anchor="id8404ae04_156e_4bed_b315_f3e12046b918_7"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(3)</w:t>
        </w:r>
      </w:hyperlink>
      <w:r w:rsidRPr="002D2D73">
        <w:rPr>
          <w:rFonts w:eastAsia="Times New Roman"/>
          <w:color w:val="000000"/>
          <w:sz w:val="23"/>
          <w:szCs w:val="23"/>
          <w:lang w:eastAsia="en-AU"/>
        </w:rPr>
        <w:t>—</w:t>
      </w:r>
    </w:p>
    <w:p w14:paraId="4A107218"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a written enquiry will be taken to be an enquiry by email, fax or letter from a small customer to the retailer requesting information from the retailer or making a complaint about an act or omission of the retailer; and</w:t>
      </w:r>
    </w:p>
    <w:p w14:paraId="73F5D48A"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a response to such an enquiry will include any direct or telephone contact, or a written response, in which the retailer answers the enquiry or acknowledges receipt of the enquiry and indicates the process that will be followed in dealing with the enquiry, including the time within which the retailer will deal with the enquiry.</w:t>
      </w:r>
    </w:p>
    <w:p w14:paraId="38E79976"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8" w:name="idb0ccdf58_97b9_4567_9353_7fb4ffabfd03_a"/>
      <w:r w:rsidRPr="002D2D73">
        <w:rPr>
          <w:rFonts w:eastAsia="Times New Roman"/>
          <w:color w:val="000000"/>
          <w:sz w:val="23"/>
          <w:szCs w:val="23"/>
          <w:lang w:eastAsia="en-AU"/>
        </w:rPr>
        <w:tab/>
        <w:t>(5)</w:t>
      </w:r>
      <w:r w:rsidRPr="002D2D73">
        <w:rPr>
          <w:rFonts w:eastAsia="Times New Roman"/>
          <w:color w:val="000000"/>
          <w:sz w:val="23"/>
          <w:szCs w:val="23"/>
          <w:lang w:eastAsia="en-AU"/>
        </w:rPr>
        <w:tab/>
        <w:t>The applicable service standard under this regulation for telephone enquiries is as follows:</w:t>
      </w:r>
      <w:bookmarkEnd w:id="158"/>
    </w:p>
    <w:p w14:paraId="27F709ED"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3996"/>
        <w:gridCol w:w="3996"/>
      </w:tblGrid>
      <w:tr w:rsidR="002D2D73" w:rsidRPr="002D2D73" w14:paraId="3EB2829B" w14:textId="77777777" w:rsidTr="008919E2">
        <w:trPr>
          <w:cantSplit/>
        </w:trPr>
        <w:tc>
          <w:tcPr>
            <w:tcW w:w="3996" w:type="dxa"/>
            <w:tcBorders>
              <w:top w:val="nil"/>
              <w:left w:val="nil"/>
              <w:bottom w:val="single" w:sz="4" w:space="0" w:color="auto"/>
              <w:right w:val="nil"/>
            </w:tcBorders>
            <w:vAlign w:val="center"/>
          </w:tcPr>
          <w:p w14:paraId="4B449C91"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b/>
                <w:bCs/>
                <w:color w:val="000000"/>
                <w:sz w:val="20"/>
                <w:szCs w:val="20"/>
                <w:lang w:eastAsia="en-AU"/>
              </w:rPr>
              <w:t>Commitment</w:t>
            </w:r>
          </w:p>
        </w:tc>
        <w:tc>
          <w:tcPr>
            <w:tcW w:w="3996" w:type="dxa"/>
            <w:tcBorders>
              <w:top w:val="nil"/>
              <w:left w:val="nil"/>
              <w:bottom w:val="single" w:sz="4" w:space="0" w:color="auto"/>
              <w:right w:val="nil"/>
            </w:tcBorders>
            <w:vAlign w:val="center"/>
          </w:tcPr>
          <w:p w14:paraId="22374DDB"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b/>
                <w:bCs/>
                <w:color w:val="000000"/>
                <w:sz w:val="20"/>
                <w:szCs w:val="20"/>
                <w:lang w:eastAsia="en-AU"/>
              </w:rPr>
              <w:t>Standard</w:t>
            </w:r>
          </w:p>
        </w:tc>
      </w:tr>
      <w:tr w:rsidR="002D2D73" w:rsidRPr="002D2D73" w14:paraId="18BAD626" w14:textId="77777777" w:rsidTr="008919E2">
        <w:trPr>
          <w:cantSplit/>
        </w:trPr>
        <w:tc>
          <w:tcPr>
            <w:tcW w:w="3996" w:type="dxa"/>
            <w:tcBorders>
              <w:top w:val="single" w:sz="4" w:space="0" w:color="auto"/>
              <w:left w:val="nil"/>
              <w:bottom w:val="nil"/>
              <w:right w:val="nil"/>
            </w:tcBorders>
          </w:tcPr>
          <w:p w14:paraId="6149490D"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Responding to telephone enquiries</w:t>
            </w:r>
          </w:p>
        </w:tc>
        <w:tc>
          <w:tcPr>
            <w:tcW w:w="3996" w:type="dxa"/>
            <w:tcBorders>
              <w:top w:val="single" w:sz="4" w:space="0" w:color="auto"/>
              <w:left w:val="nil"/>
              <w:bottom w:val="nil"/>
              <w:right w:val="nil"/>
            </w:tcBorders>
            <w:vAlign w:val="center"/>
          </w:tcPr>
          <w:p w14:paraId="53846245"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85% of telephone calls within 30 seconds of receipt of the call between 8 am and 6 pm on a business day</w:t>
            </w:r>
          </w:p>
        </w:tc>
      </w:tr>
    </w:tbl>
    <w:p w14:paraId="52B6248E"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(6)</w:t>
      </w:r>
      <w:r w:rsidRPr="002D2D73">
        <w:rPr>
          <w:rFonts w:eastAsia="Times New Roman"/>
          <w:color w:val="000000"/>
          <w:sz w:val="23"/>
          <w:szCs w:val="23"/>
          <w:lang w:eastAsia="en-AU"/>
        </w:rPr>
        <w:tab/>
        <w:t xml:space="preserve">For the purposes of </w:t>
      </w:r>
      <w:hyperlink w:anchor="idb0ccdf58_97b9_4567_9353_7fb4ffabfd03_a"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(5)</w:t>
        </w:r>
      </w:hyperlink>
      <w:r w:rsidRPr="002D2D73">
        <w:rPr>
          <w:rFonts w:eastAsia="Times New Roman"/>
          <w:color w:val="000000"/>
          <w:sz w:val="23"/>
          <w:szCs w:val="23"/>
          <w:lang w:eastAsia="en-AU"/>
        </w:rPr>
        <w:t>, a response to a telephone enquiry must be—</w:t>
      </w:r>
    </w:p>
    <w:p w14:paraId="30A530A1"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59" w:name="id56e1500e_e1cc_4318_96ed_32f3317e8f24_d"/>
      <w:r w:rsidRPr="002D2D73">
        <w:rPr>
          <w:rFonts w:eastAsia="Times New Roman"/>
          <w:color w:val="000000"/>
          <w:sz w:val="23"/>
          <w:szCs w:val="23"/>
          <w:lang w:eastAsia="en-AU"/>
        </w:rPr>
        <w:tab/>
        <w:t>(a)</w:t>
      </w:r>
      <w:r w:rsidRPr="002D2D73">
        <w:rPr>
          <w:rFonts w:eastAsia="Times New Roman"/>
          <w:color w:val="000000"/>
          <w:sz w:val="23"/>
          <w:szCs w:val="23"/>
          <w:lang w:eastAsia="en-AU"/>
        </w:rPr>
        <w:tab/>
        <w:t>by a person answering the telephone call; or</w:t>
      </w:r>
      <w:bookmarkEnd w:id="159"/>
    </w:p>
    <w:p w14:paraId="4C47708C"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60" w:name="id1cefaab1_b3f1_43cf_8335_11d3f665bfba_b"/>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by the provision of a computer or telephony based interactive service which </w:t>
      </w:r>
      <w:proofErr w:type="gramStart"/>
      <w:r w:rsidRPr="002D2D73">
        <w:rPr>
          <w:rFonts w:eastAsia="Times New Roman"/>
          <w:color w:val="000000"/>
          <w:sz w:val="23"/>
          <w:szCs w:val="23"/>
          <w:lang w:eastAsia="en-AU"/>
        </w:rPr>
        <w:t>is able to</w:t>
      </w:r>
      <w:proofErr w:type="gramEnd"/>
      <w:r w:rsidRPr="002D2D73">
        <w:rPr>
          <w:rFonts w:eastAsia="Times New Roman"/>
          <w:color w:val="000000"/>
          <w:sz w:val="23"/>
          <w:szCs w:val="23"/>
          <w:lang w:eastAsia="en-AU"/>
        </w:rPr>
        <w:t xml:space="preserve"> process calls by providing information or directing a call to a person,</w:t>
      </w:r>
      <w:bookmarkEnd w:id="160"/>
    </w:p>
    <w:p w14:paraId="6BB57F73"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but not so as to include the answering of a call by being placed in an automated queue to wait for a response under </w:t>
      </w:r>
      <w:hyperlink w:anchor="id56e1500e_e1cc_4318_96ed_32f3317e8f24_d" w:history="1">
        <w:r w:rsidRPr="002D2D73">
          <w:rPr>
            <w:rFonts w:eastAsia="Times New Roman"/>
            <w:color w:val="000000"/>
            <w:sz w:val="23"/>
            <w:szCs w:val="23"/>
            <w:lang w:eastAsia="en-AU"/>
          </w:rPr>
          <w:t>paragraph (a)</w:t>
        </w:r>
      </w:hyperlink>
      <w:r w:rsidRPr="002D2D73">
        <w:rPr>
          <w:rFonts w:eastAsia="Times New Roman"/>
          <w:color w:val="000000"/>
          <w:sz w:val="23"/>
          <w:szCs w:val="23"/>
          <w:lang w:eastAsia="en-AU"/>
        </w:rPr>
        <w:t xml:space="preserve"> or </w:t>
      </w:r>
      <w:hyperlink w:anchor="id1cefaab1_b3f1_43cf_8335_11d3f665bfba_b" w:history="1">
        <w:r w:rsidRPr="002D2D73">
          <w:rPr>
            <w:rFonts w:eastAsia="Times New Roman"/>
            <w:color w:val="000000"/>
            <w:sz w:val="23"/>
            <w:szCs w:val="23"/>
            <w:lang w:eastAsia="en-AU"/>
          </w:rPr>
          <w:t>(b)</w:t>
        </w:r>
      </w:hyperlink>
      <w:r w:rsidRPr="002D2D73">
        <w:rPr>
          <w:rFonts w:eastAsia="Times New Roman"/>
          <w:color w:val="000000"/>
          <w:sz w:val="23"/>
          <w:szCs w:val="23"/>
          <w:lang w:eastAsia="en-AU"/>
        </w:rPr>
        <w:t>.</w:t>
      </w:r>
    </w:p>
    <w:p w14:paraId="2CE761C1"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1" w:name="idcbeb935c_2d34_4df1_9be2_03ff9e81b375_f"/>
      <w:r w:rsidRPr="002D2D73">
        <w:rPr>
          <w:rFonts w:eastAsia="Times New Roman"/>
          <w:color w:val="000000"/>
          <w:sz w:val="23"/>
          <w:szCs w:val="23"/>
          <w:lang w:eastAsia="en-AU"/>
        </w:rPr>
        <w:tab/>
        <w:t>(7)</w:t>
      </w:r>
      <w:r w:rsidRPr="002D2D73">
        <w:rPr>
          <w:rFonts w:eastAsia="Times New Roman"/>
          <w:color w:val="000000"/>
          <w:sz w:val="23"/>
          <w:szCs w:val="23"/>
          <w:lang w:eastAsia="en-AU"/>
        </w:rPr>
        <w:tab/>
        <w:t>A retailer must report to the AER by 31 August in each year in relation to the service standards achieved by the retailer during the immediately preceding financial year (or part of a financial year).</w:t>
      </w:r>
      <w:bookmarkEnd w:id="161"/>
    </w:p>
    <w:p w14:paraId="439DF012"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(8)</w:t>
      </w:r>
      <w:r w:rsidRPr="002D2D73">
        <w:rPr>
          <w:rFonts w:eastAsia="Times New Roman"/>
          <w:color w:val="000000"/>
          <w:sz w:val="23"/>
          <w:szCs w:val="23"/>
          <w:lang w:eastAsia="en-AU"/>
        </w:rPr>
        <w:tab/>
        <w:t xml:space="preserve">A report under </w:t>
      </w:r>
      <w:hyperlink w:anchor="idcbeb935c_2d34_4df1_9be2_03ff9e81b375_f"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(7)</w:t>
        </w:r>
      </w:hyperlink>
      <w:r w:rsidRPr="002D2D73">
        <w:rPr>
          <w:rFonts w:eastAsia="Times New Roman"/>
          <w:color w:val="000000"/>
          <w:sz w:val="23"/>
          <w:szCs w:val="23"/>
          <w:lang w:eastAsia="en-AU"/>
        </w:rPr>
        <w:t xml:space="preserve"> must include—</w:t>
      </w:r>
    </w:p>
    <w:p w14:paraId="1D0FBCE8"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the percentage of compliance with the service standards set out above; and</w:t>
      </w:r>
    </w:p>
    <w:p w14:paraId="7FCEC600"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an explanation of the reason or reasons for any non</w:t>
      </w:r>
      <w:r w:rsidRPr="002D2D73">
        <w:rPr>
          <w:rFonts w:eastAsia="Times New Roman"/>
          <w:color w:val="000000"/>
          <w:sz w:val="23"/>
          <w:szCs w:val="23"/>
          <w:lang w:eastAsia="en-AU"/>
        </w:rPr>
        <w:noBreakHyphen/>
        <w:t>compliance with a service standard; and</w:t>
      </w:r>
    </w:p>
    <w:p w14:paraId="3A8EF74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 xml:space="preserve">a report on how the retailer intends to improve the retailer's performance </w:t>
      </w:r>
      <w:proofErr w:type="gramStart"/>
      <w:r w:rsidRPr="002D2D73">
        <w:rPr>
          <w:rFonts w:eastAsia="Times New Roman"/>
          <w:color w:val="000000"/>
          <w:sz w:val="23"/>
          <w:szCs w:val="23"/>
          <w:lang w:eastAsia="en-AU"/>
        </w:rPr>
        <w:t>so as to</w:t>
      </w:r>
      <w:proofErr w:type="gramEnd"/>
      <w:r w:rsidRPr="002D2D73">
        <w:rPr>
          <w:rFonts w:eastAsia="Times New Roman"/>
          <w:color w:val="000000"/>
          <w:sz w:val="23"/>
          <w:szCs w:val="23"/>
          <w:lang w:eastAsia="en-AU"/>
        </w:rPr>
        <w:t xml:space="preserve"> meet the service standard set out above.</w:t>
      </w:r>
    </w:p>
    <w:p w14:paraId="19B0E2E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10—Extreme weather events</w:t>
      </w:r>
    </w:p>
    <w:p w14:paraId="31FE0479"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For the purposes of Part 6 of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any day in relation to which a heatwave warning has been issued by the Bureau of Meteorology in respect of the forecast district in which a customer's premises </w:t>
      </w:r>
      <w:proofErr w:type="gramStart"/>
      <w:r w:rsidRPr="002D2D73">
        <w:rPr>
          <w:rFonts w:eastAsia="Times New Roman"/>
          <w:color w:val="000000"/>
          <w:sz w:val="23"/>
          <w:szCs w:val="23"/>
          <w:lang w:eastAsia="en-AU"/>
        </w:rPr>
        <w:t>are</w:t>
      </w:r>
      <w:proofErr w:type="gramEnd"/>
      <w:r w:rsidRPr="002D2D73">
        <w:rPr>
          <w:rFonts w:eastAsia="Times New Roman"/>
          <w:color w:val="000000"/>
          <w:sz w:val="23"/>
          <w:szCs w:val="23"/>
          <w:lang w:eastAsia="en-AU"/>
        </w:rPr>
        <w:t xml:space="preserve"> located is declared to be an </w:t>
      </w:r>
      <w:r w:rsidRPr="002D2D73">
        <w:rPr>
          <w:rFonts w:eastAsia="Times New Roman"/>
          <w:b/>
          <w:bCs/>
          <w:i/>
          <w:iCs/>
          <w:color w:val="000000"/>
          <w:sz w:val="23"/>
          <w:szCs w:val="23"/>
          <w:lang w:eastAsia="en-AU"/>
        </w:rPr>
        <w:t>extreme weather event</w:t>
      </w:r>
      <w:r w:rsidRPr="002D2D73">
        <w:rPr>
          <w:rFonts w:eastAsia="Times New Roman"/>
          <w:color w:val="000000"/>
          <w:sz w:val="23"/>
          <w:szCs w:val="23"/>
          <w:lang w:eastAsia="en-AU"/>
        </w:rPr>
        <w:t>.</w:t>
      </w:r>
    </w:p>
    <w:p w14:paraId="78FE6B2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11—Re</w:t>
      </w:r>
      <w:r w:rsidRPr="002D2D73">
        <w:rPr>
          <w:rFonts w:eastAsia="Times New Roman"/>
          <w:b/>
          <w:bCs/>
          <w:color w:val="000000"/>
          <w:sz w:val="26"/>
          <w:szCs w:val="26"/>
          <w:lang w:eastAsia="en-AU"/>
        </w:rPr>
        <w:noBreakHyphen/>
        <w:t>energisation after de</w:t>
      </w:r>
      <w:r w:rsidRPr="002D2D73">
        <w:rPr>
          <w:rFonts w:eastAsia="Times New Roman"/>
          <w:b/>
          <w:bCs/>
          <w:color w:val="000000"/>
          <w:sz w:val="26"/>
          <w:szCs w:val="26"/>
          <w:lang w:eastAsia="en-AU"/>
        </w:rPr>
        <w:noBreakHyphen/>
        <w:t>energisation for non</w:t>
      </w:r>
      <w:r w:rsidRPr="002D2D73">
        <w:rPr>
          <w:rFonts w:eastAsia="Times New Roman"/>
          <w:b/>
          <w:bCs/>
          <w:color w:val="000000"/>
          <w:sz w:val="26"/>
          <w:szCs w:val="26"/>
          <w:lang w:eastAsia="en-AU"/>
        </w:rPr>
        <w:noBreakHyphen/>
        <w:t>payment</w:t>
      </w:r>
    </w:p>
    <w:p w14:paraId="53617ECC"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This regulation applies in relation to the re</w:t>
      </w:r>
      <w:r w:rsidRPr="002D2D73">
        <w:rPr>
          <w:rFonts w:eastAsia="Times New Roman"/>
          <w:color w:val="000000"/>
          <w:sz w:val="23"/>
          <w:szCs w:val="23"/>
          <w:lang w:eastAsia="en-AU"/>
        </w:rPr>
        <w:noBreakHyphen/>
        <w:t>energisation of premises of a small customer after there has been a de</w:t>
      </w:r>
      <w:r w:rsidRPr="002D2D73">
        <w:rPr>
          <w:rFonts w:eastAsia="Times New Roman"/>
          <w:color w:val="000000"/>
          <w:sz w:val="23"/>
          <w:szCs w:val="23"/>
          <w:lang w:eastAsia="en-AU"/>
        </w:rPr>
        <w:noBreakHyphen/>
        <w:t>energisation for—</w:t>
      </w:r>
    </w:p>
    <w:p w14:paraId="5E4A4AD3"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failing to pay a bill by the pay</w:t>
      </w:r>
      <w:r w:rsidRPr="002D2D73">
        <w:rPr>
          <w:rFonts w:eastAsia="Times New Roman"/>
          <w:color w:val="000000"/>
          <w:sz w:val="23"/>
          <w:szCs w:val="23"/>
          <w:lang w:eastAsia="en-AU"/>
        </w:rPr>
        <w:noBreakHyphen/>
        <w:t>by date; or</w:t>
      </w:r>
    </w:p>
    <w:p w14:paraId="63255E03"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failing to make a payment in accordance with a payment plan; or</w:t>
      </w:r>
    </w:p>
    <w:p w14:paraId="2B947F5E"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failing to pay an instalment due under an instalment arrangement; or</w:t>
      </w:r>
    </w:p>
    <w:p w14:paraId="7AE710A9"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failing to pay a security deposit.</w:t>
      </w:r>
    </w:p>
    <w:p w14:paraId="0D772998"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The following standards apply in relation to the provision of electricity:</w:t>
      </w:r>
    </w:p>
    <w:p w14:paraId="2F836BFC"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before 4 pm on a business day, the retailer must—</w:t>
      </w:r>
    </w:p>
    <w:p w14:paraId="5FD26C20"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i</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t>in the case of premises in the Adelaide central or metropolitan areas—arrange for the re</w:t>
      </w:r>
      <w:r w:rsidRPr="002D2D73">
        <w:rPr>
          <w:rFonts w:eastAsia="Times New Roman"/>
          <w:color w:val="000000"/>
          <w:sz w:val="23"/>
          <w:szCs w:val="23"/>
          <w:lang w:eastAsia="en-AU"/>
        </w:rPr>
        <w:noBreakHyphen/>
        <w:t>energisation of the premises on the day of the request; and</w:t>
      </w:r>
    </w:p>
    <w:p w14:paraId="268AEFB4"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(ii)</w:t>
      </w:r>
      <w:r w:rsidRPr="002D2D73">
        <w:rPr>
          <w:rFonts w:eastAsia="Times New Roman"/>
          <w:color w:val="000000"/>
          <w:sz w:val="23"/>
          <w:szCs w:val="23"/>
          <w:lang w:eastAsia="en-AU"/>
        </w:rPr>
        <w:tab/>
        <w:t>in the case of any other premises—use the retailer's best endeavours to arrange for the re</w:t>
      </w:r>
      <w:r w:rsidRPr="002D2D73">
        <w:rPr>
          <w:rFonts w:eastAsia="Times New Roman"/>
          <w:color w:val="000000"/>
          <w:sz w:val="23"/>
          <w:szCs w:val="23"/>
          <w:lang w:eastAsia="en-AU"/>
        </w:rPr>
        <w:noBreakHyphen/>
        <w:t>energisation of the premises on the day of the request and in any event ensure that arrangements are in place by the end of the next business day for the re</w:t>
      </w:r>
      <w:r w:rsidRPr="002D2D73">
        <w:rPr>
          <w:rFonts w:eastAsia="Times New Roman"/>
          <w:color w:val="000000"/>
          <w:sz w:val="23"/>
          <w:szCs w:val="23"/>
          <w:lang w:eastAsia="en-AU"/>
        </w:rPr>
        <w:noBreakHyphen/>
        <w:t>energisation of the premises;</w:t>
      </w:r>
    </w:p>
    <w:p w14:paraId="3B1A8B5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at or after 4 pm and before 9 pm on a business day—</w:t>
      </w:r>
    </w:p>
    <w:p w14:paraId="0460058A"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i</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t>if the premises are in the Adelaide central or metropolitan areas and the customer pays any reasonable charge determined by the retailer or the distributor for after</w:t>
      </w:r>
      <w:r w:rsidRPr="002D2D73">
        <w:rPr>
          <w:rFonts w:eastAsia="Times New Roman"/>
          <w:color w:val="000000"/>
          <w:sz w:val="23"/>
          <w:szCs w:val="23"/>
          <w:lang w:eastAsia="en-AU"/>
        </w:rPr>
        <w:noBreakHyphen/>
        <w:t>hours re</w:t>
      </w:r>
      <w:r w:rsidRPr="002D2D73">
        <w:rPr>
          <w:rFonts w:eastAsia="Times New Roman"/>
          <w:color w:val="000000"/>
          <w:sz w:val="23"/>
          <w:szCs w:val="23"/>
          <w:lang w:eastAsia="en-AU"/>
        </w:rPr>
        <w:noBreakHyphen/>
        <w:t>energisation—arrange for the re</w:t>
      </w:r>
      <w:r w:rsidRPr="002D2D73">
        <w:rPr>
          <w:rFonts w:eastAsia="Times New Roman"/>
          <w:color w:val="000000"/>
          <w:sz w:val="23"/>
          <w:szCs w:val="23"/>
          <w:lang w:eastAsia="en-AU"/>
        </w:rPr>
        <w:noBreakHyphen/>
        <w:t>energisation of the premises on the day requested by the customer; and</w:t>
      </w:r>
    </w:p>
    <w:p w14:paraId="72C12172"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2" w:name="id3f3016c1_b563_40ba_83c2_0761ee3a16be_2"/>
      <w:r w:rsidRPr="002D2D73">
        <w:rPr>
          <w:rFonts w:eastAsia="Times New Roman"/>
          <w:color w:val="000000"/>
          <w:sz w:val="23"/>
          <w:szCs w:val="23"/>
          <w:lang w:eastAsia="en-AU"/>
        </w:rPr>
        <w:tab/>
        <w:t>(ii)</w:t>
      </w:r>
      <w:r w:rsidRPr="002D2D73">
        <w:rPr>
          <w:rFonts w:eastAsia="Times New Roman"/>
          <w:color w:val="000000"/>
          <w:sz w:val="23"/>
          <w:szCs w:val="23"/>
          <w:lang w:eastAsia="en-AU"/>
        </w:rPr>
        <w:tab/>
        <w:t>if the premises are not in the Adelaide central or metropolitan areas, it is reasonably practicable for the retailer to arrange for re</w:t>
      </w:r>
      <w:r w:rsidRPr="002D2D73">
        <w:rPr>
          <w:rFonts w:eastAsia="Times New Roman"/>
          <w:color w:val="000000"/>
          <w:sz w:val="23"/>
          <w:szCs w:val="23"/>
          <w:lang w:eastAsia="en-AU"/>
        </w:rPr>
        <w:noBreakHyphen/>
        <w:t>energisation of the premises on the day requested by the customer, and the customer pays any reasonable charge determined by the retailer or the distributor for after</w:t>
      </w:r>
      <w:r w:rsidRPr="002D2D73">
        <w:rPr>
          <w:rFonts w:eastAsia="Times New Roman"/>
          <w:color w:val="000000"/>
          <w:sz w:val="23"/>
          <w:szCs w:val="23"/>
          <w:lang w:eastAsia="en-AU"/>
        </w:rPr>
        <w:noBreakHyphen/>
        <w:t>hours re</w:t>
      </w:r>
      <w:r w:rsidRPr="002D2D73">
        <w:rPr>
          <w:rFonts w:eastAsia="Times New Roman"/>
          <w:color w:val="000000"/>
          <w:sz w:val="23"/>
          <w:szCs w:val="23"/>
          <w:lang w:eastAsia="en-AU"/>
        </w:rPr>
        <w:noBreakHyphen/>
        <w:t>energisation—arrange for the re</w:t>
      </w:r>
      <w:r w:rsidRPr="002D2D73">
        <w:rPr>
          <w:rFonts w:eastAsia="Times New Roman"/>
          <w:color w:val="000000"/>
          <w:sz w:val="23"/>
          <w:szCs w:val="23"/>
          <w:lang w:eastAsia="en-AU"/>
        </w:rPr>
        <w:noBreakHyphen/>
        <w:t>energisation of the premises on the day requested by the customer; and</w:t>
      </w:r>
      <w:bookmarkEnd w:id="162"/>
    </w:p>
    <w:p w14:paraId="762D19F5"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(iii)</w:t>
      </w:r>
      <w:r w:rsidRPr="002D2D73">
        <w:rPr>
          <w:rFonts w:eastAsia="Times New Roman"/>
          <w:color w:val="000000"/>
          <w:sz w:val="23"/>
          <w:szCs w:val="23"/>
          <w:lang w:eastAsia="en-AU"/>
        </w:rPr>
        <w:tab/>
        <w:t xml:space="preserve">if the premises are not in the Adelaide central or metropolitan areas and </w:t>
      </w:r>
      <w:hyperlink w:anchor="id3f3016c1_b563_40ba_83c2_0761ee3a16be_2" w:history="1">
        <w:r w:rsidRPr="002D2D73">
          <w:rPr>
            <w:rFonts w:eastAsia="Times New Roman"/>
            <w:color w:val="000000"/>
            <w:sz w:val="23"/>
            <w:szCs w:val="23"/>
            <w:lang w:eastAsia="en-AU"/>
          </w:rPr>
          <w:t>subparagraph (ii)</w:t>
        </w:r>
      </w:hyperlink>
      <w:r w:rsidRPr="002D2D73">
        <w:rPr>
          <w:rFonts w:eastAsia="Times New Roman"/>
          <w:color w:val="000000"/>
          <w:sz w:val="23"/>
          <w:szCs w:val="23"/>
          <w:lang w:eastAsia="en-AU"/>
        </w:rPr>
        <w:t xml:space="preserve"> does not apply—arrange for the re</w:t>
      </w:r>
      <w:r w:rsidRPr="002D2D73">
        <w:rPr>
          <w:rFonts w:eastAsia="Times New Roman"/>
          <w:color w:val="000000"/>
          <w:sz w:val="23"/>
          <w:szCs w:val="23"/>
          <w:lang w:eastAsia="en-AU"/>
        </w:rPr>
        <w:noBreakHyphen/>
        <w:t>energisation of the premises by the end of the next business day (and any after</w:t>
      </w:r>
      <w:r w:rsidRPr="002D2D73">
        <w:rPr>
          <w:rFonts w:eastAsia="Times New Roman"/>
          <w:color w:val="000000"/>
          <w:sz w:val="23"/>
          <w:szCs w:val="23"/>
          <w:lang w:eastAsia="en-AU"/>
        </w:rPr>
        <w:noBreakHyphen/>
        <w:t>hours connection fee will not apply);</w:t>
      </w:r>
    </w:p>
    <w:p w14:paraId="3B49BC79"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lastRenderedPageBreak/>
        <w:tab/>
        <w:t>(c)</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at or after 9 pm on a business day, the retailer must arrange for the re</w:t>
      </w:r>
      <w:r w:rsidRPr="002D2D73">
        <w:rPr>
          <w:rFonts w:eastAsia="Times New Roman"/>
          <w:color w:val="000000"/>
          <w:sz w:val="23"/>
          <w:szCs w:val="23"/>
          <w:lang w:eastAsia="en-AU"/>
        </w:rPr>
        <w:noBreakHyphen/>
        <w:t>energisation of the premises by the end of the next business day;</w:t>
      </w:r>
    </w:p>
    <w:p w14:paraId="16D03A29"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on a day that is not a business day, the retailer must arrange for the re</w:t>
      </w:r>
      <w:r w:rsidRPr="002D2D73">
        <w:rPr>
          <w:rFonts w:eastAsia="Times New Roman"/>
          <w:color w:val="000000"/>
          <w:sz w:val="23"/>
          <w:szCs w:val="23"/>
          <w:lang w:eastAsia="en-AU"/>
        </w:rPr>
        <w:noBreakHyphen/>
        <w:t>energisation of the premises by the end of the next business day.</w:t>
      </w:r>
    </w:p>
    <w:p w14:paraId="4D540651"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The following standards apply in relation to the provision of gas:</w:t>
      </w:r>
    </w:p>
    <w:p w14:paraId="2B833FF2"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before 3 pm on a business day, the retailer must arrange for the re</w:t>
      </w:r>
      <w:r w:rsidRPr="002D2D73">
        <w:rPr>
          <w:rFonts w:eastAsia="Times New Roman"/>
          <w:color w:val="000000"/>
          <w:sz w:val="23"/>
          <w:szCs w:val="23"/>
          <w:lang w:eastAsia="en-AU"/>
        </w:rPr>
        <w:noBreakHyphen/>
        <w:t>energisation on the day of the request;</w:t>
      </w:r>
    </w:p>
    <w:p w14:paraId="6538FDAE"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at or after 3 pm and before 9 pm on a business day—</w:t>
      </w:r>
    </w:p>
    <w:p w14:paraId="5668E316"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i</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t>if the customer pays any reasonable charge determined by the retailer or the distributor for after</w:t>
      </w:r>
      <w:r w:rsidRPr="002D2D73">
        <w:rPr>
          <w:rFonts w:eastAsia="Times New Roman"/>
          <w:color w:val="000000"/>
          <w:sz w:val="23"/>
          <w:szCs w:val="23"/>
          <w:lang w:eastAsia="en-AU"/>
        </w:rPr>
        <w:noBreakHyphen/>
        <w:t>hours re</w:t>
      </w:r>
      <w:r w:rsidRPr="002D2D73">
        <w:rPr>
          <w:rFonts w:eastAsia="Times New Roman"/>
          <w:color w:val="000000"/>
          <w:sz w:val="23"/>
          <w:szCs w:val="23"/>
          <w:lang w:eastAsia="en-AU"/>
        </w:rPr>
        <w:noBreakHyphen/>
        <w:t>energisation—the retailer must arrange for the re</w:t>
      </w:r>
      <w:r w:rsidRPr="002D2D73">
        <w:rPr>
          <w:rFonts w:eastAsia="Times New Roman"/>
          <w:color w:val="000000"/>
          <w:sz w:val="23"/>
          <w:szCs w:val="23"/>
          <w:lang w:eastAsia="en-AU"/>
        </w:rPr>
        <w:noBreakHyphen/>
        <w:t>energisation of the premises on the day requested by the customer; or</w:t>
      </w:r>
    </w:p>
    <w:p w14:paraId="10DCABE5"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(ii)</w:t>
      </w:r>
      <w:r w:rsidRPr="002D2D73">
        <w:rPr>
          <w:rFonts w:eastAsia="Times New Roman"/>
          <w:color w:val="000000"/>
          <w:sz w:val="23"/>
          <w:szCs w:val="23"/>
          <w:lang w:eastAsia="en-AU"/>
        </w:rPr>
        <w:tab/>
        <w:t>in any other case—the retailer must arrange for the re</w:t>
      </w:r>
      <w:r w:rsidRPr="002D2D73">
        <w:rPr>
          <w:rFonts w:eastAsia="Times New Roman"/>
          <w:color w:val="000000"/>
          <w:sz w:val="23"/>
          <w:szCs w:val="23"/>
          <w:lang w:eastAsia="en-AU"/>
        </w:rPr>
        <w:noBreakHyphen/>
        <w:t>energisation of the premises by the end of the next business day;</w:t>
      </w:r>
    </w:p>
    <w:p w14:paraId="7CBB2F0E"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at or after 9 pm on a business day, the retailer must arrange for the re</w:t>
      </w:r>
      <w:r w:rsidRPr="002D2D73">
        <w:rPr>
          <w:rFonts w:eastAsia="Times New Roman"/>
          <w:color w:val="000000"/>
          <w:sz w:val="23"/>
          <w:szCs w:val="23"/>
          <w:lang w:eastAsia="en-AU"/>
        </w:rPr>
        <w:noBreakHyphen/>
        <w:t>energisation of the premises by the end of the next business day;</w:t>
      </w:r>
    </w:p>
    <w:p w14:paraId="34091523"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if a retailer is required to arrange for the re</w:t>
      </w:r>
      <w:r w:rsidRPr="002D2D73">
        <w:rPr>
          <w:rFonts w:eastAsia="Times New Roman"/>
          <w:color w:val="000000"/>
          <w:sz w:val="23"/>
          <w:szCs w:val="23"/>
          <w:lang w:eastAsia="en-AU"/>
        </w:rPr>
        <w:noBreakHyphen/>
        <w:t xml:space="preserve">energisation of a small customer's premises under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and the customer makes a request for re</w:t>
      </w:r>
      <w:r w:rsidRPr="002D2D73">
        <w:rPr>
          <w:rFonts w:eastAsia="Times New Roman"/>
          <w:color w:val="000000"/>
          <w:sz w:val="23"/>
          <w:szCs w:val="23"/>
          <w:lang w:eastAsia="en-AU"/>
        </w:rPr>
        <w:noBreakHyphen/>
        <w:t>energisation on a day that is not a business day, the retailer must arrange for the re</w:t>
      </w:r>
      <w:r w:rsidRPr="002D2D73">
        <w:rPr>
          <w:rFonts w:eastAsia="Times New Roman"/>
          <w:color w:val="000000"/>
          <w:sz w:val="23"/>
          <w:szCs w:val="23"/>
          <w:lang w:eastAsia="en-AU"/>
        </w:rPr>
        <w:noBreakHyphen/>
        <w:t>energisation of the premises by the end of the next business day.</w:t>
      </w:r>
    </w:p>
    <w:p w14:paraId="5B7CACAA"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(4)</w:t>
      </w:r>
      <w:r w:rsidRPr="002D2D73">
        <w:rPr>
          <w:rFonts w:eastAsia="Times New Roman"/>
          <w:color w:val="000000"/>
          <w:sz w:val="23"/>
          <w:szCs w:val="23"/>
          <w:lang w:eastAsia="en-AU"/>
        </w:rPr>
        <w:tab/>
        <w:t xml:space="preserve">For the purposes of this regulation, but subject to </w:t>
      </w:r>
      <w:hyperlink w:anchor="id1bf5977b_ff86_4170_8926_5126ea2bcc7c_4"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(5)</w:t>
        </w:r>
      </w:hyperlink>
      <w:r w:rsidRPr="002D2D73">
        <w:rPr>
          <w:rFonts w:eastAsia="Times New Roman"/>
          <w:color w:val="000000"/>
          <w:sz w:val="23"/>
          <w:szCs w:val="23"/>
          <w:lang w:eastAsia="en-AU"/>
        </w:rPr>
        <w:t>, the Adelaide central or metropolitan areas will be constituted by areas determined by the Minister from time to time by notice in the Gazette.</w:t>
      </w:r>
    </w:p>
    <w:p w14:paraId="58F8E480"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3" w:name="id1bf5977b_ff86_4170_8926_5126ea2bcc7c_4"/>
      <w:r w:rsidRPr="002D2D73">
        <w:rPr>
          <w:rFonts w:eastAsia="Times New Roman"/>
          <w:color w:val="000000"/>
          <w:sz w:val="23"/>
          <w:szCs w:val="23"/>
          <w:lang w:eastAsia="en-AU"/>
        </w:rPr>
        <w:tab/>
        <w:t>(5)</w:t>
      </w:r>
      <w:r w:rsidRPr="002D2D73">
        <w:rPr>
          <w:rFonts w:eastAsia="Times New Roman"/>
          <w:color w:val="000000"/>
          <w:sz w:val="23"/>
          <w:szCs w:val="23"/>
          <w:lang w:eastAsia="en-AU"/>
        </w:rPr>
        <w:tab/>
        <w:t>Any area where a small customer is supplied with electricity through a 19 kV SWER line will be taken to be outside the Adelaide central and metropolitan areas.</w:t>
      </w:r>
      <w:bookmarkEnd w:id="163"/>
    </w:p>
    <w:p w14:paraId="5F62EE2C"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12—Immunity in relation to failure to supply electricity (section 25(2)(a) of Act)</w:t>
      </w:r>
    </w:p>
    <w:p w14:paraId="7157E87F"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4" w:name="id53104cd0_5dac_4df4_94b4_cd7ada44851f_7"/>
      <w:r w:rsidRPr="002D2D73">
        <w:rPr>
          <w:rFonts w:eastAsia="Times New Roman"/>
          <w:color w:val="000000"/>
          <w:sz w:val="23"/>
          <w:szCs w:val="23"/>
          <w:lang w:eastAsia="en-AU"/>
        </w:rPr>
        <w:tab/>
        <w:t>(1)</w:t>
      </w:r>
      <w:r w:rsidRPr="002D2D73">
        <w:rPr>
          <w:rFonts w:eastAsia="Times New Roman"/>
          <w:color w:val="000000"/>
          <w:sz w:val="23"/>
          <w:szCs w:val="23"/>
          <w:lang w:eastAsia="en-AU"/>
        </w:rPr>
        <w:tab/>
        <w:t>For the purposes of section 25(2)(a) of the Act, an agreement under section 25(1) of the Act that limits the liability of a distributor of electricity for an act or omission associated with a failure to supply electricity done or made in bad faith or through negligence must comply with the following requirements:</w:t>
      </w:r>
      <w:bookmarkEnd w:id="164"/>
    </w:p>
    <w:p w14:paraId="547F3A29"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in the case of a small customer who purchases less than 30 MWh of electricity per annum—the agreement—</w:t>
      </w:r>
    </w:p>
    <w:p w14:paraId="2FE711A2"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5" w:name="id6b8f88a3_669c_443a_aec0_cce820d6166b_5"/>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i</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t>must provide for liability for any loss suffered, including physical loss, consequential loss and loss of profits, due to—</w:t>
      </w:r>
      <w:bookmarkEnd w:id="165"/>
    </w:p>
    <w:p w14:paraId="4E9C4C6B" w14:textId="77777777" w:rsidR="002D2D73" w:rsidRPr="002D2D73" w:rsidRDefault="002D2D73" w:rsidP="002D2D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D2D73">
        <w:rPr>
          <w:rFonts w:eastAsia="Times New Roman"/>
          <w:color w:val="000000"/>
          <w:sz w:val="23"/>
          <w:szCs w:val="23"/>
          <w:lang w:eastAsia="en-AU"/>
        </w:rPr>
        <w:lastRenderedPageBreak/>
        <w:tab/>
        <w:t>(A)</w:t>
      </w:r>
      <w:r w:rsidRPr="002D2D73">
        <w:rPr>
          <w:rFonts w:eastAsia="Times New Roman"/>
          <w:color w:val="000000"/>
          <w:sz w:val="23"/>
          <w:szCs w:val="23"/>
          <w:lang w:eastAsia="en-AU"/>
        </w:rPr>
        <w:tab/>
        <w:t>problems in the quality of the supply of electricity to the premises at which electricity is to be supplied (such as power surges and power drops); or</w:t>
      </w:r>
    </w:p>
    <w:p w14:paraId="5D2C732B" w14:textId="77777777" w:rsidR="002D2D73" w:rsidRPr="002D2D73" w:rsidRDefault="002D2D73" w:rsidP="002D2D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interruptions to or failures of the supply of electricity to the premises at which electricity is to be supplied; and</w:t>
      </w:r>
    </w:p>
    <w:p w14:paraId="0D4B31B5"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(ii)</w:t>
      </w:r>
      <w:r w:rsidRPr="002D2D73">
        <w:rPr>
          <w:rFonts w:eastAsia="Times New Roman"/>
          <w:color w:val="000000"/>
          <w:sz w:val="23"/>
          <w:szCs w:val="23"/>
          <w:lang w:eastAsia="en-AU"/>
        </w:rPr>
        <w:tab/>
        <w:t>must not set the amount for limitation of liability to less than $500 000 (indexed) in relation to an event;</w:t>
      </w:r>
    </w:p>
    <w:p w14:paraId="18BEB49D"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in the case of a small customer who purchases at least 30 MWh of electricity per annum—the agreement—</w:t>
      </w:r>
    </w:p>
    <w:p w14:paraId="6723A5ED"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6" w:name="idaf3a6ca9_2e22_4d64_b893_11e3a596b0f5_c"/>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i</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t>must provide for liability for any physical loss or damage, and for personal injury (but no other loss), due to—</w:t>
      </w:r>
      <w:bookmarkEnd w:id="166"/>
    </w:p>
    <w:p w14:paraId="5DA16C75" w14:textId="77777777" w:rsidR="002D2D73" w:rsidRPr="002D2D73" w:rsidRDefault="002D2D73" w:rsidP="002D2D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problems in the quality of the supply of electricity to the premises at which electricity is to be supplied (such as power surges and power drops); or</w:t>
      </w:r>
    </w:p>
    <w:p w14:paraId="14CAABE8" w14:textId="77777777" w:rsidR="002D2D73" w:rsidRPr="002D2D73" w:rsidRDefault="002D2D73" w:rsidP="002D2D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interruptions to or failures of the supply of electricity to the premises at which electricity is to be supplied; and</w:t>
      </w:r>
    </w:p>
    <w:p w14:paraId="3E31B03C"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(ii)</w:t>
      </w:r>
      <w:r w:rsidRPr="002D2D73">
        <w:rPr>
          <w:rFonts w:eastAsia="Times New Roman"/>
          <w:color w:val="000000"/>
          <w:sz w:val="23"/>
          <w:szCs w:val="23"/>
          <w:lang w:eastAsia="en-AU"/>
        </w:rPr>
        <w:tab/>
        <w:t>must not set the amount for limitation of liability to less than $1 000 000 (indexed) in relation to an event.</w:t>
      </w:r>
    </w:p>
    <w:p w14:paraId="1342B62E"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An amount under </w:t>
      </w:r>
      <w:hyperlink w:anchor="id53104cd0_5dac_4df4_94b4_cd7ada44851f_7"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 xml:space="preserve"> that is expressed to be indexed will be adjusted on 1 July of each financial year commencing after this regulation comes into operation by multiplying the stated amount by a proportion obtained by dividing the Consumer Price Index (All Groups Index for Adelaide) for the March quarter of the calendar year in which the relevant financial year commences by the Consumer Price Index (All Groups Index for Adelaide) for the March quarter 2003.</w:t>
      </w:r>
    </w:p>
    <w:p w14:paraId="0153C806"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A distributor must not enter into any other agreement with a small customer—</w:t>
      </w:r>
    </w:p>
    <w:p w14:paraId="062D4255"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that seeks to vary or exclude a distributor's liability for an act or omission associated with a failure to supply energy done or made in bad faith or through negligence; or</w:t>
      </w:r>
    </w:p>
    <w:p w14:paraId="11567A8B"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that seeks to set a lower monetary amount in connection with such a liability that is less than an amount that applies under </w:t>
      </w:r>
      <w:hyperlink w:anchor="id53104cd0_5dac_4df4_94b4_cd7ada44851f_7"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w:t>
      </w:r>
    </w:p>
    <w:p w14:paraId="3DA7E64B"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(4)</w:t>
      </w:r>
      <w:r w:rsidRPr="002D2D73">
        <w:rPr>
          <w:rFonts w:eastAsia="Times New Roman"/>
          <w:color w:val="000000"/>
          <w:sz w:val="23"/>
          <w:szCs w:val="23"/>
          <w:lang w:eastAsia="en-AU"/>
        </w:rPr>
        <w:tab/>
        <w:t xml:space="preserve">Rule 83 of 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(insofar as those Rules apply as part of the law of South Australia) is modified to the extent of any inconsistency with section 25 of the Act or a provision of this regulation.</w:t>
      </w:r>
    </w:p>
    <w:p w14:paraId="6D3AA3DD"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(5)</w:t>
      </w:r>
      <w:r w:rsidRPr="002D2D73">
        <w:rPr>
          <w:rFonts w:eastAsia="Times New Roman"/>
          <w:color w:val="000000"/>
          <w:sz w:val="23"/>
          <w:szCs w:val="23"/>
          <w:lang w:eastAsia="en-AU"/>
        </w:rPr>
        <w:tab/>
        <w:t xml:space="preserve">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xml:space="preserve"> (insofar as they apply as part of the law of South Australia) are also modified as if they provided that an agreement that complies with this regulation may constitute a permitted alteration under section 69(4)(c)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w:t>
      </w:r>
    </w:p>
    <w:p w14:paraId="7DAD58C8"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(6)</w:t>
      </w:r>
      <w:r w:rsidRPr="002D2D73">
        <w:rPr>
          <w:rFonts w:eastAsia="Times New Roman"/>
          <w:color w:val="000000"/>
          <w:sz w:val="23"/>
          <w:szCs w:val="23"/>
          <w:lang w:eastAsia="en-AU"/>
        </w:rPr>
        <w:tab/>
        <w:t xml:space="preserve">This regulation does not affect any immunity that applies under section 120 of the </w:t>
      </w:r>
      <w:r w:rsidRPr="002D2D73">
        <w:rPr>
          <w:rFonts w:eastAsia="Times New Roman"/>
          <w:i/>
          <w:iCs/>
          <w:color w:val="000000"/>
          <w:sz w:val="23"/>
          <w:szCs w:val="23"/>
          <w:lang w:eastAsia="en-AU"/>
        </w:rPr>
        <w:t>National Electricity Law (South Australia)</w:t>
      </w:r>
      <w:r w:rsidRPr="002D2D73">
        <w:rPr>
          <w:rFonts w:eastAsia="Times New Roman"/>
          <w:color w:val="000000"/>
          <w:sz w:val="23"/>
          <w:szCs w:val="23"/>
          <w:lang w:eastAsia="en-AU"/>
        </w:rPr>
        <w:t>.</w:t>
      </w:r>
    </w:p>
    <w:p w14:paraId="7E33E877"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13—Use of prepayment meter systems</w:t>
      </w:r>
    </w:p>
    <w:p w14:paraId="286A0828"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For the purposes of section 56(2)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 the sale of energy to small customers using a prepayment meter system is permitted within this jurisdiction.</w:t>
      </w:r>
    </w:p>
    <w:p w14:paraId="06C7A1CE"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7" w:name="ida65b3bf5_bf60_4384_8023_e9546aceb4"/>
      <w:r w:rsidRPr="002D2D73">
        <w:rPr>
          <w:rFonts w:eastAsia="Times New Roman"/>
          <w:b/>
          <w:bCs/>
          <w:color w:val="000000"/>
          <w:sz w:val="26"/>
          <w:szCs w:val="26"/>
          <w:lang w:eastAsia="en-AU"/>
        </w:rPr>
        <w:lastRenderedPageBreak/>
        <w:t>14—Price comparator</w:t>
      </w:r>
      <w:bookmarkEnd w:id="167"/>
    </w:p>
    <w:p w14:paraId="339702F3"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Section 62 of the </w:t>
      </w:r>
      <w:r w:rsidRPr="002D2D73">
        <w:rPr>
          <w:rFonts w:eastAsia="Times New Roman"/>
          <w:i/>
          <w:iCs/>
          <w:color w:val="000000"/>
          <w:sz w:val="23"/>
          <w:szCs w:val="23"/>
          <w:lang w:eastAsia="en-AU"/>
        </w:rPr>
        <w:t>National Energy Retail Law (South Australia)</w:t>
      </w:r>
      <w:r w:rsidRPr="002D2D73">
        <w:rPr>
          <w:rFonts w:eastAsia="Times New Roman"/>
          <w:color w:val="000000"/>
          <w:sz w:val="23"/>
          <w:szCs w:val="23"/>
          <w:lang w:eastAsia="en-AU"/>
        </w:rPr>
        <w:t xml:space="preserve"> is declared to apply in relation to this jurisdiction.</w:t>
      </w:r>
    </w:p>
    <w:p w14:paraId="4358F713"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8" w:name="id3a67982a_dcd5_4144_afc2_845b2ec889e0_1"/>
      <w:r w:rsidRPr="002D2D73">
        <w:rPr>
          <w:rFonts w:eastAsia="Times New Roman"/>
          <w:b/>
          <w:bCs/>
          <w:color w:val="000000"/>
          <w:sz w:val="26"/>
          <w:szCs w:val="26"/>
          <w:lang w:eastAsia="en-AU"/>
        </w:rPr>
        <w:t>15—Small compensation claims regime</w:t>
      </w:r>
      <w:bookmarkEnd w:id="168"/>
    </w:p>
    <w:p w14:paraId="470B62BA"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9" w:name="id2d4ad632_ba69_4140_832a_74765cc082c8_4"/>
      <w:r w:rsidRPr="002D2D73">
        <w:rPr>
          <w:rFonts w:eastAsia="Times New Roman"/>
          <w:color w:val="000000"/>
          <w:sz w:val="23"/>
          <w:szCs w:val="23"/>
          <w:lang w:eastAsia="en-AU"/>
        </w:rPr>
        <w:tab/>
        <w:t>(1)</w:t>
      </w:r>
      <w:r w:rsidRPr="002D2D73">
        <w:rPr>
          <w:rFonts w:eastAsia="Times New Roman"/>
          <w:color w:val="000000"/>
          <w:sz w:val="23"/>
          <w:szCs w:val="23"/>
          <w:lang w:eastAsia="en-AU"/>
        </w:rPr>
        <w:tab/>
        <w:t xml:space="preserve">For the purposes of section 178(1)(b) of the </w:t>
      </w:r>
      <w:hyperlink r:id="rId69"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xml:space="preserve">, and subject to </w:t>
      </w:r>
      <w:hyperlink w:anchor="ideac02809_96c4_410c_afb0_ebc4ff7c36d1_4"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(2)</w:t>
        </w:r>
      </w:hyperlink>
      <w:r w:rsidRPr="002D2D73">
        <w:rPr>
          <w:rFonts w:eastAsia="Times New Roman"/>
          <w:color w:val="000000"/>
          <w:sz w:val="23"/>
          <w:szCs w:val="23"/>
          <w:lang w:eastAsia="en-AU"/>
        </w:rPr>
        <w:t>, a designated claimable incident (including a transitional designated claimable incident) is prescribed as a claimable incident for small customers in this jurisdiction.</w:t>
      </w:r>
      <w:bookmarkEnd w:id="169"/>
    </w:p>
    <w:p w14:paraId="1AD756B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0" w:name="ideac02809_96c4_410c_afb0_ebc4ff7c36d1_4"/>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A small customer may only make a claim under Part 7 of the </w:t>
      </w:r>
      <w:hyperlink r:id="rId70"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xml:space="preserve"> in respect of a transitional designated claimable incident that affected particular premises (regardless of whether the customer made a claim in respect of the incident as affecting those premises before the relevant day) if—</w:t>
      </w:r>
      <w:bookmarkEnd w:id="170"/>
    </w:p>
    <w:p w14:paraId="52262F20"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 xml:space="preserve">the customer has not, before the relevant day, been compensated (whether </w:t>
      </w:r>
      <w:proofErr w:type="gramStart"/>
      <w:r w:rsidRPr="002D2D73">
        <w:rPr>
          <w:rFonts w:eastAsia="Times New Roman"/>
          <w:color w:val="000000"/>
          <w:sz w:val="23"/>
          <w:szCs w:val="23"/>
          <w:lang w:eastAsia="en-AU"/>
        </w:rPr>
        <w:t>as a result of</w:t>
      </w:r>
      <w:proofErr w:type="gramEnd"/>
      <w:r w:rsidRPr="002D2D73">
        <w:rPr>
          <w:rFonts w:eastAsia="Times New Roman"/>
          <w:color w:val="000000"/>
          <w:sz w:val="23"/>
          <w:szCs w:val="23"/>
          <w:lang w:eastAsia="en-AU"/>
        </w:rPr>
        <w:t xml:space="preserve"> a decision of the distributor, a decision of the relevant energy ombudsman or otherwise) in respect of the incident as affecting those premises; and</w:t>
      </w:r>
    </w:p>
    <w:p w14:paraId="1DEAC282"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the claim is made within 2 years after the relevant day.</w:t>
      </w:r>
    </w:p>
    <w:p w14:paraId="5234AD92"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 xml:space="preserve">For the purposes of section 180(2)(a) of the </w:t>
      </w:r>
      <w:hyperlink r:id="rId71"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the amount of $15 000 is prescribed as the maximum amount for a claim.</w:t>
      </w:r>
    </w:p>
    <w:p w14:paraId="49F3AAA8"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(4)</w:t>
      </w:r>
      <w:r w:rsidRPr="002D2D73">
        <w:rPr>
          <w:rFonts w:eastAsia="Times New Roman"/>
          <w:color w:val="000000"/>
          <w:sz w:val="23"/>
          <w:szCs w:val="23"/>
          <w:lang w:eastAsia="en-AU"/>
        </w:rPr>
        <w:tab/>
        <w:t xml:space="preserve">For the purposes of section 181(2)(a) of the </w:t>
      </w:r>
      <w:hyperlink r:id="rId72"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the amount of $100 is prescribed as the minimum amount for a claim.</w:t>
      </w:r>
    </w:p>
    <w:p w14:paraId="23E6C919"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(5)</w:t>
      </w:r>
      <w:r w:rsidRPr="002D2D73">
        <w:rPr>
          <w:rFonts w:eastAsia="Times New Roman"/>
          <w:color w:val="000000"/>
          <w:sz w:val="23"/>
          <w:szCs w:val="23"/>
          <w:lang w:eastAsia="en-AU"/>
        </w:rPr>
        <w:tab/>
        <w:t xml:space="preserve">For the purposes of section 182(2)(a) of the </w:t>
      </w:r>
      <w:hyperlink r:id="rId73"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the amount of $1 000 is prescribed as the median amount for a claim.</w:t>
      </w:r>
    </w:p>
    <w:p w14:paraId="67BD844B"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(6)</w:t>
      </w:r>
      <w:r w:rsidRPr="002D2D73">
        <w:rPr>
          <w:rFonts w:eastAsia="Times New Roman"/>
          <w:color w:val="000000"/>
          <w:sz w:val="23"/>
          <w:szCs w:val="23"/>
          <w:lang w:eastAsia="en-AU"/>
        </w:rPr>
        <w:tab/>
        <w:t xml:space="preserve">Section 184 of the </w:t>
      </w:r>
      <w:hyperlink r:id="rId74" w:history="1">
        <w:r w:rsidRPr="002D2D73">
          <w:rPr>
            <w:rFonts w:eastAsia="Times New Roman"/>
            <w:i/>
            <w:iCs/>
            <w:color w:val="000000"/>
            <w:sz w:val="23"/>
            <w:szCs w:val="23"/>
            <w:lang w:eastAsia="en-AU"/>
          </w:rPr>
          <w:t>National Energy Retail Law (South Australia)</w:t>
        </w:r>
      </w:hyperlink>
      <w:r w:rsidRPr="002D2D73">
        <w:rPr>
          <w:rFonts w:eastAsia="Times New Roman"/>
          <w:color w:val="000000"/>
          <w:sz w:val="23"/>
          <w:szCs w:val="23"/>
          <w:lang w:eastAsia="en-AU"/>
        </w:rPr>
        <w:t xml:space="preserve"> is declared to apply in relation to this jurisdiction to the extent that it relates to the repeated claims maximum number determined under section 183 in respect of this jurisdiction.</w:t>
      </w:r>
    </w:p>
    <w:p w14:paraId="6C8924A2"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(7)</w:t>
      </w:r>
      <w:r w:rsidRPr="002D2D73">
        <w:rPr>
          <w:rFonts w:eastAsia="Times New Roman"/>
          <w:color w:val="000000"/>
          <w:sz w:val="23"/>
          <w:szCs w:val="23"/>
          <w:lang w:eastAsia="en-AU"/>
        </w:rPr>
        <w:tab/>
        <w:t>In this regulation—</w:t>
      </w:r>
    </w:p>
    <w:p w14:paraId="644F5090"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designated claimable incident</w:t>
      </w:r>
      <w:r w:rsidRPr="002D2D73">
        <w:rPr>
          <w:rFonts w:eastAsia="Times New Roman"/>
          <w:color w:val="000000"/>
          <w:sz w:val="23"/>
          <w:szCs w:val="23"/>
          <w:lang w:eastAsia="en-AU"/>
        </w:rPr>
        <w:t xml:space="preserve"> means a failure of electricity infrastructure owned or operated by a distributor where the failure causes a relevant voltage variation, provided that the failure is not caused (whether wholly or partly) by any of the following:</w:t>
      </w:r>
    </w:p>
    <w:p w14:paraId="51D28BF0"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lightning, a storm, an earthquake, a flood, a fire or another natural event;</w:t>
      </w:r>
    </w:p>
    <w:p w14:paraId="154F580C"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a person, other than the distributor or an employee, contractor or agent of the distributor, damaging the electricity infrastructure;</w:t>
      </w:r>
    </w:p>
    <w:p w14:paraId="1FF18061"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property of a person, other than property of the distributor or an employee, contractor or agent of the distributor, damaging the electricity infrastructure;</w:t>
      </w:r>
    </w:p>
    <w:p w14:paraId="0ED6CFAD"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 xml:space="preserve">fauna or flora </w:t>
      </w:r>
      <w:proofErr w:type="gramStart"/>
      <w:r w:rsidRPr="002D2D73">
        <w:rPr>
          <w:rFonts w:eastAsia="Times New Roman"/>
          <w:color w:val="000000"/>
          <w:sz w:val="23"/>
          <w:szCs w:val="23"/>
          <w:lang w:eastAsia="en-AU"/>
        </w:rPr>
        <w:t>coming into contact with</w:t>
      </w:r>
      <w:proofErr w:type="gramEnd"/>
      <w:r w:rsidRPr="002D2D73">
        <w:rPr>
          <w:rFonts w:eastAsia="Times New Roman"/>
          <w:color w:val="000000"/>
          <w:sz w:val="23"/>
          <w:szCs w:val="23"/>
          <w:lang w:eastAsia="en-AU"/>
        </w:rPr>
        <w:t xml:space="preserve"> the electricity infrastructure;</w:t>
      </w:r>
    </w:p>
    <w:p w14:paraId="61E9C96E"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electricity infrastructure</w:t>
      </w:r>
      <w:r w:rsidRPr="002D2D73">
        <w:rPr>
          <w:rFonts w:eastAsia="Times New Roman"/>
          <w:color w:val="000000"/>
          <w:sz w:val="23"/>
          <w:szCs w:val="23"/>
          <w:lang w:eastAsia="en-AU"/>
        </w:rPr>
        <w:t xml:space="preserve"> and </w:t>
      </w:r>
      <w:r w:rsidRPr="002D2D73">
        <w:rPr>
          <w:rFonts w:eastAsia="Times New Roman"/>
          <w:b/>
          <w:bCs/>
          <w:i/>
          <w:iCs/>
          <w:color w:val="000000"/>
          <w:sz w:val="23"/>
          <w:szCs w:val="23"/>
          <w:lang w:eastAsia="en-AU"/>
        </w:rPr>
        <w:t>Technical Regulator</w:t>
      </w:r>
      <w:r w:rsidRPr="002D2D73">
        <w:rPr>
          <w:rFonts w:eastAsia="Times New Roman"/>
          <w:color w:val="000000"/>
          <w:sz w:val="23"/>
          <w:szCs w:val="23"/>
          <w:lang w:eastAsia="en-AU"/>
        </w:rPr>
        <w:t xml:space="preserve"> have the same respective meanings as in the </w:t>
      </w:r>
      <w:hyperlink r:id="rId75" w:history="1">
        <w:r w:rsidRPr="002D2D73">
          <w:rPr>
            <w:rFonts w:eastAsia="Times New Roman"/>
            <w:i/>
            <w:iCs/>
            <w:color w:val="000000"/>
            <w:sz w:val="23"/>
            <w:szCs w:val="23"/>
            <w:lang w:eastAsia="en-AU"/>
          </w:rPr>
          <w:t>Electricity Act 1996</w:t>
        </w:r>
      </w:hyperlink>
      <w:r w:rsidRPr="002D2D73">
        <w:rPr>
          <w:rFonts w:eastAsia="Times New Roman"/>
          <w:color w:val="000000"/>
          <w:sz w:val="23"/>
          <w:szCs w:val="23"/>
          <w:lang w:eastAsia="en-AU"/>
        </w:rPr>
        <w:t>;</w:t>
      </w:r>
    </w:p>
    <w:p w14:paraId="60E179E5"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relevant day</w:t>
      </w:r>
      <w:r w:rsidRPr="002D2D73">
        <w:rPr>
          <w:rFonts w:eastAsia="Times New Roman"/>
          <w:color w:val="000000"/>
          <w:sz w:val="23"/>
          <w:szCs w:val="23"/>
          <w:lang w:eastAsia="en-AU"/>
        </w:rPr>
        <w:t xml:space="preserve"> means the day on which the </w:t>
      </w:r>
      <w:hyperlink r:id="rId76" w:history="1">
        <w:r w:rsidRPr="002D2D73">
          <w:rPr>
            <w:rFonts w:eastAsia="Times New Roman"/>
            <w:i/>
            <w:iCs/>
            <w:color w:val="000000"/>
            <w:sz w:val="23"/>
            <w:szCs w:val="23"/>
            <w:lang w:eastAsia="en-AU"/>
          </w:rPr>
          <w:t>National Energy Retail Law (Local Provisions) (Small Compensation Claims Regime) Amendment Regulations 2025</w:t>
        </w:r>
      </w:hyperlink>
      <w:r w:rsidRPr="002D2D73">
        <w:rPr>
          <w:rFonts w:eastAsia="Times New Roman"/>
          <w:color w:val="000000"/>
          <w:sz w:val="23"/>
          <w:szCs w:val="23"/>
          <w:lang w:eastAsia="en-AU"/>
        </w:rPr>
        <w:t xml:space="preserve"> came into operation;</w:t>
      </w:r>
    </w:p>
    <w:p w14:paraId="450E2679"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lastRenderedPageBreak/>
        <w:t>relevant voltage variation</w:t>
      </w:r>
      <w:r w:rsidRPr="002D2D73">
        <w:rPr>
          <w:rFonts w:eastAsia="Times New Roman"/>
          <w:color w:val="000000"/>
          <w:sz w:val="23"/>
          <w:szCs w:val="23"/>
          <w:lang w:eastAsia="en-AU"/>
        </w:rPr>
        <w:t xml:space="preserve">—a relevant voltage variation caused by a failure of electricity </w:t>
      </w:r>
      <w:r w:rsidRPr="002D2D73">
        <w:rPr>
          <w:rFonts w:eastAsia="Times New Roman"/>
          <w:color w:val="000000"/>
          <w:spacing w:val="-2"/>
          <w:sz w:val="23"/>
          <w:szCs w:val="23"/>
          <w:lang w:eastAsia="en-AU"/>
        </w:rPr>
        <w:t>infrastructure owned or operated by a distributor occurs when there is a change in the voltage of electricity supplied to the premises of a small customer such that the voltage is outside the standard voltage range determined by the distributor, with the approval of the Technical Regulator, from time to time and published on a website determined by the distributor;</w:t>
      </w:r>
    </w:p>
    <w:p w14:paraId="4AE6D975"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transitional designated claimable incident</w:t>
      </w:r>
      <w:r w:rsidRPr="002D2D73">
        <w:rPr>
          <w:rFonts w:eastAsia="Times New Roman"/>
          <w:color w:val="000000"/>
          <w:sz w:val="23"/>
          <w:szCs w:val="23"/>
          <w:lang w:eastAsia="en-AU"/>
        </w:rPr>
        <w:t xml:space="preserve"> means a designated claimable incident that occurred between 1 July 2022 and the relevant day.</w:t>
      </w:r>
    </w:p>
    <w:p w14:paraId="15312DC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16—Review of small compensation claims regime</w:t>
      </w:r>
    </w:p>
    <w:p w14:paraId="1AB50D32"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1" w:name="idea48dad3_feef_4815_912b_6b536b56a6a9_d"/>
      <w:r w:rsidRPr="002D2D73">
        <w:rPr>
          <w:rFonts w:eastAsia="Times New Roman"/>
          <w:color w:val="000000"/>
          <w:sz w:val="23"/>
          <w:szCs w:val="23"/>
          <w:lang w:eastAsia="en-AU"/>
        </w:rPr>
        <w:tab/>
        <w:t>(1)</w:t>
      </w:r>
      <w:r w:rsidRPr="002D2D73">
        <w:rPr>
          <w:rFonts w:eastAsia="Times New Roman"/>
          <w:color w:val="000000"/>
          <w:sz w:val="23"/>
          <w:szCs w:val="23"/>
          <w:lang w:eastAsia="en-AU"/>
        </w:rPr>
        <w:tab/>
        <w:t>The Minister must cause a review of the operation of the small compensation claims regime in this jurisdiction to be conducted and a report on the results of the review to be submitted to the Minister.</w:t>
      </w:r>
      <w:bookmarkEnd w:id="171"/>
    </w:p>
    <w:p w14:paraId="2EC806F7"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The review must commence as soon as practicable after the expiry of 2 years from the commencement of regulation 3 of the </w:t>
      </w:r>
      <w:hyperlink r:id="rId77" w:history="1">
        <w:r w:rsidRPr="002D2D73">
          <w:rPr>
            <w:rFonts w:eastAsia="Times New Roman"/>
            <w:i/>
            <w:iCs/>
            <w:color w:val="000000"/>
            <w:sz w:val="23"/>
            <w:szCs w:val="23"/>
            <w:lang w:eastAsia="en-AU"/>
          </w:rPr>
          <w:t>National Energy Retail Law (Local Provisions) (Small Compensation Claims Regime) Amendment Regulations 2025</w:t>
        </w:r>
      </w:hyperlink>
      <w:r w:rsidRPr="002D2D73">
        <w:rPr>
          <w:rFonts w:eastAsia="Times New Roman"/>
          <w:color w:val="000000"/>
          <w:sz w:val="23"/>
          <w:szCs w:val="23"/>
          <w:lang w:eastAsia="en-AU"/>
        </w:rPr>
        <w:t>.</w:t>
      </w:r>
    </w:p>
    <w:p w14:paraId="4ABFF65D"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 xml:space="preserve">The Minister must, as soon as practicable after receiving the report submitted under </w:t>
      </w:r>
      <w:hyperlink w:anchor="idea48dad3_feef_4815_912b_6b536b56a6a9_d" w:history="1">
        <w:proofErr w:type="spellStart"/>
        <w:r w:rsidRPr="002D2D73">
          <w:rPr>
            <w:rFonts w:eastAsia="Times New Roman"/>
            <w:color w:val="000000"/>
            <w:sz w:val="23"/>
            <w:szCs w:val="23"/>
            <w:lang w:eastAsia="en-AU"/>
          </w:rPr>
          <w:t>subregulation</w:t>
        </w:r>
        <w:proofErr w:type="spellEnd"/>
        <w:r w:rsidRPr="002D2D73">
          <w:rPr>
            <w:rFonts w:eastAsia="Times New Roman"/>
            <w:color w:val="000000"/>
            <w:sz w:val="23"/>
            <w:szCs w:val="23"/>
            <w:lang w:eastAsia="en-AU"/>
          </w:rPr>
          <w:t> (1)</w:t>
        </w:r>
      </w:hyperlink>
      <w:r w:rsidRPr="002D2D73">
        <w:rPr>
          <w:rFonts w:eastAsia="Times New Roman"/>
          <w:color w:val="000000"/>
          <w:sz w:val="23"/>
          <w:szCs w:val="23"/>
          <w:lang w:eastAsia="en-AU"/>
        </w:rPr>
        <w:t>, cause a copy of the report to be published on a website maintained by the Technical Regulator.</w:t>
      </w:r>
    </w:p>
    <w:p w14:paraId="415B364F"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(4)</w:t>
      </w:r>
      <w:r w:rsidRPr="002D2D73">
        <w:rPr>
          <w:rFonts w:eastAsia="Times New Roman"/>
          <w:color w:val="000000"/>
          <w:sz w:val="23"/>
          <w:szCs w:val="23"/>
          <w:lang w:eastAsia="en-AU"/>
        </w:rPr>
        <w:tab/>
        <w:t>In this regulation—</w:t>
      </w:r>
    </w:p>
    <w:p w14:paraId="633F5D72"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b/>
          <w:bCs/>
          <w:i/>
          <w:iCs/>
          <w:color w:val="000000"/>
          <w:sz w:val="23"/>
          <w:szCs w:val="23"/>
          <w:lang w:eastAsia="en-AU"/>
        </w:rPr>
        <w:t>Technical Regulator</w:t>
      </w:r>
      <w:r w:rsidRPr="002D2D73">
        <w:rPr>
          <w:rFonts w:eastAsia="Times New Roman"/>
          <w:color w:val="000000"/>
          <w:sz w:val="23"/>
          <w:szCs w:val="23"/>
          <w:lang w:eastAsia="en-AU"/>
        </w:rPr>
        <w:t xml:space="preserve"> has the same meaning as in the </w:t>
      </w:r>
      <w:hyperlink r:id="rId78" w:history="1">
        <w:r w:rsidRPr="002D2D73">
          <w:rPr>
            <w:rFonts w:eastAsia="Times New Roman"/>
            <w:i/>
            <w:iCs/>
            <w:color w:val="000000"/>
            <w:sz w:val="23"/>
            <w:szCs w:val="23"/>
            <w:lang w:eastAsia="en-AU"/>
          </w:rPr>
          <w:t>Electricity Act 1996</w:t>
        </w:r>
      </w:hyperlink>
      <w:r w:rsidRPr="002D2D73">
        <w:rPr>
          <w:rFonts w:eastAsia="Times New Roman"/>
          <w:color w:val="000000"/>
          <w:sz w:val="23"/>
          <w:szCs w:val="23"/>
          <w:lang w:eastAsia="en-AU"/>
        </w:rPr>
        <w:t>.</w:t>
      </w:r>
    </w:p>
    <w:p w14:paraId="10F0DC12"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 xml:space="preserve">17—Variation of </w:t>
      </w:r>
      <w:r w:rsidRPr="002D2D73">
        <w:rPr>
          <w:rFonts w:eastAsia="Times New Roman"/>
          <w:b/>
          <w:bCs/>
          <w:i/>
          <w:iCs/>
          <w:color w:val="000000"/>
          <w:sz w:val="26"/>
          <w:szCs w:val="26"/>
          <w:lang w:eastAsia="en-AU"/>
        </w:rPr>
        <w:t>National Energy Retail Rules</w:t>
      </w:r>
    </w:p>
    <w:p w14:paraId="03376979"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 </w:t>
      </w:r>
      <w:r w:rsidRPr="002D2D73">
        <w:rPr>
          <w:rFonts w:eastAsia="Times New Roman"/>
          <w:i/>
          <w:iCs/>
          <w:color w:val="000000"/>
          <w:sz w:val="23"/>
          <w:szCs w:val="23"/>
          <w:lang w:eastAsia="en-AU"/>
        </w:rPr>
        <w:t>National Energy Retail Rules</w:t>
      </w:r>
      <w:r w:rsidRPr="002D2D73">
        <w:rPr>
          <w:rFonts w:eastAsia="Times New Roman"/>
          <w:color w:val="000000"/>
          <w:sz w:val="23"/>
          <w:szCs w:val="23"/>
          <w:lang w:eastAsia="en-AU"/>
        </w:rPr>
        <w:t>, insofar as they have effect as part of the law of South Australia, apply as though the following amendments were made to those Rules:</w:t>
      </w:r>
    </w:p>
    <w:p w14:paraId="7FD5ECA4"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Rule 16(2)(b)—strike out ", unless the customer is a small market offer customer";</w:t>
      </w:r>
    </w:p>
    <w:p w14:paraId="4CE45DCB" w14:textId="77777777" w:rsidR="002D2D73" w:rsidRPr="002D2D73" w:rsidRDefault="002D2D73" w:rsidP="002D2D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Schedule 2, clause 8—after paragraph (d) insert:</w:t>
      </w:r>
    </w:p>
    <w:p w14:paraId="6FEF1C38" w14:textId="77777777" w:rsidR="002D2D73" w:rsidRPr="002D2D73" w:rsidRDefault="002D2D73" w:rsidP="002D2D7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D2D73">
        <w:rPr>
          <w:rFonts w:eastAsia="Times New Roman"/>
          <w:color w:val="000000"/>
          <w:sz w:val="23"/>
          <w:szCs w:val="23"/>
          <w:lang w:eastAsia="en-AU"/>
        </w:rPr>
        <w:tab/>
        <w:t>(e)</w:t>
      </w:r>
      <w:r w:rsidRPr="002D2D73">
        <w:rPr>
          <w:rFonts w:eastAsia="Times New Roman"/>
          <w:color w:val="000000"/>
          <w:sz w:val="23"/>
          <w:szCs w:val="23"/>
          <w:lang w:eastAsia="en-AU"/>
        </w:rPr>
        <w:tab/>
      </w:r>
      <w:r w:rsidRPr="002D2D73">
        <w:rPr>
          <w:rFonts w:eastAsia="Times New Roman"/>
          <w:color w:val="000000"/>
          <w:spacing w:val="-2"/>
          <w:sz w:val="23"/>
          <w:szCs w:val="23"/>
          <w:lang w:eastAsia="en-AU"/>
        </w:rPr>
        <w:t>We are also entitled to limit our liability for an act or omission done or made in bad faith or through negligence to $500 000 (indexed) in respect of claims by customers who purchase less than 30 MWh of electricity per annum or to $1 000 000 (indexed) in respect of customers who purchase at least 30 MWh of electricity per annum.</w:t>
      </w:r>
    </w:p>
    <w:p w14:paraId="431A8AA0"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Schedule 1—Repeal of </w:t>
      </w:r>
      <w:r w:rsidRPr="002D2D73">
        <w:rPr>
          <w:rFonts w:eastAsia="Times New Roman"/>
          <w:b/>
          <w:bCs/>
          <w:i/>
          <w:iCs/>
          <w:color w:val="000000"/>
          <w:sz w:val="32"/>
          <w:szCs w:val="32"/>
          <w:lang w:eastAsia="en-AU"/>
        </w:rPr>
        <w:t>National Energy Retail Law (Local Provisions) Regulations 2013</w:t>
      </w:r>
    </w:p>
    <w:p w14:paraId="6C4506BF" w14:textId="77777777" w:rsidR="002D2D73" w:rsidRDefault="002D2D73" w:rsidP="002D2D73">
      <w:pPr>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 xml:space="preserve">The </w:t>
      </w:r>
      <w:hyperlink r:id="rId79" w:history="1">
        <w:r w:rsidRPr="002D2D73">
          <w:rPr>
            <w:rFonts w:eastAsia="Times New Roman"/>
            <w:i/>
            <w:iCs/>
            <w:color w:val="000000"/>
            <w:sz w:val="23"/>
            <w:szCs w:val="23"/>
            <w:lang w:eastAsia="en-AU"/>
          </w:rPr>
          <w:t>National Energy Retail Law (Local Provisions) Regulations 2013</w:t>
        </w:r>
      </w:hyperlink>
      <w:r w:rsidRPr="002D2D73">
        <w:rPr>
          <w:rFonts w:eastAsia="Times New Roman"/>
          <w:color w:val="000000"/>
          <w:sz w:val="23"/>
          <w:szCs w:val="23"/>
          <w:lang w:eastAsia="en-AU"/>
        </w:rPr>
        <w:t xml:space="preserve"> are repealed.</w:t>
      </w:r>
    </w:p>
    <w:p w14:paraId="2F20B96F" w14:textId="77777777"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t>Editorial note—</w:t>
      </w:r>
    </w:p>
    <w:p w14:paraId="1576AE78"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80"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50FEE97" w14:textId="29DC6892"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4F40C4C9"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with the advice and consent of the Executive Council</w:t>
      </w:r>
    </w:p>
    <w:p w14:paraId="02CA3A20"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23248EB5"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49 of 2025</w:t>
      </w:r>
    </w:p>
    <w:p w14:paraId="341C3B10" w14:textId="12CD713E" w:rsidR="002D2D73" w:rsidRDefault="002D2D73">
      <w:pPr>
        <w:spacing w:after="0" w:line="240" w:lineRule="auto"/>
        <w:jc w:val="left"/>
      </w:pPr>
      <w:r>
        <w:br w:type="page"/>
      </w:r>
    </w:p>
    <w:p w14:paraId="7608E207"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4DD4277E" w14:textId="77777777" w:rsidR="002D2D73" w:rsidRPr="002D2D73" w:rsidRDefault="002D2D73" w:rsidP="00997125">
      <w:pPr>
        <w:pStyle w:val="Heading3"/>
        <w:rPr>
          <w:lang w:eastAsia="en-AU"/>
        </w:rPr>
      </w:pPr>
      <w:bookmarkStart w:id="172" w:name="_Toc201837128"/>
      <w:bookmarkStart w:id="173" w:name="_Toc201840649"/>
      <w:r w:rsidRPr="002D2D73">
        <w:rPr>
          <w:lang w:eastAsia="en-AU"/>
        </w:rPr>
        <w:t>Road Traffic (Miscellaneous) (Photographic Detection Devices) Amendment Regulations 2025</w:t>
      </w:r>
      <w:bookmarkEnd w:id="172"/>
      <w:bookmarkEnd w:id="173"/>
    </w:p>
    <w:p w14:paraId="5EFBFDD7"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Road Traffic Act 1961</w:t>
      </w:r>
    </w:p>
    <w:p w14:paraId="0445FE9F"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C45C141"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6B138386"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D2D73">
          <w:rPr>
            <w:rFonts w:eastAsia="Times New Roman"/>
            <w:color w:val="000000"/>
            <w:sz w:val="28"/>
            <w:szCs w:val="28"/>
            <w:lang w:eastAsia="en-AU"/>
          </w:rPr>
          <w:t>Part 1—Preliminary</w:t>
        </w:r>
      </w:hyperlink>
    </w:p>
    <w:p w14:paraId="66A98C43"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1176C56D"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1480AD55"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D2D73">
          <w:rPr>
            <w:rFonts w:eastAsia="Times New Roman"/>
            <w:color w:val="000000"/>
            <w:sz w:val="28"/>
            <w:szCs w:val="28"/>
            <w:lang w:eastAsia="en-AU"/>
          </w:rPr>
          <w:t xml:space="preserve">Part 2—Amendment of </w:t>
        </w:r>
        <w:r w:rsidRPr="002D2D73">
          <w:rPr>
            <w:rFonts w:eastAsia="Times New Roman"/>
            <w:i/>
            <w:iCs/>
            <w:color w:val="000000"/>
            <w:sz w:val="28"/>
            <w:szCs w:val="28"/>
            <w:lang w:eastAsia="en-AU"/>
          </w:rPr>
          <w:t>Road Traffic (Miscellaneous) Regulations 2014</w:t>
        </w:r>
      </w:hyperlink>
    </w:p>
    <w:p w14:paraId="27865B57"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D2D73">
          <w:rPr>
            <w:rFonts w:eastAsia="Times New Roman"/>
            <w:color w:val="000000"/>
            <w:sz w:val="22"/>
            <w:lang w:eastAsia="en-AU"/>
          </w:rPr>
          <w:t>3</w:t>
        </w:r>
        <w:r w:rsidRPr="002D2D73">
          <w:rPr>
            <w:rFonts w:eastAsia="Times New Roman"/>
            <w:color w:val="000000"/>
            <w:sz w:val="22"/>
            <w:lang w:eastAsia="en-AU"/>
          </w:rPr>
          <w:tab/>
          <w:t>Amendment of regulation 3—Interpretation</w:t>
        </w:r>
      </w:hyperlink>
    </w:p>
    <w:p w14:paraId="686ADAB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2D2D73">
          <w:rPr>
            <w:rFonts w:eastAsia="Times New Roman"/>
            <w:color w:val="000000"/>
            <w:sz w:val="22"/>
            <w:lang w:eastAsia="en-AU"/>
          </w:rPr>
          <w:t>4</w:t>
        </w:r>
        <w:r w:rsidRPr="002D2D73">
          <w:rPr>
            <w:rFonts w:eastAsia="Times New Roman"/>
            <w:color w:val="000000"/>
            <w:sz w:val="22"/>
            <w:lang w:eastAsia="en-AU"/>
          </w:rPr>
          <w:tab/>
          <w:t>Amendment of regulation 29—Apparatus approved as photographic detection devices</w:t>
        </w:r>
      </w:hyperlink>
    </w:p>
    <w:p w14:paraId="66549A1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2D2D73">
          <w:rPr>
            <w:rFonts w:eastAsia="Times New Roman"/>
            <w:color w:val="000000"/>
            <w:sz w:val="22"/>
            <w:lang w:eastAsia="en-AU"/>
          </w:rPr>
          <w:t>5</w:t>
        </w:r>
        <w:r w:rsidRPr="002D2D73">
          <w:rPr>
            <w:rFonts w:eastAsia="Times New Roman"/>
            <w:color w:val="000000"/>
            <w:sz w:val="22"/>
            <w:lang w:eastAsia="en-AU"/>
          </w:rPr>
          <w:tab/>
          <w:t>Amendment of regulation 30—Prescribed offences (section 79B of Act)</w:t>
        </w:r>
      </w:hyperlink>
    </w:p>
    <w:p w14:paraId="56A7F30A"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2D2D73">
          <w:rPr>
            <w:rFonts w:eastAsia="Times New Roman"/>
            <w:color w:val="000000"/>
            <w:sz w:val="22"/>
            <w:lang w:eastAsia="en-AU"/>
          </w:rPr>
          <w:t>6</w:t>
        </w:r>
        <w:r w:rsidRPr="002D2D73">
          <w:rPr>
            <w:rFonts w:eastAsia="Times New Roman"/>
            <w:color w:val="000000"/>
            <w:sz w:val="22"/>
            <w:lang w:eastAsia="en-AU"/>
          </w:rPr>
          <w:tab/>
          <w:t>Amendment of regulation 32—Operation and testing of photographic detection devices referred to in regulation 29(1)(a) for offences committed at intersections, marked foot crossings or level crossings</w:t>
        </w:r>
      </w:hyperlink>
    </w:p>
    <w:p w14:paraId="0423B78E"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2D2D73">
          <w:rPr>
            <w:rFonts w:eastAsia="Times New Roman"/>
            <w:color w:val="000000"/>
            <w:sz w:val="22"/>
            <w:lang w:eastAsia="en-AU"/>
          </w:rPr>
          <w:t>7</w:t>
        </w:r>
        <w:r w:rsidRPr="002D2D73">
          <w:rPr>
            <w:rFonts w:eastAsia="Times New Roman"/>
            <w:color w:val="000000"/>
            <w:sz w:val="22"/>
            <w:lang w:eastAsia="en-AU"/>
          </w:rPr>
          <w:tab/>
          <w:t>Amendment of regulation 33—Operation and testing of photographic detection devices referred to in regulation 29(1)(a) or (b)(iii) for offences committed other than at intersections, marked foot crossings or level crossings</w:t>
        </w:r>
      </w:hyperlink>
    </w:p>
    <w:p w14:paraId="69456BCB"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2D2D73">
          <w:rPr>
            <w:rFonts w:eastAsia="Times New Roman"/>
            <w:color w:val="000000"/>
            <w:sz w:val="22"/>
            <w:lang w:eastAsia="en-AU"/>
          </w:rPr>
          <w:t>8</w:t>
        </w:r>
        <w:r w:rsidRPr="002D2D73">
          <w:rPr>
            <w:rFonts w:eastAsia="Times New Roman"/>
            <w:color w:val="000000"/>
            <w:sz w:val="22"/>
            <w:lang w:eastAsia="en-AU"/>
          </w:rPr>
          <w:tab/>
          <w:t>Amendment of regulation 34—Operation and testing of photographic detection devices referred to in regulation 29(1)(b)(</w:t>
        </w:r>
        <w:proofErr w:type="spellStart"/>
        <w:r w:rsidRPr="002D2D73">
          <w:rPr>
            <w:rFonts w:eastAsia="Times New Roman"/>
            <w:color w:val="000000"/>
            <w:sz w:val="22"/>
            <w:lang w:eastAsia="en-AU"/>
          </w:rPr>
          <w:t>i</w:t>
        </w:r>
        <w:proofErr w:type="spellEnd"/>
        <w:r w:rsidRPr="002D2D73">
          <w:rPr>
            <w:rFonts w:eastAsia="Times New Roman"/>
            <w:color w:val="000000"/>
            <w:sz w:val="22"/>
            <w:lang w:eastAsia="en-AU"/>
          </w:rPr>
          <w:t>) or (ii) for offences committed other than at intersections, marked foot crossings or level crossings</w:t>
        </w:r>
      </w:hyperlink>
    </w:p>
    <w:p w14:paraId="27454734"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2D2D73">
          <w:rPr>
            <w:rFonts w:eastAsia="Times New Roman"/>
            <w:color w:val="000000"/>
            <w:sz w:val="22"/>
            <w:lang w:eastAsia="en-AU"/>
          </w:rPr>
          <w:t>9</w:t>
        </w:r>
        <w:r w:rsidRPr="002D2D73">
          <w:rPr>
            <w:rFonts w:eastAsia="Times New Roman"/>
            <w:color w:val="000000"/>
            <w:sz w:val="22"/>
            <w:lang w:eastAsia="en-AU"/>
          </w:rPr>
          <w:tab/>
          <w:t>Amendment of regulation 35—Operation and testing of photographic detection devices referred to in regulation 29(1)(c)</w:t>
        </w:r>
      </w:hyperlink>
    </w:p>
    <w:p w14:paraId="27C9646B"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2D2D73">
          <w:rPr>
            <w:rFonts w:eastAsia="Times New Roman"/>
            <w:color w:val="000000"/>
            <w:sz w:val="22"/>
            <w:lang w:eastAsia="en-AU"/>
          </w:rPr>
          <w:t>10</w:t>
        </w:r>
        <w:r w:rsidRPr="002D2D73">
          <w:rPr>
            <w:rFonts w:eastAsia="Times New Roman"/>
            <w:color w:val="000000"/>
            <w:sz w:val="22"/>
            <w:lang w:eastAsia="en-AU"/>
          </w:rPr>
          <w:tab/>
          <w:t>Amendment of regulation 36—Operation and testing of average speed cameras</w:t>
        </w:r>
      </w:hyperlink>
    </w:p>
    <w:p w14:paraId="741E1E2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2D2D73">
          <w:rPr>
            <w:rFonts w:eastAsia="Times New Roman"/>
            <w:color w:val="000000"/>
            <w:sz w:val="22"/>
            <w:lang w:eastAsia="en-AU"/>
          </w:rPr>
          <w:t>11</w:t>
        </w:r>
        <w:r w:rsidRPr="002D2D73">
          <w:rPr>
            <w:rFonts w:eastAsia="Times New Roman"/>
            <w:color w:val="000000"/>
            <w:sz w:val="22"/>
            <w:lang w:eastAsia="en-AU"/>
          </w:rPr>
          <w:tab/>
          <w:t>Amendment of regulation 41—Same person not liable for more than 1 offence evidenced by same electronic record</w:t>
        </w:r>
      </w:hyperlink>
    </w:p>
    <w:p w14:paraId="4276E03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2D2D73">
          <w:rPr>
            <w:rFonts w:eastAsia="Times New Roman"/>
            <w:color w:val="000000"/>
            <w:sz w:val="22"/>
            <w:lang w:eastAsia="en-AU"/>
          </w:rPr>
          <w:t>12</w:t>
        </w:r>
        <w:r w:rsidRPr="002D2D73">
          <w:rPr>
            <w:rFonts w:eastAsia="Times New Roman"/>
            <w:color w:val="000000"/>
            <w:sz w:val="22"/>
            <w:lang w:eastAsia="en-AU"/>
          </w:rPr>
          <w:tab/>
          <w:t>Amendment of regulation 43—Evidentiary</w:t>
        </w:r>
      </w:hyperlink>
    </w:p>
    <w:p w14:paraId="658433C8"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BC37A64"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Part 1—Preliminary</w:t>
      </w:r>
    </w:p>
    <w:p w14:paraId="353B1609"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36C92A97"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Road Traffic (Miscellaneous) (Photographic Detection Devices) Amendment Regulations 2025</w:t>
      </w:r>
      <w:r w:rsidRPr="002D2D73">
        <w:rPr>
          <w:rFonts w:eastAsia="Times New Roman"/>
          <w:color w:val="000000"/>
          <w:sz w:val="23"/>
          <w:szCs w:val="23"/>
          <w:lang w:eastAsia="en-AU"/>
        </w:rPr>
        <w:t>.</w:t>
      </w:r>
    </w:p>
    <w:p w14:paraId="5E73BC18"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1903CB60"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the day on which they are made.</w:t>
      </w:r>
    </w:p>
    <w:p w14:paraId="419DCF82"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lastRenderedPageBreak/>
        <w:t xml:space="preserve">Part 2—Amendment of </w:t>
      </w:r>
      <w:r w:rsidRPr="002D2D73">
        <w:rPr>
          <w:rFonts w:eastAsia="Times New Roman"/>
          <w:b/>
          <w:bCs/>
          <w:i/>
          <w:iCs/>
          <w:color w:val="000000"/>
          <w:sz w:val="32"/>
          <w:szCs w:val="32"/>
          <w:lang w:eastAsia="en-AU"/>
        </w:rPr>
        <w:t>Road Traffic (Miscellaneous) Regulations 2014</w:t>
      </w:r>
    </w:p>
    <w:p w14:paraId="5E2E7974"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3—Amendment of regulation 3—Interpretation</w:t>
      </w:r>
    </w:p>
    <w:p w14:paraId="37F63F11"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 xml:space="preserve">Regulation 3(1)—after the definition of </w:t>
      </w:r>
      <w:r w:rsidRPr="002D2D73">
        <w:rPr>
          <w:rFonts w:eastAsia="Times New Roman"/>
          <w:b/>
          <w:bCs/>
          <w:i/>
          <w:iCs/>
          <w:color w:val="000000"/>
          <w:sz w:val="23"/>
          <w:szCs w:val="23"/>
          <w:lang w:eastAsia="en-AU"/>
        </w:rPr>
        <w:t>prescribed part</w:t>
      </w:r>
      <w:r w:rsidRPr="002D2D73">
        <w:rPr>
          <w:rFonts w:eastAsia="Times New Roman"/>
          <w:color w:val="000000"/>
          <w:sz w:val="23"/>
          <w:szCs w:val="23"/>
          <w:lang w:eastAsia="en-AU"/>
        </w:rPr>
        <w:t xml:space="preserve"> insert:</w:t>
      </w:r>
    </w:p>
    <w:p w14:paraId="7CDE468A" w14:textId="77777777" w:rsidR="002D2D73" w:rsidRPr="002D2D73" w:rsidRDefault="002D2D73" w:rsidP="002D2D7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b/>
          <w:bCs/>
          <w:i/>
          <w:iCs/>
          <w:color w:val="000000"/>
          <w:sz w:val="23"/>
          <w:szCs w:val="23"/>
          <w:lang w:eastAsia="en-AU"/>
        </w:rPr>
        <w:t>reckless, dangerous or careless driving offence</w:t>
      </w:r>
      <w:r w:rsidRPr="002D2D73">
        <w:rPr>
          <w:rFonts w:eastAsia="Times New Roman"/>
          <w:color w:val="000000"/>
          <w:sz w:val="23"/>
          <w:szCs w:val="23"/>
          <w:lang w:eastAsia="en-AU"/>
        </w:rPr>
        <w:t xml:space="preserve"> means—</w:t>
      </w:r>
    </w:p>
    <w:p w14:paraId="76451464"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a reckless or dangerous driving offence; or</w:t>
      </w:r>
    </w:p>
    <w:p w14:paraId="532C2EB2"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an offence against section 45 of the Act (Careless driving); or</w:t>
      </w:r>
    </w:p>
    <w:p w14:paraId="610851EE"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 xml:space="preserve">an offence against section 19ABA of the </w:t>
      </w:r>
      <w:hyperlink r:id="rId81" w:history="1">
        <w:r w:rsidRPr="002D2D73">
          <w:rPr>
            <w:rFonts w:eastAsia="Times New Roman"/>
            <w:i/>
            <w:iCs/>
            <w:color w:val="000000"/>
            <w:sz w:val="23"/>
            <w:szCs w:val="23"/>
            <w:lang w:eastAsia="en-AU"/>
          </w:rPr>
          <w:t>Criminal Law Consolidation Act 1935</w:t>
        </w:r>
      </w:hyperlink>
      <w:r w:rsidRPr="002D2D73">
        <w:rPr>
          <w:rFonts w:eastAsia="Times New Roman"/>
          <w:color w:val="000000"/>
          <w:sz w:val="23"/>
          <w:szCs w:val="23"/>
          <w:lang w:eastAsia="en-AU"/>
        </w:rPr>
        <w:t>;</w:t>
      </w:r>
    </w:p>
    <w:p w14:paraId="173C0D8D"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 xml:space="preserve">Regulation 3(1)—after the definition of </w:t>
      </w:r>
      <w:r w:rsidRPr="002D2D73">
        <w:rPr>
          <w:rFonts w:eastAsia="Times New Roman"/>
          <w:b/>
          <w:bCs/>
          <w:i/>
          <w:iCs/>
          <w:color w:val="000000"/>
          <w:sz w:val="23"/>
          <w:szCs w:val="23"/>
          <w:lang w:eastAsia="en-AU"/>
        </w:rPr>
        <w:t>speeding offence</w:t>
      </w:r>
      <w:r w:rsidRPr="002D2D73">
        <w:rPr>
          <w:rFonts w:eastAsia="Times New Roman"/>
          <w:color w:val="000000"/>
          <w:sz w:val="23"/>
          <w:szCs w:val="23"/>
          <w:lang w:eastAsia="en-AU"/>
        </w:rPr>
        <w:t xml:space="preserve"> insert:</w:t>
      </w:r>
    </w:p>
    <w:p w14:paraId="75E097E3" w14:textId="77777777" w:rsidR="002D2D73" w:rsidRPr="002D2D73" w:rsidRDefault="002D2D73" w:rsidP="002D2D7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b/>
          <w:bCs/>
          <w:i/>
          <w:iCs/>
          <w:color w:val="000000"/>
          <w:sz w:val="23"/>
          <w:szCs w:val="23"/>
          <w:lang w:eastAsia="en-AU"/>
        </w:rPr>
        <w:t>speeding or extreme speeding offence</w:t>
      </w:r>
      <w:r w:rsidRPr="002D2D73">
        <w:rPr>
          <w:rFonts w:eastAsia="Times New Roman"/>
          <w:color w:val="000000"/>
          <w:sz w:val="23"/>
          <w:szCs w:val="23"/>
          <w:lang w:eastAsia="en-AU"/>
        </w:rPr>
        <w:t xml:space="preserve"> means—</w:t>
      </w:r>
    </w:p>
    <w:p w14:paraId="442FCC1C"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a speeding offence; or</w:t>
      </w:r>
    </w:p>
    <w:p w14:paraId="78B636B2"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 xml:space="preserve">an offence against section 19ADA of the </w:t>
      </w:r>
      <w:hyperlink r:id="rId82" w:history="1">
        <w:r w:rsidRPr="002D2D73">
          <w:rPr>
            <w:rFonts w:eastAsia="Times New Roman"/>
            <w:i/>
            <w:iCs/>
            <w:color w:val="000000"/>
            <w:sz w:val="23"/>
            <w:szCs w:val="23"/>
            <w:lang w:eastAsia="en-AU"/>
          </w:rPr>
          <w:t>Criminal Law Consolidation Act 1935</w:t>
        </w:r>
      </w:hyperlink>
      <w:r w:rsidRPr="002D2D73">
        <w:rPr>
          <w:rFonts w:eastAsia="Times New Roman"/>
          <w:color w:val="000000"/>
          <w:sz w:val="23"/>
          <w:szCs w:val="23"/>
          <w:lang w:eastAsia="en-AU"/>
        </w:rPr>
        <w:t>;</w:t>
      </w:r>
    </w:p>
    <w:p w14:paraId="015D336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4—Amendment of regulation 29—Apparatus approved as photographic detection devices</w:t>
      </w:r>
    </w:p>
    <w:p w14:paraId="6F8A40F2"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29(1)—delete "or dangerous" wherever occurring and substitute in each case:</w:t>
      </w:r>
    </w:p>
    <w:p w14:paraId="25EA8325"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30B5F1C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29(1)—delete "speeding offence" wherever occurring and substitute in each case:</w:t>
      </w:r>
    </w:p>
    <w:p w14:paraId="4F09B9EF"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speeding or extreme speeding offence</w:t>
      </w:r>
    </w:p>
    <w:p w14:paraId="432EE0B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5—Amendment of regulation 30—Prescribed offences (section 79B of Act)</w:t>
      </w:r>
    </w:p>
    <w:p w14:paraId="786F8C9E"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30(2)—before paragraph (a) insert:</w:t>
      </w:r>
    </w:p>
    <w:p w14:paraId="6A7275D1"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(aa)</w:t>
      </w:r>
      <w:r w:rsidRPr="002D2D73">
        <w:rPr>
          <w:rFonts w:eastAsia="Times New Roman"/>
          <w:color w:val="000000"/>
          <w:sz w:val="23"/>
          <w:szCs w:val="23"/>
          <w:lang w:eastAsia="en-AU"/>
        </w:rPr>
        <w:tab/>
        <w:t>an offence against section 45 of the Act (Careless driving);</w:t>
      </w:r>
    </w:p>
    <w:p w14:paraId="441ECCD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6—Amendment of regulation 32—Operation and testing of photographic detection devices referred to in regulation 29(1)(a) for offences committed at intersections, marked foot crossings or level crossings</w:t>
      </w:r>
    </w:p>
    <w:p w14:paraId="6CA4F58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 xml:space="preserve">Regulation 32(1), definition of </w:t>
      </w:r>
      <w:r w:rsidRPr="002D2D73">
        <w:rPr>
          <w:rFonts w:eastAsia="Times New Roman"/>
          <w:b/>
          <w:bCs/>
          <w:i/>
          <w:iCs/>
          <w:color w:val="000000"/>
          <w:sz w:val="23"/>
          <w:szCs w:val="23"/>
          <w:lang w:eastAsia="en-AU"/>
        </w:rPr>
        <w:t>relevant offence</w:t>
      </w:r>
      <w:r w:rsidRPr="002D2D73">
        <w:rPr>
          <w:rFonts w:eastAsia="Times New Roman"/>
          <w:color w:val="000000"/>
          <w:sz w:val="23"/>
          <w:szCs w:val="23"/>
          <w:lang w:eastAsia="en-AU"/>
        </w:rPr>
        <w:t>, (b) and (c)—delete "speeding offence" wherever occurring and substitute in each case:</w:t>
      </w:r>
    </w:p>
    <w:p w14:paraId="0F6BEFF9"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speeding or extreme speeding offence</w:t>
      </w:r>
    </w:p>
    <w:p w14:paraId="3AE1D24A"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32(2)(c), (e) and (f)—delete "speeding offences" wherever occurring and substitute in each case:</w:t>
      </w:r>
    </w:p>
    <w:p w14:paraId="044D2885"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speeding or extreme speeding offences</w:t>
      </w:r>
    </w:p>
    <w:p w14:paraId="1F181C4F"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Regulation 32(3)—delete "or dangerous" and substitute:</w:t>
      </w:r>
    </w:p>
    <w:p w14:paraId="7B02B9B1"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329AC7F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7—Amendment of regulation 33—Operation and testing of photographic detection devices referred to in regulation 29(1)(a) or (b)(iii) for offences committed other than at intersections, marked foot crossings or level crossings</w:t>
      </w:r>
    </w:p>
    <w:p w14:paraId="76F54024"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33(1)—after "speeding" insert:</w:t>
      </w:r>
    </w:p>
    <w:p w14:paraId="39AA8BE1"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or extreme speeding</w:t>
      </w:r>
    </w:p>
    <w:p w14:paraId="5EC518A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33(2)—delete "or dangerous" and substitute:</w:t>
      </w:r>
    </w:p>
    <w:p w14:paraId="4A504178"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03EC814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8—Amendment of regulation 34—Operation and testing of photographic detection devices referred to in regulation 29(1)(b)(</w:t>
      </w:r>
      <w:proofErr w:type="spellStart"/>
      <w:r w:rsidRPr="002D2D73">
        <w:rPr>
          <w:rFonts w:eastAsia="Times New Roman"/>
          <w:b/>
          <w:bCs/>
          <w:color w:val="000000"/>
          <w:sz w:val="26"/>
          <w:szCs w:val="26"/>
          <w:lang w:eastAsia="en-AU"/>
        </w:rPr>
        <w:t>i</w:t>
      </w:r>
      <w:proofErr w:type="spellEnd"/>
      <w:r w:rsidRPr="002D2D73">
        <w:rPr>
          <w:rFonts w:eastAsia="Times New Roman"/>
          <w:b/>
          <w:bCs/>
          <w:color w:val="000000"/>
          <w:sz w:val="26"/>
          <w:szCs w:val="26"/>
          <w:lang w:eastAsia="en-AU"/>
        </w:rPr>
        <w:t>) or (ii) for offences committed other than at intersections, marked foot crossings or level crossings</w:t>
      </w:r>
    </w:p>
    <w:p w14:paraId="23280464"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34(1)—after "speeding" insert:</w:t>
      </w:r>
    </w:p>
    <w:p w14:paraId="513D3F60"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or extreme speeding</w:t>
      </w:r>
    </w:p>
    <w:p w14:paraId="35B537E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34(2)—delete "or dangerous" and substitute:</w:t>
      </w:r>
    </w:p>
    <w:p w14:paraId="042EF762"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18D5293F"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9—Amendment of regulation 35—Operation and testing of photographic detection devices referred to in regulation 29(1)(c)</w:t>
      </w:r>
    </w:p>
    <w:p w14:paraId="449C03A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35(1)—after "speeding" insert:</w:t>
      </w:r>
    </w:p>
    <w:p w14:paraId="30459049"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or extreme speeding</w:t>
      </w:r>
    </w:p>
    <w:p w14:paraId="77BD2033"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35(2)—delete "or dangerous" and substitute:</w:t>
      </w:r>
    </w:p>
    <w:p w14:paraId="2D894302"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05DC6E95"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10—Amendment of regulation 36—Operation and testing of average speed cameras</w:t>
      </w:r>
    </w:p>
    <w:p w14:paraId="748B0F36"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36(2)—delete "or dangerous" and substitute:</w:t>
      </w:r>
    </w:p>
    <w:p w14:paraId="15D37697"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 dangerous or careless</w:t>
      </w:r>
    </w:p>
    <w:p w14:paraId="6C794EF4"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11—Amendment of regulation 41—Same person not liable for more than 1 offence evidenced by same electronic record</w:t>
      </w:r>
    </w:p>
    <w:p w14:paraId="04D6C727"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Regulation 41(2), definition of </w:t>
      </w:r>
      <w:r w:rsidRPr="002D2D73">
        <w:rPr>
          <w:rFonts w:eastAsia="Times New Roman"/>
          <w:b/>
          <w:bCs/>
          <w:i/>
          <w:iCs/>
          <w:color w:val="000000"/>
          <w:sz w:val="23"/>
          <w:szCs w:val="23"/>
          <w:lang w:eastAsia="en-AU"/>
        </w:rPr>
        <w:t>relevant offence</w:t>
      </w:r>
      <w:r w:rsidRPr="002D2D73">
        <w:rPr>
          <w:rFonts w:eastAsia="Times New Roman"/>
          <w:color w:val="000000"/>
          <w:sz w:val="23"/>
          <w:szCs w:val="23"/>
          <w:lang w:eastAsia="en-AU"/>
        </w:rPr>
        <w:t>—after "speeding" insert:</w:t>
      </w:r>
    </w:p>
    <w:p w14:paraId="3EA2D4D9"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or extreme speeding</w:t>
      </w:r>
    </w:p>
    <w:p w14:paraId="07CC4CB9"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12—Amendment of regulation 43—Evidentiary</w:t>
      </w:r>
    </w:p>
    <w:p w14:paraId="43A7F80C"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43—after "speeding" insert:</w:t>
      </w:r>
    </w:p>
    <w:p w14:paraId="1A0F0715" w14:textId="0EFF8614" w:rsidR="002D2D73" w:rsidRDefault="002D2D73" w:rsidP="00CB7AD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or extreme speeding</w:t>
      </w:r>
    </w:p>
    <w:p w14:paraId="347EB6A4" w14:textId="77777777" w:rsidR="00FC15EA" w:rsidRDefault="00FC15EA">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47ADBD8C" w14:textId="7A51F05A"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lastRenderedPageBreak/>
        <w:t>Editorial note—</w:t>
      </w:r>
    </w:p>
    <w:p w14:paraId="6F4D9200"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83"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DE70AA8" w14:textId="07A468A8"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73907DDC"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with the advice and consent of the Executive Council</w:t>
      </w:r>
    </w:p>
    <w:p w14:paraId="09394EEC"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769559B8"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50 of 2025</w:t>
      </w:r>
    </w:p>
    <w:p w14:paraId="6E7E0993" w14:textId="61118E13" w:rsidR="002D2D73" w:rsidRDefault="002D2D73">
      <w:pPr>
        <w:spacing w:after="0" w:line="240" w:lineRule="auto"/>
        <w:jc w:val="left"/>
      </w:pPr>
      <w:r>
        <w:br w:type="page"/>
      </w:r>
    </w:p>
    <w:p w14:paraId="2FC222E1"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45C0EFB3" w14:textId="77777777" w:rsidR="002D2D73" w:rsidRPr="002D2D73" w:rsidRDefault="002D2D73" w:rsidP="00997125">
      <w:pPr>
        <w:pStyle w:val="Heading3"/>
        <w:rPr>
          <w:lang w:eastAsia="en-AU"/>
        </w:rPr>
      </w:pPr>
      <w:bookmarkStart w:id="174" w:name="_Toc201837129"/>
      <w:bookmarkStart w:id="175" w:name="_Toc201840650"/>
      <w:r w:rsidRPr="002D2D73">
        <w:rPr>
          <w:lang w:eastAsia="en-AU"/>
        </w:rPr>
        <w:t>Rail Safety National Law National Regulations (Fees) Amendment Regulations 2025</w:t>
      </w:r>
      <w:bookmarkEnd w:id="174"/>
      <w:bookmarkEnd w:id="175"/>
    </w:p>
    <w:p w14:paraId="15B87754"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Rail Safety National Law (South Australia) Act 2012</w:t>
      </w:r>
    </w:p>
    <w:p w14:paraId="60C68810"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5EB0A5"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3AAB73D2"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D2D73">
          <w:rPr>
            <w:rFonts w:eastAsia="Times New Roman"/>
            <w:color w:val="000000"/>
            <w:sz w:val="28"/>
            <w:szCs w:val="28"/>
            <w:lang w:eastAsia="en-AU"/>
          </w:rPr>
          <w:t>Part 1—Preliminary</w:t>
        </w:r>
      </w:hyperlink>
    </w:p>
    <w:p w14:paraId="5E871CDF"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006B9233"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39D4535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2D2D73">
          <w:rPr>
            <w:rFonts w:eastAsia="Times New Roman"/>
            <w:color w:val="000000"/>
            <w:sz w:val="22"/>
            <w:lang w:eastAsia="en-AU"/>
          </w:rPr>
          <w:t>3</w:t>
        </w:r>
        <w:r w:rsidRPr="002D2D73">
          <w:rPr>
            <w:rFonts w:eastAsia="Times New Roman"/>
            <w:color w:val="000000"/>
            <w:sz w:val="22"/>
            <w:lang w:eastAsia="en-AU"/>
          </w:rPr>
          <w:tab/>
          <w:t>Amendment provision</w:t>
        </w:r>
      </w:hyperlink>
    </w:p>
    <w:p w14:paraId="218D2B63"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2D2D73">
          <w:rPr>
            <w:rFonts w:eastAsia="Times New Roman"/>
            <w:color w:val="000000"/>
            <w:sz w:val="28"/>
            <w:szCs w:val="28"/>
            <w:lang w:eastAsia="en-AU"/>
          </w:rPr>
          <w:t xml:space="preserve">Part 2—Amendment of </w:t>
        </w:r>
        <w:r w:rsidRPr="002D2D73">
          <w:rPr>
            <w:rFonts w:eastAsia="Times New Roman"/>
            <w:i/>
            <w:iCs/>
            <w:color w:val="000000"/>
            <w:sz w:val="28"/>
            <w:szCs w:val="28"/>
            <w:lang w:eastAsia="en-AU"/>
          </w:rPr>
          <w:t>Rail Safety National Law National Regulations 2012</w:t>
        </w:r>
      </w:hyperlink>
    </w:p>
    <w:p w14:paraId="3FC6358E"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2D2D73">
          <w:rPr>
            <w:rFonts w:eastAsia="Times New Roman"/>
            <w:color w:val="000000"/>
            <w:sz w:val="22"/>
            <w:lang w:eastAsia="en-AU"/>
          </w:rPr>
          <w:t>4</w:t>
        </w:r>
        <w:r w:rsidRPr="002D2D73">
          <w:rPr>
            <w:rFonts w:eastAsia="Times New Roman"/>
            <w:color w:val="000000"/>
            <w:sz w:val="22"/>
            <w:lang w:eastAsia="en-AU"/>
          </w:rPr>
          <w:tab/>
          <w:t>Amendment of Schedule 3—Fees</w:t>
        </w:r>
      </w:hyperlink>
    </w:p>
    <w:p w14:paraId="32015217"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7B71D76"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Part 1—Preliminary</w:t>
      </w:r>
    </w:p>
    <w:p w14:paraId="46F2214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51F4039A"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Rail Safety National Law National Regulations (Fees) Amendment Regulations 2025</w:t>
      </w:r>
      <w:r w:rsidRPr="002D2D73">
        <w:rPr>
          <w:rFonts w:eastAsia="Times New Roman"/>
          <w:color w:val="000000"/>
          <w:sz w:val="23"/>
          <w:szCs w:val="23"/>
          <w:lang w:eastAsia="en-AU"/>
        </w:rPr>
        <w:t>.</w:t>
      </w:r>
    </w:p>
    <w:p w14:paraId="193AFE1E"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07339035"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1 July 2025.</w:t>
      </w:r>
    </w:p>
    <w:p w14:paraId="602FE36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3—Amendment provision</w:t>
      </w:r>
    </w:p>
    <w:p w14:paraId="2834797B"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In these regulations, a provision under a heading referring to the amendment of specified regulations amends the regulations so specified.</w:t>
      </w:r>
    </w:p>
    <w:p w14:paraId="002535F6"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Part 2—Amendment of </w:t>
      </w:r>
      <w:r w:rsidRPr="002D2D73">
        <w:rPr>
          <w:rFonts w:eastAsia="Times New Roman"/>
          <w:b/>
          <w:bCs/>
          <w:i/>
          <w:iCs/>
          <w:color w:val="000000"/>
          <w:sz w:val="32"/>
          <w:szCs w:val="32"/>
          <w:lang w:eastAsia="en-AU"/>
        </w:rPr>
        <w:t>Rail Safety National Law National Regulations 2012</w:t>
      </w:r>
    </w:p>
    <w:p w14:paraId="2E93BC6A"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4—Amendment of Schedule 3—Fees</w:t>
      </w:r>
    </w:p>
    <w:p w14:paraId="74B00220"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Schedule 3, Part 1, table, item 1A—delete "$93 755" and substitute:</w:t>
      </w:r>
    </w:p>
    <w:p w14:paraId="1F4E8920"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$96 755</w:t>
      </w:r>
    </w:p>
    <w:p w14:paraId="22EF6213"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Schedule 3, Part 1, table, item 2—delete the item</w:t>
      </w:r>
    </w:p>
    <w:p w14:paraId="54923763" w14:textId="77777777" w:rsidR="002D2D73" w:rsidRPr="002D2D73" w:rsidRDefault="002D2D73" w:rsidP="002D2D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(3)</w:t>
      </w:r>
      <w:r w:rsidRPr="002D2D73">
        <w:rPr>
          <w:rFonts w:eastAsia="Times New Roman"/>
          <w:color w:val="000000"/>
          <w:sz w:val="23"/>
          <w:szCs w:val="23"/>
          <w:lang w:eastAsia="en-AU"/>
        </w:rPr>
        <w:tab/>
        <w:t>Schedule 3, Part 1, table, item 5—delete the item</w:t>
      </w:r>
    </w:p>
    <w:p w14:paraId="0863AB8F"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lastRenderedPageBreak/>
        <w:tab/>
        <w:t>(4)</w:t>
      </w:r>
      <w:r w:rsidRPr="002D2D73">
        <w:rPr>
          <w:rFonts w:eastAsia="Times New Roman"/>
          <w:color w:val="000000"/>
          <w:sz w:val="23"/>
          <w:szCs w:val="23"/>
          <w:lang w:eastAsia="en-AU"/>
        </w:rPr>
        <w:tab/>
        <w:t>Schedule 3, Part 2, clause 1(1), table—delete the table in clause1(1) and substitute:</w:t>
      </w:r>
    </w:p>
    <w:p w14:paraId="72B93136" w14:textId="77777777" w:rsidR="002D2D73" w:rsidRPr="002D2D73" w:rsidRDefault="002D2D73" w:rsidP="002D2D7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67"/>
        <w:gridCol w:w="764"/>
        <w:gridCol w:w="764"/>
        <w:gridCol w:w="690"/>
        <w:gridCol w:w="730"/>
        <w:gridCol w:w="670"/>
        <w:gridCol w:w="670"/>
        <w:gridCol w:w="744"/>
        <w:gridCol w:w="697"/>
      </w:tblGrid>
      <w:tr w:rsidR="002D2D73" w:rsidRPr="002D2D73" w14:paraId="7801276F" w14:textId="77777777" w:rsidTr="008919E2">
        <w:trPr>
          <w:cantSplit/>
          <w:tblHeader/>
        </w:trPr>
        <w:tc>
          <w:tcPr>
            <w:tcW w:w="1467" w:type="dxa"/>
            <w:tcBorders>
              <w:top w:val="single" w:sz="4" w:space="0" w:color="auto"/>
              <w:left w:val="single" w:sz="4" w:space="0" w:color="auto"/>
              <w:bottom w:val="single" w:sz="4" w:space="0" w:color="auto"/>
              <w:right w:val="single" w:sz="4" w:space="0" w:color="auto"/>
            </w:tcBorders>
            <w:vAlign w:val="center"/>
          </w:tcPr>
          <w:p w14:paraId="45A1E186" w14:textId="77777777"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764" w:type="dxa"/>
            <w:tcBorders>
              <w:top w:val="single" w:sz="4" w:space="0" w:color="auto"/>
              <w:left w:val="nil"/>
              <w:bottom w:val="single" w:sz="4" w:space="0" w:color="auto"/>
              <w:right w:val="single" w:sz="4" w:space="0" w:color="auto"/>
            </w:tcBorders>
            <w:vAlign w:val="center"/>
          </w:tcPr>
          <w:p w14:paraId="6E55A3B9"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ACT</w:t>
            </w:r>
          </w:p>
        </w:tc>
        <w:tc>
          <w:tcPr>
            <w:tcW w:w="764" w:type="dxa"/>
            <w:tcBorders>
              <w:top w:val="single" w:sz="4" w:space="0" w:color="auto"/>
              <w:left w:val="nil"/>
              <w:bottom w:val="single" w:sz="4" w:space="0" w:color="auto"/>
              <w:right w:val="single" w:sz="4" w:space="0" w:color="auto"/>
            </w:tcBorders>
            <w:vAlign w:val="center"/>
          </w:tcPr>
          <w:p w14:paraId="6676EC70"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NSW</w:t>
            </w:r>
          </w:p>
        </w:tc>
        <w:tc>
          <w:tcPr>
            <w:tcW w:w="690" w:type="dxa"/>
            <w:tcBorders>
              <w:top w:val="single" w:sz="4" w:space="0" w:color="auto"/>
              <w:left w:val="nil"/>
              <w:bottom w:val="single" w:sz="4" w:space="0" w:color="auto"/>
              <w:right w:val="single" w:sz="4" w:space="0" w:color="auto"/>
            </w:tcBorders>
            <w:vAlign w:val="center"/>
          </w:tcPr>
          <w:p w14:paraId="7B5964D1"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NT</w:t>
            </w:r>
          </w:p>
        </w:tc>
        <w:tc>
          <w:tcPr>
            <w:tcW w:w="730" w:type="dxa"/>
            <w:tcBorders>
              <w:top w:val="single" w:sz="4" w:space="0" w:color="auto"/>
              <w:left w:val="nil"/>
              <w:bottom w:val="single" w:sz="4" w:space="0" w:color="auto"/>
              <w:right w:val="single" w:sz="4" w:space="0" w:color="auto"/>
            </w:tcBorders>
            <w:vAlign w:val="center"/>
          </w:tcPr>
          <w:p w14:paraId="2F7DA7DA"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QLD</w:t>
            </w:r>
          </w:p>
        </w:tc>
        <w:tc>
          <w:tcPr>
            <w:tcW w:w="670" w:type="dxa"/>
            <w:tcBorders>
              <w:top w:val="single" w:sz="4" w:space="0" w:color="auto"/>
              <w:left w:val="nil"/>
              <w:bottom w:val="single" w:sz="4" w:space="0" w:color="auto"/>
              <w:right w:val="single" w:sz="4" w:space="0" w:color="auto"/>
            </w:tcBorders>
            <w:vAlign w:val="center"/>
          </w:tcPr>
          <w:p w14:paraId="029D2ED7"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SA</w:t>
            </w:r>
          </w:p>
        </w:tc>
        <w:tc>
          <w:tcPr>
            <w:tcW w:w="670" w:type="dxa"/>
            <w:tcBorders>
              <w:top w:val="single" w:sz="4" w:space="0" w:color="auto"/>
              <w:left w:val="nil"/>
              <w:bottom w:val="single" w:sz="4" w:space="0" w:color="auto"/>
              <w:right w:val="single" w:sz="4" w:space="0" w:color="auto"/>
            </w:tcBorders>
            <w:vAlign w:val="center"/>
          </w:tcPr>
          <w:p w14:paraId="631A9D02"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TAS</w:t>
            </w:r>
          </w:p>
        </w:tc>
        <w:tc>
          <w:tcPr>
            <w:tcW w:w="744" w:type="dxa"/>
            <w:tcBorders>
              <w:top w:val="single" w:sz="4" w:space="0" w:color="auto"/>
              <w:left w:val="nil"/>
              <w:bottom w:val="single" w:sz="4" w:space="0" w:color="auto"/>
              <w:right w:val="single" w:sz="4" w:space="0" w:color="auto"/>
            </w:tcBorders>
            <w:vAlign w:val="center"/>
          </w:tcPr>
          <w:p w14:paraId="0F064AB2"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VIC</w:t>
            </w:r>
          </w:p>
        </w:tc>
        <w:tc>
          <w:tcPr>
            <w:tcW w:w="697" w:type="dxa"/>
            <w:tcBorders>
              <w:top w:val="single" w:sz="4" w:space="0" w:color="auto"/>
              <w:left w:val="nil"/>
              <w:bottom w:val="single" w:sz="4" w:space="0" w:color="auto"/>
              <w:right w:val="single" w:sz="4" w:space="0" w:color="auto"/>
            </w:tcBorders>
            <w:vAlign w:val="center"/>
          </w:tcPr>
          <w:p w14:paraId="7F6C4788" w14:textId="77777777" w:rsidR="002D2D73" w:rsidRPr="002D2D73" w:rsidRDefault="002D2D73" w:rsidP="002D2D7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D2D73">
              <w:rPr>
                <w:rFonts w:eastAsia="Times New Roman"/>
                <w:b/>
                <w:bCs/>
                <w:color w:val="000000"/>
                <w:sz w:val="20"/>
                <w:szCs w:val="20"/>
                <w:lang w:eastAsia="en-AU"/>
              </w:rPr>
              <w:t>WA</w:t>
            </w:r>
          </w:p>
        </w:tc>
      </w:tr>
      <w:tr w:rsidR="002D2D73" w:rsidRPr="002D2D73" w14:paraId="02542C26" w14:textId="77777777" w:rsidTr="008919E2">
        <w:tc>
          <w:tcPr>
            <w:tcW w:w="1467" w:type="dxa"/>
            <w:tcBorders>
              <w:top w:val="single" w:sz="4" w:space="0" w:color="auto"/>
              <w:left w:val="single" w:sz="4" w:space="0" w:color="auto"/>
              <w:bottom w:val="single" w:sz="4" w:space="0" w:color="auto"/>
              <w:right w:val="single" w:sz="4" w:space="0" w:color="auto"/>
            </w:tcBorders>
            <w:vAlign w:val="center"/>
          </w:tcPr>
          <w:p w14:paraId="5F52D76A"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Rate per kilometre of track managed by a rail infrastructure manager ($/km) (</w:t>
            </w:r>
            <w:r w:rsidRPr="002D2D73">
              <w:rPr>
                <w:rFonts w:eastAsia="Times New Roman"/>
                <w:b/>
                <w:bCs/>
                <w:i/>
                <w:iCs/>
                <w:color w:val="000000"/>
                <w:sz w:val="20"/>
                <w:szCs w:val="20"/>
                <w:lang w:eastAsia="en-AU"/>
              </w:rPr>
              <w:t>R</w:t>
            </w:r>
            <w:r w:rsidRPr="002D2D73">
              <w:rPr>
                <w:rFonts w:eastAsia="Times New Roman"/>
                <w:b/>
                <w:bCs/>
                <w:i/>
                <w:iCs/>
                <w:color w:val="000000"/>
                <w:position w:val="-8"/>
                <w:sz w:val="10"/>
                <w:szCs w:val="10"/>
                <w:lang w:eastAsia="en-AU"/>
              </w:rPr>
              <w:t>T</w:t>
            </w:r>
            <w:r w:rsidRPr="002D2D73">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081EF4B9"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320.98</w:t>
            </w:r>
          </w:p>
        </w:tc>
        <w:tc>
          <w:tcPr>
            <w:tcW w:w="764" w:type="dxa"/>
            <w:tcBorders>
              <w:top w:val="single" w:sz="4" w:space="0" w:color="auto"/>
              <w:left w:val="nil"/>
              <w:bottom w:val="single" w:sz="4" w:space="0" w:color="auto"/>
              <w:right w:val="single" w:sz="4" w:space="0" w:color="auto"/>
            </w:tcBorders>
            <w:vAlign w:val="center"/>
          </w:tcPr>
          <w:p w14:paraId="269F104F"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320.98</w:t>
            </w:r>
          </w:p>
        </w:tc>
        <w:tc>
          <w:tcPr>
            <w:tcW w:w="690" w:type="dxa"/>
            <w:tcBorders>
              <w:top w:val="single" w:sz="4" w:space="0" w:color="auto"/>
              <w:left w:val="nil"/>
              <w:bottom w:val="single" w:sz="4" w:space="0" w:color="auto"/>
              <w:right w:val="single" w:sz="4" w:space="0" w:color="auto"/>
            </w:tcBorders>
            <w:vAlign w:val="center"/>
          </w:tcPr>
          <w:p w14:paraId="3F417BE5"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87.88</w:t>
            </w:r>
          </w:p>
        </w:tc>
        <w:tc>
          <w:tcPr>
            <w:tcW w:w="730" w:type="dxa"/>
            <w:tcBorders>
              <w:top w:val="single" w:sz="4" w:space="0" w:color="auto"/>
              <w:left w:val="nil"/>
              <w:bottom w:val="single" w:sz="4" w:space="0" w:color="auto"/>
              <w:right w:val="single" w:sz="4" w:space="0" w:color="auto"/>
            </w:tcBorders>
            <w:vAlign w:val="center"/>
          </w:tcPr>
          <w:p w14:paraId="4E3AC7D3"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160.08</w:t>
            </w:r>
          </w:p>
        </w:tc>
        <w:tc>
          <w:tcPr>
            <w:tcW w:w="670" w:type="dxa"/>
            <w:tcBorders>
              <w:top w:val="single" w:sz="4" w:space="0" w:color="auto"/>
              <w:left w:val="nil"/>
              <w:bottom w:val="single" w:sz="4" w:space="0" w:color="auto"/>
              <w:right w:val="single" w:sz="4" w:space="0" w:color="auto"/>
            </w:tcBorders>
            <w:vAlign w:val="center"/>
          </w:tcPr>
          <w:p w14:paraId="4010B601"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147.11</w:t>
            </w:r>
          </w:p>
        </w:tc>
        <w:tc>
          <w:tcPr>
            <w:tcW w:w="670" w:type="dxa"/>
            <w:tcBorders>
              <w:top w:val="single" w:sz="4" w:space="0" w:color="auto"/>
              <w:left w:val="nil"/>
              <w:bottom w:val="single" w:sz="4" w:space="0" w:color="auto"/>
              <w:right w:val="single" w:sz="4" w:space="0" w:color="auto"/>
            </w:tcBorders>
            <w:vAlign w:val="center"/>
          </w:tcPr>
          <w:p w14:paraId="5C2321B9"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149.51</w:t>
            </w:r>
          </w:p>
        </w:tc>
        <w:tc>
          <w:tcPr>
            <w:tcW w:w="744" w:type="dxa"/>
            <w:tcBorders>
              <w:top w:val="single" w:sz="4" w:space="0" w:color="auto"/>
              <w:left w:val="nil"/>
              <w:bottom w:val="single" w:sz="4" w:space="0" w:color="auto"/>
              <w:right w:val="single" w:sz="4" w:space="0" w:color="auto"/>
            </w:tcBorders>
            <w:vAlign w:val="center"/>
          </w:tcPr>
          <w:p w14:paraId="4AD19C7C"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296.17</w:t>
            </w:r>
          </w:p>
        </w:tc>
        <w:tc>
          <w:tcPr>
            <w:tcW w:w="697" w:type="dxa"/>
            <w:tcBorders>
              <w:top w:val="single" w:sz="4" w:space="0" w:color="auto"/>
              <w:left w:val="nil"/>
              <w:bottom w:val="single" w:sz="4" w:space="0" w:color="auto"/>
              <w:right w:val="single" w:sz="4" w:space="0" w:color="auto"/>
            </w:tcBorders>
            <w:vAlign w:val="center"/>
          </w:tcPr>
          <w:p w14:paraId="666D1890" w14:textId="77777777" w:rsidR="002D2D73" w:rsidRPr="002D2D73" w:rsidRDefault="002D2D73" w:rsidP="002D2D73">
            <w:pPr>
              <w:keepNext/>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101.81</w:t>
            </w:r>
          </w:p>
        </w:tc>
      </w:tr>
      <w:tr w:rsidR="002D2D73" w:rsidRPr="002D2D73" w14:paraId="477A0025" w14:textId="77777777" w:rsidTr="008919E2">
        <w:trPr>
          <w:cantSplit/>
        </w:trPr>
        <w:tc>
          <w:tcPr>
            <w:tcW w:w="1467" w:type="dxa"/>
            <w:tcBorders>
              <w:top w:val="single" w:sz="4" w:space="0" w:color="auto"/>
              <w:left w:val="single" w:sz="4" w:space="0" w:color="auto"/>
              <w:bottom w:val="single" w:sz="4" w:space="0" w:color="auto"/>
              <w:right w:val="single" w:sz="4" w:space="0" w:color="auto"/>
            </w:tcBorders>
            <w:vAlign w:val="center"/>
          </w:tcPr>
          <w:p w14:paraId="722E6D7E" w14:textId="77777777" w:rsidR="002D2D73" w:rsidRPr="002D2D73" w:rsidRDefault="002D2D73" w:rsidP="002D2D73">
            <w:pPr>
              <w:keepLines/>
              <w:autoSpaceDE w:val="0"/>
              <w:autoSpaceDN w:val="0"/>
              <w:adjustRightInd w:val="0"/>
              <w:spacing w:before="120" w:after="0" w:line="240" w:lineRule="auto"/>
              <w:jc w:val="left"/>
              <w:rPr>
                <w:rFonts w:eastAsia="Times New Roman"/>
                <w:color w:val="000000"/>
                <w:sz w:val="20"/>
                <w:szCs w:val="20"/>
                <w:lang w:eastAsia="en-AU"/>
              </w:rPr>
            </w:pPr>
            <w:r w:rsidRPr="002D2D73">
              <w:rPr>
                <w:rFonts w:eastAsia="Times New Roman"/>
                <w:color w:val="000000"/>
                <w:sz w:val="20"/>
                <w:szCs w:val="20"/>
                <w:lang w:eastAsia="en-AU"/>
              </w:rPr>
              <w:t>Rate per kilometre travelled by trains of a rolling stock operator ($/km) (</w:t>
            </w:r>
            <w:r w:rsidRPr="002D2D73">
              <w:rPr>
                <w:rFonts w:eastAsia="Times New Roman"/>
                <w:b/>
                <w:bCs/>
                <w:i/>
                <w:iCs/>
                <w:color w:val="000000"/>
                <w:sz w:val="20"/>
                <w:szCs w:val="20"/>
                <w:lang w:eastAsia="en-AU"/>
              </w:rPr>
              <w:t>R</w:t>
            </w:r>
            <w:r w:rsidRPr="002D2D73">
              <w:rPr>
                <w:rFonts w:eastAsia="Times New Roman"/>
                <w:b/>
                <w:bCs/>
                <w:i/>
                <w:iCs/>
                <w:color w:val="000000"/>
                <w:position w:val="-8"/>
                <w:sz w:val="10"/>
                <w:szCs w:val="10"/>
                <w:lang w:eastAsia="en-AU"/>
              </w:rPr>
              <w:t>t</w:t>
            </w:r>
            <w:r w:rsidRPr="002D2D73">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7A2B63BF"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0.134</w:t>
            </w:r>
          </w:p>
        </w:tc>
        <w:tc>
          <w:tcPr>
            <w:tcW w:w="764" w:type="dxa"/>
            <w:tcBorders>
              <w:top w:val="single" w:sz="4" w:space="0" w:color="auto"/>
              <w:left w:val="nil"/>
              <w:bottom w:val="single" w:sz="4" w:space="0" w:color="auto"/>
              <w:right w:val="single" w:sz="4" w:space="0" w:color="auto"/>
            </w:tcBorders>
            <w:vAlign w:val="center"/>
          </w:tcPr>
          <w:p w14:paraId="6D9E9995"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0.134</w:t>
            </w:r>
          </w:p>
        </w:tc>
        <w:tc>
          <w:tcPr>
            <w:tcW w:w="690" w:type="dxa"/>
            <w:tcBorders>
              <w:top w:val="single" w:sz="4" w:space="0" w:color="auto"/>
              <w:left w:val="nil"/>
              <w:bottom w:val="single" w:sz="4" w:space="0" w:color="auto"/>
              <w:right w:val="single" w:sz="4" w:space="0" w:color="auto"/>
            </w:tcBorders>
            <w:vAlign w:val="center"/>
          </w:tcPr>
          <w:p w14:paraId="7876EB6D"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0.280</w:t>
            </w:r>
          </w:p>
        </w:tc>
        <w:tc>
          <w:tcPr>
            <w:tcW w:w="730" w:type="dxa"/>
            <w:tcBorders>
              <w:top w:val="single" w:sz="4" w:space="0" w:color="auto"/>
              <w:left w:val="nil"/>
              <w:bottom w:val="single" w:sz="4" w:space="0" w:color="auto"/>
              <w:right w:val="single" w:sz="4" w:space="0" w:color="auto"/>
            </w:tcBorders>
            <w:vAlign w:val="center"/>
          </w:tcPr>
          <w:p w14:paraId="0532B002"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0.094</w:t>
            </w:r>
          </w:p>
        </w:tc>
        <w:tc>
          <w:tcPr>
            <w:tcW w:w="670" w:type="dxa"/>
            <w:tcBorders>
              <w:top w:val="single" w:sz="4" w:space="0" w:color="auto"/>
              <w:left w:val="nil"/>
              <w:bottom w:val="single" w:sz="4" w:space="0" w:color="auto"/>
              <w:right w:val="single" w:sz="4" w:space="0" w:color="auto"/>
            </w:tcBorders>
            <w:vAlign w:val="center"/>
          </w:tcPr>
          <w:p w14:paraId="0496F680"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0.120</w:t>
            </w:r>
          </w:p>
        </w:tc>
        <w:tc>
          <w:tcPr>
            <w:tcW w:w="670" w:type="dxa"/>
            <w:tcBorders>
              <w:top w:val="single" w:sz="4" w:space="0" w:color="auto"/>
              <w:left w:val="nil"/>
              <w:bottom w:val="single" w:sz="4" w:space="0" w:color="auto"/>
              <w:right w:val="single" w:sz="4" w:space="0" w:color="auto"/>
            </w:tcBorders>
            <w:vAlign w:val="center"/>
          </w:tcPr>
          <w:p w14:paraId="2E7B41B3"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0.393</w:t>
            </w:r>
          </w:p>
        </w:tc>
        <w:tc>
          <w:tcPr>
            <w:tcW w:w="744" w:type="dxa"/>
            <w:tcBorders>
              <w:top w:val="single" w:sz="4" w:space="0" w:color="auto"/>
              <w:left w:val="nil"/>
              <w:bottom w:val="single" w:sz="4" w:space="0" w:color="auto"/>
              <w:right w:val="single" w:sz="4" w:space="0" w:color="auto"/>
            </w:tcBorders>
            <w:vAlign w:val="center"/>
          </w:tcPr>
          <w:p w14:paraId="49944884"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0.066</w:t>
            </w:r>
          </w:p>
        </w:tc>
        <w:tc>
          <w:tcPr>
            <w:tcW w:w="697" w:type="dxa"/>
            <w:tcBorders>
              <w:top w:val="single" w:sz="4" w:space="0" w:color="auto"/>
              <w:left w:val="nil"/>
              <w:bottom w:val="single" w:sz="4" w:space="0" w:color="auto"/>
              <w:right w:val="single" w:sz="4" w:space="0" w:color="auto"/>
            </w:tcBorders>
            <w:vAlign w:val="center"/>
          </w:tcPr>
          <w:p w14:paraId="58AEDDA6" w14:textId="77777777" w:rsidR="002D2D73" w:rsidRPr="002D2D73" w:rsidRDefault="002D2D73" w:rsidP="002D2D73">
            <w:pPr>
              <w:keepLines/>
              <w:autoSpaceDE w:val="0"/>
              <w:autoSpaceDN w:val="0"/>
              <w:adjustRightInd w:val="0"/>
              <w:spacing w:before="120" w:after="0" w:line="240" w:lineRule="auto"/>
              <w:jc w:val="center"/>
              <w:rPr>
                <w:rFonts w:eastAsia="Times New Roman"/>
                <w:color w:val="000000"/>
                <w:sz w:val="20"/>
                <w:szCs w:val="20"/>
                <w:lang w:eastAsia="en-AU"/>
              </w:rPr>
            </w:pPr>
            <w:r w:rsidRPr="002D2D73">
              <w:rPr>
                <w:rFonts w:eastAsia="Times New Roman"/>
                <w:color w:val="000000"/>
                <w:sz w:val="20"/>
                <w:szCs w:val="20"/>
                <w:lang w:eastAsia="en-AU"/>
              </w:rPr>
              <w:t>0.067</w:t>
            </w:r>
          </w:p>
        </w:tc>
      </w:tr>
    </w:tbl>
    <w:p w14:paraId="2E64794A"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(5)</w:t>
      </w:r>
      <w:r w:rsidRPr="002D2D73">
        <w:rPr>
          <w:rFonts w:eastAsia="Times New Roman"/>
          <w:color w:val="000000"/>
          <w:sz w:val="23"/>
          <w:szCs w:val="23"/>
          <w:lang w:eastAsia="en-AU"/>
        </w:rPr>
        <w:tab/>
        <w:t>Schedule 3, Part 2, clause 1(1a)(a) to (c)—delete paragraphs (a) to (c) (inclusive) and substitute:</w:t>
      </w:r>
    </w:p>
    <w:p w14:paraId="5F8DCA4C"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$239 468;</w:t>
      </w:r>
    </w:p>
    <w:p w14:paraId="5D96AB36"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$169 320;</w:t>
      </w:r>
    </w:p>
    <w:p w14:paraId="78331C24"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$112 477.</w:t>
      </w:r>
    </w:p>
    <w:p w14:paraId="5BCB9600" w14:textId="494FB0AD"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2C4660D5"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the unanimous recommendation of the responsible Ministers and with the advice and consent of the Executive Council</w:t>
      </w:r>
    </w:p>
    <w:p w14:paraId="22FD9543"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7553E28F"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51 of 2025</w:t>
      </w:r>
    </w:p>
    <w:p w14:paraId="7984551A" w14:textId="68E46954" w:rsidR="002D2D73" w:rsidRDefault="002D2D73">
      <w:pPr>
        <w:spacing w:after="0" w:line="240" w:lineRule="auto"/>
        <w:jc w:val="left"/>
      </w:pPr>
      <w:r>
        <w:br w:type="page"/>
      </w:r>
    </w:p>
    <w:p w14:paraId="11FA07B2"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4005EB97" w14:textId="77777777" w:rsidR="002D2D73" w:rsidRPr="002D2D73" w:rsidRDefault="002D2D73" w:rsidP="00997125">
      <w:pPr>
        <w:pStyle w:val="Heading3"/>
        <w:rPr>
          <w:lang w:eastAsia="en-AU"/>
        </w:rPr>
      </w:pPr>
      <w:bookmarkStart w:id="176" w:name="_Toc201837130"/>
      <w:bookmarkStart w:id="177" w:name="_Toc201840651"/>
      <w:r w:rsidRPr="002D2D73">
        <w:rPr>
          <w:lang w:eastAsia="en-AU"/>
        </w:rPr>
        <w:t>Summary Offences (Knives and Other Weapons) (No 2) Amendment Regulations 2025</w:t>
      </w:r>
      <w:bookmarkEnd w:id="176"/>
      <w:bookmarkEnd w:id="177"/>
    </w:p>
    <w:p w14:paraId="3E2BD4F9"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Summary Offences Act 1953</w:t>
      </w:r>
    </w:p>
    <w:p w14:paraId="32963B7C"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874D485"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4509CF4D"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D2D73">
          <w:rPr>
            <w:rFonts w:eastAsia="Times New Roman"/>
            <w:color w:val="000000"/>
            <w:sz w:val="28"/>
            <w:szCs w:val="28"/>
            <w:lang w:eastAsia="en-AU"/>
          </w:rPr>
          <w:t>Part 1—Preliminary</w:t>
        </w:r>
      </w:hyperlink>
    </w:p>
    <w:p w14:paraId="2462A6C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77A4BFAF"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065AA0E7"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D2D73">
          <w:rPr>
            <w:rFonts w:eastAsia="Times New Roman"/>
            <w:color w:val="000000"/>
            <w:sz w:val="28"/>
            <w:szCs w:val="28"/>
            <w:lang w:eastAsia="en-AU"/>
          </w:rPr>
          <w:t xml:space="preserve">Part 2—Amendment of </w:t>
        </w:r>
        <w:r w:rsidRPr="002D2D73">
          <w:rPr>
            <w:rFonts w:eastAsia="Times New Roman"/>
            <w:i/>
            <w:iCs/>
            <w:color w:val="000000"/>
            <w:sz w:val="28"/>
            <w:szCs w:val="28"/>
            <w:lang w:eastAsia="en-AU"/>
          </w:rPr>
          <w:t>Summary Offences Regulations 2016</w:t>
        </w:r>
      </w:hyperlink>
    </w:p>
    <w:p w14:paraId="5DDB6900"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D2D73">
          <w:rPr>
            <w:rFonts w:eastAsia="Times New Roman"/>
            <w:color w:val="000000"/>
            <w:sz w:val="22"/>
            <w:lang w:eastAsia="en-AU"/>
          </w:rPr>
          <w:t>3</w:t>
        </w:r>
        <w:r w:rsidRPr="002D2D73">
          <w:rPr>
            <w:rFonts w:eastAsia="Times New Roman"/>
            <w:color w:val="000000"/>
            <w:sz w:val="22"/>
            <w:lang w:eastAsia="en-AU"/>
          </w:rPr>
          <w:tab/>
          <w:t>Amendment of regulation 6—Prohibited weapons</w:t>
        </w:r>
      </w:hyperlink>
    </w:p>
    <w:p w14:paraId="45580FD9"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2D2D73">
          <w:rPr>
            <w:rFonts w:eastAsia="Times New Roman"/>
            <w:color w:val="000000"/>
            <w:sz w:val="22"/>
            <w:lang w:eastAsia="en-AU"/>
          </w:rPr>
          <w:t>4</w:t>
        </w:r>
        <w:r w:rsidRPr="002D2D73">
          <w:rPr>
            <w:rFonts w:eastAsia="Times New Roman"/>
            <w:color w:val="000000"/>
            <w:sz w:val="22"/>
            <w:lang w:eastAsia="en-AU"/>
          </w:rPr>
          <w:tab/>
          <w:t>Amendment of regulation 8—Unlawful selling or marketing of knives</w:t>
        </w:r>
      </w:hyperlink>
    </w:p>
    <w:p w14:paraId="5E64D26B"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2D2D73">
          <w:rPr>
            <w:rFonts w:eastAsia="Times New Roman"/>
            <w:color w:val="000000"/>
            <w:sz w:val="22"/>
            <w:lang w:eastAsia="en-AU"/>
          </w:rPr>
          <w:t>5</w:t>
        </w:r>
        <w:r w:rsidRPr="002D2D73">
          <w:rPr>
            <w:rFonts w:eastAsia="Times New Roman"/>
            <w:color w:val="000000"/>
            <w:sz w:val="22"/>
            <w:lang w:eastAsia="en-AU"/>
          </w:rPr>
          <w:tab/>
          <w:t>Amendment of regulation 17A—Prescribed offence (section 66ZA)</w:t>
        </w:r>
      </w:hyperlink>
    </w:p>
    <w:p w14:paraId="5CE943DD"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BDD4BD3"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Part 1—Preliminary</w:t>
      </w:r>
    </w:p>
    <w:p w14:paraId="73B2D5FC"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2EC819F6"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Summary Offences (Knives and Other Weapons) (No 2) Amendment Regulations 2025</w:t>
      </w:r>
      <w:r w:rsidRPr="002D2D73">
        <w:rPr>
          <w:rFonts w:eastAsia="Times New Roman"/>
          <w:color w:val="000000"/>
          <w:sz w:val="23"/>
          <w:szCs w:val="23"/>
          <w:lang w:eastAsia="en-AU"/>
        </w:rPr>
        <w:t>.</w:t>
      </w:r>
    </w:p>
    <w:p w14:paraId="4D98BE1F"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77C2773C"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come into operation on the day on which section 3 of the </w:t>
      </w:r>
      <w:hyperlink r:id="rId84" w:history="1">
        <w:r w:rsidRPr="002D2D73">
          <w:rPr>
            <w:rFonts w:eastAsia="Times New Roman"/>
            <w:i/>
            <w:iCs/>
            <w:color w:val="000000"/>
            <w:sz w:val="23"/>
            <w:szCs w:val="23"/>
            <w:lang w:eastAsia="en-AU"/>
          </w:rPr>
          <w:t>Summary Offences (Knives and Other Weapons) Amendment Act 2025</w:t>
        </w:r>
      </w:hyperlink>
      <w:r w:rsidRPr="002D2D73">
        <w:rPr>
          <w:rFonts w:eastAsia="Times New Roman"/>
          <w:color w:val="000000"/>
          <w:sz w:val="23"/>
          <w:szCs w:val="23"/>
          <w:lang w:eastAsia="en-AU"/>
        </w:rPr>
        <w:t xml:space="preserve"> comes into operation.</w:t>
      </w:r>
    </w:p>
    <w:p w14:paraId="7A65400A"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Part 2—Amendment of </w:t>
      </w:r>
      <w:r w:rsidRPr="002D2D73">
        <w:rPr>
          <w:rFonts w:eastAsia="Times New Roman"/>
          <w:b/>
          <w:bCs/>
          <w:i/>
          <w:iCs/>
          <w:color w:val="000000"/>
          <w:sz w:val="32"/>
          <w:szCs w:val="32"/>
          <w:lang w:eastAsia="en-AU"/>
        </w:rPr>
        <w:t>Summary Offences Regulations 2016</w:t>
      </w:r>
    </w:p>
    <w:p w14:paraId="1956BA98"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3—Amendment of regulation 6—Prohibited weapons</w:t>
      </w:r>
    </w:p>
    <w:p w14:paraId="2F410F8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6—after paragraph (q) insert:</w:t>
      </w:r>
    </w:p>
    <w:p w14:paraId="6DFE156B"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w:t>
      </w:r>
      <w:proofErr w:type="spellStart"/>
      <w:r w:rsidRPr="002D2D73">
        <w:rPr>
          <w:rFonts w:eastAsia="Times New Roman"/>
          <w:color w:val="000000"/>
          <w:sz w:val="23"/>
          <w:szCs w:val="23"/>
          <w:lang w:eastAsia="en-AU"/>
        </w:rPr>
        <w:t>qa</w:t>
      </w:r>
      <w:proofErr w:type="spellEnd"/>
      <w:r w:rsidRPr="002D2D73">
        <w:rPr>
          <w:rFonts w:eastAsia="Times New Roman"/>
          <w:color w:val="000000"/>
          <w:sz w:val="23"/>
          <w:szCs w:val="23"/>
          <w:lang w:eastAsia="en-AU"/>
        </w:rPr>
        <w:t>)</w:t>
      </w:r>
      <w:r w:rsidRPr="002D2D73">
        <w:rPr>
          <w:rFonts w:eastAsia="Times New Roman"/>
          <w:color w:val="000000"/>
          <w:sz w:val="23"/>
          <w:szCs w:val="23"/>
          <w:lang w:eastAsia="en-AU"/>
        </w:rPr>
        <w:tab/>
      </w:r>
      <w:r w:rsidRPr="002D2D73">
        <w:rPr>
          <w:rFonts w:eastAsia="Times New Roman"/>
          <w:b/>
          <w:bCs/>
          <w:i/>
          <w:iCs/>
          <w:color w:val="000000"/>
          <w:sz w:val="23"/>
          <w:szCs w:val="23"/>
          <w:lang w:eastAsia="en-AU"/>
        </w:rPr>
        <w:t>machete</w:t>
      </w:r>
      <w:r w:rsidRPr="002D2D73">
        <w:rPr>
          <w:rFonts w:eastAsia="Times New Roman"/>
          <w:color w:val="000000"/>
          <w:sz w:val="23"/>
          <w:szCs w:val="23"/>
          <w:lang w:eastAsia="en-AU"/>
        </w:rPr>
        <w:t>—a large knife designed or adapted for use as an agricultural slashing tool or weapon;</w:t>
      </w:r>
    </w:p>
    <w:p w14:paraId="4788A67A"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6—after paragraph (x) insert:</w:t>
      </w:r>
    </w:p>
    <w:p w14:paraId="606772DB"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(xa)</w:t>
      </w:r>
      <w:r w:rsidRPr="002D2D73">
        <w:rPr>
          <w:rFonts w:eastAsia="Times New Roman"/>
          <w:color w:val="000000"/>
          <w:sz w:val="23"/>
          <w:szCs w:val="23"/>
          <w:lang w:eastAsia="en-AU"/>
        </w:rPr>
        <w:tab/>
      </w:r>
      <w:r w:rsidRPr="002D2D73">
        <w:rPr>
          <w:rFonts w:eastAsia="Times New Roman"/>
          <w:b/>
          <w:bCs/>
          <w:i/>
          <w:iCs/>
          <w:color w:val="000000"/>
          <w:sz w:val="23"/>
          <w:szCs w:val="23"/>
          <w:lang w:eastAsia="en-AU"/>
        </w:rPr>
        <w:t>sword</w:t>
      </w:r>
      <w:r w:rsidRPr="002D2D73">
        <w:rPr>
          <w:rFonts w:eastAsia="Times New Roman"/>
          <w:color w:val="000000"/>
          <w:sz w:val="23"/>
          <w:szCs w:val="23"/>
          <w:lang w:eastAsia="en-AU"/>
        </w:rPr>
        <w:t>—a thing designed or adapted for use as a weapon with a long blade and a hilt or handle, or which is intended to be used with a hilt or handle, which has a sharp point or a cutting edge on one or more sides;</w:t>
      </w:r>
    </w:p>
    <w:p w14:paraId="7BAE21E8"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4—Amendment of regulation 8—Unlawful selling or marketing of knives</w:t>
      </w:r>
    </w:p>
    <w:p w14:paraId="6257C621"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8(1)—after paragraph (b) insert:</w:t>
      </w:r>
    </w:p>
    <w:p w14:paraId="5C58BBC6"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r>
      <w:r w:rsidRPr="002D2D73">
        <w:rPr>
          <w:rFonts w:eastAsia="Times New Roman"/>
          <w:color w:val="000000"/>
          <w:sz w:val="23"/>
          <w:szCs w:val="23"/>
          <w:lang w:eastAsia="en-AU"/>
        </w:rPr>
        <w:tab/>
        <w:t>or</w:t>
      </w:r>
    </w:p>
    <w:p w14:paraId="53288853"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a butter knife, table knife or other knife of a kind typically sold in a cutlery set (</w:t>
      </w:r>
      <w:proofErr w:type="gramStart"/>
      <w:r w:rsidRPr="002D2D73">
        <w:rPr>
          <w:rFonts w:eastAsia="Times New Roman"/>
          <w:color w:val="000000"/>
          <w:sz w:val="23"/>
          <w:szCs w:val="23"/>
          <w:lang w:eastAsia="en-AU"/>
        </w:rPr>
        <w:t>whether or not</w:t>
      </w:r>
      <w:proofErr w:type="gramEnd"/>
      <w:r w:rsidRPr="002D2D73">
        <w:rPr>
          <w:rFonts w:eastAsia="Times New Roman"/>
          <w:color w:val="000000"/>
          <w:sz w:val="23"/>
          <w:szCs w:val="23"/>
          <w:lang w:eastAsia="en-AU"/>
        </w:rPr>
        <w:t xml:space="preserve"> the knife is </w:t>
      </w:r>
      <w:proofErr w:type="gramStart"/>
      <w:r w:rsidRPr="002D2D73">
        <w:rPr>
          <w:rFonts w:eastAsia="Times New Roman"/>
          <w:color w:val="000000"/>
          <w:sz w:val="23"/>
          <w:szCs w:val="23"/>
          <w:lang w:eastAsia="en-AU"/>
        </w:rPr>
        <w:t>actually sold</w:t>
      </w:r>
      <w:proofErr w:type="gramEnd"/>
      <w:r w:rsidRPr="002D2D73">
        <w:rPr>
          <w:rFonts w:eastAsia="Times New Roman"/>
          <w:color w:val="000000"/>
          <w:sz w:val="23"/>
          <w:szCs w:val="23"/>
          <w:lang w:eastAsia="en-AU"/>
        </w:rPr>
        <w:t xml:space="preserve"> in such a set), that does not have a sharp point.</w:t>
      </w:r>
    </w:p>
    <w:p w14:paraId="5502B97C"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5—Amendment of regulation 17A—Prescribed offence (section 66ZA)</w:t>
      </w:r>
    </w:p>
    <w:p w14:paraId="6492A203"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Regulation 17A(2), definition of </w:t>
      </w:r>
      <w:r w:rsidRPr="002D2D73">
        <w:rPr>
          <w:rFonts w:eastAsia="Times New Roman"/>
          <w:b/>
          <w:bCs/>
          <w:i/>
          <w:iCs/>
          <w:color w:val="000000"/>
          <w:sz w:val="23"/>
          <w:szCs w:val="23"/>
          <w:lang w:eastAsia="en-AU"/>
        </w:rPr>
        <w:t>offence of violence</w:t>
      </w:r>
      <w:r w:rsidRPr="002D2D73">
        <w:rPr>
          <w:rFonts w:eastAsia="Times New Roman"/>
          <w:color w:val="000000"/>
          <w:sz w:val="23"/>
          <w:szCs w:val="23"/>
          <w:lang w:eastAsia="en-AU"/>
        </w:rPr>
        <w:t>, (o)—delete "section 84C" and substitute:</w:t>
      </w:r>
    </w:p>
    <w:p w14:paraId="685E305E"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section 83C</w:t>
      </w:r>
    </w:p>
    <w:p w14:paraId="007279D8" w14:textId="77777777"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t>Editorial note—</w:t>
      </w:r>
    </w:p>
    <w:p w14:paraId="42B8F1F7"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85"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C2767CC" w14:textId="1139A6CE"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1EC5E4F6"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with the advice and consent of the Executive Council</w:t>
      </w:r>
    </w:p>
    <w:p w14:paraId="28ED81C4"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3A981239"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52 of 2025</w:t>
      </w:r>
    </w:p>
    <w:p w14:paraId="1DA9B653" w14:textId="23CD4035" w:rsidR="002D2D73" w:rsidRDefault="002D2D73">
      <w:pPr>
        <w:spacing w:after="0" w:line="240" w:lineRule="auto"/>
        <w:jc w:val="left"/>
      </w:pPr>
      <w:r>
        <w:br w:type="page"/>
      </w:r>
    </w:p>
    <w:p w14:paraId="281099CC"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1FE8E740" w14:textId="77777777" w:rsidR="002D2D73" w:rsidRPr="002D2D73" w:rsidRDefault="002D2D73" w:rsidP="00997125">
      <w:pPr>
        <w:pStyle w:val="Heading3"/>
        <w:rPr>
          <w:lang w:eastAsia="en-AU"/>
        </w:rPr>
      </w:pPr>
      <w:bookmarkStart w:id="178" w:name="_Toc201837131"/>
      <w:bookmarkStart w:id="179" w:name="_Toc201840652"/>
      <w:r w:rsidRPr="002D2D73">
        <w:rPr>
          <w:lang w:eastAsia="en-AU"/>
        </w:rPr>
        <w:t>Emergency Services Funding (Remissions—Land) (Miscellaneous) Amendment Regulations 2025</w:t>
      </w:r>
      <w:bookmarkEnd w:id="178"/>
      <w:bookmarkEnd w:id="179"/>
    </w:p>
    <w:p w14:paraId="44FC484F"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Emergency Services Funding Act 1998</w:t>
      </w:r>
    </w:p>
    <w:p w14:paraId="1D6ED22C"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F81A2CC"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6B4F4A84"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D2D73">
          <w:rPr>
            <w:rFonts w:eastAsia="Times New Roman"/>
            <w:color w:val="000000"/>
            <w:sz w:val="28"/>
            <w:szCs w:val="28"/>
            <w:lang w:eastAsia="en-AU"/>
          </w:rPr>
          <w:t>Part 1—Preliminary</w:t>
        </w:r>
      </w:hyperlink>
    </w:p>
    <w:p w14:paraId="5BEAA50F"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53CB1B12"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31DA6D96"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D2D73">
          <w:rPr>
            <w:rFonts w:eastAsia="Times New Roman"/>
            <w:color w:val="000000"/>
            <w:sz w:val="28"/>
            <w:szCs w:val="28"/>
            <w:lang w:eastAsia="en-AU"/>
          </w:rPr>
          <w:t xml:space="preserve">Part 2—Amendment of </w:t>
        </w:r>
        <w:r w:rsidRPr="002D2D73">
          <w:rPr>
            <w:rFonts w:eastAsia="Times New Roman"/>
            <w:i/>
            <w:iCs/>
            <w:color w:val="000000"/>
            <w:sz w:val="28"/>
            <w:szCs w:val="28"/>
            <w:lang w:eastAsia="en-AU"/>
          </w:rPr>
          <w:t>Emergency Services Funding (Remissions—Land) Regulations 2014</w:t>
        </w:r>
      </w:hyperlink>
    </w:p>
    <w:p w14:paraId="23AAEA7C"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D2D73">
          <w:rPr>
            <w:rFonts w:eastAsia="Times New Roman"/>
            <w:color w:val="000000"/>
            <w:sz w:val="22"/>
            <w:lang w:eastAsia="en-AU"/>
          </w:rPr>
          <w:t>3</w:t>
        </w:r>
        <w:r w:rsidRPr="002D2D73">
          <w:rPr>
            <w:rFonts w:eastAsia="Times New Roman"/>
            <w:color w:val="000000"/>
            <w:sz w:val="22"/>
            <w:lang w:eastAsia="en-AU"/>
          </w:rPr>
          <w:tab/>
          <w:t>Amendment of regulation 3—Interpretation</w:t>
        </w:r>
      </w:hyperlink>
    </w:p>
    <w:p w14:paraId="6EF26C76"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2D2D73">
          <w:rPr>
            <w:rFonts w:eastAsia="Times New Roman"/>
            <w:color w:val="000000"/>
            <w:sz w:val="22"/>
            <w:lang w:eastAsia="en-AU"/>
          </w:rPr>
          <w:t>4</w:t>
        </w:r>
        <w:r w:rsidRPr="002D2D73">
          <w:rPr>
            <w:rFonts w:eastAsia="Times New Roman"/>
            <w:color w:val="000000"/>
            <w:sz w:val="22"/>
            <w:lang w:eastAsia="en-AU"/>
          </w:rPr>
          <w:tab/>
          <w:t>Amendment of regulation 7—Amount of remission</w:t>
        </w:r>
      </w:hyperlink>
    </w:p>
    <w:p w14:paraId="6537EDC4"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2D2D73">
          <w:rPr>
            <w:rFonts w:eastAsia="Times New Roman"/>
            <w:color w:val="000000"/>
            <w:sz w:val="22"/>
            <w:lang w:eastAsia="en-AU"/>
          </w:rPr>
          <w:t>5</w:t>
        </w:r>
        <w:r w:rsidRPr="002D2D73">
          <w:rPr>
            <w:rFonts w:eastAsia="Times New Roman"/>
            <w:color w:val="000000"/>
            <w:sz w:val="22"/>
            <w:lang w:eastAsia="en-AU"/>
          </w:rPr>
          <w:tab/>
          <w:t>Amendment of regulation 8B—Amount of remission</w:t>
        </w:r>
      </w:hyperlink>
    </w:p>
    <w:p w14:paraId="2DA95EA2"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2D2D73">
          <w:rPr>
            <w:rFonts w:eastAsia="Times New Roman"/>
            <w:color w:val="000000"/>
            <w:sz w:val="22"/>
            <w:lang w:eastAsia="en-AU"/>
          </w:rPr>
          <w:t>6</w:t>
        </w:r>
        <w:r w:rsidRPr="002D2D73">
          <w:rPr>
            <w:rFonts w:eastAsia="Times New Roman"/>
            <w:color w:val="000000"/>
            <w:sz w:val="22"/>
            <w:lang w:eastAsia="en-AU"/>
          </w:rPr>
          <w:tab/>
          <w:t>Amendment of regulation 8D—Amount of remission</w:t>
        </w:r>
      </w:hyperlink>
    </w:p>
    <w:p w14:paraId="55A02BF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2D2D73">
          <w:rPr>
            <w:rFonts w:eastAsia="Times New Roman"/>
            <w:color w:val="000000"/>
            <w:sz w:val="22"/>
            <w:lang w:eastAsia="en-AU"/>
          </w:rPr>
          <w:t>7</w:t>
        </w:r>
        <w:r w:rsidRPr="002D2D73">
          <w:rPr>
            <w:rFonts w:eastAsia="Times New Roman"/>
            <w:color w:val="000000"/>
            <w:sz w:val="22"/>
            <w:lang w:eastAsia="en-AU"/>
          </w:rPr>
          <w:tab/>
          <w:t>Amendment of regulation 10—Amount of remission</w:t>
        </w:r>
      </w:hyperlink>
    </w:p>
    <w:p w14:paraId="7CC29423"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2D2D73">
          <w:rPr>
            <w:rFonts w:eastAsia="Times New Roman"/>
            <w:color w:val="000000"/>
            <w:sz w:val="22"/>
            <w:lang w:eastAsia="en-AU"/>
          </w:rPr>
          <w:t>8</w:t>
        </w:r>
        <w:r w:rsidRPr="002D2D73">
          <w:rPr>
            <w:rFonts w:eastAsia="Times New Roman"/>
            <w:color w:val="000000"/>
            <w:sz w:val="22"/>
            <w:lang w:eastAsia="en-AU"/>
          </w:rPr>
          <w:tab/>
          <w:t>Amendment of regulation 10B—Amount of remission—certain land uses</w:t>
        </w:r>
      </w:hyperlink>
    </w:p>
    <w:p w14:paraId="4FBA0FE1"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2D2D73">
          <w:rPr>
            <w:rFonts w:eastAsia="Times New Roman"/>
            <w:color w:val="000000"/>
            <w:sz w:val="22"/>
            <w:lang w:eastAsia="en-AU"/>
          </w:rPr>
          <w:t>9</w:t>
        </w:r>
        <w:r w:rsidRPr="002D2D73">
          <w:rPr>
            <w:rFonts w:eastAsia="Times New Roman"/>
            <w:color w:val="000000"/>
            <w:sz w:val="22"/>
            <w:lang w:eastAsia="en-AU"/>
          </w:rPr>
          <w:tab/>
          <w:t>Amendment of regulation 10D—Amount of remission</w:t>
        </w:r>
      </w:hyperlink>
    </w:p>
    <w:p w14:paraId="30000CAC"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CF2E579"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Part 1—Preliminary</w:t>
      </w:r>
    </w:p>
    <w:p w14:paraId="5D5A1544"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63EEC863"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Emergency Services Funding (Remissions—Land) (Miscellaneous) Amendment Regulations 2025</w:t>
      </w:r>
      <w:r w:rsidRPr="002D2D73">
        <w:rPr>
          <w:rFonts w:eastAsia="Times New Roman"/>
          <w:color w:val="000000"/>
          <w:sz w:val="23"/>
          <w:szCs w:val="23"/>
          <w:lang w:eastAsia="en-AU"/>
        </w:rPr>
        <w:t>.</w:t>
      </w:r>
    </w:p>
    <w:p w14:paraId="5A8A7360"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0C791BEB"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1 July 2025.</w:t>
      </w:r>
    </w:p>
    <w:p w14:paraId="1D30CB62"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Part 2—Amendment of </w:t>
      </w:r>
      <w:r w:rsidRPr="002D2D73">
        <w:rPr>
          <w:rFonts w:eastAsia="Times New Roman"/>
          <w:b/>
          <w:bCs/>
          <w:i/>
          <w:iCs/>
          <w:color w:val="000000"/>
          <w:sz w:val="32"/>
          <w:szCs w:val="32"/>
          <w:lang w:eastAsia="en-AU"/>
        </w:rPr>
        <w:t>Emergency Services Funding (Remissions—Land) Regulations 2014</w:t>
      </w:r>
    </w:p>
    <w:p w14:paraId="73F72D3D"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3—Amendment of regulation 3—Interpretation</w:t>
      </w:r>
    </w:p>
    <w:p w14:paraId="6C8F77AA"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Regulation 3, definition of </w:t>
      </w:r>
      <w:r w:rsidRPr="002D2D73">
        <w:rPr>
          <w:rFonts w:eastAsia="Times New Roman"/>
          <w:b/>
          <w:bCs/>
          <w:i/>
          <w:iCs/>
          <w:color w:val="000000"/>
          <w:sz w:val="23"/>
          <w:szCs w:val="23"/>
          <w:lang w:eastAsia="en-AU"/>
        </w:rPr>
        <w:t>relevant financial year</w:t>
      </w:r>
      <w:r w:rsidRPr="002D2D73">
        <w:rPr>
          <w:rFonts w:eastAsia="Times New Roman"/>
          <w:color w:val="000000"/>
          <w:sz w:val="23"/>
          <w:szCs w:val="23"/>
          <w:lang w:eastAsia="en-AU"/>
        </w:rPr>
        <w:t>—delete "2024/2025" and substitute:</w:t>
      </w:r>
    </w:p>
    <w:p w14:paraId="56EEB45C"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2025/2026</w:t>
      </w:r>
    </w:p>
    <w:p w14:paraId="1E8A1427"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4—Amendment of regulation 7—Amount of remission</w:t>
      </w:r>
    </w:p>
    <w:p w14:paraId="3233D0C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7(1a)—delete "0.000362" and substitute:</w:t>
      </w:r>
    </w:p>
    <w:p w14:paraId="08DCDCAD"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0.000337</w:t>
      </w:r>
    </w:p>
    <w:p w14:paraId="1C0A9AC9"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7(2)—delete "0.000196" and substitute:</w:t>
      </w:r>
    </w:p>
    <w:p w14:paraId="5DE0E4DD"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0.000179</w:t>
      </w:r>
    </w:p>
    <w:p w14:paraId="17B8D5F1"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lastRenderedPageBreak/>
        <w:t>5—Amendment of regulation 8B—Amount of remission</w:t>
      </w:r>
    </w:p>
    <w:p w14:paraId="28F4485B"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Regulation 8B, definition of </w:t>
      </w:r>
      <w:r w:rsidRPr="002D2D73">
        <w:rPr>
          <w:rFonts w:eastAsia="Times New Roman"/>
          <w:b/>
          <w:bCs/>
          <w:i/>
          <w:iCs/>
          <w:color w:val="000000"/>
          <w:sz w:val="23"/>
          <w:szCs w:val="23"/>
          <w:lang w:eastAsia="en-AU"/>
        </w:rPr>
        <w:t>RF</w:t>
      </w:r>
      <w:r w:rsidRPr="002D2D73">
        <w:rPr>
          <w:rFonts w:eastAsia="Times New Roman"/>
          <w:color w:val="000000"/>
          <w:sz w:val="23"/>
          <w:szCs w:val="23"/>
          <w:lang w:eastAsia="en-AU"/>
        </w:rPr>
        <w:t>, (a) to (d)—delete paragraphs (a) to (d) (inclusive) and substitute:</w:t>
      </w:r>
    </w:p>
    <w:p w14:paraId="3E88A1AD"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(a)</w:t>
      </w:r>
      <w:r w:rsidRPr="002D2D73">
        <w:rPr>
          <w:rFonts w:eastAsia="Times New Roman"/>
          <w:color w:val="000000"/>
          <w:sz w:val="23"/>
          <w:szCs w:val="23"/>
          <w:lang w:eastAsia="en-AU"/>
        </w:rPr>
        <w:tab/>
        <w:t>if the land is residential land—0.000179; or</w:t>
      </w:r>
    </w:p>
    <w:p w14:paraId="1AAF42CA"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(b)</w:t>
      </w:r>
      <w:r w:rsidRPr="002D2D73">
        <w:rPr>
          <w:rFonts w:eastAsia="Times New Roman"/>
          <w:color w:val="000000"/>
          <w:sz w:val="23"/>
          <w:szCs w:val="23"/>
          <w:lang w:eastAsia="en-AU"/>
        </w:rPr>
        <w:tab/>
        <w:t>if the land is commercial land—0.000663; or</w:t>
      </w:r>
    </w:p>
    <w:p w14:paraId="50A20A29"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(c)</w:t>
      </w:r>
      <w:r w:rsidRPr="002D2D73">
        <w:rPr>
          <w:rFonts w:eastAsia="Times New Roman"/>
          <w:color w:val="000000"/>
          <w:sz w:val="23"/>
          <w:szCs w:val="23"/>
          <w:lang w:eastAsia="en-AU"/>
        </w:rPr>
        <w:tab/>
        <w:t>if the land is rural land situated in Regional area 1, Regional area 2 or Regional area 3—0.000065; or</w:t>
      </w:r>
    </w:p>
    <w:p w14:paraId="736CAB5F" w14:textId="77777777" w:rsidR="002D2D73" w:rsidRPr="002D2D73" w:rsidRDefault="002D2D73" w:rsidP="002D2D7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D2D73">
        <w:rPr>
          <w:rFonts w:eastAsia="Times New Roman"/>
          <w:color w:val="000000"/>
          <w:sz w:val="23"/>
          <w:szCs w:val="23"/>
          <w:lang w:eastAsia="en-AU"/>
        </w:rPr>
        <w:tab/>
        <w:t>(d)</w:t>
      </w:r>
      <w:r w:rsidRPr="002D2D73">
        <w:rPr>
          <w:rFonts w:eastAsia="Times New Roman"/>
          <w:color w:val="000000"/>
          <w:sz w:val="23"/>
          <w:szCs w:val="23"/>
          <w:lang w:eastAsia="en-AU"/>
        </w:rPr>
        <w:tab/>
        <w:t>if the land is rural land situated in Regional area 4—0.000179.</w:t>
      </w:r>
    </w:p>
    <w:p w14:paraId="2AF74B9B"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6—Amendment of regulation 8D—Amount of remission</w:t>
      </w:r>
    </w:p>
    <w:p w14:paraId="6C1C48F4"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8D(1)—delete "0.000705" and substitute:</w:t>
      </w:r>
    </w:p>
    <w:p w14:paraId="1427BC11"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0.000656</w:t>
      </w:r>
    </w:p>
    <w:p w14:paraId="5366A2BB"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8D(2)—delete "0.000550" and substitute:</w:t>
      </w:r>
    </w:p>
    <w:p w14:paraId="237DAF82"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0.000512</w:t>
      </w:r>
    </w:p>
    <w:p w14:paraId="27C2E452"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7—Amendment of regulation 10—Amount of remission</w:t>
      </w:r>
    </w:p>
    <w:p w14:paraId="7ABDEC50"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10(3)—delete "0.000832" and substitute:</w:t>
      </w:r>
    </w:p>
    <w:p w14:paraId="631FA0B0"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0.000775</w:t>
      </w:r>
    </w:p>
    <w:p w14:paraId="4F6461DE"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8—Amendment of regulation 10B—Amount of remission—certain land uses</w:t>
      </w:r>
    </w:p>
    <w:p w14:paraId="590B6AFF"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10B(1)(b)—delete "0.000320" and substitute:</w:t>
      </w:r>
    </w:p>
    <w:p w14:paraId="2614A150"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0.000292</w:t>
      </w:r>
    </w:p>
    <w:p w14:paraId="007D4A64"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10B(2)—delete "0.000196" and substitute:</w:t>
      </w:r>
    </w:p>
    <w:p w14:paraId="619B8703"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0.000179</w:t>
      </w:r>
    </w:p>
    <w:p w14:paraId="26977022"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9—Amendment of regulation 10D—Amount of remission</w:t>
      </w:r>
    </w:p>
    <w:p w14:paraId="1AB598D4" w14:textId="77777777" w:rsidR="002D2D73" w:rsidRPr="002D2D73" w:rsidRDefault="002D2D73" w:rsidP="002D2D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Regulation 10D—delete "0.000745" and substitute:</w:t>
      </w:r>
    </w:p>
    <w:p w14:paraId="43B4B3A3"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0.000694</w:t>
      </w:r>
    </w:p>
    <w:p w14:paraId="065C5E04" w14:textId="77777777"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t>Editorial note—</w:t>
      </w:r>
    </w:p>
    <w:p w14:paraId="208F8537"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86"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CF64694" w14:textId="6BC0EB06"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4EFE6D10"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the recommendation of the Treasurer and with the advice and consent of the Executive Council</w:t>
      </w:r>
    </w:p>
    <w:p w14:paraId="11AADBBA"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62BC2B09"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53 of 2025</w:t>
      </w:r>
    </w:p>
    <w:p w14:paraId="1424E7CE" w14:textId="3EB4903D" w:rsidR="002D2D73" w:rsidRDefault="002D2D73">
      <w:pPr>
        <w:spacing w:after="0" w:line="240" w:lineRule="auto"/>
        <w:jc w:val="left"/>
      </w:pPr>
      <w:r>
        <w:br w:type="page"/>
      </w:r>
    </w:p>
    <w:p w14:paraId="30AF7CC0" w14:textId="77777777" w:rsidR="002D2D73" w:rsidRPr="002D2D73" w:rsidRDefault="002D2D73" w:rsidP="002D2D73">
      <w:pPr>
        <w:keepLines/>
        <w:autoSpaceDE w:val="0"/>
        <w:autoSpaceDN w:val="0"/>
        <w:adjustRightInd w:val="0"/>
        <w:spacing w:before="240" w:after="0" w:line="240" w:lineRule="auto"/>
        <w:jc w:val="left"/>
        <w:rPr>
          <w:rFonts w:eastAsia="Times New Roman"/>
          <w:color w:val="000000"/>
          <w:sz w:val="28"/>
          <w:szCs w:val="28"/>
          <w:lang w:eastAsia="en-AU"/>
        </w:rPr>
      </w:pPr>
      <w:r w:rsidRPr="002D2D73">
        <w:rPr>
          <w:rFonts w:eastAsia="Times New Roman"/>
          <w:color w:val="000000"/>
          <w:sz w:val="28"/>
          <w:szCs w:val="28"/>
          <w:lang w:eastAsia="en-AU"/>
        </w:rPr>
        <w:lastRenderedPageBreak/>
        <w:t>South Australia</w:t>
      </w:r>
    </w:p>
    <w:p w14:paraId="575199C1" w14:textId="77777777" w:rsidR="002D2D73" w:rsidRPr="002D2D73" w:rsidRDefault="002D2D73" w:rsidP="00997125">
      <w:pPr>
        <w:pStyle w:val="Heading3"/>
        <w:rPr>
          <w:lang w:eastAsia="en-AU"/>
        </w:rPr>
      </w:pPr>
      <w:bookmarkStart w:id="180" w:name="_Toc201837132"/>
      <w:bookmarkStart w:id="181" w:name="_Toc201840653"/>
      <w:r w:rsidRPr="002D2D73">
        <w:rPr>
          <w:lang w:eastAsia="en-AU"/>
        </w:rPr>
        <w:t>Work Health and Safety (Prescription of Fee) Amendment Regulations 2025</w:t>
      </w:r>
      <w:bookmarkEnd w:id="180"/>
      <w:bookmarkEnd w:id="181"/>
    </w:p>
    <w:p w14:paraId="7084704E" w14:textId="77777777" w:rsidR="002D2D73" w:rsidRPr="002D2D73" w:rsidRDefault="002D2D73" w:rsidP="002D2D73">
      <w:pPr>
        <w:keepLines/>
        <w:autoSpaceDE w:val="0"/>
        <w:autoSpaceDN w:val="0"/>
        <w:adjustRightInd w:val="0"/>
        <w:spacing w:before="80" w:after="240" w:line="240" w:lineRule="auto"/>
        <w:jc w:val="left"/>
        <w:rPr>
          <w:rFonts w:eastAsia="Times New Roman"/>
          <w:color w:val="000000"/>
          <w:sz w:val="24"/>
          <w:szCs w:val="24"/>
          <w:lang w:eastAsia="en-AU"/>
        </w:rPr>
      </w:pPr>
      <w:r w:rsidRPr="002D2D73">
        <w:rPr>
          <w:rFonts w:eastAsia="Times New Roman"/>
          <w:color w:val="000000"/>
          <w:sz w:val="24"/>
          <w:szCs w:val="24"/>
          <w:lang w:eastAsia="en-AU"/>
        </w:rPr>
        <w:t xml:space="preserve">under the </w:t>
      </w:r>
      <w:r w:rsidRPr="002D2D73">
        <w:rPr>
          <w:rFonts w:eastAsia="Times New Roman"/>
          <w:i/>
          <w:iCs/>
          <w:color w:val="000000"/>
          <w:sz w:val="24"/>
          <w:szCs w:val="24"/>
          <w:lang w:eastAsia="en-AU"/>
        </w:rPr>
        <w:t>Work Health and Safety Act 2012</w:t>
      </w:r>
    </w:p>
    <w:p w14:paraId="23D54F75"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955FD5E" w14:textId="77777777" w:rsidR="002D2D73" w:rsidRPr="002D2D73" w:rsidRDefault="002D2D73" w:rsidP="002D2D73">
      <w:pPr>
        <w:keepLines/>
        <w:autoSpaceDE w:val="0"/>
        <w:autoSpaceDN w:val="0"/>
        <w:adjustRightInd w:val="0"/>
        <w:spacing w:before="120" w:after="0" w:line="240" w:lineRule="auto"/>
        <w:jc w:val="left"/>
        <w:rPr>
          <w:rFonts w:eastAsia="Times New Roman"/>
          <w:b/>
          <w:bCs/>
          <w:color w:val="000000"/>
          <w:sz w:val="32"/>
          <w:szCs w:val="32"/>
          <w:lang w:eastAsia="en-AU"/>
        </w:rPr>
      </w:pPr>
      <w:r w:rsidRPr="002D2D73">
        <w:rPr>
          <w:rFonts w:eastAsia="Times New Roman"/>
          <w:b/>
          <w:bCs/>
          <w:color w:val="000000"/>
          <w:sz w:val="32"/>
          <w:szCs w:val="32"/>
          <w:lang w:eastAsia="en-AU"/>
        </w:rPr>
        <w:t>Contents</w:t>
      </w:r>
    </w:p>
    <w:p w14:paraId="02E5CC07"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D2D73">
          <w:rPr>
            <w:rFonts w:eastAsia="Times New Roman"/>
            <w:color w:val="000000"/>
            <w:sz w:val="28"/>
            <w:szCs w:val="28"/>
            <w:lang w:eastAsia="en-AU"/>
          </w:rPr>
          <w:t>Part 1—Preliminary</w:t>
        </w:r>
      </w:hyperlink>
    </w:p>
    <w:p w14:paraId="44D0E9F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D2D73">
          <w:rPr>
            <w:rFonts w:eastAsia="Times New Roman"/>
            <w:color w:val="000000"/>
            <w:sz w:val="22"/>
            <w:lang w:eastAsia="en-AU"/>
          </w:rPr>
          <w:t>1</w:t>
        </w:r>
        <w:r w:rsidRPr="002D2D73">
          <w:rPr>
            <w:rFonts w:eastAsia="Times New Roman"/>
            <w:color w:val="000000"/>
            <w:sz w:val="22"/>
            <w:lang w:eastAsia="en-AU"/>
          </w:rPr>
          <w:tab/>
          <w:t>Short title</w:t>
        </w:r>
      </w:hyperlink>
    </w:p>
    <w:p w14:paraId="1DAC2570"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D2D73">
          <w:rPr>
            <w:rFonts w:eastAsia="Times New Roman"/>
            <w:color w:val="000000"/>
            <w:sz w:val="22"/>
            <w:lang w:eastAsia="en-AU"/>
          </w:rPr>
          <w:t>2</w:t>
        </w:r>
        <w:r w:rsidRPr="002D2D73">
          <w:rPr>
            <w:rFonts w:eastAsia="Times New Roman"/>
            <w:color w:val="000000"/>
            <w:sz w:val="22"/>
            <w:lang w:eastAsia="en-AU"/>
          </w:rPr>
          <w:tab/>
          <w:t>Commencement</w:t>
        </w:r>
      </w:hyperlink>
    </w:p>
    <w:p w14:paraId="70250477" w14:textId="77777777" w:rsidR="002D2D73" w:rsidRPr="002D2D73" w:rsidRDefault="002D2D73" w:rsidP="002D2D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D2D73">
          <w:rPr>
            <w:rFonts w:eastAsia="Times New Roman"/>
            <w:color w:val="000000"/>
            <w:sz w:val="28"/>
            <w:szCs w:val="28"/>
            <w:lang w:eastAsia="en-AU"/>
          </w:rPr>
          <w:t xml:space="preserve">Part 2—Amendment of </w:t>
        </w:r>
        <w:r w:rsidRPr="002D2D73">
          <w:rPr>
            <w:rFonts w:eastAsia="Times New Roman"/>
            <w:i/>
            <w:iCs/>
            <w:color w:val="000000"/>
            <w:sz w:val="28"/>
            <w:szCs w:val="28"/>
            <w:lang w:eastAsia="en-AU"/>
          </w:rPr>
          <w:t>Work Health and Safety Regulations 2012</w:t>
        </w:r>
      </w:hyperlink>
    </w:p>
    <w:p w14:paraId="57292DB5" w14:textId="77777777" w:rsidR="002D2D73" w:rsidRPr="002D2D73" w:rsidRDefault="002D2D73" w:rsidP="002D2D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D2D73">
          <w:rPr>
            <w:rFonts w:eastAsia="Times New Roman"/>
            <w:color w:val="000000"/>
            <w:sz w:val="22"/>
            <w:lang w:eastAsia="en-AU"/>
          </w:rPr>
          <w:t>3</w:t>
        </w:r>
        <w:r w:rsidRPr="002D2D73">
          <w:rPr>
            <w:rFonts w:eastAsia="Times New Roman"/>
            <w:color w:val="000000"/>
            <w:sz w:val="22"/>
            <w:lang w:eastAsia="en-AU"/>
          </w:rPr>
          <w:tab/>
          <w:t>Amendment of regulation 707—Prescription of fee</w:t>
        </w:r>
      </w:hyperlink>
    </w:p>
    <w:p w14:paraId="61CB68EB" w14:textId="77777777" w:rsidR="002D2D73" w:rsidRPr="002D2D73" w:rsidRDefault="002D2D73" w:rsidP="002D2D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384FC5A"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Part 1—Preliminary</w:t>
      </w:r>
    </w:p>
    <w:p w14:paraId="2FD1E1A3"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1—Short title</w:t>
      </w:r>
    </w:p>
    <w:p w14:paraId="21C9F4FF"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 xml:space="preserve">These regulations may be cited as the </w:t>
      </w:r>
      <w:r w:rsidRPr="002D2D73">
        <w:rPr>
          <w:rFonts w:eastAsia="Times New Roman"/>
          <w:i/>
          <w:iCs/>
          <w:color w:val="000000"/>
          <w:sz w:val="23"/>
          <w:szCs w:val="23"/>
          <w:lang w:eastAsia="en-AU"/>
        </w:rPr>
        <w:t>Work Health and Safety (Prescription of Fee) Amendment Regulations 2025</w:t>
      </w:r>
      <w:r w:rsidRPr="002D2D73">
        <w:rPr>
          <w:rFonts w:eastAsia="Times New Roman"/>
          <w:color w:val="000000"/>
          <w:sz w:val="23"/>
          <w:szCs w:val="23"/>
          <w:lang w:eastAsia="en-AU"/>
        </w:rPr>
        <w:t>.</w:t>
      </w:r>
    </w:p>
    <w:p w14:paraId="5BC898C0"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2—Commencement</w:t>
      </w:r>
    </w:p>
    <w:p w14:paraId="3998EDD8"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D2D73">
        <w:rPr>
          <w:rFonts w:eastAsia="Times New Roman"/>
          <w:color w:val="000000"/>
          <w:sz w:val="23"/>
          <w:szCs w:val="23"/>
          <w:lang w:eastAsia="en-AU"/>
        </w:rPr>
        <w:t>These regulations come into operation on 1 July 2025.</w:t>
      </w:r>
    </w:p>
    <w:p w14:paraId="3AE9471E" w14:textId="77777777" w:rsidR="002D2D73" w:rsidRPr="002D2D73" w:rsidRDefault="002D2D73" w:rsidP="002D2D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D2D73">
        <w:rPr>
          <w:rFonts w:eastAsia="Times New Roman"/>
          <w:b/>
          <w:bCs/>
          <w:color w:val="000000"/>
          <w:sz w:val="32"/>
          <w:szCs w:val="32"/>
          <w:lang w:eastAsia="en-AU"/>
        </w:rPr>
        <w:t xml:space="preserve">Part 2—Amendment of </w:t>
      </w:r>
      <w:r w:rsidRPr="002D2D73">
        <w:rPr>
          <w:rFonts w:eastAsia="Times New Roman"/>
          <w:b/>
          <w:bCs/>
          <w:i/>
          <w:iCs/>
          <w:color w:val="000000"/>
          <w:sz w:val="32"/>
          <w:szCs w:val="32"/>
          <w:lang w:eastAsia="en-AU"/>
        </w:rPr>
        <w:t>Work Health and Safety Regulations 2012</w:t>
      </w:r>
    </w:p>
    <w:p w14:paraId="225A26F6" w14:textId="77777777" w:rsidR="002D2D73" w:rsidRPr="002D2D73" w:rsidRDefault="002D2D73" w:rsidP="002D2D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2D73">
        <w:rPr>
          <w:rFonts w:eastAsia="Times New Roman"/>
          <w:b/>
          <w:bCs/>
          <w:color w:val="000000"/>
          <w:sz w:val="26"/>
          <w:szCs w:val="26"/>
          <w:lang w:eastAsia="en-AU"/>
        </w:rPr>
        <w:t>3—Amendment of regulation 707—Prescription of fee</w:t>
      </w:r>
    </w:p>
    <w:p w14:paraId="779575C5"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(1)</w:t>
      </w:r>
      <w:r w:rsidRPr="002D2D73">
        <w:rPr>
          <w:rFonts w:eastAsia="Times New Roman"/>
          <w:color w:val="000000"/>
          <w:sz w:val="23"/>
          <w:szCs w:val="23"/>
          <w:lang w:eastAsia="en-AU"/>
        </w:rPr>
        <w:tab/>
        <w:t>Regulation 707—delete "2024/2025" wherever occurring and substitute in each case:</w:t>
      </w:r>
    </w:p>
    <w:p w14:paraId="3BD3EE91"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2025/2026</w:t>
      </w:r>
    </w:p>
    <w:p w14:paraId="4C740F03" w14:textId="77777777" w:rsidR="002D2D73" w:rsidRPr="002D2D73" w:rsidRDefault="002D2D73" w:rsidP="002D2D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D2D73">
        <w:rPr>
          <w:rFonts w:eastAsia="Times New Roman"/>
          <w:color w:val="000000"/>
          <w:sz w:val="23"/>
          <w:szCs w:val="23"/>
          <w:lang w:eastAsia="en-AU"/>
        </w:rPr>
        <w:tab/>
        <w:t>(2)</w:t>
      </w:r>
      <w:r w:rsidRPr="002D2D73">
        <w:rPr>
          <w:rFonts w:eastAsia="Times New Roman"/>
          <w:color w:val="000000"/>
          <w:sz w:val="23"/>
          <w:szCs w:val="23"/>
          <w:lang w:eastAsia="en-AU"/>
        </w:rPr>
        <w:tab/>
        <w:t>Regulation 707(1)—delete "$30 238 000" and substitute:</w:t>
      </w:r>
    </w:p>
    <w:p w14:paraId="1B70B3DE" w14:textId="77777777" w:rsidR="002D2D73" w:rsidRPr="002D2D73" w:rsidRDefault="002D2D73" w:rsidP="002D2D7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D2D73">
        <w:rPr>
          <w:rFonts w:eastAsia="Times New Roman"/>
          <w:color w:val="000000"/>
          <w:sz w:val="23"/>
          <w:szCs w:val="23"/>
          <w:lang w:eastAsia="en-AU"/>
        </w:rPr>
        <w:t>$34 858 000</w:t>
      </w:r>
    </w:p>
    <w:p w14:paraId="4DB113F4" w14:textId="77777777" w:rsidR="002D2D73" w:rsidRPr="002D2D73" w:rsidRDefault="002D2D73" w:rsidP="002D2D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D2D73">
        <w:rPr>
          <w:rFonts w:eastAsia="Times New Roman"/>
          <w:b/>
          <w:bCs/>
          <w:color w:val="000000"/>
          <w:sz w:val="20"/>
          <w:szCs w:val="20"/>
          <w:lang w:eastAsia="en-AU"/>
        </w:rPr>
        <w:t>Editorial note—</w:t>
      </w:r>
    </w:p>
    <w:p w14:paraId="1D575C59" w14:textId="77777777" w:rsidR="002D2D73" w:rsidRPr="002D2D73" w:rsidRDefault="002D2D73" w:rsidP="002D2D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D2D73">
        <w:rPr>
          <w:rFonts w:eastAsia="Times New Roman"/>
          <w:color w:val="000000"/>
          <w:sz w:val="20"/>
          <w:szCs w:val="20"/>
          <w:lang w:eastAsia="en-AU"/>
        </w:rPr>
        <w:t xml:space="preserve">As required by section 10AA(2) of the </w:t>
      </w:r>
      <w:hyperlink r:id="rId87" w:history="1">
        <w:r w:rsidRPr="002D2D73">
          <w:rPr>
            <w:rFonts w:eastAsia="Times New Roman"/>
            <w:i/>
            <w:iCs/>
            <w:color w:val="000000"/>
            <w:sz w:val="20"/>
            <w:szCs w:val="20"/>
            <w:lang w:eastAsia="en-AU"/>
          </w:rPr>
          <w:t>Legislative Instruments Act 1978</w:t>
        </w:r>
      </w:hyperlink>
      <w:r w:rsidRPr="002D2D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B7E7A9B" w14:textId="63053C3D" w:rsidR="002D2D73" w:rsidRPr="002D2D73" w:rsidRDefault="002D2D73" w:rsidP="002D2D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D2D73">
        <w:rPr>
          <w:rFonts w:eastAsia="Times New Roman"/>
          <w:b/>
          <w:bCs/>
          <w:color w:val="000000"/>
          <w:sz w:val="26"/>
          <w:szCs w:val="26"/>
          <w:lang w:eastAsia="en-AU"/>
        </w:rPr>
        <w:t>Made by the Governor</w:t>
      </w:r>
      <w:r w:rsidR="00A50E73" w:rsidRPr="009263D9">
        <w:rPr>
          <w:rFonts w:eastAsia="Times New Roman"/>
          <w:b/>
          <w:bCs/>
          <w:color w:val="000000"/>
          <w:sz w:val="26"/>
          <w:szCs w:val="26"/>
          <w:lang w:eastAsia="en-AU"/>
          <w14:ligatures w14:val="standardContextual"/>
        </w:rPr>
        <w:t>'s Deputy</w:t>
      </w:r>
    </w:p>
    <w:p w14:paraId="7E324F97"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with the advice and consent of the Executive Council</w:t>
      </w:r>
    </w:p>
    <w:p w14:paraId="6B245867" w14:textId="77777777" w:rsidR="002D2D73" w:rsidRPr="002D2D73" w:rsidRDefault="002D2D73" w:rsidP="002D2D73">
      <w:pPr>
        <w:keepNext/>
        <w:keepLines/>
        <w:autoSpaceDE w:val="0"/>
        <w:autoSpaceDN w:val="0"/>
        <w:adjustRightInd w:val="0"/>
        <w:spacing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on 26 June 2025</w:t>
      </w:r>
    </w:p>
    <w:p w14:paraId="6C604DB1" w14:textId="77777777" w:rsidR="002D2D73" w:rsidRPr="002D2D73" w:rsidRDefault="002D2D73" w:rsidP="002D2D73">
      <w:pPr>
        <w:keepNext/>
        <w:keepLines/>
        <w:autoSpaceDE w:val="0"/>
        <w:autoSpaceDN w:val="0"/>
        <w:adjustRightInd w:val="0"/>
        <w:spacing w:before="120" w:after="0" w:line="240" w:lineRule="auto"/>
        <w:jc w:val="left"/>
        <w:rPr>
          <w:rFonts w:eastAsia="Times New Roman"/>
          <w:color w:val="000000"/>
          <w:sz w:val="23"/>
          <w:szCs w:val="23"/>
          <w:lang w:eastAsia="en-AU"/>
        </w:rPr>
      </w:pPr>
      <w:r w:rsidRPr="002D2D73">
        <w:rPr>
          <w:rFonts w:eastAsia="Times New Roman"/>
          <w:color w:val="000000"/>
          <w:sz w:val="23"/>
          <w:szCs w:val="23"/>
          <w:lang w:eastAsia="en-AU"/>
        </w:rPr>
        <w:t>No 54 of 2025</w:t>
      </w:r>
    </w:p>
    <w:p w14:paraId="4695E6E9" w14:textId="77777777" w:rsidR="00E750B8" w:rsidRDefault="00E750B8">
      <w:pPr>
        <w:spacing w:after="0" w:line="240" w:lineRule="auto"/>
        <w:jc w:val="left"/>
      </w:pPr>
    </w:p>
    <w:p w14:paraId="40AFCC23" w14:textId="77777777" w:rsidR="00E750B8" w:rsidRDefault="00E750B8">
      <w:pPr>
        <w:spacing w:after="0" w:line="240" w:lineRule="auto"/>
        <w:jc w:val="left"/>
      </w:pPr>
    </w:p>
    <w:p w14:paraId="668F0CC6" w14:textId="77777777" w:rsidR="00E750B8" w:rsidRDefault="00E750B8">
      <w:pPr>
        <w:spacing w:after="0" w:line="240" w:lineRule="auto"/>
        <w:jc w:val="left"/>
      </w:pPr>
    </w:p>
    <w:p w14:paraId="1FB573B9" w14:textId="4BD529ED" w:rsidR="00E750B8" w:rsidRDefault="00E750B8">
      <w:pPr>
        <w:spacing w:after="0" w:line="240" w:lineRule="auto"/>
        <w:jc w:val="left"/>
      </w:pPr>
      <w:r>
        <w:br w:type="page"/>
      </w:r>
    </w:p>
    <w:p w14:paraId="4D0CE2EC" w14:textId="77777777" w:rsidR="009D1E2E" w:rsidRPr="009D1E2E" w:rsidRDefault="009D1E2E" w:rsidP="0043001F">
      <w:pPr>
        <w:pStyle w:val="Heading1"/>
      </w:pPr>
      <w:bookmarkStart w:id="182" w:name="_Toc33707982"/>
      <w:bookmarkStart w:id="183" w:name="_Toc33708153"/>
      <w:bookmarkStart w:id="184" w:name="_Toc201837133"/>
      <w:bookmarkStart w:id="185" w:name="_Toc201840654"/>
      <w:r w:rsidRPr="009D1E2E">
        <w:lastRenderedPageBreak/>
        <w:t>State Government Instruments</w:t>
      </w:r>
      <w:bookmarkEnd w:id="182"/>
      <w:bookmarkEnd w:id="183"/>
      <w:bookmarkEnd w:id="184"/>
      <w:bookmarkEnd w:id="185"/>
    </w:p>
    <w:p w14:paraId="67FD1FEF" w14:textId="46BA8FAE" w:rsidR="00A63D49" w:rsidRDefault="00997125" w:rsidP="00997125">
      <w:pPr>
        <w:pStyle w:val="Heading2"/>
      </w:pPr>
      <w:bookmarkStart w:id="186" w:name="_Toc201837134"/>
      <w:bookmarkStart w:id="187" w:name="_Toc201840655"/>
      <w:r>
        <w:t>Administrative Arrangements Act 1994</w:t>
      </w:r>
      <w:bookmarkEnd w:id="186"/>
      <w:bookmarkEnd w:id="187"/>
    </w:p>
    <w:p w14:paraId="74BF0EC7" w14:textId="77777777" w:rsidR="00A63D49" w:rsidRDefault="00A63D49" w:rsidP="00A63D49">
      <w:pPr>
        <w:pStyle w:val="GG-Title2"/>
      </w:pPr>
      <w:r>
        <w:t>Section 9</w:t>
      </w:r>
    </w:p>
    <w:p w14:paraId="60A6EB44" w14:textId="77777777" w:rsidR="00A63D49" w:rsidRDefault="00A63D49" w:rsidP="00A63D49">
      <w:pPr>
        <w:pStyle w:val="GG-Title3"/>
      </w:pPr>
      <w:r>
        <w:t>Instrument of Delegation</w:t>
      </w:r>
    </w:p>
    <w:p w14:paraId="7E9C7D05" w14:textId="77777777" w:rsidR="00A63D49" w:rsidRDefault="00A63D49" w:rsidP="00A63D49">
      <w:pPr>
        <w:pStyle w:val="GG-body"/>
      </w:pPr>
      <w:r>
        <w:t xml:space="preserve">I, Anastasios Koutsantonis, Minister for Infrastructure and Transport in the State of South Australia, and the Minister to whom the </w:t>
      </w:r>
      <w:r w:rsidRPr="00563E31">
        <w:rPr>
          <w:i/>
          <w:iCs/>
        </w:rPr>
        <w:t>Motor</w:t>
      </w:r>
      <w:r>
        <w:rPr>
          <w:i/>
          <w:iCs/>
        </w:rPr>
        <w:t> </w:t>
      </w:r>
      <w:r w:rsidRPr="00563E31">
        <w:rPr>
          <w:i/>
          <w:iCs/>
        </w:rPr>
        <w:t>Vehicles Act 1959</w:t>
      </w:r>
      <w:r>
        <w:t xml:space="preserve"> is committed, pursuant to Section 9 of the </w:t>
      </w:r>
      <w:r w:rsidRPr="00563E31">
        <w:rPr>
          <w:i/>
          <w:iCs/>
        </w:rPr>
        <w:t>Administrative Arrangements Act 1994</w:t>
      </w:r>
      <w:r>
        <w:t xml:space="preserve">, hereby delegate to the Minister to whom the </w:t>
      </w:r>
      <w:r w:rsidRPr="00714A9B">
        <w:rPr>
          <w:i/>
          <w:iCs/>
        </w:rPr>
        <w:t>Motor Accident Commission Act 1992</w:t>
      </w:r>
      <w:r>
        <w:t xml:space="preserve"> is committed:</w:t>
      </w:r>
    </w:p>
    <w:p w14:paraId="5475298B" w14:textId="77777777" w:rsidR="00A63D49" w:rsidRDefault="00A63D49" w:rsidP="00A63D49">
      <w:pPr>
        <w:pStyle w:val="GG-body"/>
        <w:ind w:left="284" w:hanging="142"/>
      </w:pPr>
      <w:r>
        <w:t>•</w:t>
      </w:r>
      <w:r>
        <w:tab/>
        <w:t xml:space="preserve">my powers and functions under Section 127A of the </w:t>
      </w:r>
      <w:r w:rsidRPr="00563E31">
        <w:rPr>
          <w:i/>
          <w:iCs/>
        </w:rPr>
        <w:t>Motor Vehicles Act 1959</w:t>
      </w:r>
      <w:r>
        <w:t>.</w:t>
      </w:r>
    </w:p>
    <w:p w14:paraId="2DC795BC" w14:textId="77777777" w:rsidR="00A63D49" w:rsidRDefault="00A63D49" w:rsidP="00A63D49">
      <w:pPr>
        <w:pStyle w:val="GG-body"/>
      </w:pPr>
      <w:r>
        <w:t>This Instrument of Delegation has effect from the day on which it is published in the Government Gazette.</w:t>
      </w:r>
    </w:p>
    <w:p w14:paraId="5CC817C6" w14:textId="77777777" w:rsidR="00A63D49" w:rsidRDefault="00A63D49" w:rsidP="00A63D49">
      <w:pPr>
        <w:pStyle w:val="GG-body"/>
      </w:pPr>
      <w:r>
        <w:t>This Instrument of Delegation may be revoked or varied at any time by me by further notice published in the Government Gazette.</w:t>
      </w:r>
    </w:p>
    <w:p w14:paraId="0344F5E7" w14:textId="77777777" w:rsidR="00A63D49" w:rsidRDefault="00A63D49" w:rsidP="00A63D49">
      <w:pPr>
        <w:pStyle w:val="GG-body"/>
      </w:pPr>
      <w:r>
        <w:t>Dated: 24 June 2025</w:t>
      </w:r>
    </w:p>
    <w:p w14:paraId="079A52C6" w14:textId="77777777" w:rsidR="00A63D49" w:rsidRDefault="00A63D49" w:rsidP="00A63D49">
      <w:pPr>
        <w:pStyle w:val="GG-SName"/>
      </w:pPr>
      <w:r>
        <w:t>Hon Anastasios Koutsantonis MP</w:t>
      </w:r>
    </w:p>
    <w:p w14:paraId="46661DB8" w14:textId="77777777" w:rsidR="00A63D49" w:rsidRDefault="00A63D49" w:rsidP="00A63D49">
      <w:pPr>
        <w:pStyle w:val="GG-Signature"/>
      </w:pPr>
      <w:r>
        <w:t>Minister for Infrastructure and Transport</w:t>
      </w:r>
    </w:p>
    <w:p w14:paraId="1B6A9803" w14:textId="77777777" w:rsidR="00A63D49" w:rsidRDefault="00A63D49" w:rsidP="00A63D49">
      <w:pPr>
        <w:pStyle w:val="GG-Signature"/>
        <w:pBdr>
          <w:bottom w:val="single" w:sz="4" w:space="1" w:color="auto"/>
        </w:pBdr>
        <w:spacing w:line="52" w:lineRule="exact"/>
        <w:jc w:val="center"/>
      </w:pPr>
    </w:p>
    <w:p w14:paraId="0300D7A7" w14:textId="77777777" w:rsidR="00A63D49" w:rsidRDefault="00A63D49" w:rsidP="00A63D49">
      <w:pPr>
        <w:pStyle w:val="GG-Signature"/>
        <w:pBdr>
          <w:top w:val="single" w:sz="4" w:space="1" w:color="auto"/>
        </w:pBdr>
        <w:spacing w:before="34" w:line="14" w:lineRule="exact"/>
        <w:jc w:val="center"/>
      </w:pPr>
    </w:p>
    <w:p w14:paraId="7708841E" w14:textId="77777777" w:rsidR="00A63D49" w:rsidRDefault="00A63D49" w:rsidP="00A63D4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EE388E7" w14:textId="5C3F6081" w:rsidR="00A63D49" w:rsidRPr="00A63D49" w:rsidRDefault="00997125" w:rsidP="00997125">
      <w:pPr>
        <w:pStyle w:val="Heading2"/>
        <w:rPr>
          <w:sz w:val="28"/>
          <w:szCs w:val="28"/>
          <w:lang w:eastAsia="en-AU"/>
        </w:rPr>
      </w:pPr>
      <w:bookmarkStart w:id="188" w:name="_Toc201837135"/>
      <w:bookmarkStart w:id="189" w:name="_Toc201840656"/>
      <w:r w:rsidRPr="00A63D49">
        <w:rPr>
          <w:lang w:eastAsia="en-AU"/>
        </w:rPr>
        <w:t>Aquaculture Act 2001</w:t>
      </w:r>
      <w:bookmarkEnd w:id="188"/>
      <w:bookmarkEnd w:id="189"/>
    </w:p>
    <w:p w14:paraId="2A07E8C0" w14:textId="77777777" w:rsidR="00A63D49" w:rsidRPr="00A63D49" w:rsidRDefault="00A63D49" w:rsidP="00A63D49">
      <w:pPr>
        <w:autoSpaceDE w:val="0"/>
        <w:autoSpaceDN w:val="0"/>
        <w:adjustRightInd w:val="0"/>
        <w:spacing w:before="240" w:after="0" w:line="240" w:lineRule="auto"/>
        <w:jc w:val="left"/>
        <w:rPr>
          <w:rFonts w:eastAsia="Times New Roman"/>
          <w:color w:val="000000"/>
          <w:sz w:val="28"/>
          <w:szCs w:val="28"/>
          <w:lang w:eastAsia="en-AU"/>
        </w:rPr>
      </w:pPr>
      <w:r w:rsidRPr="00A63D49">
        <w:rPr>
          <w:rFonts w:eastAsia="Times New Roman"/>
          <w:color w:val="000000"/>
          <w:sz w:val="28"/>
          <w:szCs w:val="28"/>
          <w:lang w:eastAsia="en-AU"/>
        </w:rPr>
        <w:t>South Australia</w:t>
      </w:r>
    </w:p>
    <w:p w14:paraId="0C78D7B5" w14:textId="77777777" w:rsidR="00A63D49" w:rsidRPr="00A63D49" w:rsidRDefault="00A63D49" w:rsidP="00A63D49">
      <w:pPr>
        <w:autoSpaceDE w:val="0"/>
        <w:autoSpaceDN w:val="0"/>
        <w:adjustRightInd w:val="0"/>
        <w:spacing w:before="120" w:after="200" w:line="240" w:lineRule="auto"/>
        <w:jc w:val="left"/>
        <w:rPr>
          <w:rFonts w:eastAsia="Times New Roman"/>
          <w:b/>
          <w:bCs/>
          <w:color w:val="000000"/>
          <w:sz w:val="36"/>
          <w:szCs w:val="36"/>
          <w:lang w:eastAsia="en-AU"/>
        </w:rPr>
      </w:pPr>
      <w:r w:rsidRPr="00A63D49">
        <w:rPr>
          <w:rFonts w:eastAsia="Times New Roman"/>
          <w:b/>
          <w:bCs/>
          <w:color w:val="000000"/>
          <w:sz w:val="36"/>
          <w:szCs w:val="36"/>
          <w:lang w:eastAsia="en-AU"/>
        </w:rPr>
        <w:t>Aquaculture (Fees) Notice 2025</w:t>
      </w:r>
    </w:p>
    <w:p w14:paraId="12F7F8F3" w14:textId="77777777" w:rsidR="00A63D49" w:rsidRPr="00A63D49" w:rsidRDefault="00A63D49" w:rsidP="00A63D49">
      <w:pPr>
        <w:autoSpaceDE w:val="0"/>
        <w:autoSpaceDN w:val="0"/>
        <w:adjustRightInd w:val="0"/>
        <w:spacing w:before="80" w:after="240" w:line="240" w:lineRule="auto"/>
        <w:jc w:val="left"/>
        <w:rPr>
          <w:rFonts w:eastAsia="Times New Roman"/>
          <w:color w:val="000000"/>
          <w:sz w:val="24"/>
          <w:szCs w:val="24"/>
          <w:lang w:eastAsia="en-AU"/>
        </w:rPr>
      </w:pPr>
      <w:r w:rsidRPr="00A63D49">
        <w:rPr>
          <w:rFonts w:eastAsia="Times New Roman"/>
          <w:color w:val="000000"/>
          <w:sz w:val="24"/>
          <w:szCs w:val="24"/>
          <w:lang w:eastAsia="en-AU"/>
        </w:rPr>
        <w:t xml:space="preserve">under the </w:t>
      </w:r>
      <w:r w:rsidRPr="00A63D49">
        <w:rPr>
          <w:rFonts w:eastAsia="Times New Roman"/>
          <w:i/>
          <w:iCs/>
          <w:color w:val="000000"/>
          <w:sz w:val="24"/>
          <w:szCs w:val="24"/>
          <w:lang w:eastAsia="en-AU"/>
        </w:rPr>
        <w:t>Aquaculture Act 2001</w:t>
      </w:r>
    </w:p>
    <w:p w14:paraId="4E162C9C" w14:textId="77777777" w:rsidR="00A63D49" w:rsidRPr="00A63D49" w:rsidRDefault="00A63D49" w:rsidP="00A63D49">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3D49">
        <w:rPr>
          <w:rFonts w:eastAsia="Times New Roman"/>
          <w:b/>
          <w:bCs/>
          <w:color w:val="000000"/>
          <w:sz w:val="26"/>
          <w:szCs w:val="26"/>
          <w:lang w:eastAsia="en-AU"/>
        </w:rPr>
        <w:t>1—Short title</w:t>
      </w:r>
    </w:p>
    <w:p w14:paraId="43BA4E90" w14:textId="77777777" w:rsidR="00A63D49" w:rsidRPr="00A63D49" w:rsidRDefault="00A63D49" w:rsidP="00A63D49">
      <w:pPr>
        <w:autoSpaceDE w:val="0"/>
        <w:autoSpaceDN w:val="0"/>
        <w:adjustRightInd w:val="0"/>
        <w:spacing w:before="120" w:after="0" w:line="240" w:lineRule="auto"/>
        <w:ind w:left="794"/>
        <w:jc w:val="left"/>
        <w:rPr>
          <w:rFonts w:eastAsia="Times New Roman"/>
          <w:color w:val="000000"/>
          <w:sz w:val="23"/>
          <w:szCs w:val="23"/>
          <w:lang w:eastAsia="en-AU"/>
        </w:rPr>
      </w:pPr>
      <w:r w:rsidRPr="00A63D49">
        <w:rPr>
          <w:rFonts w:eastAsia="Times New Roman"/>
          <w:color w:val="000000"/>
          <w:sz w:val="23"/>
          <w:szCs w:val="23"/>
          <w:lang w:eastAsia="en-AU"/>
        </w:rPr>
        <w:t xml:space="preserve">This notice may be cited as the </w:t>
      </w:r>
      <w:hyperlink r:id="rId88" w:history="1">
        <w:r w:rsidRPr="00A63D49">
          <w:rPr>
            <w:rFonts w:eastAsia="Times New Roman"/>
            <w:i/>
            <w:iCs/>
            <w:color w:val="000000"/>
            <w:sz w:val="23"/>
            <w:szCs w:val="23"/>
            <w:lang w:eastAsia="en-AU"/>
          </w:rPr>
          <w:t>Aquaculture (Fees) Notice 202</w:t>
        </w:r>
      </w:hyperlink>
      <w:r w:rsidRPr="00A63D49">
        <w:rPr>
          <w:rFonts w:eastAsia="Times New Roman"/>
          <w:i/>
          <w:iCs/>
          <w:color w:val="000000"/>
          <w:sz w:val="23"/>
          <w:szCs w:val="23"/>
          <w:lang w:eastAsia="en-AU"/>
        </w:rPr>
        <w:t>5</w:t>
      </w:r>
      <w:r w:rsidRPr="00A63D49">
        <w:rPr>
          <w:rFonts w:eastAsia="Times New Roman"/>
          <w:color w:val="000000"/>
          <w:sz w:val="23"/>
          <w:szCs w:val="23"/>
          <w:lang w:eastAsia="en-AU"/>
        </w:rPr>
        <w:t>.</w:t>
      </w:r>
    </w:p>
    <w:p w14:paraId="5D64C7BF" w14:textId="77777777" w:rsidR="00A63D49" w:rsidRPr="00A63D49" w:rsidRDefault="00A63D49" w:rsidP="00A63D49">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63D49">
        <w:rPr>
          <w:rFonts w:eastAsia="Times New Roman"/>
          <w:b/>
          <w:bCs/>
          <w:color w:val="000000"/>
          <w:sz w:val="20"/>
          <w:szCs w:val="20"/>
          <w:lang w:eastAsia="en-AU"/>
        </w:rPr>
        <w:t>Note—</w:t>
      </w:r>
    </w:p>
    <w:p w14:paraId="7E4FD7A1" w14:textId="77777777" w:rsidR="00A63D49" w:rsidRPr="00A63D49" w:rsidRDefault="00A63D49" w:rsidP="00A63D49">
      <w:pPr>
        <w:autoSpaceDE w:val="0"/>
        <w:autoSpaceDN w:val="0"/>
        <w:adjustRightInd w:val="0"/>
        <w:spacing w:before="120" w:after="0" w:line="240" w:lineRule="auto"/>
        <w:ind w:left="1588"/>
        <w:jc w:val="left"/>
        <w:rPr>
          <w:rFonts w:eastAsia="Times New Roman"/>
          <w:color w:val="000000"/>
          <w:sz w:val="20"/>
          <w:szCs w:val="20"/>
          <w:lang w:eastAsia="en-AU"/>
        </w:rPr>
      </w:pPr>
      <w:r w:rsidRPr="00A63D49">
        <w:rPr>
          <w:rFonts w:eastAsia="Times New Roman"/>
          <w:color w:val="000000"/>
          <w:sz w:val="20"/>
          <w:szCs w:val="20"/>
          <w:lang w:eastAsia="en-AU"/>
        </w:rPr>
        <w:t xml:space="preserve">This is a fee notice made in accordance with the </w:t>
      </w:r>
      <w:hyperlink r:id="rId89" w:history="1">
        <w:r w:rsidRPr="00A63D49">
          <w:rPr>
            <w:rFonts w:eastAsia="Times New Roman"/>
            <w:i/>
            <w:iCs/>
            <w:color w:val="000000"/>
            <w:sz w:val="20"/>
            <w:szCs w:val="20"/>
            <w:lang w:eastAsia="en-AU"/>
          </w:rPr>
          <w:t>Legislation (Fees) Act 2019</w:t>
        </w:r>
      </w:hyperlink>
      <w:r w:rsidRPr="00A63D49">
        <w:rPr>
          <w:rFonts w:eastAsia="Times New Roman"/>
          <w:color w:val="000000"/>
          <w:sz w:val="20"/>
          <w:szCs w:val="20"/>
          <w:lang w:eastAsia="en-AU"/>
        </w:rPr>
        <w:t xml:space="preserve"> and revokes the </w:t>
      </w:r>
      <w:r w:rsidRPr="00A63D49">
        <w:rPr>
          <w:rFonts w:eastAsia="Times New Roman"/>
          <w:i/>
          <w:iCs/>
          <w:color w:val="000000"/>
          <w:sz w:val="20"/>
          <w:szCs w:val="20"/>
          <w:lang w:eastAsia="en-AU"/>
        </w:rPr>
        <w:t xml:space="preserve">Aquaculture (Fees) Notice 2024 </w:t>
      </w:r>
      <w:r w:rsidRPr="00A63D49">
        <w:rPr>
          <w:rFonts w:eastAsia="Times New Roman"/>
          <w:color w:val="000000"/>
          <w:sz w:val="20"/>
          <w:szCs w:val="20"/>
          <w:lang w:eastAsia="en-AU"/>
        </w:rPr>
        <w:t>published in the South Australian Government Gazette on 20 June 2024 p 1839.</w:t>
      </w:r>
    </w:p>
    <w:p w14:paraId="5810353F" w14:textId="77777777" w:rsidR="00A63D49" w:rsidRPr="00A63D49" w:rsidRDefault="00A63D49" w:rsidP="00A63D49">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3D49">
        <w:rPr>
          <w:rFonts w:eastAsia="Times New Roman"/>
          <w:b/>
          <w:bCs/>
          <w:color w:val="000000"/>
          <w:sz w:val="26"/>
          <w:szCs w:val="26"/>
          <w:lang w:eastAsia="en-AU"/>
        </w:rPr>
        <w:t>2—Commencement</w:t>
      </w:r>
    </w:p>
    <w:p w14:paraId="00D7922C" w14:textId="77777777" w:rsidR="00A63D49" w:rsidRPr="00A63D49" w:rsidRDefault="00A63D49" w:rsidP="00A63D49">
      <w:pPr>
        <w:autoSpaceDE w:val="0"/>
        <w:autoSpaceDN w:val="0"/>
        <w:adjustRightInd w:val="0"/>
        <w:spacing w:before="120" w:after="0" w:line="240" w:lineRule="auto"/>
        <w:ind w:left="794"/>
        <w:jc w:val="left"/>
        <w:rPr>
          <w:rFonts w:eastAsia="Times New Roman"/>
          <w:color w:val="000000"/>
          <w:sz w:val="23"/>
          <w:szCs w:val="23"/>
          <w:lang w:eastAsia="en-AU"/>
        </w:rPr>
      </w:pPr>
      <w:r w:rsidRPr="00A63D49">
        <w:rPr>
          <w:rFonts w:eastAsia="Times New Roman"/>
          <w:color w:val="000000"/>
          <w:sz w:val="23"/>
          <w:szCs w:val="23"/>
          <w:lang w:eastAsia="en-AU"/>
        </w:rPr>
        <w:t>This notice has effect on 1 July 2025</w:t>
      </w:r>
    </w:p>
    <w:p w14:paraId="690F651E" w14:textId="77777777" w:rsidR="00A63D49" w:rsidRPr="00A63D49" w:rsidRDefault="00A63D49" w:rsidP="00A63D49">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3D49">
        <w:rPr>
          <w:rFonts w:eastAsia="Times New Roman"/>
          <w:b/>
          <w:bCs/>
          <w:color w:val="000000"/>
          <w:sz w:val="26"/>
          <w:szCs w:val="26"/>
          <w:lang w:eastAsia="en-AU"/>
        </w:rPr>
        <w:t>3—Interpretation</w:t>
      </w:r>
    </w:p>
    <w:p w14:paraId="0EA72684" w14:textId="77777777" w:rsidR="00A63D49" w:rsidRPr="00A63D49" w:rsidRDefault="00A63D49" w:rsidP="00A63D49">
      <w:pPr>
        <w:autoSpaceDE w:val="0"/>
        <w:autoSpaceDN w:val="0"/>
        <w:adjustRightInd w:val="0"/>
        <w:spacing w:before="120" w:after="0" w:line="240" w:lineRule="auto"/>
        <w:ind w:left="794"/>
        <w:jc w:val="left"/>
        <w:rPr>
          <w:rFonts w:eastAsia="Times New Roman"/>
          <w:color w:val="000000"/>
          <w:sz w:val="23"/>
          <w:szCs w:val="23"/>
          <w:lang w:eastAsia="en-AU"/>
        </w:rPr>
      </w:pPr>
      <w:r w:rsidRPr="00A63D49">
        <w:rPr>
          <w:rFonts w:eastAsia="Times New Roman"/>
          <w:color w:val="000000"/>
          <w:sz w:val="23"/>
          <w:szCs w:val="23"/>
          <w:lang w:eastAsia="en-AU"/>
        </w:rPr>
        <w:t>In this notice, unless the contrary intention appears—</w:t>
      </w:r>
    </w:p>
    <w:p w14:paraId="3D7D4323"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abalone</w:t>
      </w:r>
      <w:r w:rsidRPr="00A63D49">
        <w:rPr>
          <w:rFonts w:eastAsia="Times New Roman"/>
          <w:color w:val="000000"/>
          <w:sz w:val="23"/>
          <w:szCs w:val="23"/>
          <w:lang w:eastAsia="en-AU"/>
        </w:rPr>
        <w:t xml:space="preserve"> means abalone (</w:t>
      </w:r>
      <w:r w:rsidRPr="00A63D49">
        <w:rPr>
          <w:rFonts w:eastAsia="Times New Roman"/>
          <w:i/>
          <w:iCs/>
          <w:color w:val="000000"/>
          <w:sz w:val="23"/>
          <w:szCs w:val="23"/>
          <w:lang w:eastAsia="en-AU"/>
        </w:rPr>
        <w:t>Haliotis</w:t>
      </w:r>
      <w:r w:rsidRPr="00A63D49">
        <w:rPr>
          <w:rFonts w:eastAsia="Times New Roman"/>
          <w:color w:val="000000"/>
          <w:sz w:val="23"/>
          <w:szCs w:val="23"/>
          <w:lang w:eastAsia="en-AU"/>
        </w:rPr>
        <w:t xml:space="preserve"> spp.) of all species;</w:t>
      </w:r>
    </w:p>
    <w:p w14:paraId="09855D80"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Act</w:t>
      </w:r>
      <w:r w:rsidRPr="00A63D49">
        <w:rPr>
          <w:rFonts w:eastAsia="Times New Roman"/>
          <w:color w:val="000000"/>
          <w:sz w:val="23"/>
          <w:szCs w:val="23"/>
          <w:lang w:eastAsia="en-AU"/>
        </w:rPr>
        <w:t xml:space="preserve"> means the </w:t>
      </w:r>
      <w:hyperlink r:id="rId90" w:history="1">
        <w:r w:rsidRPr="00A63D49">
          <w:rPr>
            <w:rFonts w:eastAsia="Times New Roman"/>
            <w:i/>
            <w:iCs/>
            <w:color w:val="000000"/>
            <w:sz w:val="23"/>
            <w:szCs w:val="23"/>
            <w:lang w:eastAsia="en-AU"/>
          </w:rPr>
          <w:t>Aquaculture Act 2001</w:t>
        </w:r>
      </w:hyperlink>
      <w:r w:rsidRPr="00A63D49">
        <w:rPr>
          <w:rFonts w:eastAsia="Times New Roman"/>
          <w:color w:val="000000"/>
          <w:sz w:val="23"/>
          <w:szCs w:val="23"/>
          <w:lang w:eastAsia="en-AU"/>
        </w:rPr>
        <w:t>;</w:t>
      </w:r>
    </w:p>
    <w:p w14:paraId="5C60AB6D"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finfish</w:t>
      </w:r>
      <w:r w:rsidRPr="00A63D49">
        <w:rPr>
          <w:rFonts w:eastAsia="Times New Roman"/>
          <w:color w:val="000000"/>
          <w:sz w:val="23"/>
          <w:szCs w:val="23"/>
          <w:lang w:eastAsia="en-AU"/>
        </w:rPr>
        <w:t xml:space="preserve"> means all members of the classes </w:t>
      </w:r>
      <w:r w:rsidRPr="00A63D49">
        <w:rPr>
          <w:rFonts w:eastAsia="Times New Roman"/>
          <w:i/>
          <w:iCs/>
          <w:color w:val="000000"/>
          <w:sz w:val="23"/>
          <w:szCs w:val="23"/>
          <w:lang w:eastAsia="en-AU"/>
        </w:rPr>
        <w:t>Actinopterygii</w:t>
      </w:r>
      <w:r w:rsidRPr="00A63D49">
        <w:rPr>
          <w:rFonts w:eastAsia="Times New Roman"/>
          <w:color w:val="000000"/>
          <w:sz w:val="23"/>
          <w:szCs w:val="23"/>
          <w:lang w:eastAsia="en-AU"/>
        </w:rPr>
        <w:t xml:space="preserve">, </w:t>
      </w:r>
      <w:proofErr w:type="spellStart"/>
      <w:r w:rsidRPr="00A63D49">
        <w:rPr>
          <w:rFonts w:eastAsia="Times New Roman"/>
          <w:i/>
          <w:iCs/>
          <w:color w:val="000000"/>
          <w:sz w:val="23"/>
          <w:szCs w:val="23"/>
          <w:lang w:eastAsia="en-AU"/>
        </w:rPr>
        <w:t>Elasmobranchii</w:t>
      </w:r>
      <w:proofErr w:type="spellEnd"/>
      <w:r w:rsidRPr="00A63D49">
        <w:rPr>
          <w:rFonts w:eastAsia="Times New Roman"/>
          <w:color w:val="000000"/>
          <w:sz w:val="23"/>
          <w:szCs w:val="23"/>
          <w:lang w:eastAsia="en-AU"/>
        </w:rPr>
        <w:t xml:space="preserve"> and </w:t>
      </w:r>
      <w:proofErr w:type="spellStart"/>
      <w:r w:rsidRPr="00A63D49">
        <w:rPr>
          <w:rFonts w:eastAsia="Times New Roman"/>
          <w:i/>
          <w:iCs/>
          <w:color w:val="000000"/>
          <w:sz w:val="23"/>
          <w:szCs w:val="23"/>
          <w:lang w:eastAsia="en-AU"/>
        </w:rPr>
        <w:t>Myxini</w:t>
      </w:r>
      <w:proofErr w:type="spellEnd"/>
      <w:r w:rsidRPr="00A63D49">
        <w:rPr>
          <w:rFonts w:eastAsia="Times New Roman"/>
          <w:color w:val="000000"/>
          <w:sz w:val="23"/>
          <w:szCs w:val="23"/>
          <w:lang w:eastAsia="en-AU"/>
        </w:rPr>
        <w:t>;</w:t>
      </w:r>
    </w:p>
    <w:p w14:paraId="039D49B8"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lease area</w:t>
      </w:r>
      <w:r w:rsidRPr="00A63D49">
        <w:rPr>
          <w:rFonts w:eastAsia="Times New Roman"/>
          <w:color w:val="000000"/>
          <w:sz w:val="23"/>
          <w:szCs w:val="23"/>
          <w:lang w:eastAsia="en-AU"/>
        </w:rPr>
        <w:t xml:space="preserve"> means the area of a lease described on the public register under Section 80 of the Act;</w:t>
      </w:r>
    </w:p>
    <w:p w14:paraId="4421D882"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licence area</w:t>
      </w:r>
      <w:r w:rsidRPr="00A63D49">
        <w:rPr>
          <w:rFonts w:eastAsia="Times New Roman"/>
          <w:color w:val="000000"/>
          <w:sz w:val="23"/>
          <w:szCs w:val="23"/>
          <w:lang w:eastAsia="en-AU"/>
        </w:rPr>
        <w:t xml:space="preserve"> means the area of a licence described on the public register under Section 80 of the Act;</w:t>
      </w:r>
    </w:p>
    <w:p w14:paraId="617BC3B3" w14:textId="77777777" w:rsidR="00A63D49" w:rsidRP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prescribed wild caught tuna</w:t>
      </w:r>
      <w:r w:rsidRPr="00A63D49">
        <w:rPr>
          <w:rFonts w:eastAsia="Times New Roman"/>
          <w:color w:val="000000"/>
          <w:sz w:val="23"/>
          <w:szCs w:val="23"/>
          <w:lang w:eastAsia="en-AU"/>
        </w:rPr>
        <w:t xml:space="preserve"> means members of the genera </w:t>
      </w:r>
      <w:proofErr w:type="spellStart"/>
      <w:r w:rsidRPr="00A63D49">
        <w:rPr>
          <w:rFonts w:eastAsia="Times New Roman"/>
          <w:i/>
          <w:iCs/>
          <w:color w:val="000000"/>
          <w:sz w:val="23"/>
          <w:szCs w:val="23"/>
          <w:lang w:eastAsia="en-AU"/>
        </w:rPr>
        <w:t>Allothunnus</w:t>
      </w:r>
      <w:proofErr w:type="spellEnd"/>
      <w:r w:rsidRPr="00A63D49">
        <w:rPr>
          <w:rFonts w:eastAsia="Times New Roman"/>
          <w:color w:val="000000"/>
          <w:sz w:val="23"/>
          <w:szCs w:val="23"/>
          <w:lang w:eastAsia="en-AU"/>
        </w:rPr>
        <w:t xml:space="preserve">, </w:t>
      </w:r>
      <w:proofErr w:type="spellStart"/>
      <w:r w:rsidRPr="00A63D49">
        <w:rPr>
          <w:rFonts w:eastAsia="Times New Roman"/>
          <w:i/>
          <w:iCs/>
          <w:color w:val="000000"/>
          <w:sz w:val="23"/>
          <w:szCs w:val="23"/>
          <w:lang w:eastAsia="en-AU"/>
        </w:rPr>
        <w:t>Auxis</w:t>
      </w:r>
      <w:proofErr w:type="spellEnd"/>
      <w:r w:rsidRPr="00A63D49">
        <w:rPr>
          <w:rFonts w:eastAsia="Times New Roman"/>
          <w:color w:val="000000"/>
          <w:sz w:val="23"/>
          <w:szCs w:val="23"/>
          <w:lang w:eastAsia="en-AU"/>
        </w:rPr>
        <w:t xml:space="preserve">, </w:t>
      </w:r>
      <w:proofErr w:type="spellStart"/>
      <w:r w:rsidRPr="00A63D49">
        <w:rPr>
          <w:rFonts w:eastAsia="Times New Roman"/>
          <w:i/>
          <w:iCs/>
          <w:color w:val="000000"/>
          <w:sz w:val="23"/>
          <w:szCs w:val="23"/>
          <w:lang w:eastAsia="en-AU"/>
        </w:rPr>
        <w:t>Euthunnus</w:t>
      </w:r>
      <w:proofErr w:type="spellEnd"/>
      <w:r w:rsidRPr="00A63D49">
        <w:rPr>
          <w:rFonts w:eastAsia="Times New Roman"/>
          <w:color w:val="000000"/>
          <w:sz w:val="23"/>
          <w:szCs w:val="23"/>
          <w:lang w:eastAsia="en-AU"/>
        </w:rPr>
        <w:t xml:space="preserve">, </w:t>
      </w:r>
      <w:r w:rsidRPr="00A63D49">
        <w:rPr>
          <w:rFonts w:eastAsia="Times New Roman"/>
          <w:i/>
          <w:iCs/>
          <w:color w:val="000000"/>
          <w:sz w:val="23"/>
          <w:szCs w:val="23"/>
          <w:lang w:eastAsia="en-AU"/>
        </w:rPr>
        <w:t>Katsuwonus</w:t>
      </w:r>
      <w:r w:rsidRPr="00A63D49">
        <w:rPr>
          <w:rFonts w:eastAsia="Times New Roman"/>
          <w:color w:val="000000"/>
          <w:sz w:val="23"/>
          <w:szCs w:val="23"/>
          <w:lang w:eastAsia="en-AU"/>
        </w:rPr>
        <w:t xml:space="preserve">, and </w:t>
      </w:r>
      <w:r w:rsidRPr="00A63D49">
        <w:rPr>
          <w:rFonts w:eastAsia="Times New Roman"/>
          <w:i/>
          <w:iCs/>
          <w:color w:val="000000"/>
          <w:sz w:val="23"/>
          <w:szCs w:val="23"/>
          <w:lang w:eastAsia="en-AU"/>
        </w:rPr>
        <w:t>Thunnus</w:t>
      </w:r>
      <w:r w:rsidRPr="00A63D49">
        <w:rPr>
          <w:rFonts w:eastAsia="Times New Roman"/>
          <w:color w:val="000000"/>
          <w:sz w:val="23"/>
          <w:szCs w:val="23"/>
          <w:lang w:eastAsia="en-AU"/>
        </w:rPr>
        <w:t xml:space="preserve"> that have been taken from the wild;</w:t>
      </w:r>
    </w:p>
    <w:p w14:paraId="640F8703" w14:textId="77777777" w:rsidR="00A63D49" w:rsidRDefault="00A63D49" w:rsidP="00A63D49">
      <w:pPr>
        <w:autoSpaceDE w:val="0"/>
        <w:autoSpaceDN w:val="0"/>
        <w:adjustRightInd w:val="0"/>
        <w:spacing w:before="120" w:after="0" w:line="240" w:lineRule="auto"/>
        <w:ind w:left="987"/>
        <w:jc w:val="left"/>
        <w:rPr>
          <w:rFonts w:eastAsia="Times New Roman"/>
          <w:color w:val="000000"/>
          <w:sz w:val="23"/>
          <w:szCs w:val="23"/>
          <w:lang w:eastAsia="en-AU"/>
        </w:rPr>
      </w:pPr>
      <w:r w:rsidRPr="00A63D49">
        <w:rPr>
          <w:rFonts w:eastAsia="Times New Roman"/>
          <w:b/>
          <w:bCs/>
          <w:i/>
          <w:iCs/>
          <w:color w:val="000000"/>
          <w:sz w:val="23"/>
          <w:szCs w:val="23"/>
          <w:lang w:eastAsia="en-AU"/>
        </w:rPr>
        <w:t>sea cage</w:t>
      </w:r>
      <w:r w:rsidRPr="00A63D49">
        <w:rPr>
          <w:rFonts w:eastAsia="Times New Roman"/>
          <w:color w:val="000000"/>
          <w:sz w:val="23"/>
          <w:szCs w:val="23"/>
          <w:lang w:eastAsia="en-AU"/>
        </w:rPr>
        <w:t xml:space="preserve"> means a floating farming structure used for aquaculture comprised of or incorporating a net.</w:t>
      </w:r>
    </w:p>
    <w:p w14:paraId="1E19080A" w14:textId="415635B5" w:rsidR="00A63D49" w:rsidRDefault="00A63D49">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14:paraId="42BB67E4" w14:textId="77777777" w:rsidR="00A63D49" w:rsidRPr="00A63D49" w:rsidRDefault="00A63D49" w:rsidP="0004370D">
      <w:pPr>
        <w:autoSpaceDE w:val="0"/>
        <w:autoSpaceDN w:val="0"/>
        <w:adjustRightInd w:val="0"/>
        <w:spacing w:before="80" w:after="0" w:line="240" w:lineRule="auto"/>
        <w:ind w:left="567" w:hanging="567"/>
        <w:jc w:val="left"/>
        <w:rPr>
          <w:rFonts w:eastAsia="Times New Roman"/>
          <w:b/>
          <w:bCs/>
          <w:color w:val="000000"/>
          <w:sz w:val="26"/>
          <w:szCs w:val="26"/>
          <w:lang w:eastAsia="en-AU"/>
        </w:rPr>
      </w:pPr>
      <w:r w:rsidRPr="00A63D49">
        <w:rPr>
          <w:rFonts w:eastAsia="Times New Roman"/>
          <w:b/>
          <w:bCs/>
          <w:color w:val="000000"/>
          <w:sz w:val="26"/>
          <w:szCs w:val="26"/>
          <w:lang w:eastAsia="en-AU"/>
        </w:rPr>
        <w:lastRenderedPageBreak/>
        <w:t>4—Fees</w:t>
      </w:r>
    </w:p>
    <w:p w14:paraId="2A8D5B97" w14:textId="77777777" w:rsidR="00A63D49" w:rsidRPr="00A63D49" w:rsidRDefault="00A63D49" w:rsidP="00D60383">
      <w:pPr>
        <w:autoSpaceDE w:val="0"/>
        <w:autoSpaceDN w:val="0"/>
        <w:adjustRightInd w:val="0"/>
        <w:spacing w:before="80" w:after="0" w:line="240" w:lineRule="auto"/>
        <w:ind w:left="794"/>
        <w:jc w:val="left"/>
        <w:rPr>
          <w:rFonts w:eastAsia="Times New Roman"/>
          <w:color w:val="000000"/>
          <w:sz w:val="23"/>
          <w:szCs w:val="23"/>
          <w:lang w:eastAsia="en-AU"/>
        </w:rPr>
      </w:pPr>
      <w:r w:rsidRPr="00A63D49">
        <w:rPr>
          <w:rFonts w:eastAsia="Times New Roman"/>
          <w:color w:val="000000"/>
          <w:sz w:val="23"/>
          <w:szCs w:val="23"/>
          <w:lang w:eastAsia="en-AU"/>
        </w:rPr>
        <w:t xml:space="preserve">The fees set out in </w:t>
      </w:r>
      <w:hyperlink w:anchor="idc33876c2_8d4f_4574_97c7_8b848f9b7246_8" w:history="1">
        <w:r w:rsidRPr="00A63D49">
          <w:rPr>
            <w:rFonts w:eastAsia="Times New Roman"/>
            <w:color w:val="000000"/>
            <w:sz w:val="23"/>
            <w:szCs w:val="23"/>
            <w:lang w:eastAsia="en-AU"/>
          </w:rPr>
          <w:t>Schedule 1</w:t>
        </w:r>
      </w:hyperlink>
      <w:r w:rsidRPr="00A63D49">
        <w:rPr>
          <w:rFonts w:eastAsia="Times New Roman"/>
          <w:color w:val="000000"/>
          <w:sz w:val="23"/>
          <w:szCs w:val="23"/>
          <w:lang w:eastAsia="en-AU"/>
        </w:rPr>
        <w:t xml:space="preserve"> are prescribed for the purposes of the Act.</w:t>
      </w:r>
    </w:p>
    <w:p w14:paraId="0BFF6775" w14:textId="77777777" w:rsidR="00A63D49" w:rsidRPr="00A63D49" w:rsidRDefault="00A63D49" w:rsidP="00D60383">
      <w:pPr>
        <w:autoSpaceDE w:val="0"/>
        <w:autoSpaceDN w:val="0"/>
        <w:adjustRightInd w:val="0"/>
        <w:spacing w:before="160" w:after="0" w:line="240" w:lineRule="auto"/>
        <w:ind w:left="567" w:hanging="567"/>
        <w:jc w:val="left"/>
        <w:rPr>
          <w:rFonts w:eastAsia="Times New Roman"/>
          <w:b/>
          <w:bCs/>
          <w:color w:val="000000"/>
          <w:sz w:val="32"/>
          <w:szCs w:val="32"/>
          <w:lang w:eastAsia="en-AU"/>
        </w:rPr>
      </w:pPr>
      <w:bookmarkStart w:id="190" w:name="idc33876c2_8d4f_4574_97c7_8b848f9b7246_8"/>
      <w:r w:rsidRPr="00A63D49">
        <w:rPr>
          <w:rFonts w:eastAsia="Times New Roman"/>
          <w:b/>
          <w:bCs/>
          <w:color w:val="000000"/>
          <w:sz w:val="32"/>
          <w:szCs w:val="32"/>
          <w:lang w:eastAsia="en-AU"/>
        </w:rPr>
        <w:t>Schedule 1—Fees</w:t>
      </w:r>
      <w:bookmarkEnd w:id="190"/>
    </w:p>
    <w:p w14:paraId="60309E70"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328"/>
        <w:gridCol w:w="7318"/>
        <w:gridCol w:w="1674"/>
      </w:tblGrid>
      <w:tr w:rsidR="00A63D49" w:rsidRPr="00A63D49" w14:paraId="2679DF64" w14:textId="77777777" w:rsidTr="008E7312">
        <w:trPr>
          <w:cantSplit/>
        </w:trPr>
        <w:tc>
          <w:tcPr>
            <w:tcW w:w="7674" w:type="dxa"/>
            <w:gridSpan w:val="2"/>
            <w:tcBorders>
              <w:top w:val="nil"/>
              <w:left w:val="nil"/>
              <w:bottom w:val="nil"/>
              <w:right w:val="nil"/>
            </w:tcBorders>
          </w:tcPr>
          <w:p w14:paraId="443B0B99" w14:textId="77777777" w:rsidR="00A63D49" w:rsidRPr="00A63D49" w:rsidRDefault="00A63D49" w:rsidP="00D60383">
            <w:pPr>
              <w:autoSpaceDE w:val="0"/>
              <w:autoSpaceDN w:val="0"/>
              <w:adjustRightInd w:val="0"/>
              <w:spacing w:before="80" w:after="0" w:line="240" w:lineRule="auto"/>
              <w:jc w:val="left"/>
              <w:rPr>
                <w:rFonts w:eastAsia="Times New Roman"/>
                <w:color w:val="000000"/>
                <w:sz w:val="20"/>
                <w:szCs w:val="20"/>
                <w:lang w:eastAsia="en-AU"/>
              </w:rPr>
            </w:pPr>
            <w:r w:rsidRPr="00A63D49">
              <w:rPr>
                <w:rFonts w:eastAsia="Times New Roman"/>
                <w:b/>
                <w:bCs/>
                <w:color w:val="000000"/>
                <w:sz w:val="20"/>
                <w:szCs w:val="20"/>
                <w:lang w:eastAsia="en-AU"/>
              </w:rPr>
              <w:t>Fees relating to aquaculture leases</w:t>
            </w:r>
          </w:p>
        </w:tc>
        <w:tc>
          <w:tcPr>
            <w:tcW w:w="1680" w:type="dxa"/>
            <w:tcBorders>
              <w:top w:val="nil"/>
              <w:left w:val="nil"/>
              <w:bottom w:val="nil"/>
              <w:right w:val="nil"/>
            </w:tcBorders>
          </w:tcPr>
          <w:p w14:paraId="2838CF6A"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p>
        </w:tc>
      </w:tr>
      <w:tr w:rsidR="00A63D49" w:rsidRPr="00A63D49" w14:paraId="04FA53C4" w14:textId="77777777" w:rsidTr="008E7312">
        <w:trPr>
          <w:cantSplit/>
          <w:trHeight w:val="376"/>
        </w:trPr>
        <w:tc>
          <w:tcPr>
            <w:tcW w:w="328" w:type="dxa"/>
            <w:tcBorders>
              <w:top w:val="nil"/>
              <w:left w:val="nil"/>
              <w:bottom w:val="nil"/>
              <w:right w:val="nil"/>
            </w:tcBorders>
          </w:tcPr>
          <w:p w14:paraId="2C7BB68D"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w:t>
            </w:r>
          </w:p>
        </w:tc>
        <w:tc>
          <w:tcPr>
            <w:tcW w:w="7346" w:type="dxa"/>
            <w:tcBorders>
              <w:top w:val="nil"/>
              <w:left w:val="nil"/>
              <w:bottom w:val="nil"/>
              <w:right w:val="nil"/>
            </w:tcBorders>
          </w:tcPr>
          <w:p w14:paraId="2117140B" w14:textId="77777777" w:rsidR="00A63D49" w:rsidRPr="00A63D49" w:rsidRDefault="00A63D49" w:rsidP="00D60383">
            <w:pPr>
              <w:autoSpaceDE w:val="0"/>
              <w:autoSpaceDN w:val="0"/>
              <w:adjustRightInd w:val="0"/>
              <w:spacing w:before="100" w:after="0" w:line="240" w:lineRule="auto"/>
              <w:jc w:val="left"/>
              <w:rPr>
                <w:rFonts w:eastAsia="Times New Roman"/>
                <w:color w:val="000000"/>
                <w:spacing w:val="-5"/>
                <w:sz w:val="20"/>
                <w:szCs w:val="20"/>
                <w:lang w:eastAsia="en-AU"/>
              </w:rPr>
            </w:pPr>
            <w:r w:rsidRPr="00A63D49">
              <w:rPr>
                <w:rFonts w:eastAsia="Times New Roman"/>
                <w:color w:val="000000"/>
                <w:spacing w:val="-5"/>
                <w:sz w:val="20"/>
                <w:szCs w:val="20"/>
                <w:lang w:eastAsia="en-AU"/>
              </w:rPr>
              <w:t>Application fee for variation of an aquaculture lease or its conditions (Section 25A(5) of Act)—</w:t>
            </w:r>
          </w:p>
        </w:tc>
        <w:tc>
          <w:tcPr>
            <w:tcW w:w="1680" w:type="dxa"/>
            <w:tcBorders>
              <w:top w:val="nil"/>
              <w:left w:val="nil"/>
              <w:bottom w:val="nil"/>
              <w:right w:val="nil"/>
            </w:tcBorders>
          </w:tcPr>
          <w:p w14:paraId="0D68B527"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3A533076" w14:textId="77777777" w:rsidTr="008E7312">
        <w:trPr>
          <w:cantSplit/>
        </w:trPr>
        <w:tc>
          <w:tcPr>
            <w:tcW w:w="328" w:type="dxa"/>
            <w:tcBorders>
              <w:top w:val="nil"/>
              <w:left w:val="nil"/>
              <w:bottom w:val="nil"/>
              <w:right w:val="nil"/>
            </w:tcBorders>
          </w:tcPr>
          <w:p w14:paraId="126C3B5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D2CD709"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a variation consisting of or involving—</w:t>
            </w:r>
          </w:p>
        </w:tc>
        <w:tc>
          <w:tcPr>
            <w:tcW w:w="1680" w:type="dxa"/>
            <w:tcBorders>
              <w:top w:val="nil"/>
              <w:left w:val="nil"/>
              <w:bottom w:val="nil"/>
              <w:right w:val="nil"/>
            </w:tcBorders>
          </w:tcPr>
          <w:p w14:paraId="1C426617"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6AF676FD" w14:textId="77777777" w:rsidTr="008E7312">
        <w:trPr>
          <w:cantSplit/>
        </w:trPr>
        <w:tc>
          <w:tcPr>
            <w:tcW w:w="328" w:type="dxa"/>
            <w:tcBorders>
              <w:top w:val="nil"/>
              <w:left w:val="nil"/>
              <w:bottom w:val="nil"/>
              <w:right w:val="nil"/>
            </w:tcBorders>
          </w:tcPr>
          <w:p w14:paraId="2476E9D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00F6E309"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the substitution of the lease area (within or outside of an aquaculture zone) where at least 80% of the lease area will remain the same—</w:t>
            </w:r>
          </w:p>
        </w:tc>
        <w:tc>
          <w:tcPr>
            <w:tcW w:w="1680" w:type="dxa"/>
            <w:tcBorders>
              <w:top w:val="nil"/>
              <w:left w:val="nil"/>
              <w:bottom w:val="nil"/>
              <w:right w:val="nil"/>
            </w:tcBorders>
          </w:tcPr>
          <w:p w14:paraId="1A708DA3"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377E6671" w14:textId="77777777" w:rsidTr="008E7312">
        <w:trPr>
          <w:cantSplit/>
        </w:trPr>
        <w:tc>
          <w:tcPr>
            <w:tcW w:w="328" w:type="dxa"/>
            <w:tcBorders>
              <w:top w:val="nil"/>
              <w:left w:val="nil"/>
              <w:bottom w:val="nil"/>
              <w:right w:val="nil"/>
            </w:tcBorders>
          </w:tcPr>
          <w:p w14:paraId="0C3FA5E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00CC9D5C" w14:textId="77777777" w:rsidR="00A63D49" w:rsidRPr="00A63D49" w:rsidRDefault="00A63D49" w:rsidP="00D60383">
            <w:pPr>
              <w:tabs>
                <w:tab w:val="center" w:pos="1191"/>
                <w:tab w:val="left" w:pos="1588"/>
              </w:tabs>
              <w:autoSpaceDE w:val="0"/>
              <w:autoSpaceDN w:val="0"/>
              <w:adjustRightInd w:val="0"/>
              <w:spacing w:before="100" w:after="0" w:line="240" w:lineRule="auto"/>
              <w:ind w:left="1588" w:hanging="794"/>
              <w:jc w:val="left"/>
              <w:rPr>
                <w:rFonts w:eastAsia="Times New Roman"/>
                <w:color w:val="000000"/>
                <w:sz w:val="20"/>
                <w:szCs w:val="20"/>
                <w:lang w:eastAsia="en-AU"/>
              </w:rPr>
            </w:pPr>
            <w:r w:rsidRPr="00A63D49">
              <w:rPr>
                <w:rFonts w:eastAsia="Times New Roman"/>
                <w:color w:val="000000"/>
                <w:sz w:val="20"/>
                <w:szCs w:val="20"/>
                <w:lang w:eastAsia="en-AU"/>
              </w:rPr>
              <w:tab/>
              <w:t>(A)</w:t>
            </w:r>
            <w:r w:rsidRPr="00A63D49">
              <w:rPr>
                <w:rFonts w:eastAsia="Times New Roman"/>
                <w:color w:val="000000"/>
                <w:sz w:val="20"/>
                <w:szCs w:val="20"/>
                <w:lang w:eastAsia="en-AU"/>
              </w:rPr>
              <w:tab/>
              <w:t>if the corresponding licence relating to the lease authorises the farming of prescribed wild caught tuna</w:t>
            </w:r>
          </w:p>
        </w:tc>
        <w:tc>
          <w:tcPr>
            <w:tcW w:w="1680" w:type="dxa"/>
            <w:tcBorders>
              <w:top w:val="nil"/>
              <w:left w:val="nil"/>
              <w:bottom w:val="nil"/>
              <w:right w:val="nil"/>
            </w:tcBorders>
            <w:shd w:val="clear" w:color="auto" w:fill="auto"/>
          </w:tcPr>
          <w:p w14:paraId="44BD915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$2,975</w:t>
            </w:r>
          </w:p>
        </w:tc>
      </w:tr>
      <w:tr w:rsidR="00A63D49" w:rsidRPr="00A63D49" w14:paraId="5533BEA4" w14:textId="77777777" w:rsidTr="008E7312">
        <w:trPr>
          <w:cantSplit/>
        </w:trPr>
        <w:tc>
          <w:tcPr>
            <w:tcW w:w="328" w:type="dxa"/>
            <w:tcBorders>
              <w:top w:val="nil"/>
              <w:left w:val="nil"/>
              <w:bottom w:val="nil"/>
              <w:right w:val="nil"/>
            </w:tcBorders>
          </w:tcPr>
          <w:p w14:paraId="072CD13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D624454" w14:textId="77777777" w:rsidR="00A63D49" w:rsidRPr="00A63D49" w:rsidRDefault="00A63D49" w:rsidP="00D60383">
            <w:pPr>
              <w:tabs>
                <w:tab w:val="center" w:pos="1191"/>
                <w:tab w:val="left" w:pos="1588"/>
              </w:tabs>
              <w:autoSpaceDE w:val="0"/>
              <w:autoSpaceDN w:val="0"/>
              <w:adjustRightInd w:val="0"/>
              <w:spacing w:before="100" w:after="0" w:line="240" w:lineRule="auto"/>
              <w:ind w:left="1588" w:hanging="794"/>
              <w:jc w:val="left"/>
              <w:rPr>
                <w:rFonts w:eastAsia="Times New Roman"/>
                <w:color w:val="000000"/>
                <w:sz w:val="20"/>
                <w:szCs w:val="20"/>
                <w:lang w:eastAsia="en-AU"/>
              </w:rPr>
            </w:pPr>
            <w:r w:rsidRPr="00A63D49">
              <w:rPr>
                <w:rFonts w:eastAsia="Times New Roman"/>
                <w:color w:val="000000"/>
                <w:sz w:val="20"/>
                <w:szCs w:val="20"/>
                <w:lang w:eastAsia="en-AU"/>
              </w:rPr>
              <w:tab/>
              <w:t>(B)</w:t>
            </w:r>
            <w:r w:rsidRPr="00A63D49">
              <w:rPr>
                <w:rFonts w:eastAsia="Times New Roman"/>
                <w:color w:val="000000"/>
                <w:sz w:val="20"/>
                <w:szCs w:val="20"/>
                <w:lang w:eastAsia="en-AU"/>
              </w:rPr>
              <w:tab/>
              <w:t>in any other case</w:t>
            </w:r>
          </w:p>
        </w:tc>
        <w:tc>
          <w:tcPr>
            <w:tcW w:w="1680" w:type="dxa"/>
            <w:tcBorders>
              <w:top w:val="nil"/>
              <w:left w:val="nil"/>
              <w:bottom w:val="nil"/>
              <w:right w:val="nil"/>
            </w:tcBorders>
          </w:tcPr>
          <w:p w14:paraId="1DE42A34"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$3,959</w:t>
            </w:r>
          </w:p>
        </w:tc>
      </w:tr>
      <w:tr w:rsidR="00A63D49" w:rsidRPr="00A63D49" w14:paraId="7446D3F3" w14:textId="77777777" w:rsidTr="008E7312">
        <w:trPr>
          <w:cantSplit/>
        </w:trPr>
        <w:tc>
          <w:tcPr>
            <w:tcW w:w="328" w:type="dxa"/>
            <w:tcBorders>
              <w:top w:val="nil"/>
              <w:left w:val="nil"/>
              <w:bottom w:val="nil"/>
              <w:right w:val="nil"/>
            </w:tcBorders>
          </w:tcPr>
          <w:p w14:paraId="3D258ACC"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644A7931"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the substitution of the lease area within an aquaculture zone (other than a variation of a kind referred to in subparagraph (</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p>
        </w:tc>
        <w:tc>
          <w:tcPr>
            <w:tcW w:w="1680" w:type="dxa"/>
            <w:tcBorders>
              <w:top w:val="nil"/>
              <w:left w:val="nil"/>
              <w:bottom w:val="nil"/>
              <w:right w:val="nil"/>
            </w:tcBorders>
          </w:tcPr>
          <w:p w14:paraId="181838C6"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p>
        </w:tc>
      </w:tr>
      <w:tr w:rsidR="00A63D49" w:rsidRPr="00A63D49" w14:paraId="2E81D415" w14:textId="77777777" w:rsidTr="008E7312">
        <w:trPr>
          <w:cantSplit/>
        </w:trPr>
        <w:tc>
          <w:tcPr>
            <w:tcW w:w="328" w:type="dxa"/>
            <w:tcBorders>
              <w:top w:val="nil"/>
              <w:left w:val="nil"/>
              <w:bottom w:val="nil"/>
              <w:right w:val="nil"/>
            </w:tcBorders>
          </w:tcPr>
          <w:p w14:paraId="5C3E112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425EDF2" w14:textId="77777777" w:rsidR="00A63D49" w:rsidRPr="00A63D49" w:rsidRDefault="00A63D49" w:rsidP="00D60383">
            <w:pPr>
              <w:tabs>
                <w:tab w:val="center" w:pos="1191"/>
                <w:tab w:val="left" w:pos="1588"/>
              </w:tabs>
              <w:autoSpaceDE w:val="0"/>
              <w:autoSpaceDN w:val="0"/>
              <w:adjustRightInd w:val="0"/>
              <w:spacing w:before="100" w:after="0" w:line="240" w:lineRule="auto"/>
              <w:ind w:left="1588" w:hanging="794"/>
              <w:jc w:val="left"/>
              <w:rPr>
                <w:rFonts w:eastAsia="Times New Roman"/>
                <w:color w:val="000000"/>
                <w:sz w:val="20"/>
                <w:szCs w:val="20"/>
                <w:lang w:eastAsia="en-AU"/>
              </w:rPr>
            </w:pPr>
            <w:r w:rsidRPr="00A63D49">
              <w:rPr>
                <w:rFonts w:eastAsia="Times New Roman"/>
                <w:color w:val="000000"/>
                <w:sz w:val="20"/>
                <w:szCs w:val="20"/>
                <w:lang w:eastAsia="en-AU"/>
              </w:rPr>
              <w:tab/>
              <w:t>(A)</w:t>
            </w:r>
            <w:r w:rsidRPr="00A63D49">
              <w:rPr>
                <w:rFonts w:eastAsia="Times New Roman"/>
                <w:color w:val="000000"/>
                <w:sz w:val="20"/>
                <w:szCs w:val="20"/>
                <w:lang w:eastAsia="en-AU"/>
              </w:rPr>
              <w:tab/>
              <w:t>if the farming of prescribed wild caught tuna is a permitted class of aquaculture in the zone</w:t>
            </w:r>
          </w:p>
        </w:tc>
        <w:tc>
          <w:tcPr>
            <w:tcW w:w="1680" w:type="dxa"/>
            <w:tcBorders>
              <w:top w:val="nil"/>
              <w:left w:val="nil"/>
              <w:bottom w:val="nil"/>
              <w:right w:val="nil"/>
            </w:tcBorders>
          </w:tcPr>
          <w:p w14:paraId="4E264DC1"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$3,444</w:t>
            </w:r>
          </w:p>
        </w:tc>
      </w:tr>
      <w:tr w:rsidR="00A63D49" w:rsidRPr="00A63D49" w14:paraId="51C29DF5" w14:textId="77777777" w:rsidTr="008E7312">
        <w:trPr>
          <w:cantSplit/>
        </w:trPr>
        <w:tc>
          <w:tcPr>
            <w:tcW w:w="328" w:type="dxa"/>
            <w:tcBorders>
              <w:top w:val="nil"/>
              <w:left w:val="nil"/>
              <w:bottom w:val="nil"/>
              <w:right w:val="nil"/>
            </w:tcBorders>
          </w:tcPr>
          <w:p w14:paraId="45B203D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94A439E" w14:textId="77777777" w:rsidR="00A63D49" w:rsidRPr="00A63D49" w:rsidRDefault="00A63D49" w:rsidP="00D60383">
            <w:pPr>
              <w:tabs>
                <w:tab w:val="center" w:pos="1191"/>
                <w:tab w:val="left" w:pos="1588"/>
              </w:tabs>
              <w:autoSpaceDE w:val="0"/>
              <w:autoSpaceDN w:val="0"/>
              <w:adjustRightInd w:val="0"/>
              <w:spacing w:before="100" w:after="0" w:line="240" w:lineRule="auto"/>
              <w:ind w:left="1588" w:hanging="794"/>
              <w:jc w:val="left"/>
              <w:rPr>
                <w:rFonts w:eastAsia="Times New Roman"/>
                <w:color w:val="000000"/>
                <w:sz w:val="20"/>
                <w:szCs w:val="20"/>
                <w:lang w:eastAsia="en-AU"/>
              </w:rPr>
            </w:pPr>
            <w:r w:rsidRPr="00A63D49">
              <w:rPr>
                <w:rFonts w:eastAsia="Times New Roman"/>
                <w:color w:val="000000"/>
                <w:sz w:val="20"/>
                <w:szCs w:val="20"/>
                <w:lang w:eastAsia="en-AU"/>
              </w:rPr>
              <w:tab/>
              <w:t>(B)</w:t>
            </w:r>
            <w:r w:rsidRPr="00A63D49">
              <w:rPr>
                <w:rFonts w:eastAsia="Times New Roman"/>
                <w:color w:val="000000"/>
                <w:sz w:val="20"/>
                <w:szCs w:val="20"/>
                <w:lang w:eastAsia="en-AU"/>
              </w:rPr>
              <w:tab/>
              <w:t>in any other case</w:t>
            </w:r>
          </w:p>
        </w:tc>
        <w:tc>
          <w:tcPr>
            <w:tcW w:w="1680" w:type="dxa"/>
            <w:tcBorders>
              <w:top w:val="nil"/>
              <w:left w:val="nil"/>
              <w:bottom w:val="nil"/>
              <w:right w:val="nil"/>
            </w:tcBorders>
          </w:tcPr>
          <w:p w14:paraId="1110EF8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$4,913</w:t>
            </w:r>
          </w:p>
        </w:tc>
      </w:tr>
      <w:tr w:rsidR="00A63D49" w:rsidRPr="00A63D49" w14:paraId="6BEADEDD" w14:textId="77777777" w:rsidTr="008E7312">
        <w:trPr>
          <w:cantSplit/>
        </w:trPr>
        <w:tc>
          <w:tcPr>
            <w:tcW w:w="328" w:type="dxa"/>
            <w:tcBorders>
              <w:top w:val="nil"/>
              <w:left w:val="nil"/>
              <w:bottom w:val="nil"/>
              <w:right w:val="nil"/>
            </w:tcBorders>
          </w:tcPr>
          <w:p w14:paraId="3232A08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B4499A1"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(iii)</w:t>
            </w:r>
            <w:r w:rsidRPr="00A63D49">
              <w:rPr>
                <w:rFonts w:eastAsia="Times New Roman"/>
                <w:color w:val="000000"/>
                <w:sz w:val="20"/>
                <w:szCs w:val="20"/>
                <w:lang w:eastAsia="en-AU"/>
              </w:rPr>
              <w:tab/>
              <w:t>the substitution of the lease area outside of an aquaculture zone (other than a variation of a kind referred to in subparagraph (</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p>
        </w:tc>
        <w:tc>
          <w:tcPr>
            <w:tcW w:w="1680" w:type="dxa"/>
            <w:tcBorders>
              <w:top w:val="nil"/>
              <w:left w:val="nil"/>
              <w:bottom w:val="nil"/>
              <w:right w:val="nil"/>
            </w:tcBorders>
          </w:tcPr>
          <w:p w14:paraId="71C69FBC"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$5,892</w:t>
            </w:r>
          </w:p>
        </w:tc>
      </w:tr>
      <w:tr w:rsidR="00A63D49" w:rsidRPr="00A63D49" w14:paraId="23964C60" w14:textId="77777777" w:rsidTr="008E7312">
        <w:trPr>
          <w:cantSplit/>
        </w:trPr>
        <w:tc>
          <w:tcPr>
            <w:tcW w:w="328" w:type="dxa"/>
            <w:tcBorders>
              <w:top w:val="nil"/>
              <w:left w:val="nil"/>
              <w:bottom w:val="nil"/>
              <w:right w:val="nil"/>
            </w:tcBorders>
          </w:tcPr>
          <w:p w14:paraId="2C74AFF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138F2498"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a variation of any other kind</w:t>
            </w:r>
          </w:p>
        </w:tc>
        <w:tc>
          <w:tcPr>
            <w:tcW w:w="1680" w:type="dxa"/>
            <w:tcBorders>
              <w:top w:val="nil"/>
              <w:left w:val="nil"/>
              <w:bottom w:val="nil"/>
              <w:right w:val="nil"/>
            </w:tcBorders>
          </w:tcPr>
          <w:p w14:paraId="757BA5D8"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$1,040</w:t>
            </w:r>
          </w:p>
        </w:tc>
      </w:tr>
      <w:tr w:rsidR="00A63D49" w:rsidRPr="00A63D49" w14:paraId="7340DA15" w14:textId="77777777" w:rsidTr="008E7312">
        <w:trPr>
          <w:cantSplit/>
        </w:trPr>
        <w:tc>
          <w:tcPr>
            <w:tcW w:w="328" w:type="dxa"/>
            <w:tcBorders>
              <w:top w:val="nil"/>
              <w:left w:val="nil"/>
              <w:bottom w:val="nil"/>
              <w:right w:val="nil"/>
            </w:tcBorders>
          </w:tcPr>
          <w:p w14:paraId="57FCD0EC"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2</w:t>
            </w:r>
          </w:p>
        </w:tc>
        <w:tc>
          <w:tcPr>
            <w:tcW w:w="7346" w:type="dxa"/>
            <w:tcBorders>
              <w:top w:val="nil"/>
              <w:left w:val="nil"/>
              <w:bottom w:val="nil"/>
              <w:right w:val="nil"/>
            </w:tcBorders>
          </w:tcPr>
          <w:p w14:paraId="18E7C39B" w14:textId="77777777" w:rsidR="00A63D49" w:rsidRPr="00A63D49" w:rsidRDefault="00A63D49" w:rsidP="00D60383">
            <w:pPr>
              <w:autoSpaceDE w:val="0"/>
              <w:autoSpaceDN w:val="0"/>
              <w:adjustRightInd w:val="0"/>
              <w:spacing w:before="10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consent to transfer a production lease (Section 39(2) of Act)—</w:t>
            </w:r>
          </w:p>
        </w:tc>
        <w:tc>
          <w:tcPr>
            <w:tcW w:w="1680" w:type="dxa"/>
            <w:tcBorders>
              <w:top w:val="nil"/>
              <w:left w:val="nil"/>
              <w:bottom w:val="nil"/>
              <w:right w:val="nil"/>
            </w:tcBorders>
          </w:tcPr>
          <w:p w14:paraId="0E47CAEF"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p>
        </w:tc>
      </w:tr>
      <w:tr w:rsidR="00A63D49" w:rsidRPr="00A63D49" w14:paraId="32F6974E" w14:textId="77777777" w:rsidTr="008E7312">
        <w:trPr>
          <w:cantSplit/>
        </w:trPr>
        <w:tc>
          <w:tcPr>
            <w:tcW w:w="328" w:type="dxa"/>
            <w:tcBorders>
              <w:top w:val="nil"/>
              <w:left w:val="nil"/>
              <w:bottom w:val="nil"/>
              <w:right w:val="nil"/>
            </w:tcBorders>
          </w:tcPr>
          <w:p w14:paraId="19FB5EBA"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B6DCC3A"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the transfer of 1 lease</w:t>
            </w:r>
          </w:p>
        </w:tc>
        <w:tc>
          <w:tcPr>
            <w:tcW w:w="1680" w:type="dxa"/>
            <w:tcBorders>
              <w:top w:val="nil"/>
              <w:left w:val="nil"/>
              <w:bottom w:val="nil"/>
              <w:right w:val="nil"/>
            </w:tcBorders>
          </w:tcPr>
          <w:p w14:paraId="1E40B1E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$908</w:t>
            </w:r>
          </w:p>
        </w:tc>
      </w:tr>
      <w:tr w:rsidR="00A63D49" w:rsidRPr="00A63D49" w14:paraId="07E001F6" w14:textId="77777777" w:rsidTr="008E7312">
        <w:trPr>
          <w:cantSplit/>
        </w:trPr>
        <w:tc>
          <w:tcPr>
            <w:tcW w:w="328" w:type="dxa"/>
            <w:tcBorders>
              <w:top w:val="nil"/>
              <w:left w:val="nil"/>
              <w:bottom w:val="nil"/>
              <w:right w:val="nil"/>
            </w:tcBorders>
          </w:tcPr>
          <w:p w14:paraId="39176CB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2B393F5"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the transfer of each additional lease if the parties involved in the transfer are the same as for the first transfer</w:t>
            </w:r>
          </w:p>
        </w:tc>
        <w:tc>
          <w:tcPr>
            <w:tcW w:w="1680" w:type="dxa"/>
            <w:tcBorders>
              <w:top w:val="nil"/>
              <w:left w:val="nil"/>
              <w:bottom w:val="nil"/>
              <w:right w:val="nil"/>
            </w:tcBorders>
          </w:tcPr>
          <w:p w14:paraId="4E3FFD2A"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$771</w:t>
            </w:r>
          </w:p>
        </w:tc>
      </w:tr>
      <w:tr w:rsidR="00A63D49" w:rsidRPr="00A63D49" w14:paraId="29C39655" w14:textId="77777777" w:rsidTr="008E7312">
        <w:trPr>
          <w:cantSplit/>
        </w:trPr>
        <w:tc>
          <w:tcPr>
            <w:tcW w:w="328" w:type="dxa"/>
            <w:tcBorders>
              <w:top w:val="nil"/>
              <w:left w:val="nil"/>
              <w:bottom w:val="nil"/>
              <w:right w:val="nil"/>
            </w:tcBorders>
          </w:tcPr>
          <w:p w14:paraId="37B7FBB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3</w:t>
            </w:r>
          </w:p>
        </w:tc>
        <w:tc>
          <w:tcPr>
            <w:tcW w:w="7346" w:type="dxa"/>
            <w:tcBorders>
              <w:top w:val="nil"/>
              <w:left w:val="nil"/>
              <w:bottom w:val="nil"/>
              <w:right w:val="nil"/>
            </w:tcBorders>
          </w:tcPr>
          <w:p w14:paraId="28401138" w14:textId="77777777" w:rsidR="00A63D49" w:rsidRPr="00A63D49" w:rsidRDefault="00A63D49" w:rsidP="00D60383">
            <w:pPr>
              <w:autoSpaceDE w:val="0"/>
              <w:autoSpaceDN w:val="0"/>
              <w:adjustRightInd w:val="0"/>
              <w:spacing w:before="100" w:after="0" w:line="240" w:lineRule="auto"/>
              <w:jc w:val="left"/>
              <w:rPr>
                <w:rFonts w:eastAsia="Times New Roman"/>
                <w:color w:val="000000"/>
                <w:spacing w:val="-4"/>
                <w:sz w:val="20"/>
                <w:szCs w:val="20"/>
                <w:lang w:eastAsia="en-AU"/>
              </w:rPr>
            </w:pPr>
            <w:r w:rsidRPr="00A63D49">
              <w:rPr>
                <w:rFonts w:eastAsia="Times New Roman"/>
                <w:color w:val="000000"/>
                <w:spacing w:val="-4"/>
                <w:sz w:val="20"/>
                <w:szCs w:val="20"/>
                <w:lang w:eastAsia="en-AU"/>
              </w:rPr>
              <w:t>Application fee for division of a production lease area into separate lease areas (Regulation 32)</w:t>
            </w:r>
          </w:p>
        </w:tc>
        <w:tc>
          <w:tcPr>
            <w:tcW w:w="1680" w:type="dxa"/>
            <w:tcBorders>
              <w:top w:val="nil"/>
              <w:left w:val="nil"/>
              <w:bottom w:val="nil"/>
              <w:right w:val="nil"/>
            </w:tcBorders>
          </w:tcPr>
          <w:p w14:paraId="3CE1493E"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$1,272</w:t>
            </w:r>
          </w:p>
        </w:tc>
      </w:tr>
      <w:tr w:rsidR="00A63D49" w:rsidRPr="00A63D49" w14:paraId="70C04EE5" w14:textId="77777777" w:rsidTr="008E7312">
        <w:trPr>
          <w:cantSplit/>
        </w:trPr>
        <w:tc>
          <w:tcPr>
            <w:tcW w:w="328" w:type="dxa"/>
            <w:tcBorders>
              <w:top w:val="nil"/>
              <w:left w:val="nil"/>
              <w:bottom w:val="nil"/>
              <w:right w:val="nil"/>
            </w:tcBorders>
          </w:tcPr>
          <w:p w14:paraId="4F6B074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4</w:t>
            </w:r>
          </w:p>
        </w:tc>
        <w:tc>
          <w:tcPr>
            <w:tcW w:w="7346" w:type="dxa"/>
            <w:tcBorders>
              <w:top w:val="nil"/>
              <w:left w:val="nil"/>
              <w:bottom w:val="nil"/>
              <w:right w:val="nil"/>
            </w:tcBorders>
          </w:tcPr>
          <w:p w14:paraId="58041FAA" w14:textId="77777777" w:rsidR="00A63D49" w:rsidRPr="00A63D49" w:rsidRDefault="00A63D49" w:rsidP="00D60383">
            <w:pPr>
              <w:autoSpaceDE w:val="0"/>
              <w:autoSpaceDN w:val="0"/>
              <w:adjustRightInd w:val="0"/>
              <w:spacing w:before="10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amalgamation of 2 or more production lease areas into a single lease area (Regulation 33)</w:t>
            </w:r>
          </w:p>
        </w:tc>
        <w:tc>
          <w:tcPr>
            <w:tcW w:w="1680" w:type="dxa"/>
            <w:tcBorders>
              <w:top w:val="nil"/>
              <w:left w:val="nil"/>
              <w:bottom w:val="nil"/>
              <w:right w:val="nil"/>
            </w:tcBorders>
            <w:shd w:val="clear" w:color="auto" w:fill="auto"/>
          </w:tcPr>
          <w:p w14:paraId="313F9EEA"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r w:rsidRPr="00A63D49">
              <w:rPr>
                <w:rFonts w:eastAsia="Times New Roman"/>
                <w:color w:val="000000"/>
                <w:sz w:val="20"/>
                <w:szCs w:val="20"/>
                <w:lang w:eastAsia="en-AU"/>
              </w:rPr>
              <w:t>$1,561</w:t>
            </w:r>
          </w:p>
        </w:tc>
      </w:tr>
      <w:tr w:rsidR="00A63D49" w:rsidRPr="00A63D49" w14:paraId="42333291" w14:textId="77777777" w:rsidTr="008E7312">
        <w:trPr>
          <w:cantSplit/>
        </w:trPr>
        <w:tc>
          <w:tcPr>
            <w:tcW w:w="7674" w:type="dxa"/>
            <w:gridSpan w:val="2"/>
            <w:tcBorders>
              <w:top w:val="nil"/>
              <w:left w:val="nil"/>
              <w:bottom w:val="nil"/>
              <w:right w:val="nil"/>
            </w:tcBorders>
          </w:tcPr>
          <w:p w14:paraId="1C9FA9DE" w14:textId="77777777" w:rsidR="00A63D49" w:rsidRPr="00A63D49" w:rsidRDefault="00A63D49" w:rsidP="00D60383">
            <w:pPr>
              <w:autoSpaceDE w:val="0"/>
              <w:autoSpaceDN w:val="0"/>
              <w:adjustRightInd w:val="0"/>
              <w:spacing w:before="100" w:after="0" w:line="240" w:lineRule="auto"/>
              <w:jc w:val="left"/>
              <w:rPr>
                <w:rFonts w:eastAsia="Times New Roman"/>
                <w:color w:val="000000"/>
                <w:sz w:val="20"/>
                <w:szCs w:val="20"/>
                <w:lang w:eastAsia="en-AU"/>
              </w:rPr>
            </w:pPr>
            <w:r w:rsidRPr="00A63D49">
              <w:rPr>
                <w:rFonts w:eastAsia="Times New Roman"/>
                <w:b/>
                <w:bCs/>
                <w:color w:val="000000"/>
                <w:sz w:val="20"/>
                <w:szCs w:val="20"/>
                <w:lang w:eastAsia="en-AU"/>
              </w:rPr>
              <w:t>Fees relating to aquaculture licences</w:t>
            </w:r>
          </w:p>
        </w:tc>
        <w:tc>
          <w:tcPr>
            <w:tcW w:w="1680" w:type="dxa"/>
            <w:tcBorders>
              <w:top w:val="nil"/>
              <w:left w:val="nil"/>
              <w:bottom w:val="nil"/>
              <w:right w:val="nil"/>
            </w:tcBorders>
          </w:tcPr>
          <w:p w14:paraId="34447B19"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p>
        </w:tc>
      </w:tr>
      <w:tr w:rsidR="00A63D49" w:rsidRPr="00A63D49" w14:paraId="00923636" w14:textId="77777777" w:rsidTr="008E7312">
        <w:trPr>
          <w:cantSplit/>
        </w:trPr>
        <w:tc>
          <w:tcPr>
            <w:tcW w:w="328" w:type="dxa"/>
            <w:tcBorders>
              <w:top w:val="nil"/>
              <w:left w:val="nil"/>
              <w:bottom w:val="nil"/>
              <w:right w:val="nil"/>
            </w:tcBorders>
          </w:tcPr>
          <w:p w14:paraId="4127BF4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5</w:t>
            </w:r>
          </w:p>
        </w:tc>
        <w:tc>
          <w:tcPr>
            <w:tcW w:w="7346" w:type="dxa"/>
            <w:tcBorders>
              <w:top w:val="nil"/>
              <w:left w:val="nil"/>
              <w:bottom w:val="nil"/>
              <w:right w:val="nil"/>
            </w:tcBorders>
          </w:tcPr>
          <w:p w14:paraId="2CE15E55" w14:textId="77777777" w:rsidR="00A63D49" w:rsidRPr="00A63D49" w:rsidRDefault="00A63D49" w:rsidP="00D60383">
            <w:pPr>
              <w:autoSpaceDE w:val="0"/>
              <w:autoSpaceDN w:val="0"/>
              <w:adjustRightInd w:val="0"/>
              <w:spacing w:before="10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a corresponding licence (Section 22(2d) of Act)—</w:t>
            </w:r>
          </w:p>
        </w:tc>
        <w:tc>
          <w:tcPr>
            <w:tcW w:w="1680" w:type="dxa"/>
            <w:tcBorders>
              <w:top w:val="nil"/>
              <w:left w:val="nil"/>
              <w:bottom w:val="nil"/>
              <w:right w:val="nil"/>
            </w:tcBorders>
          </w:tcPr>
          <w:p w14:paraId="5CECB96B"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highlight w:val="yellow"/>
                <w:lang w:eastAsia="en-AU"/>
              </w:rPr>
            </w:pPr>
          </w:p>
        </w:tc>
      </w:tr>
      <w:tr w:rsidR="00A63D49" w:rsidRPr="00A63D49" w14:paraId="4C53599B" w14:textId="77777777" w:rsidTr="008E7312">
        <w:trPr>
          <w:cantSplit/>
        </w:trPr>
        <w:tc>
          <w:tcPr>
            <w:tcW w:w="328" w:type="dxa"/>
            <w:tcBorders>
              <w:top w:val="nil"/>
              <w:left w:val="nil"/>
              <w:bottom w:val="nil"/>
              <w:right w:val="nil"/>
            </w:tcBorders>
          </w:tcPr>
          <w:p w14:paraId="04365E2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34C6E246"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in the case of a corresponding licence authorising activities other than research within an aquaculture zone—</w:t>
            </w:r>
          </w:p>
        </w:tc>
        <w:tc>
          <w:tcPr>
            <w:tcW w:w="1680" w:type="dxa"/>
            <w:tcBorders>
              <w:top w:val="nil"/>
              <w:left w:val="nil"/>
              <w:bottom w:val="nil"/>
              <w:right w:val="nil"/>
            </w:tcBorders>
          </w:tcPr>
          <w:p w14:paraId="4CE3702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53CAFF13" w14:textId="77777777" w:rsidTr="008E7312">
        <w:trPr>
          <w:cantSplit/>
        </w:trPr>
        <w:tc>
          <w:tcPr>
            <w:tcW w:w="328" w:type="dxa"/>
            <w:tcBorders>
              <w:top w:val="nil"/>
              <w:left w:val="nil"/>
              <w:bottom w:val="nil"/>
              <w:right w:val="nil"/>
            </w:tcBorders>
          </w:tcPr>
          <w:p w14:paraId="34A17D0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32456635"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2B6EC6B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$2,996</w:t>
            </w:r>
          </w:p>
        </w:tc>
      </w:tr>
      <w:tr w:rsidR="00A63D49" w:rsidRPr="00A63D49" w14:paraId="56DA8825" w14:textId="77777777" w:rsidTr="008E7312">
        <w:trPr>
          <w:cantSplit/>
        </w:trPr>
        <w:tc>
          <w:tcPr>
            <w:tcW w:w="328" w:type="dxa"/>
            <w:tcBorders>
              <w:top w:val="nil"/>
              <w:left w:val="nil"/>
              <w:bottom w:val="nil"/>
              <w:right w:val="nil"/>
            </w:tcBorders>
          </w:tcPr>
          <w:p w14:paraId="2DA86182"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2FB17764"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463E15E3"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60D1E4EB" w14:textId="77777777" w:rsidTr="008E7312">
        <w:trPr>
          <w:cantSplit/>
        </w:trPr>
        <w:tc>
          <w:tcPr>
            <w:tcW w:w="328" w:type="dxa"/>
            <w:tcBorders>
              <w:top w:val="nil"/>
              <w:left w:val="nil"/>
              <w:bottom w:val="nil"/>
              <w:right w:val="nil"/>
            </w:tcBorders>
          </w:tcPr>
          <w:p w14:paraId="18A5D5C0"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2D05E637"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pacing w:val="-5"/>
                <w:sz w:val="20"/>
                <w:szCs w:val="20"/>
                <w:lang w:eastAsia="en-AU"/>
              </w:rPr>
            </w:pPr>
            <w:r w:rsidRPr="00A63D49">
              <w:rPr>
                <w:rFonts w:eastAsia="Times New Roman"/>
                <w:color w:val="000000"/>
                <w:spacing w:val="-5"/>
                <w:sz w:val="20"/>
                <w:szCs w:val="20"/>
                <w:lang w:eastAsia="en-AU"/>
              </w:rPr>
              <w:t>(b)</w:t>
            </w:r>
            <w:r w:rsidRPr="00A63D49">
              <w:rPr>
                <w:rFonts w:eastAsia="Times New Roman"/>
                <w:color w:val="000000"/>
                <w:spacing w:val="-5"/>
                <w:sz w:val="20"/>
                <w:szCs w:val="20"/>
                <w:lang w:eastAsia="en-AU"/>
              </w:rPr>
              <w:tab/>
              <w:t>in the case of a corresponding licence authorising research within an aquaculture zone—</w:t>
            </w:r>
          </w:p>
        </w:tc>
        <w:tc>
          <w:tcPr>
            <w:tcW w:w="1680" w:type="dxa"/>
            <w:tcBorders>
              <w:top w:val="nil"/>
              <w:left w:val="nil"/>
              <w:bottom w:val="nil"/>
              <w:right w:val="nil"/>
            </w:tcBorders>
          </w:tcPr>
          <w:p w14:paraId="565DA00D"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57D1707E" w14:textId="77777777" w:rsidTr="008E7312">
        <w:trPr>
          <w:cantSplit/>
        </w:trPr>
        <w:tc>
          <w:tcPr>
            <w:tcW w:w="328" w:type="dxa"/>
            <w:tcBorders>
              <w:top w:val="nil"/>
              <w:left w:val="nil"/>
              <w:bottom w:val="nil"/>
              <w:right w:val="nil"/>
            </w:tcBorders>
          </w:tcPr>
          <w:p w14:paraId="6F47EF2C"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35AF6917"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255F65CF"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$4,610</w:t>
            </w:r>
          </w:p>
        </w:tc>
      </w:tr>
      <w:tr w:rsidR="00A63D49" w:rsidRPr="00A63D49" w14:paraId="331CBE84" w14:textId="77777777" w:rsidTr="008E7312">
        <w:trPr>
          <w:cantSplit/>
        </w:trPr>
        <w:tc>
          <w:tcPr>
            <w:tcW w:w="328" w:type="dxa"/>
            <w:tcBorders>
              <w:top w:val="nil"/>
              <w:left w:val="nil"/>
              <w:bottom w:val="nil"/>
              <w:right w:val="nil"/>
            </w:tcBorders>
          </w:tcPr>
          <w:p w14:paraId="18D577C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05FE2C1"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098AF66F"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3312E1D4" w14:textId="77777777" w:rsidTr="008E7312">
        <w:trPr>
          <w:cantSplit/>
        </w:trPr>
        <w:tc>
          <w:tcPr>
            <w:tcW w:w="328" w:type="dxa"/>
            <w:tcBorders>
              <w:top w:val="nil"/>
              <w:left w:val="nil"/>
              <w:bottom w:val="nil"/>
              <w:right w:val="nil"/>
            </w:tcBorders>
          </w:tcPr>
          <w:p w14:paraId="70C59EA6"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68643832"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(c)</w:t>
            </w:r>
            <w:r w:rsidRPr="00A63D49">
              <w:rPr>
                <w:rFonts w:eastAsia="Times New Roman"/>
                <w:color w:val="000000"/>
                <w:sz w:val="20"/>
                <w:szCs w:val="20"/>
                <w:lang w:eastAsia="en-AU"/>
              </w:rPr>
              <w:tab/>
              <w:t>in the case of any corresponding licence outside of an aquaculture zone—</w:t>
            </w:r>
          </w:p>
        </w:tc>
        <w:tc>
          <w:tcPr>
            <w:tcW w:w="1680" w:type="dxa"/>
            <w:tcBorders>
              <w:top w:val="nil"/>
              <w:left w:val="nil"/>
              <w:bottom w:val="nil"/>
              <w:right w:val="nil"/>
            </w:tcBorders>
          </w:tcPr>
          <w:p w14:paraId="67CCB399"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3BF62D71" w14:textId="77777777" w:rsidTr="008E7312">
        <w:trPr>
          <w:cantSplit/>
        </w:trPr>
        <w:tc>
          <w:tcPr>
            <w:tcW w:w="328" w:type="dxa"/>
            <w:tcBorders>
              <w:top w:val="nil"/>
              <w:left w:val="nil"/>
              <w:bottom w:val="nil"/>
              <w:right w:val="nil"/>
            </w:tcBorders>
          </w:tcPr>
          <w:p w14:paraId="766E556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01CF7D5B"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1008C83B"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$4,610</w:t>
            </w:r>
          </w:p>
        </w:tc>
      </w:tr>
      <w:tr w:rsidR="00A63D49" w:rsidRPr="00A63D49" w14:paraId="5D19421A" w14:textId="77777777" w:rsidTr="008E7312">
        <w:trPr>
          <w:cantSplit/>
        </w:trPr>
        <w:tc>
          <w:tcPr>
            <w:tcW w:w="328" w:type="dxa"/>
            <w:tcBorders>
              <w:top w:val="nil"/>
              <w:left w:val="nil"/>
              <w:bottom w:val="nil"/>
              <w:right w:val="nil"/>
            </w:tcBorders>
          </w:tcPr>
          <w:p w14:paraId="6E3A26C2"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47EDD118" w14:textId="77777777" w:rsidR="00A63D49" w:rsidRPr="00A63D49" w:rsidRDefault="00A63D49" w:rsidP="00D60383">
            <w:pPr>
              <w:tabs>
                <w:tab w:val="center" w:pos="794"/>
                <w:tab w:val="left" w:pos="1191"/>
              </w:tabs>
              <w:autoSpaceDE w:val="0"/>
              <w:autoSpaceDN w:val="0"/>
              <w:adjustRightInd w:val="0"/>
              <w:spacing w:before="10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097B5FDC"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228B7C18" w14:textId="77777777" w:rsidTr="008E7312">
        <w:trPr>
          <w:cantSplit/>
        </w:trPr>
        <w:tc>
          <w:tcPr>
            <w:tcW w:w="328" w:type="dxa"/>
            <w:tcBorders>
              <w:top w:val="nil"/>
              <w:left w:val="nil"/>
              <w:bottom w:val="nil"/>
              <w:right w:val="nil"/>
            </w:tcBorders>
          </w:tcPr>
          <w:p w14:paraId="2D09CEB7"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6</w:t>
            </w:r>
          </w:p>
        </w:tc>
        <w:tc>
          <w:tcPr>
            <w:tcW w:w="7346" w:type="dxa"/>
            <w:tcBorders>
              <w:top w:val="nil"/>
              <w:left w:val="nil"/>
              <w:bottom w:val="nil"/>
              <w:right w:val="nil"/>
            </w:tcBorders>
          </w:tcPr>
          <w:p w14:paraId="6C4C1234" w14:textId="77777777" w:rsidR="00A63D49" w:rsidRPr="00A63D49" w:rsidRDefault="00A63D49" w:rsidP="00D60383">
            <w:pPr>
              <w:autoSpaceDE w:val="0"/>
              <w:autoSpaceDN w:val="0"/>
              <w:adjustRightInd w:val="0"/>
              <w:spacing w:before="10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a licence other than a corresponding licence (Section 49 of Act)—</w:t>
            </w:r>
          </w:p>
        </w:tc>
        <w:tc>
          <w:tcPr>
            <w:tcW w:w="1680" w:type="dxa"/>
            <w:tcBorders>
              <w:top w:val="nil"/>
              <w:left w:val="nil"/>
              <w:bottom w:val="nil"/>
              <w:right w:val="nil"/>
            </w:tcBorders>
          </w:tcPr>
          <w:p w14:paraId="3D6338EC"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438DEEC5" w14:textId="77777777" w:rsidTr="008E7312">
        <w:trPr>
          <w:cantSplit/>
        </w:trPr>
        <w:tc>
          <w:tcPr>
            <w:tcW w:w="328" w:type="dxa"/>
            <w:tcBorders>
              <w:top w:val="nil"/>
              <w:left w:val="nil"/>
              <w:bottom w:val="nil"/>
              <w:right w:val="nil"/>
            </w:tcBorders>
          </w:tcPr>
          <w:p w14:paraId="5C246DB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7C9142B7" w14:textId="77777777" w:rsidR="00A63D49" w:rsidRPr="00A63D49" w:rsidRDefault="00A63D49" w:rsidP="00D60383">
            <w:pPr>
              <w:tabs>
                <w:tab w:val="center" w:pos="601"/>
                <w:tab w:val="left" w:pos="794"/>
              </w:tabs>
              <w:autoSpaceDE w:val="0"/>
              <w:autoSpaceDN w:val="0"/>
              <w:adjustRightInd w:val="0"/>
              <w:spacing w:before="10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a category A licence—</w:t>
            </w:r>
          </w:p>
        </w:tc>
        <w:tc>
          <w:tcPr>
            <w:tcW w:w="1680" w:type="dxa"/>
            <w:tcBorders>
              <w:top w:val="nil"/>
              <w:left w:val="nil"/>
              <w:bottom w:val="nil"/>
              <w:right w:val="nil"/>
            </w:tcBorders>
          </w:tcPr>
          <w:p w14:paraId="6BB96CC0" w14:textId="77777777" w:rsidR="00A63D49" w:rsidRPr="00A63D49" w:rsidRDefault="00A63D49" w:rsidP="00D60383">
            <w:pPr>
              <w:autoSpaceDE w:val="0"/>
              <w:autoSpaceDN w:val="0"/>
              <w:adjustRightInd w:val="0"/>
              <w:spacing w:before="100" w:after="0" w:line="240" w:lineRule="auto"/>
              <w:jc w:val="right"/>
              <w:rPr>
                <w:rFonts w:eastAsia="Times New Roman"/>
                <w:color w:val="000000"/>
                <w:sz w:val="20"/>
                <w:szCs w:val="20"/>
                <w:lang w:eastAsia="en-AU"/>
              </w:rPr>
            </w:pPr>
          </w:p>
        </w:tc>
      </w:tr>
      <w:tr w:rsidR="00A63D49" w:rsidRPr="00A63D49" w14:paraId="650204A4" w14:textId="77777777" w:rsidTr="008E7312">
        <w:trPr>
          <w:cantSplit/>
        </w:trPr>
        <w:tc>
          <w:tcPr>
            <w:tcW w:w="328" w:type="dxa"/>
            <w:tcBorders>
              <w:top w:val="nil"/>
              <w:left w:val="nil"/>
              <w:bottom w:val="nil"/>
              <w:right w:val="nil"/>
            </w:tcBorders>
          </w:tcPr>
          <w:p w14:paraId="370DE07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2A6A3551"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478C1B5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$3,342</w:t>
            </w:r>
          </w:p>
        </w:tc>
      </w:tr>
      <w:tr w:rsidR="00A63D49" w:rsidRPr="00A63D49" w14:paraId="63FDBF8E" w14:textId="77777777" w:rsidTr="008E7312">
        <w:trPr>
          <w:cantSplit/>
        </w:trPr>
        <w:tc>
          <w:tcPr>
            <w:tcW w:w="328" w:type="dxa"/>
            <w:tcBorders>
              <w:top w:val="nil"/>
              <w:left w:val="nil"/>
              <w:bottom w:val="nil"/>
              <w:right w:val="nil"/>
            </w:tcBorders>
          </w:tcPr>
          <w:p w14:paraId="1978E33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4DB19470"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30987643"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2062E657" w14:textId="77777777" w:rsidTr="008E7312">
        <w:trPr>
          <w:cantSplit/>
        </w:trPr>
        <w:tc>
          <w:tcPr>
            <w:tcW w:w="328" w:type="dxa"/>
            <w:tcBorders>
              <w:top w:val="nil"/>
              <w:left w:val="nil"/>
              <w:bottom w:val="nil"/>
              <w:right w:val="nil"/>
            </w:tcBorders>
          </w:tcPr>
          <w:p w14:paraId="18AA94E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631F7ED1"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a category B licence—</w:t>
            </w:r>
          </w:p>
        </w:tc>
        <w:tc>
          <w:tcPr>
            <w:tcW w:w="1680" w:type="dxa"/>
            <w:tcBorders>
              <w:top w:val="nil"/>
              <w:left w:val="nil"/>
              <w:bottom w:val="nil"/>
              <w:right w:val="nil"/>
            </w:tcBorders>
          </w:tcPr>
          <w:p w14:paraId="4A50FF67"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p>
        </w:tc>
      </w:tr>
      <w:tr w:rsidR="00A63D49" w:rsidRPr="00A63D49" w14:paraId="2BC3486E" w14:textId="77777777" w:rsidTr="008E7312">
        <w:trPr>
          <w:cantSplit/>
        </w:trPr>
        <w:tc>
          <w:tcPr>
            <w:tcW w:w="328" w:type="dxa"/>
            <w:tcBorders>
              <w:top w:val="nil"/>
              <w:left w:val="nil"/>
              <w:bottom w:val="nil"/>
              <w:right w:val="nil"/>
            </w:tcBorders>
          </w:tcPr>
          <w:p w14:paraId="0D2B5BD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53701955"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0E88A8E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$3,342</w:t>
            </w:r>
          </w:p>
        </w:tc>
      </w:tr>
      <w:tr w:rsidR="00A63D49" w:rsidRPr="00A63D49" w14:paraId="5FE5DFA5" w14:textId="77777777" w:rsidTr="008E7312">
        <w:trPr>
          <w:cantSplit/>
        </w:trPr>
        <w:tc>
          <w:tcPr>
            <w:tcW w:w="328" w:type="dxa"/>
            <w:tcBorders>
              <w:top w:val="nil"/>
              <w:left w:val="nil"/>
              <w:bottom w:val="nil"/>
              <w:right w:val="nil"/>
            </w:tcBorders>
          </w:tcPr>
          <w:p w14:paraId="7DBE807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10546E7E"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121F900C"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4DE39957" w14:textId="77777777" w:rsidTr="008E7312">
        <w:trPr>
          <w:cantSplit/>
        </w:trPr>
        <w:tc>
          <w:tcPr>
            <w:tcW w:w="328" w:type="dxa"/>
            <w:tcBorders>
              <w:top w:val="nil"/>
              <w:left w:val="nil"/>
              <w:bottom w:val="nil"/>
              <w:right w:val="nil"/>
            </w:tcBorders>
          </w:tcPr>
          <w:p w14:paraId="10C19B2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6E6900D3"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(c)</w:t>
            </w:r>
            <w:r w:rsidRPr="00A63D49">
              <w:rPr>
                <w:rFonts w:eastAsia="Times New Roman"/>
                <w:color w:val="000000"/>
                <w:sz w:val="20"/>
                <w:szCs w:val="20"/>
                <w:lang w:eastAsia="en-AU"/>
              </w:rPr>
              <w:tab/>
              <w:t>for a category C licence—</w:t>
            </w:r>
          </w:p>
        </w:tc>
        <w:tc>
          <w:tcPr>
            <w:tcW w:w="1680" w:type="dxa"/>
            <w:tcBorders>
              <w:top w:val="nil"/>
              <w:left w:val="nil"/>
              <w:bottom w:val="nil"/>
              <w:right w:val="nil"/>
            </w:tcBorders>
          </w:tcPr>
          <w:p w14:paraId="4D51959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6B8748B8" w14:textId="77777777" w:rsidTr="008E7312">
        <w:trPr>
          <w:cantSplit/>
        </w:trPr>
        <w:tc>
          <w:tcPr>
            <w:tcW w:w="328" w:type="dxa"/>
            <w:tcBorders>
              <w:top w:val="nil"/>
              <w:left w:val="nil"/>
              <w:bottom w:val="nil"/>
              <w:right w:val="nil"/>
            </w:tcBorders>
          </w:tcPr>
          <w:p w14:paraId="2F7E8B4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24B0FEA1"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35251AF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$5,268</w:t>
            </w:r>
          </w:p>
        </w:tc>
      </w:tr>
      <w:tr w:rsidR="00A63D49" w:rsidRPr="00A63D49" w14:paraId="36669C3D" w14:textId="77777777" w:rsidTr="008E7312">
        <w:trPr>
          <w:cantSplit/>
        </w:trPr>
        <w:tc>
          <w:tcPr>
            <w:tcW w:w="328" w:type="dxa"/>
            <w:tcBorders>
              <w:top w:val="nil"/>
              <w:left w:val="nil"/>
              <w:bottom w:val="nil"/>
              <w:right w:val="nil"/>
            </w:tcBorders>
          </w:tcPr>
          <w:p w14:paraId="3FFDAB6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01A4C837"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29A191E4"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09F56EF4" w14:textId="77777777" w:rsidTr="008E7312">
        <w:trPr>
          <w:cantSplit/>
        </w:trPr>
        <w:tc>
          <w:tcPr>
            <w:tcW w:w="328" w:type="dxa"/>
            <w:tcBorders>
              <w:top w:val="nil"/>
              <w:left w:val="nil"/>
              <w:bottom w:val="nil"/>
              <w:right w:val="nil"/>
            </w:tcBorders>
          </w:tcPr>
          <w:p w14:paraId="1984AF4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12453A85"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(d)</w:t>
            </w:r>
            <w:r w:rsidRPr="00A63D49">
              <w:rPr>
                <w:rFonts w:eastAsia="Times New Roman"/>
                <w:color w:val="000000"/>
                <w:sz w:val="20"/>
                <w:szCs w:val="20"/>
                <w:lang w:eastAsia="en-AU"/>
              </w:rPr>
              <w:tab/>
              <w:t>for a category D licence—</w:t>
            </w:r>
          </w:p>
        </w:tc>
        <w:tc>
          <w:tcPr>
            <w:tcW w:w="1680" w:type="dxa"/>
            <w:tcBorders>
              <w:top w:val="nil"/>
              <w:left w:val="nil"/>
              <w:bottom w:val="nil"/>
              <w:right w:val="nil"/>
            </w:tcBorders>
          </w:tcPr>
          <w:p w14:paraId="04E2C03C"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108EDE69" w14:textId="77777777" w:rsidTr="008E7312">
        <w:trPr>
          <w:cantSplit/>
        </w:trPr>
        <w:tc>
          <w:tcPr>
            <w:tcW w:w="328" w:type="dxa"/>
            <w:tcBorders>
              <w:top w:val="nil"/>
              <w:left w:val="nil"/>
              <w:bottom w:val="nil"/>
              <w:right w:val="nil"/>
            </w:tcBorders>
          </w:tcPr>
          <w:p w14:paraId="27AE401D"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62DE5839"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administrative component</w:t>
            </w:r>
          </w:p>
        </w:tc>
        <w:tc>
          <w:tcPr>
            <w:tcW w:w="1680" w:type="dxa"/>
            <w:tcBorders>
              <w:top w:val="nil"/>
              <w:left w:val="nil"/>
              <w:bottom w:val="nil"/>
              <w:right w:val="nil"/>
            </w:tcBorders>
          </w:tcPr>
          <w:p w14:paraId="06EB6BAF"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$5,269</w:t>
            </w:r>
          </w:p>
        </w:tc>
      </w:tr>
      <w:tr w:rsidR="00A63D49" w:rsidRPr="00A63D49" w14:paraId="31103DB7" w14:textId="77777777" w:rsidTr="008E7312">
        <w:trPr>
          <w:cantSplit/>
        </w:trPr>
        <w:tc>
          <w:tcPr>
            <w:tcW w:w="328" w:type="dxa"/>
            <w:tcBorders>
              <w:top w:val="nil"/>
              <w:left w:val="nil"/>
              <w:bottom w:val="nil"/>
              <w:right w:val="nil"/>
            </w:tcBorders>
          </w:tcPr>
          <w:p w14:paraId="53F720B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4AAEB34B"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advertising component</w:t>
            </w:r>
          </w:p>
        </w:tc>
        <w:tc>
          <w:tcPr>
            <w:tcW w:w="1680" w:type="dxa"/>
            <w:tcBorders>
              <w:top w:val="nil"/>
              <w:left w:val="nil"/>
              <w:bottom w:val="nil"/>
              <w:right w:val="nil"/>
            </w:tcBorders>
          </w:tcPr>
          <w:p w14:paraId="2B21218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$1,877</w:t>
            </w:r>
          </w:p>
        </w:tc>
      </w:tr>
      <w:tr w:rsidR="00A63D49" w:rsidRPr="00A63D49" w14:paraId="2870FD25" w14:textId="77777777" w:rsidTr="008E7312">
        <w:trPr>
          <w:cantSplit/>
        </w:trPr>
        <w:tc>
          <w:tcPr>
            <w:tcW w:w="328" w:type="dxa"/>
            <w:tcBorders>
              <w:top w:val="nil"/>
              <w:left w:val="nil"/>
              <w:bottom w:val="nil"/>
              <w:right w:val="nil"/>
            </w:tcBorders>
          </w:tcPr>
          <w:p w14:paraId="571C711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7</w:t>
            </w:r>
          </w:p>
        </w:tc>
        <w:tc>
          <w:tcPr>
            <w:tcW w:w="7346" w:type="dxa"/>
            <w:tcBorders>
              <w:top w:val="nil"/>
              <w:left w:val="nil"/>
              <w:bottom w:val="nil"/>
              <w:right w:val="nil"/>
            </w:tcBorders>
          </w:tcPr>
          <w:p w14:paraId="792C6B5B"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renewal of an aquaculture licence other than a corresponding licence (Section 50A of Act)—</w:t>
            </w:r>
          </w:p>
        </w:tc>
        <w:tc>
          <w:tcPr>
            <w:tcW w:w="1680" w:type="dxa"/>
            <w:tcBorders>
              <w:top w:val="nil"/>
              <w:left w:val="nil"/>
              <w:bottom w:val="nil"/>
              <w:right w:val="nil"/>
            </w:tcBorders>
          </w:tcPr>
          <w:p w14:paraId="381F6BA2"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20B8AAA8" w14:textId="77777777" w:rsidTr="008E7312">
        <w:trPr>
          <w:cantSplit/>
        </w:trPr>
        <w:tc>
          <w:tcPr>
            <w:tcW w:w="328" w:type="dxa"/>
            <w:tcBorders>
              <w:top w:val="nil"/>
              <w:left w:val="nil"/>
              <w:bottom w:val="nil"/>
              <w:right w:val="nil"/>
            </w:tcBorders>
          </w:tcPr>
          <w:p w14:paraId="11AC3F5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1807EB91"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the renewal of 1 licence</w:t>
            </w:r>
          </w:p>
        </w:tc>
        <w:tc>
          <w:tcPr>
            <w:tcW w:w="1680" w:type="dxa"/>
            <w:tcBorders>
              <w:top w:val="nil"/>
              <w:left w:val="nil"/>
              <w:bottom w:val="nil"/>
              <w:right w:val="nil"/>
            </w:tcBorders>
          </w:tcPr>
          <w:p w14:paraId="02E4DB2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$908</w:t>
            </w:r>
          </w:p>
        </w:tc>
      </w:tr>
      <w:tr w:rsidR="00A63D49" w:rsidRPr="00A63D49" w14:paraId="0A7C6220" w14:textId="77777777" w:rsidTr="008E7312">
        <w:trPr>
          <w:cantSplit/>
        </w:trPr>
        <w:tc>
          <w:tcPr>
            <w:tcW w:w="328" w:type="dxa"/>
            <w:tcBorders>
              <w:top w:val="nil"/>
              <w:left w:val="nil"/>
              <w:bottom w:val="nil"/>
              <w:right w:val="nil"/>
            </w:tcBorders>
          </w:tcPr>
          <w:p w14:paraId="6777C50D"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78CF6247"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the renewal of each additional licence if the parties to the licence are the same as for the first renewal</w:t>
            </w:r>
          </w:p>
        </w:tc>
        <w:tc>
          <w:tcPr>
            <w:tcW w:w="1680" w:type="dxa"/>
            <w:tcBorders>
              <w:top w:val="nil"/>
              <w:left w:val="nil"/>
              <w:bottom w:val="nil"/>
              <w:right w:val="nil"/>
            </w:tcBorders>
          </w:tcPr>
          <w:p w14:paraId="46FA46D6"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$825</w:t>
            </w:r>
          </w:p>
        </w:tc>
      </w:tr>
      <w:tr w:rsidR="00A63D49" w:rsidRPr="00A63D49" w14:paraId="5A141B5B" w14:textId="77777777" w:rsidTr="008E7312">
        <w:trPr>
          <w:cantSplit/>
        </w:trPr>
        <w:tc>
          <w:tcPr>
            <w:tcW w:w="328" w:type="dxa"/>
            <w:tcBorders>
              <w:top w:val="nil"/>
              <w:left w:val="nil"/>
              <w:bottom w:val="nil"/>
              <w:right w:val="nil"/>
            </w:tcBorders>
          </w:tcPr>
          <w:p w14:paraId="60CD2C0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3A200B66" w14:textId="77777777" w:rsidR="00A63D49" w:rsidRPr="00A63D49" w:rsidRDefault="00A63D49" w:rsidP="008E7312">
            <w:pPr>
              <w:autoSpaceDE w:val="0"/>
              <w:autoSpaceDN w:val="0"/>
              <w:adjustRightInd w:val="0"/>
              <w:spacing w:before="80" w:after="0" w:line="240" w:lineRule="auto"/>
              <w:ind w:left="794" w:hanging="794"/>
              <w:jc w:val="left"/>
              <w:rPr>
                <w:rFonts w:eastAsia="Times New Roman"/>
                <w:b/>
                <w:bCs/>
                <w:color w:val="000000"/>
                <w:sz w:val="20"/>
                <w:szCs w:val="20"/>
                <w:lang w:eastAsia="en-AU"/>
              </w:rPr>
            </w:pPr>
            <w:r w:rsidRPr="00A63D49">
              <w:rPr>
                <w:rFonts w:eastAsia="Times New Roman"/>
                <w:b/>
                <w:bCs/>
                <w:color w:val="000000"/>
                <w:sz w:val="20"/>
                <w:szCs w:val="20"/>
                <w:lang w:eastAsia="en-AU"/>
              </w:rPr>
              <w:t>Note—</w:t>
            </w:r>
          </w:p>
          <w:p w14:paraId="7A621A9F" w14:textId="77777777" w:rsidR="00A63D49" w:rsidRPr="00A63D49" w:rsidRDefault="00A63D49" w:rsidP="008E7312">
            <w:pPr>
              <w:autoSpaceDE w:val="0"/>
              <w:autoSpaceDN w:val="0"/>
              <w:adjustRightInd w:val="0"/>
              <w:spacing w:before="80" w:after="0" w:line="240" w:lineRule="auto"/>
              <w:ind w:left="794"/>
              <w:jc w:val="left"/>
              <w:rPr>
                <w:rFonts w:eastAsia="Times New Roman"/>
                <w:color w:val="000000"/>
                <w:sz w:val="20"/>
                <w:szCs w:val="20"/>
                <w:lang w:eastAsia="en-AU"/>
              </w:rPr>
            </w:pPr>
            <w:r w:rsidRPr="00A63D49">
              <w:rPr>
                <w:rFonts w:eastAsia="Times New Roman"/>
                <w:color w:val="000000"/>
                <w:sz w:val="20"/>
                <w:szCs w:val="20"/>
                <w:lang w:eastAsia="en-AU"/>
              </w:rPr>
              <w:t>A corresponding licence is, under Section 22(2b) of the Act, renewed on the renewal of the relevant lease without the requirement for an application.</w:t>
            </w:r>
          </w:p>
        </w:tc>
        <w:tc>
          <w:tcPr>
            <w:tcW w:w="1680" w:type="dxa"/>
            <w:tcBorders>
              <w:top w:val="nil"/>
              <w:left w:val="nil"/>
              <w:bottom w:val="nil"/>
              <w:right w:val="nil"/>
            </w:tcBorders>
          </w:tcPr>
          <w:p w14:paraId="20A44C6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56AF6FFF" w14:textId="77777777" w:rsidTr="008E7312">
        <w:trPr>
          <w:cantSplit/>
        </w:trPr>
        <w:tc>
          <w:tcPr>
            <w:tcW w:w="328" w:type="dxa"/>
            <w:tcBorders>
              <w:top w:val="nil"/>
              <w:left w:val="nil"/>
              <w:bottom w:val="nil"/>
              <w:right w:val="nil"/>
            </w:tcBorders>
          </w:tcPr>
          <w:p w14:paraId="506A4946"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8</w:t>
            </w:r>
          </w:p>
        </w:tc>
        <w:tc>
          <w:tcPr>
            <w:tcW w:w="7346" w:type="dxa"/>
            <w:tcBorders>
              <w:top w:val="nil"/>
              <w:left w:val="nil"/>
              <w:bottom w:val="nil"/>
              <w:right w:val="nil"/>
            </w:tcBorders>
            <w:vAlign w:val="center"/>
          </w:tcPr>
          <w:p w14:paraId="1889ECC1" w14:textId="77777777" w:rsidR="00A63D49" w:rsidRPr="00A63D49" w:rsidRDefault="00A63D49" w:rsidP="00A63D49">
            <w:pPr>
              <w:autoSpaceDE w:val="0"/>
              <w:autoSpaceDN w:val="0"/>
              <w:adjustRightInd w:val="0"/>
              <w:spacing w:before="120" w:after="0" w:line="240" w:lineRule="auto"/>
              <w:jc w:val="left"/>
              <w:rPr>
                <w:rFonts w:eastAsia="Times New Roman"/>
                <w:color w:val="000000"/>
                <w:spacing w:val="-5"/>
                <w:sz w:val="20"/>
                <w:szCs w:val="20"/>
                <w:lang w:eastAsia="en-AU"/>
              </w:rPr>
            </w:pPr>
            <w:r w:rsidRPr="00A63D49">
              <w:rPr>
                <w:rFonts w:eastAsia="Times New Roman"/>
                <w:color w:val="000000"/>
                <w:spacing w:val="-5"/>
                <w:sz w:val="20"/>
                <w:szCs w:val="20"/>
                <w:lang w:eastAsia="en-AU"/>
              </w:rPr>
              <w:t>Application fee for variation of conditions of an aquaculture licence (Section 52(6) of Act)—</w:t>
            </w:r>
          </w:p>
        </w:tc>
        <w:tc>
          <w:tcPr>
            <w:tcW w:w="1680" w:type="dxa"/>
            <w:tcBorders>
              <w:top w:val="nil"/>
              <w:left w:val="nil"/>
              <w:bottom w:val="nil"/>
              <w:right w:val="nil"/>
            </w:tcBorders>
            <w:vAlign w:val="center"/>
          </w:tcPr>
          <w:p w14:paraId="7E4C7848"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493C0D3E" w14:textId="77777777" w:rsidTr="008E7312">
        <w:trPr>
          <w:cantSplit/>
        </w:trPr>
        <w:tc>
          <w:tcPr>
            <w:tcW w:w="328" w:type="dxa"/>
            <w:tcBorders>
              <w:top w:val="nil"/>
              <w:left w:val="nil"/>
              <w:bottom w:val="nil"/>
              <w:right w:val="nil"/>
            </w:tcBorders>
            <w:vAlign w:val="center"/>
          </w:tcPr>
          <w:p w14:paraId="23685DA2"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5DCDB14"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in the case of a corresponding licence—</w:t>
            </w:r>
          </w:p>
        </w:tc>
        <w:tc>
          <w:tcPr>
            <w:tcW w:w="1680" w:type="dxa"/>
            <w:tcBorders>
              <w:top w:val="nil"/>
              <w:left w:val="nil"/>
              <w:bottom w:val="nil"/>
              <w:right w:val="nil"/>
            </w:tcBorders>
          </w:tcPr>
          <w:p w14:paraId="34CD7631"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670D23C7" w14:textId="77777777" w:rsidTr="008E7312">
        <w:trPr>
          <w:cantSplit/>
        </w:trPr>
        <w:tc>
          <w:tcPr>
            <w:tcW w:w="328" w:type="dxa"/>
            <w:tcBorders>
              <w:top w:val="nil"/>
              <w:left w:val="nil"/>
              <w:bottom w:val="nil"/>
              <w:right w:val="nil"/>
            </w:tcBorders>
            <w:vAlign w:val="center"/>
          </w:tcPr>
          <w:p w14:paraId="1FD4DC6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4417AC23"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for a simple variation</w:t>
            </w:r>
          </w:p>
        </w:tc>
        <w:tc>
          <w:tcPr>
            <w:tcW w:w="1680" w:type="dxa"/>
            <w:tcBorders>
              <w:top w:val="nil"/>
              <w:left w:val="nil"/>
              <w:bottom w:val="nil"/>
              <w:right w:val="nil"/>
            </w:tcBorders>
          </w:tcPr>
          <w:p w14:paraId="5B33A35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$1,841</w:t>
            </w:r>
          </w:p>
        </w:tc>
      </w:tr>
      <w:tr w:rsidR="00A63D49" w:rsidRPr="00A63D49" w14:paraId="6A6D20E7" w14:textId="77777777" w:rsidTr="008E7312">
        <w:trPr>
          <w:cantSplit/>
        </w:trPr>
        <w:tc>
          <w:tcPr>
            <w:tcW w:w="328" w:type="dxa"/>
            <w:tcBorders>
              <w:top w:val="nil"/>
              <w:left w:val="nil"/>
              <w:bottom w:val="nil"/>
              <w:right w:val="nil"/>
            </w:tcBorders>
            <w:vAlign w:val="center"/>
          </w:tcPr>
          <w:p w14:paraId="7E2282D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D01CA52"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for a standard variation</w:t>
            </w:r>
          </w:p>
        </w:tc>
        <w:tc>
          <w:tcPr>
            <w:tcW w:w="1680" w:type="dxa"/>
            <w:tcBorders>
              <w:top w:val="nil"/>
              <w:left w:val="nil"/>
              <w:bottom w:val="nil"/>
              <w:right w:val="nil"/>
            </w:tcBorders>
          </w:tcPr>
          <w:p w14:paraId="18BB7466"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$2,434</w:t>
            </w:r>
          </w:p>
        </w:tc>
      </w:tr>
      <w:tr w:rsidR="00A63D49" w:rsidRPr="00A63D49" w14:paraId="21AC8A51" w14:textId="77777777" w:rsidTr="008E7312">
        <w:trPr>
          <w:cantSplit/>
        </w:trPr>
        <w:tc>
          <w:tcPr>
            <w:tcW w:w="328" w:type="dxa"/>
            <w:tcBorders>
              <w:top w:val="nil"/>
              <w:left w:val="nil"/>
              <w:bottom w:val="nil"/>
              <w:right w:val="nil"/>
            </w:tcBorders>
            <w:vAlign w:val="center"/>
          </w:tcPr>
          <w:p w14:paraId="7794326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B5F911D"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(iii)</w:t>
            </w:r>
            <w:r w:rsidRPr="00A63D49">
              <w:rPr>
                <w:rFonts w:eastAsia="Times New Roman"/>
                <w:color w:val="000000"/>
                <w:sz w:val="20"/>
                <w:szCs w:val="20"/>
                <w:lang w:eastAsia="en-AU"/>
              </w:rPr>
              <w:tab/>
              <w:t>for a complex variation</w:t>
            </w:r>
          </w:p>
        </w:tc>
        <w:tc>
          <w:tcPr>
            <w:tcW w:w="1680" w:type="dxa"/>
            <w:tcBorders>
              <w:top w:val="nil"/>
              <w:left w:val="nil"/>
              <w:bottom w:val="nil"/>
              <w:right w:val="nil"/>
            </w:tcBorders>
          </w:tcPr>
          <w:p w14:paraId="6C4EAF6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$4,610</w:t>
            </w:r>
          </w:p>
        </w:tc>
      </w:tr>
      <w:tr w:rsidR="00A63D49" w:rsidRPr="00A63D49" w14:paraId="48A25CFB" w14:textId="77777777" w:rsidTr="008E7312">
        <w:trPr>
          <w:cantSplit/>
        </w:trPr>
        <w:tc>
          <w:tcPr>
            <w:tcW w:w="328" w:type="dxa"/>
            <w:tcBorders>
              <w:top w:val="nil"/>
              <w:left w:val="nil"/>
              <w:bottom w:val="nil"/>
              <w:right w:val="nil"/>
            </w:tcBorders>
            <w:vAlign w:val="center"/>
          </w:tcPr>
          <w:p w14:paraId="7343155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6F97D672"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in the case of a licence other than a corresponding licence—</w:t>
            </w:r>
          </w:p>
        </w:tc>
        <w:tc>
          <w:tcPr>
            <w:tcW w:w="1680" w:type="dxa"/>
            <w:tcBorders>
              <w:top w:val="nil"/>
              <w:left w:val="nil"/>
              <w:bottom w:val="nil"/>
              <w:right w:val="nil"/>
            </w:tcBorders>
          </w:tcPr>
          <w:p w14:paraId="2F0AB3D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6E6FED51" w14:textId="77777777" w:rsidTr="008E7312">
        <w:trPr>
          <w:cantSplit/>
        </w:trPr>
        <w:tc>
          <w:tcPr>
            <w:tcW w:w="328" w:type="dxa"/>
            <w:tcBorders>
              <w:top w:val="nil"/>
              <w:left w:val="nil"/>
              <w:bottom w:val="nil"/>
              <w:right w:val="nil"/>
            </w:tcBorders>
            <w:vAlign w:val="center"/>
          </w:tcPr>
          <w:p w14:paraId="17D5D82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1D2619C"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for a simple variation</w:t>
            </w:r>
          </w:p>
        </w:tc>
        <w:tc>
          <w:tcPr>
            <w:tcW w:w="1680" w:type="dxa"/>
            <w:tcBorders>
              <w:top w:val="nil"/>
              <w:left w:val="nil"/>
              <w:bottom w:val="nil"/>
              <w:right w:val="nil"/>
            </w:tcBorders>
          </w:tcPr>
          <w:p w14:paraId="7EF7406F"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$806</w:t>
            </w:r>
          </w:p>
        </w:tc>
      </w:tr>
      <w:tr w:rsidR="00A63D49" w:rsidRPr="00A63D49" w14:paraId="27744D31" w14:textId="77777777" w:rsidTr="008E7312">
        <w:trPr>
          <w:cantSplit/>
        </w:trPr>
        <w:tc>
          <w:tcPr>
            <w:tcW w:w="328" w:type="dxa"/>
            <w:tcBorders>
              <w:top w:val="nil"/>
              <w:left w:val="nil"/>
              <w:bottom w:val="nil"/>
              <w:right w:val="nil"/>
            </w:tcBorders>
            <w:vAlign w:val="center"/>
          </w:tcPr>
          <w:p w14:paraId="56F02B1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56B21C7F"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for a standard variation</w:t>
            </w:r>
          </w:p>
        </w:tc>
        <w:tc>
          <w:tcPr>
            <w:tcW w:w="1680" w:type="dxa"/>
            <w:tcBorders>
              <w:top w:val="nil"/>
              <w:left w:val="nil"/>
              <w:bottom w:val="nil"/>
              <w:right w:val="nil"/>
            </w:tcBorders>
          </w:tcPr>
          <w:p w14:paraId="09FC19BE"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$946</w:t>
            </w:r>
          </w:p>
        </w:tc>
      </w:tr>
      <w:tr w:rsidR="00A63D49" w:rsidRPr="00A63D49" w14:paraId="169B85C4" w14:textId="77777777" w:rsidTr="008E7312">
        <w:trPr>
          <w:cantSplit/>
        </w:trPr>
        <w:tc>
          <w:tcPr>
            <w:tcW w:w="328" w:type="dxa"/>
            <w:tcBorders>
              <w:top w:val="nil"/>
              <w:left w:val="nil"/>
              <w:bottom w:val="nil"/>
              <w:right w:val="nil"/>
            </w:tcBorders>
            <w:vAlign w:val="center"/>
          </w:tcPr>
          <w:p w14:paraId="33C20900"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35E00151"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(iii)</w:t>
            </w:r>
            <w:r w:rsidRPr="00A63D49">
              <w:rPr>
                <w:rFonts w:eastAsia="Times New Roman"/>
                <w:color w:val="000000"/>
                <w:sz w:val="20"/>
                <w:szCs w:val="20"/>
                <w:lang w:eastAsia="en-AU"/>
              </w:rPr>
              <w:tab/>
              <w:t>for a complex variation</w:t>
            </w:r>
          </w:p>
        </w:tc>
        <w:tc>
          <w:tcPr>
            <w:tcW w:w="1680" w:type="dxa"/>
            <w:tcBorders>
              <w:top w:val="nil"/>
              <w:left w:val="nil"/>
              <w:bottom w:val="nil"/>
              <w:right w:val="nil"/>
            </w:tcBorders>
          </w:tcPr>
          <w:p w14:paraId="6D9F62B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$2,421</w:t>
            </w:r>
          </w:p>
        </w:tc>
      </w:tr>
      <w:tr w:rsidR="00A63D49" w:rsidRPr="00A63D49" w14:paraId="76D44E96" w14:textId="77777777" w:rsidTr="008E7312">
        <w:trPr>
          <w:cantSplit/>
        </w:trPr>
        <w:tc>
          <w:tcPr>
            <w:tcW w:w="328" w:type="dxa"/>
            <w:tcBorders>
              <w:top w:val="nil"/>
              <w:left w:val="nil"/>
              <w:bottom w:val="nil"/>
              <w:right w:val="nil"/>
            </w:tcBorders>
          </w:tcPr>
          <w:p w14:paraId="67675DFB"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9</w:t>
            </w:r>
          </w:p>
        </w:tc>
        <w:tc>
          <w:tcPr>
            <w:tcW w:w="7346" w:type="dxa"/>
            <w:tcBorders>
              <w:top w:val="nil"/>
              <w:left w:val="nil"/>
              <w:bottom w:val="nil"/>
              <w:right w:val="nil"/>
            </w:tcBorders>
            <w:vAlign w:val="center"/>
          </w:tcPr>
          <w:p w14:paraId="038D65B7"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consent to transfer an aquaculture licence (Section 55(4) of Act)—</w:t>
            </w:r>
          </w:p>
        </w:tc>
        <w:tc>
          <w:tcPr>
            <w:tcW w:w="1680" w:type="dxa"/>
            <w:tcBorders>
              <w:top w:val="nil"/>
              <w:left w:val="nil"/>
              <w:bottom w:val="nil"/>
              <w:right w:val="nil"/>
            </w:tcBorders>
            <w:vAlign w:val="center"/>
          </w:tcPr>
          <w:p w14:paraId="6283D6CD"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17CD2091" w14:textId="77777777" w:rsidTr="008E7312">
        <w:trPr>
          <w:cantSplit/>
        </w:trPr>
        <w:tc>
          <w:tcPr>
            <w:tcW w:w="328" w:type="dxa"/>
            <w:tcBorders>
              <w:top w:val="nil"/>
              <w:left w:val="nil"/>
              <w:bottom w:val="nil"/>
              <w:right w:val="nil"/>
            </w:tcBorders>
            <w:vAlign w:val="center"/>
          </w:tcPr>
          <w:p w14:paraId="49D7C1B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52F2846"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in the case of a corresponding licence—</w:t>
            </w:r>
          </w:p>
        </w:tc>
        <w:tc>
          <w:tcPr>
            <w:tcW w:w="1680" w:type="dxa"/>
            <w:tcBorders>
              <w:top w:val="nil"/>
              <w:left w:val="nil"/>
              <w:bottom w:val="nil"/>
              <w:right w:val="nil"/>
            </w:tcBorders>
          </w:tcPr>
          <w:p w14:paraId="2D28F85F"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41229048" w14:textId="77777777" w:rsidTr="008E7312">
        <w:trPr>
          <w:cantSplit/>
        </w:trPr>
        <w:tc>
          <w:tcPr>
            <w:tcW w:w="328" w:type="dxa"/>
            <w:tcBorders>
              <w:top w:val="nil"/>
              <w:left w:val="nil"/>
              <w:bottom w:val="nil"/>
              <w:right w:val="nil"/>
            </w:tcBorders>
            <w:vAlign w:val="center"/>
          </w:tcPr>
          <w:p w14:paraId="33671C2A"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15B047A9"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for the transfer of 1 licence</w:t>
            </w:r>
          </w:p>
        </w:tc>
        <w:tc>
          <w:tcPr>
            <w:tcW w:w="1680" w:type="dxa"/>
            <w:tcBorders>
              <w:top w:val="nil"/>
              <w:left w:val="nil"/>
              <w:bottom w:val="nil"/>
              <w:right w:val="nil"/>
            </w:tcBorders>
          </w:tcPr>
          <w:p w14:paraId="26B9CE0D"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$908</w:t>
            </w:r>
          </w:p>
        </w:tc>
      </w:tr>
      <w:tr w:rsidR="00A63D49" w:rsidRPr="00A63D49" w14:paraId="05B5B03B" w14:textId="77777777" w:rsidTr="008E7312">
        <w:trPr>
          <w:cantSplit/>
        </w:trPr>
        <w:tc>
          <w:tcPr>
            <w:tcW w:w="328" w:type="dxa"/>
            <w:tcBorders>
              <w:top w:val="nil"/>
              <w:left w:val="nil"/>
              <w:bottom w:val="nil"/>
              <w:right w:val="nil"/>
            </w:tcBorders>
            <w:vAlign w:val="center"/>
          </w:tcPr>
          <w:p w14:paraId="6605DF8A"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A5D929E"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for the transfer of each additional licence if the parties involved in the transfer are the same as for the first transfer</w:t>
            </w:r>
          </w:p>
        </w:tc>
        <w:tc>
          <w:tcPr>
            <w:tcW w:w="1680" w:type="dxa"/>
            <w:tcBorders>
              <w:top w:val="nil"/>
              <w:left w:val="nil"/>
              <w:bottom w:val="nil"/>
              <w:right w:val="nil"/>
            </w:tcBorders>
          </w:tcPr>
          <w:p w14:paraId="42CE76F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$771</w:t>
            </w:r>
          </w:p>
        </w:tc>
      </w:tr>
      <w:tr w:rsidR="00A63D49" w:rsidRPr="00A63D49" w14:paraId="59817A51" w14:textId="77777777" w:rsidTr="008E7312">
        <w:trPr>
          <w:cantSplit/>
        </w:trPr>
        <w:tc>
          <w:tcPr>
            <w:tcW w:w="328" w:type="dxa"/>
            <w:tcBorders>
              <w:top w:val="nil"/>
              <w:left w:val="nil"/>
              <w:bottom w:val="nil"/>
              <w:right w:val="nil"/>
            </w:tcBorders>
            <w:vAlign w:val="center"/>
          </w:tcPr>
          <w:p w14:paraId="26366F26"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1152C2A0"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in the case of a licence other than a corresponding licence—</w:t>
            </w:r>
          </w:p>
        </w:tc>
        <w:tc>
          <w:tcPr>
            <w:tcW w:w="1680" w:type="dxa"/>
            <w:tcBorders>
              <w:top w:val="nil"/>
              <w:left w:val="nil"/>
              <w:bottom w:val="nil"/>
              <w:right w:val="nil"/>
            </w:tcBorders>
          </w:tcPr>
          <w:p w14:paraId="2F0121FC"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p>
        </w:tc>
      </w:tr>
      <w:tr w:rsidR="00A63D49" w:rsidRPr="00A63D49" w14:paraId="09391C98" w14:textId="77777777" w:rsidTr="008E7312">
        <w:trPr>
          <w:cantSplit/>
        </w:trPr>
        <w:tc>
          <w:tcPr>
            <w:tcW w:w="328" w:type="dxa"/>
            <w:tcBorders>
              <w:top w:val="nil"/>
              <w:left w:val="nil"/>
              <w:bottom w:val="nil"/>
              <w:right w:val="nil"/>
            </w:tcBorders>
            <w:vAlign w:val="center"/>
          </w:tcPr>
          <w:p w14:paraId="573E50FD"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CB5D267"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for the transfer of 1 licence</w:t>
            </w:r>
          </w:p>
        </w:tc>
        <w:tc>
          <w:tcPr>
            <w:tcW w:w="1680" w:type="dxa"/>
            <w:tcBorders>
              <w:top w:val="nil"/>
              <w:left w:val="nil"/>
              <w:bottom w:val="nil"/>
              <w:right w:val="nil"/>
            </w:tcBorders>
          </w:tcPr>
          <w:p w14:paraId="365580C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$908</w:t>
            </w:r>
          </w:p>
        </w:tc>
      </w:tr>
      <w:tr w:rsidR="00A63D49" w:rsidRPr="00A63D49" w14:paraId="00EE1317" w14:textId="77777777" w:rsidTr="008E7312">
        <w:trPr>
          <w:cantSplit/>
        </w:trPr>
        <w:tc>
          <w:tcPr>
            <w:tcW w:w="328" w:type="dxa"/>
            <w:tcBorders>
              <w:top w:val="nil"/>
              <w:left w:val="nil"/>
              <w:bottom w:val="nil"/>
              <w:right w:val="nil"/>
            </w:tcBorders>
            <w:vAlign w:val="center"/>
          </w:tcPr>
          <w:p w14:paraId="6F0ABAB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9A949CF" w14:textId="77777777" w:rsidR="00A63D49" w:rsidRPr="00A63D49" w:rsidRDefault="00A63D49" w:rsidP="00A63D49">
            <w:pPr>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A63D49">
              <w:rPr>
                <w:rFonts w:eastAsia="Times New Roman"/>
                <w:color w:val="000000"/>
                <w:sz w:val="20"/>
                <w:szCs w:val="20"/>
                <w:lang w:eastAsia="en-AU"/>
              </w:rPr>
              <w:tab/>
              <w:t>(ii)</w:t>
            </w:r>
            <w:r w:rsidRPr="00A63D49">
              <w:rPr>
                <w:rFonts w:eastAsia="Times New Roman"/>
                <w:color w:val="000000"/>
                <w:sz w:val="20"/>
                <w:szCs w:val="20"/>
                <w:lang w:eastAsia="en-AU"/>
              </w:rPr>
              <w:tab/>
              <w:t>for the transfer of each additional licence if the parties involved in the transfer are the same as for the first transfer</w:t>
            </w:r>
          </w:p>
        </w:tc>
        <w:tc>
          <w:tcPr>
            <w:tcW w:w="1680" w:type="dxa"/>
            <w:tcBorders>
              <w:top w:val="nil"/>
              <w:left w:val="nil"/>
              <w:bottom w:val="nil"/>
              <w:right w:val="nil"/>
            </w:tcBorders>
          </w:tcPr>
          <w:p w14:paraId="3E814984"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$771</w:t>
            </w:r>
          </w:p>
        </w:tc>
      </w:tr>
      <w:tr w:rsidR="00A63D49" w:rsidRPr="00A63D49" w14:paraId="2DB83199" w14:textId="77777777" w:rsidTr="008E7312">
        <w:trPr>
          <w:cantSplit/>
        </w:trPr>
        <w:tc>
          <w:tcPr>
            <w:tcW w:w="328" w:type="dxa"/>
            <w:tcBorders>
              <w:top w:val="nil"/>
              <w:left w:val="nil"/>
              <w:bottom w:val="nil"/>
              <w:right w:val="nil"/>
            </w:tcBorders>
          </w:tcPr>
          <w:p w14:paraId="485F0D6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10</w:t>
            </w:r>
          </w:p>
        </w:tc>
        <w:tc>
          <w:tcPr>
            <w:tcW w:w="7346" w:type="dxa"/>
            <w:tcBorders>
              <w:top w:val="nil"/>
              <w:left w:val="nil"/>
              <w:bottom w:val="nil"/>
              <w:right w:val="nil"/>
            </w:tcBorders>
          </w:tcPr>
          <w:p w14:paraId="0193180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consent to surrender an aquaculture licence other than a corresponding licence (Section 56(3)(c) of Act)</w:t>
            </w:r>
          </w:p>
        </w:tc>
        <w:tc>
          <w:tcPr>
            <w:tcW w:w="1680" w:type="dxa"/>
            <w:tcBorders>
              <w:top w:val="nil"/>
              <w:left w:val="nil"/>
              <w:bottom w:val="nil"/>
              <w:right w:val="nil"/>
            </w:tcBorders>
            <w:shd w:val="clear" w:color="auto" w:fill="auto"/>
          </w:tcPr>
          <w:p w14:paraId="030D3BB5"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$711</w:t>
            </w:r>
          </w:p>
        </w:tc>
      </w:tr>
      <w:tr w:rsidR="00A63D49" w:rsidRPr="00A63D49" w14:paraId="3F9E74AD" w14:textId="77777777" w:rsidTr="008E7312">
        <w:trPr>
          <w:cantSplit/>
        </w:trPr>
        <w:tc>
          <w:tcPr>
            <w:tcW w:w="328" w:type="dxa"/>
            <w:tcBorders>
              <w:top w:val="nil"/>
              <w:left w:val="nil"/>
              <w:bottom w:val="nil"/>
              <w:right w:val="nil"/>
            </w:tcBorders>
          </w:tcPr>
          <w:p w14:paraId="0E538B5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11</w:t>
            </w:r>
          </w:p>
        </w:tc>
        <w:tc>
          <w:tcPr>
            <w:tcW w:w="7346" w:type="dxa"/>
            <w:tcBorders>
              <w:top w:val="nil"/>
              <w:left w:val="nil"/>
              <w:bottom w:val="nil"/>
              <w:right w:val="nil"/>
            </w:tcBorders>
          </w:tcPr>
          <w:p w14:paraId="36146D9E" w14:textId="77777777" w:rsidR="00A63D49" w:rsidRPr="00A63D49" w:rsidRDefault="00A63D49" w:rsidP="00A63D49">
            <w:pPr>
              <w:autoSpaceDE w:val="0"/>
              <w:autoSpaceDN w:val="0"/>
              <w:adjustRightInd w:val="0"/>
              <w:spacing w:before="120" w:after="0" w:line="240" w:lineRule="auto"/>
              <w:jc w:val="left"/>
              <w:rPr>
                <w:rFonts w:eastAsia="Times New Roman"/>
                <w:color w:val="000000"/>
                <w:spacing w:val="-4"/>
                <w:sz w:val="20"/>
                <w:szCs w:val="20"/>
                <w:lang w:eastAsia="en-AU"/>
              </w:rPr>
            </w:pPr>
            <w:r w:rsidRPr="00A63D49">
              <w:rPr>
                <w:rFonts w:eastAsia="Times New Roman"/>
                <w:color w:val="000000"/>
                <w:spacing w:val="-4"/>
                <w:sz w:val="20"/>
                <w:szCs w:val="20"/>
                <w:lang w:eastAsia="en-AU"/>
              </w:rPr>
              <w:t>Application fee for exemption from environmental reporting requirements (Regulation 31)</w:t>
            </w:r>
          </w:p>
        </w:tc>
        <w:tc>
          <w:tcPr>
            <w:tcW w:w="1680" w:type="dxa"/>
            <w:tcBorders>
              <w:top w:val="nil"/>
              <w:left w:val="nil"/>
              <w:bottom w:val="nil"/>
              <w:right w:val="nil"/>
            </w:tcBorders>
            <w:shd w:val="clear" w:color="auto" w:fill="auto"/>
          </w:tcPr>
          <w:p w14:paraId="48BE17A8"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$180</w:t>
            </w:r>
          </w:p>
        </w:tc>
      </w:tr>
      <w:tr w:rsidR="00A63D49" w:rsidRPr="00A63D49" w14:paraId="5D16185F" w14:textId="77777777" w:rsidTr="008E7312">
        <w:trPr>
          <w:cantSplit/>
        </w:trPr>
        <w:tc>
          <w:tcPr>
            <w:tcW w:w="328" w:type="dxa"/>
            <w:tcBorders>
              <w:top w:val="nil"/>
              <w:left w:val="nil"/>
              <w:bottom w:val="nil"/>
              <w:right w:val="nil"/>
            </w:tcBorders>
          </w:tcPr>
          <w:p w14:paraId="3CEEF93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12</w:t>
            </w:r>
          </w:p>
        </w:tc>
        <w:tc>
          <w:tcPr>
            <w:tcW w:w="7346" w:type="dxa"/>
            <w:tcBorders>
              <w:top w:val="nil"/>
              <w:left w:val="nil"/>
              <w:bottom w:val="nil"/>
              <w:right w:val="nil"/>
            </w:tcBorders>
            <w:vAlign w:val="center"/>
          </w:tcPr>
          <w:p w14:paraId="36DBDA8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division of a licence area into separate licence areas (Regulation 34)</w:t>
            </w:r>
          </w:p>
        </w:tc>
        <w:tc>
          <w:tcPr>
            <w:tcW w:w="1680" w:type="dxa"/>
            <w:tcBorders>
              <w:top w:val="nil"/>
              <w:left w:val="nil"/>
              <w:bottom w:val="nil"/>
              <w:right w:val="nil"/>
            </w:tcBorders>
            <w:shd w:val="clear" w:color="auto" w:fill="auto"/>
          </w:tcPr>
          <w:p w14:paraId="2B5AFFDA"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$1,223</w:t>
            </w:r>
          </w:p>
        </w:tc>
      </w:tr>
      <w:tr w:rsidR="00A63D49" w:rsidRPr="00A63D49" w14:paraId="7DD6C8EC" w14:textId="77777777" w:rsidTr="008E7312">
        <w:trPr>
          <w:cantSplit/>
        </w:trPr>
        <w:tc>
          <w:tcPr>
            <w:tcW w:w="328" w:type="dxa"/>
            <w:tcBorders>
              <w:top w:val="nil"/>
              <w:left w:val="nil"/>
              <w:bottom w:val="nil"/>
              <w:right w:val="nil"/>
            </w:tcBorders>
          </w:tcPr>
          <w:p w14:paraId="33B1EDF9" w14:textId="77777777" w:rsidR="00A63D49" w:rsidRPr="00A63D49" w:rsidRDefault="00A63D49" w:rsidP="00B450F3">
            <w:pPr>
              <w:autoSpaceDE w:val="0"/>
              <w:autoSpaceDN w:val="0"/>
              <w:adjustRightInd w:val="0"/>
              <w:spacing w:before="4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lastRenderedPageBreak/>
              <w:t>13</w:t>
            </w:r>
          </w:p>
        </w:tc>
        <w:tc>
          <w:tcPr>
            <w:tcW w:w="7346" w:type="dxa"/>
            <w:tcBorders>
              <w:top w:val="nil"/>
              <w:left w:val="nil"/>
              <w:bottom w:val="nil"/>
              <w:right w:val="nil"/>
            </w:tcBorders>
            <w:vAlign w:val="center"/>
          </w:tcPr>
          <w:p w14:paraId="4C032DCB" w14:textId="77777777" w:rsidR="00A63D49" w:rsidRPr="00A63D49" w:rsidRDefault="00A63D49" w:rsidP="00B450F3">
            <w:pPr>
              <w:autoSpaceDE w:val="0"/>
              <w:autoSpaceDN w:val="0"/>
              <w:adjustRightInd w:val="0"/>
              <w:spacing w:before="4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amalgamation of 2 or more licence areas into a single licence area (Regulation 35)</w:t>
            </w:r>
          </w:p>
        </w:tc>
        <w:tc>
          <w:tcPr>
            <w:tcW w:w="1680" w:type="dxa"/>
            <w:tcBorders>
              <w:top w:val="nil"/>
              <w:left w:val="nil"/>
              <w:bottom w:val="nil"/>
              <w:right w:val="nil"/>
            </w:tcBorders>
            <w:shd w:val="clear" w:color="auto" w:fill="auto"/>
          </w:tcPr>
          <w:p w14:paraId="31009166" w14:textId="77777777" w:rsidR="00A63D49" w:rsidRPr="00A63D49" w:rsidRDefault="00A63D49" w:rsidP="00B450F3">
            <w:pPr>
              <w:autoSpaceDE w:val="0"/>
              <w:autoSpaceDN w:val="0"/>
              <w:adjustRightInd w:val="0"/>
              <w:spacing w:before="4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$1,561</w:t>
            </w:r>
          </w:p>
        </w:tc>
      </w:tr>
      <w:tr w:rsidR="00A63D49" w:rsidRPr="00A63D49" w14:paraId="3751583B" w14:textId="77777777" w:rsidTr="008E7312">
        <w:trPr>
          <w:cantSplit/>
        </w:trPr>
        <w:tc>
          <w:tcPr>
            <w:tcW w:w="328" w:type="dxa"/>
            <w:tcBorders>
              <w:top w:val="nil"/>
              <w:left w:val="nil"/>
              <w:bottom w:val="nil"/>
              <w:right w:val="nil"/>
            </w:tcBorders>
          </w:tcPr>
          <w:p w14:paraId="33E701E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14</w:t>
            </w:r>
          </w:p>
        </w:tc>
        <w:tc>
          <w:tcPr>
            <w:tcW w:w="7346" w:type="dxa"/>
            <w:tcBorders>
              <w:top w:val="nil"/>
              <w:left w:val="nil"/>
              <w:bottom w:val="nil"/>
              <w:right w:val="nil"/>
            </w:tcBorders>
            <w:vAlign w:val="center"/>
          </w:tcPr>
          <w:p w14:paraId="404060EB"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Annual fee for a corresponding licence (Section 53(1) of Act) for the financial year commencing on 1 July 2024 and for each subsequent financial year—</w:t>
            </w:r>
          </w:p>
        </w:tc>
        <w:tc>
          <w:tcPr>
            <w:tcW w:w="1680" w:type="dxa"/>
            <w:tcBorders>
              <w:top w:val="nil"/>
              <w:left w:val="nil"/>
              <w:bottom w:val="nil"/>
              <w:right w:val="nil"/>
            </w:tcBorders>
          </w:tcPr>
          <w:p w14:paraId="00D2F017"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5C9449AC" w14:textId="77777777" w:rsidTr="008E7312">
        <w:trPr>
          <w:cantSplit/>
        </w:trPr>
        <w:tc>
          <w:tcPr>
            <w:tcW w:w="328" w:type="dxa"/>
            <w:tcBorders>
              <w:top w:val="nil"/>
              <w:left w:val="nil"/>
              <w:bottom w:val="nil"/>
              <w:right w:val="nil"/>
            </w:tcBorders>
          </w:tcPr>
          <w:p w14:paraId="46B299EA"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4CC77A14"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an aquaculture licence to farm prescribed wild caught tuna</w:t>
            </w:r>
          </w:p>
        </w:tc>
        <w:tc>
          <w:tcPr>
            <w:tcW w:w="1680" w:type="dxa"/>
            <w:tcBorders>
              <w:top w:val="nil"/>
              <w:left w:val="nil"/>
              <w:bottom w:val="nil"/>
              <w:right w:val="nil"/>
            </w:tcBorders>
          </w:tcPr>
          <w:p w14:paraId="1BA32377"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$40,626</w:t>
            </w:r>
          </w:p>
        </w:tc>
      </w:tr>
      <w:tr w:rsidR="00A63D49" w:rsidRPr="00A63D49" w14:paraId="15AE088C" w14:textId="77777777" w:rsidTr="008E7312">
        <w:trPr>
          <w:cantSplit/>
        </w:trPr>
        <w:tc>
          <w:tcPr>
            <w:tcW w:w="328" w:type="dxa"/>
            <w:tcBorders>
              <w:top w:val="nil"/>
              <w:left w:val="nil"/>
              <w:bottom w:val="nil"/>
              <w:right w:val="nil"/>
            </w:tcBorders>
          </w:tcPr>
          <w:p w14:paraId="3FDB233A"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54E33672"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an aquaculture licence to farm finfish other than prescribed wild caught tuna</w:t>
            </w:r>
          </w:p>
        </w:tc>
        <w:tc>
          <w:tcPr>
            <w:tcW w:w="1680" w:type="dxa"/>
            <w:tcBorders>
              <w:top w:val="nil"/>
              <w:left w:val="nil"/>
              <w:bottom w:val="nil"/>
              <w:right w:val="nil"/>
            </w:tcBorders>
          </w:tcPr>
          <w:p w14:paraId="2BAC8D1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$12,134</w:t>
            </w:r>
          </w:p>
        </w:tc>
      </w:tr>
      <w:tr w:rsidR="00A63D49" w:rsidRPr="00A63D49" w14:paraId="7637F071" w14:textId="77777777" w:rsidTr="008E7312">
        <w:trPr>
          <w:cantSplit/>
        </w:trPr>
        <w:tc>
          <w:tcPr>
            <w:tcW w:w="328" w:type="dxa"/>
            <w:tcBorders>
              <w:top w:val="nil"/>
              <w:left w:val="nil"/>
              <w:bottom w:val="nil"/>
              <w:right w:val="nil"/>
            </w:tcBorders>
          </w:tcPr>
          <w:p w14:paraId="508A9E21"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0E12576"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(c)</w:t>
            </w:r>
            <w:r w:rsidRPr="00A63D49">
              <w:rPr>
                <w:rFonts w:eastAsia="Times New Roman"/>
                <w:color w:val="000000"/>
                <w:sz w:val="20"/>
                <w:szCs w:val="20"/>
                <w:lang w:eastAsia="en-AU"/>
              </w:rPr>
              <w:tab/>
              <w:t>for an aquaculture licence to farm abalone in a subtidal area</w:t>
            </w:r>
          </w:p>
        </w:tc>
        <w:tc>
          <w:tcPr>
            <w:tcW w:w="1680" w:type="dxa"/>
            <w:tcBorders>
              <w:top w:val="nil"/>
              <w:left w:val="nil"/>
              <w:bottom w:val="nil"/>
              <w:right w:val="nil"/>
            </w:tcBorders>
          </w:tcPr>
          <w:p w14:paraId="08671908"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$14,637</w:t>
            </w:r>
          </w:p>
        </w:tc>
      </w:tr>
      <w:tr w:rsidR="00A63D49" w:rsidRPr="00A63D49" w14:paraId="2FB223D5" w14:textId="77777777" w:rsidTr="008E7312">
        <w:trPr>
          <w:cantSplit/>
        </w:trPr>
        <w:tc>
          <w:tcPr>
            <w:tcW w:w="328" w:type="dxa"/>
            <w:tcBorders>
              <w:top w:val="nil"/>
              <w:left w:val="nil"/>
              <w:bottom w:val="nil"/>
              <w:right w:val="nil"/>
            </w:tcBorders>
          </w:tcPr>
          <w:p w14:paraId="5B100327"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1055E2C9"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(d)</w:t>
            </w:r>
            <w:r w:rsidRPr="00A63D49">
              <w:rPr>
                <w:rFonts w:eastAsia="Times New Roman"/>
                <w:color w:val="000000"/>
                <w:sz w:val="20"/>
                <w:szCs w:val="20"/>
                <w:lang w:eastAsia="en-AU"/>
              </w:rPr>
              <w:tab/>
              <w:t>for an aquaculture licence to farm mussels in a subtidal area</w:t>
            </w:r>
          </w:p>
        </w:tc>
        <w:tc>
          <w:tcPr>
            <w:tcW w:w="1680" w:type="dxa"/>
            <w:tcBorders>
              <w:top w:val="nil"/>
              <w:left w:val="nil"/>
              <w:bottom w:val="nil"/>
              <w:right w:val="nil"/>
            </w:tcBorders>
          </w:tcPr>
          <w:p w14:paraId="49E9F6E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$1,560</w:t>
            </w:r>
          </w:p>
        </w:tc>
      </w:tr>
      <w:tr w:rsidR="00A63D49" w:rsidRPr="00A63D49" w14:paraId="61717E93" w14:textId="77777777" w:rsidTr="008E7312">
        <w:trPr>
          <w:cantSplit/>
        </w:trPr>
        <w:tc>
          <w:tcPr>
            <w:tcW w:w="328" w:type="dxa"/>
            <w:tcBorders>
              <w:top w:val="nil"/>
              <w:left w:val="nil"/>
              <w:bottom w:val="nil"/>
              <w:right w:val="nil"/>
            </w:tcBorders>
          </w:tcPr>
          <w:p w14:paraId="60157E6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339E9E44"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(e)</w:t>
            </w:r>
            <w:r w:rsidRPr="00A63D49">
              <w:rPr>
                <w:rFonts w:eastAsia="Times New Roman"/>
                <w:color w:val="000000"/>
                <w:sz w:val="20"/>
                <w:szCs w:val="20"/>
                <w:lang w:eastAsia="en-AU"/>
              </w:rPr>
              <w:tab/>
              <w:t>for an aquaculture licence to farm molluscs (other than abalone and mussels) in a subtidal area</w:t>
            </w:r>
          </w:p>
        </w:tc>
        <w:tc>
          <w:tcPr>
            <w:tcW w:w="1680" w:type="dxa"/>
            <w:tcBorders>
              <w:top w:val="nil"/>
              <w:left w:val="nil"/>
              <w:bottom w:val="nil"/>
              <w:right w:val="nil"/>
            </w:tcBorders>
            <w:shd w:val="clear" w:color="auto" w:fill="auto"/>
          </w:tcPr>
          <w:p w14:paraId="672A6BA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$2,678</w:t>
            </w:r>
          </w:p>
        </w:tc>
      </w:tr>
      <w:tr w:rsidR="00A63D49" w:rsidRPr="00A63D49" w14:paraId="71CF3CEB" w14:textId="77777777" w:rsidTr="008E7312">
        <w:trPr>
          <w:cantSplit/>
        </w:trPr>
        <w:tc>
          <w:tcPr>
            <w:tcW w:w="328" w:type="dxa"/>
            <w:tcBorders>
              <w:top w:val="nil"/>
              <w:left w:val="nil"/>
              <w:bottom w:val="nil"/>
              <w:right w:val="nil"/>
            </w:tcBorders>
          </w:tcPr>
          <w:p w14:paraId="5A11A61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21EA922"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(f)</w:t>
            </w:r>
            <w:r w:rsidRPr="00A63D49">
              <w:rPr>
                <w:rFonts w:eastAsia="Times New Roman"/>
                <w:color w:val="000000"/>
                <w:sz w:val="20"/>
                <w:szCs w:val="20"/>
                <w:lang w:eastAsia="en-AU"/>
              </w:rPr>
              <w:tab/>
              <w:t>for an aquaculture licence to farm molluscs (including abalone, but not including oysters) in an intertidal area</w:t>
            </w:r>
          </w:p>
        </w:tc>
        <w:tc>
          <w:tcPr>
            <w:tcW w:w="1680" w:type="dxa"/>
            <w:tcBorders>
              <w:top w:val="nil"/>
              <w:left w:val="nil"/>
              <w:bottom w:val="nil"/>
              <w:right w:val="nil"/>
            </w:tcBorders>
            <w:shd w:val="clear" w:color="auto" w:fill="auto"/>
          </w:tcPr>
          <w:p w14:paraId="1D4B6E32"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$2,631</w:t>
            </w:r>
          </w:p>
        </w:tc>
      </w:tr>
      <w:tr w:rsidR="00A63D49" w:rsidRPr="00A63D49" w14:paraId="6F4DD1BB" w14:textId="77777777" w:rsidTr="008E7312">
        <w:trPr>
          <w:cantSplit/>
        </w:trPr>
        <w:tc>
          <w:tcPr>
            <w:tcW w:w="328" w:type="dxa"/>
            <w:tcBorders>
              <w:top w:val="nil"/>
              <w:left w:val="nil"/>
              <w:bottom w:val="nil"/>
              <w:right w:val="nil"/>
            </w:tcBorders>
          </w:tcPr>
          <w:p w14:paraId="3660EB86"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9026" w:type="dxa"/>
            <w:gridSpan w:val="2"/>
            <w:tcBorders>
              <w:top w:val="nil"/>
              <w:left w:val="nil"/>
              <w:bottom w:val="nil"/>
              <w:right w:val="nil"/>
            </w:tcBorders>
          </w:tcPr>
          <w:p w14:paraId="3F3839BD" w14:textId="77777777" w:rsidR="00A63D49" w:rsidRPr="00A63D49" w:rsidRDefault="00A63D49" w:rsidP="00B450F3">
            <w:pPr>
              <w:tabs>
                <w:tab w:val="center" w:pos="324"/>
                <w:tab w:val="left" w:pos="794"/>
              </w:tabs>
              <w:autoSpaceDE w:val="0"/>
              <w:autoSpaceDN w:val="0"/>
              <w:adjustRightInd w:val="0"/>
              <w:spacing w:before="8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(g)</w:t>
            </w:r>
            <w:r w:rsidRPr="00A63D49">
              <w:rPr>
                <w:rFonts w:eastAsia="Times New Roman"/>
                <w:color w:val="000000"/>
                <w:sz w:val="20"/>
                <w:szCs w:val="20"/>
                <w:lang w:eastAsia="en-AU"/>
              </w:rPr>
              <w:tab/>
              <w:t xml:space="preserve">for an aquaculture licence to farm oysters in an intertidal area where the holder of the licence is not a school registered under Part 5 Division 2 of the </w:t>
            </w:r>
            <w:r w:rsidRPr="00A63D49">
              <w:rPr>
                <w:rFonts w:eastAsia="Times New Roman"/>
                <w:i/>
                <w:iCs/>
                <w:color w:val="000000"/>
                <w:sz w:val="20"/>
                <w:szCs w:val="20"/>
                <w:lang w:eastAsia="en-AU"/>
              </w:rPr>
              <w:t xml:space="preserve">Education and Early Childhood services (Registration and Standards) Act 2011 </w:t>
            </w:r>
            <w:r w:rsidRPr="00A63D49">
              <w:rPr>
                <w:rFonts w:eastAsia="Times New Roman"/>
                <w:color w:val="000000"/>
                <w:sz w:val="20"/>
                <w:szCs w:val="20"/>
                <w:lang w:eastAsia="en-AU"/>
              </w:rPr>
              <w:t>(SA)</w:t>
            </w:r>
          </w:p>
          <w:p w14:paraId="6B0BDB21" w14:textId="77777777" w:rsidR="00A63D49" w:rsidRPr="00A63D49" w:rsidRDefault="00A63D49" w:rsidP="00A63D49">
            <w:pPr>
              <w:tabs>
                <w:tab w:val="center" w:pos="324"/>
                <w:tab w:val="left" w:pos="794"/>
              </w:tabs>
              <w:autoSpaceDE w:val="0"/>
              <w:autoSpaceDN w:val="0"/>
              <w:adjustRightInd w:val="0"/>
              <w:spacing w:after="0" w:line="240" w:lineRule="auto"/>
              <w:ind w:left="538" w:hanging="425"/>
              <w:jc w:val="right"/>
              <w:rPr>
                <w:rFonts w:eastAsia="Times New Roman"/>
                <w:color w:val="000000"/>
                <w:sz w:val="20"/>
                <w:szCs w:val="20"/>
                <w:lang w:eastAsia="en-AU"/>
              </w:rPr>
            </w:pPr>
            <w:r w:rsidRPr="00A63D49">
              <w:rPr>
                <w:rFonts w:eastAsia="Times New Roman"/>
                <w:color w:val="000000"/>
                <w:sz w:val="20"/>
                <w:szCs w:val="20"/>
                <w:lang w:eastAsia="en-AU"/>
              </w:rPr>
              <w:t>$618 plus $359</w:t>
            </w:r>
          </w:p>
          <w:p w14:paraId="40E2682A" w14:textId="77777777" w:rsidR="00A63D49" w:rsidRPr="00A63D49" w:rsidRDefault="00A63D49" w:rsidP="00A63D49">
            <w:pPr>
              <w:autoSpaceDE w:val="0"/>
              <w:autoSpaceDN w:val="0"/>
              <w:adjustRightInd w:val="0"/>
              <w:spacing w:before="120" w:after="0" w:line="240" w:lineRule="exact"/>
              <w:contextualSpacing/>
              <w:jc w:val="right"/>
              <w:rPr>
                <w:rFonts w:eastAsia="Times New Roman"/>
                <w:color w:val="000000"/>
                <w:sz w:val="20"/>
                <w:szCs w:val="20"/>
                <w:lang w:eastAsia="en-AU"/>
              </w:rPr>
            </w:pPr>
            <w:r w:rsidRPr="00A63D49">
              <w:rPr>
                <w:rFonts w:eastAsia="Times New Roman"/>
                <w:color w:val="000000"/>
                <w:sz w:val="20"/>
                <w:szCs w:val="20"/>
                <w:lang w:eastAsia="en-AU"/>
              </w:rPr>
              <w:t>for each hectare</w:t>
            </w:r>
          </w:p>
          <w:p w14:paraId="48C2F1BE" w14:textId="77777777" w:rsidR="00A63D49" w:rsidRPr="00A63D49" w:rsidRDefault="00A63D49" w:rsidP="00A63D49">
            <w:pPr>
              <w:autoSpaceDE w:val="0"/>
              <w:autoSpaceDN w:val="0"/>
              <w:adjustRightInd w:val="0"/>
              <w:spacing w:before="120" w:after="0" w:line="240" w:lineRule="exact"/>
              <w:contextualSpacing/>
              <w:jc w:val="right"/>
              <w:rPr>
                <w:rFonts w:eastAsia="Times New Roman"/>
                <w:color w:val="000000"/>
                <w:sz w:val="20"/>
                <w:szCs w:val="20"/>
                <w:lang w:eastAsia="en-AU"/>
              </w:rPr>
            </w:pPr>
            <w:r w:rsidRPr="00A63D49">
              <w:rPr>
                <w:rFonts w:eastAsia="Times New Roman"/>
                <w:color w:val="000000"/>
                <w:sz w:val="20"/>
                <w:szCs w:val="20"/>
                <w:lang w:eastAsia="en-AU"/>
              </w:rPr>
              <w:t>(rounded to 2)</w:t>
            </w:r>
          </w:p>
          <w:p w14:paraId="79C0E1BC" w14:textId="77777777" w:rsidR="00A63D49" w:rsidRPr="00A63D49" w:rsidRDefault="00A63D49" w:rsidP="00A63D49">
            <w:pPr>
              <w:autoSpaceDE w:val="0"/>
              <w:autoSpaceDN w:val="0"/>
              <w:adjustRightInd w:val="0"/>
              <w:spacing w:before="120" w:after="0" w:line="240" w:lineRule="exact"/>
              <w:contextualSpacing/>
              <w:jc w:val="right"/>
              <w:rPr>
                <w:rFonts w:eastAsia="Times New Roman"/>
                <w:color w:val="000000"/>
                <w:sz w:val="20"/>
                <w:szCs w:val="20"/>
                <w:lang w:eastAsia="en-AU"/>
              </w:rPr>
            </w:pPr>
            <w:r w:rsidRPr="00A63D49">
              <w:rPr>
                <w:rFonts w:eastAsia="Times New Roman"/>
                <w:color w:val="000000"/>
                <w:sz w:val="20"/>
                <w:szCs w:val="20"/>
                <w:lang w:eastAsia="en-AU"/>
              </w:rPr>
              <w:t xml:space="preserve">decimal places) </w:t>
            </w:r>
          </w:p>
          <w:p w14:paraId="77A0CFB9" w14:textId="77777777" w:rsidR="00A63D49" w:rsidRPr="00A63D49" w:rsidRDefault="00A63D49" w:rsidP="00A63D49">
            <w:pPr>
              <w:autoSpaceDE w:val="0"/>
              <w:autoSpaceDN w:val="0"/>
              <w:adjustRightInd w:val="0"/>
              <w:spacing w:before="120" w:after="0" w:line="240" w:lineRule="exact"/>
              <w:contextualSpacing/>
              <w:jc w:val="right"/>
              <w:rPr>
                <w:rFonts w:eastAsia="Times New Roman"/>
                <w:color w:val="000000"/>
                <w:sz w:val="20"/>
                <w:szCs w:val="20"/>
                <w:lang w:eastAsia="en-AU"/>
              </w:rPr>
            </w:pPr>
            <w:r w:rsidRPr="00A63D49">
              <w:rPr>
                <w:rFonts w:eastAsia="Times New Roman"/>
                <w:color w:val="000000"/>
                <w:sz w:val="20"/>
                <w:szCs w:val="20"/>
                <w:lang w:eastAsia="en-AU"/>
              </w:rPr>
              <w:t>in the licence area</w:t>
            </w:r>
          </w:p>
        </w:tc>
      </w:tr>
      <w:tr w:rsidR="00A63D49" w:rsidRPr="00A63D49" w14:paraId="2C97CA27" w14:textId="77777777" w:rsidTr="008E7312">
        <w:trPr>
          <w:cantSplit/>
        </w:trPr>
        <w:tc>
          <w:tcPr>
            <w:tcW w:w="328" w:type="dxa"/>
            <w:tcBorders>
              <w:top w:val="nil"/>
              <w:left w:val="nil"/>
              <w:bottom w:val="nil"/>
              <w:right w:val="nil"/>
            </w:tcBorders>
          </w:tcPr>
          <w:p w14:paraId="1773F7E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56FB4F2F"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(h)</w:t>
            </w:r>
            <w:r w:rsidRPr="00A63D49">
              <w:rPr>
                <w:rFonts w:eastAsia="Times New Roman"/>
                <w:color w:val="000000"/>
                <w:sz w:val="20"/>
                <w:szCs w:val="20"/>
                <w:lang w:eastAsia="en-AU"/>
              </w:rPr>
              <w:tab/>
              <w:t xml:space="preserve">For an aquaculture licence to farm oysters in an intertidal area where the holder of the licence is a school registered under Part 5 of the </w:t>
            </w:r>
            <w:r w:rsidRPr="00A63D49">
              <w:rPr>
                <w:rFonts w:eastAsia="Times New Roman"/>
                <w:i/>
                <w:iCs/>
                <w:color w:val="000000"/>
                <w:sz w:val="20"/>
                <w:szCs w:val="20"/>
                <w:lang w:eastAsia="en-AU"/>
              </w:rPr>
              <w:t>Education and Early Childhood services (Registration and Standards) Act 2011</w:t>
            </w:r>
            <w:r w:rsidRPr="00A63D49">
              <w:rPr>
                <w:rFonts w:eastAsia="Times New Roman"/>
                <w:color w:val="000000"/>
                <w:sz w:val="20"/>
                <w:szCs w:val="20"/>
                <w:lang w:eastAsia="en-AU"/>
              </w:rPr>
              <w:t xml:space="preserve"> (SA)</w:t>
            </w:r>
          </w:p>
        </w:tc>
        <w:tc>
          <w:tcPr>
            <w:tcW w:w="1680" w:type="dxa"/>
            <w:tcBorders>
              <w:top w:val="nil"/>
              <w:left w:val="nil"/>
              <w:bottom w:val="nil"/>
              <w:right w:val="nil"/>
            </w:tcBorders>
          </w:tcPr>
          <w:p w14:paraId="0219A33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No fee</w:t>
            </w:r>
          </w:p>
        </w:tc>
      </w:tr>
      <w:tr w:rsidR="00A63D49" w:rsidRPr="00A63D49" w14:paraId="386BE405" w14:textId="77777777" w:rsidTr="008E7312">
        <w:trPr>
          <w:cantSplit/>
        </w:trPr>
        <w:tc>
          <w:tcPr>
            <w:tcW w:w="328" w:type="dxa"/>
            <w:tcBorders>
              <w:top w:val="nil"/>
              <w:left w:val="nil"/>
              <w:bottom w:val="nil"/>
              <w:right w:val="nil"/>
            </w:tcBorders>
          </w:tcPr>
          <w:p w14:paraId="56330B18"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F3D68CA"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w:t>
            </w:r>
            <w:proofErr w:type="spellStart"/>
            <w:r w:rsidRPr="00A63D49">
              <w:rPr>
                <w:rFonts w:eastAsia="Times New Roman"/>
                <w:color w:val="000000"/>
                <w:sz w:val="20"/>
                <w:szCs w:val="20"/>
                <w:lang w:eastAsia="en-AU"/>
              </w:rPr>
              <w:t>i</w:t>
            </w:r>
            <w:proofErr w:type="spellEnd"/>
            <w:r w:rsidRPr="00A63D49">
              <w:rPr>
                <w:rFonts w:eastAsia="Times New Roman"/>
                <w:color w:val="000000"/>
                <w:sz w:val="20"/>
                <w:szCs w:val="20"/>
                <w:lang w:eastAsia="en-AU"/>
              </w:rPr>
              <w:t>)</w:t>
            </w:r>
            <w:r w:rsidRPr="00A63D49">
              <w:rPr>
                <w:rFonts w:eastAsia="Times New Roman"/>
                <w:color w:val="000000"/>
                <w:sz w:val="20"/>
                <w:szCs w:val="20"/>
                <w:lang w:eastAsia="en-AU"/>
              </w:rPr>
              <w:tab/>
              <w:t xml:space="preserve">for an aquaculture licence to farm algae </w:t>
            </w:r>
          </w:p>
        </w:tc>
        <w:tc>
          <w:tcPr>
            <w:tcW w:w="1680" w:type="dxa"/>
            <w:tcBorders>
              <w:top w:val="nil"/>
              <w:left w:val="nil"/>
              <w:bottom w:val="nil"/>
              <w:right w:val="nil"/>
            </w:tcBorders>
          </w:tcPr>
          <w:p w14:paraId="71E9FBC0"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$4,926</w:t>
            </w:r>
          </w:p>
        </w:tc>
      </w:tr>
      <w:tr w:rsidR="00A63D49" w:rsidRPr="00A63D49" w14:paraId="3BAF4C5F" w14:textId="77777777" w:rsidTr="008E7312">
        <w:trPr>
          <w:cantSplit/>
          <w:trHeight w:val="475"/>
        </w:trPr>
        <w:tc>
          <w:tcPr>
            <w:tcW w:w="328" w:type="dxa"/>
            <w:tcBorders>
              <w:top w:val="nil"/>
              <w:left w:val="nil"/>
              <w:bottom w:val="nil"/>
              <w:right w:val="nil"/>
            </w:tcBorders>
          </w:tcPr>
          <w:p w14:paraId="1E17639E"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02556909"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(j)</w:t>
            </w:r>
            <w:r w:rsidRPr="00A63D49">
              <w:rPr>
                <w:rFonts w:eastAsia="Times New Roman"/>
                <w:color w:val="000000"/>
                <w:sz w:val="20"/>
                <w:szCs w:val="20"/>
                <w:lang w:eastAsia="en-AU"/>
              </w:rPr>
              <w:tab/>
              <w:t xml:space="preserve">for an aquaculture licence to farm algae per hectare </w:t>
            </w:r>
          </w:p>
        </w:tc>
        <w:tc>
          <w:tcPr>
            <w:tcW w:w="1680" w:type="dxa"/>
            <w:tcBorders>
              <w:top w:val="nil"/>
              <w:left w:val="nil"/>
              <w:bottom w:val="nil"/>
              <w:right w:val="nil"/>
            </w:tcBorders>
            <w:vAlign w:val="center"/>
          </w:tcPr>
          <w:p w14:paraId="6F62C869" w14:textId="2F7EE6F6" w:rsidR="00A63D49" w:rsidRPr="00A63D49" w:rsidRDefault="00A63D49" w:rsidP="00F82C33">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$673</w:t>
            </w:r>
          </w:p>
        </w:tc>
      </w:tr>
      <w:tr w:rsidR="00A63D49" w:rsidRPr="00A63D49" w14:paraId="35C4248F" w14:textId="77777777" w:rsidTr="008E7312">
        <w:trPr>
          <w:cantSplit/>
        </w:trPr>
        <w:tc>
          <w:tcPr>
            <w:tcW w:w="328" w:type="dxa"/>
            <w:tcBorders>
              <w:top w:val="nil"/>
              <w:left w:val="nil"/>
              <w:bottom w:val="nil"/>
              <w:right w:val="nil"/>
            </w:tcBorders>
          </w:tcPr>
          <w:p w14:paraId="4F11A576"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73058E9C"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(k)</w:t>
            </w:r>
            <w:r w:rsidRPr="00A63D49">
              <w:rPr>
                <w:rFonts w:eastAsia="Times New Roman"/>
                <w:color w:val="000000"/>
                <w:sz w:val="20"/>
                <w:szCs w:val="20"/>
                <w:lang w:eastAsia="en-AU"/>
              </w:rPr>
              <w:tab/>
              <w:t>for an aquaculture licence authorising the storage of sea cages</w:t>
            </w:r>
          </w:p>
        </w:tc>
        <w:tc>
          <w:tcPr>
            <w:tcW w:w="1680" w:type="dxa"/>
            <w:tcBorders>
              <w:top w:val="nil"/>
              <w:left w:val="nil"/>
              <w:bottom w:val="nil"/>
              <w:right w:val="nil"/>
            </w:tcBorders>
          </w:tcPr>
          <w:p w14:paraId="373CE258"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$2,442</w:t>
            </w:r>
          </w:p>
        </w:tc>
      </w:tr>
      <w:tr w:rsidR="00A63D49" w:rsidRPr="00A63D49" w14:paraId="7B863D88" w14:textId="77777777" w:rsidTr="008E7312">
        <w:trPr>
          <w:cantSplit/>
        </w:trPr>
        <w:tc>
          <w:tcPr>
            <w:tcW w:w="328" w:type="dxa"/>
            <w:tcBorders>
              <w:top w:val="nil"/>
              <w:left w:val="nil"/>
              <w:bottom w:val="nil"/>
              <w:right w:val="nil"/>
            </w:tcBorders>
          </w:tcPr>
          <w:p w14:paraId="40BB4C9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vAlign w:val="center"/>
          </w:tcPr>
          <w:p w14:paraId="6C75A04E"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(l)</w:t>
            </w:r>
            <w:r w:rsidRPr="00A63D49">
              <w:rPr>
                <w:rFonts w:eastAsia="Times New Roman"/>
                <w:color w:val="000000"/>
                <w:sz w:val="20"/>
                <w:szCs w:val="20"/>
                <w:lang w:eastAsia="en-AU"/>
              </w:rPr>
              <w:tab/>
              <w:t>for an aquaculture licence for tourism purposes</w:t>
            </w:r>
          </w:p>
        </w:tc>
        <w:tc>
          <w:tcPr>
            <w:tcW w:w="1680" w:type="dxa"/>
            <w:tcBorders>
              <w:top w:val="nil"/>
              <w:left w:val="nil"/>
              <w:bottom w:val="nil"/>
              <w:right w:val="nil"/>
            </w:tcBorders>
          </w:tcPr>
          <w:p w14:paraId="7793C8AB"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$2,442</w:t>
            </w:r>
          </w:p>
        </w:tc>
      </w:tr>
      <w:tr w:rsidR="00A63D49" w:rsidRPr="00A63D49" w14:paraId="3308546C" w14:textId="77777777" w:rsidTr="008E7312">
        <w:trPr>
          <w:cantSplit/>
        </w:trPr>
        <w:tc>
          <w:tcPr>
            <w:tcW w:w="328" w:type="dxa"/>
            <w:tcBorders>
              <w:top w:val="nil"/>
              <w:left w:val="nil"/>
              <w:bottom w:val="nil"/>
              <w:right w:val="nil"/>
            </w:tcBorders>
          </w:tcPr>
          <w:p w14:paraId="67F37C85"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bookmarkStart w:id="191" w:name="_Hlk132634129"/>
            <w:r w:rsidRPr="00A63D49">
              <w:rPr>
                <w:rFonts w:eastAsia="Times New Roman"/>
                <w:color w:val="000000"/>
                <w:sz w:val="20"/>
                <w:szCs w:val="20"/>
                <w:lang w:eastAsia="en-AU"/>
              </w:rPr>
              <w:t>15</w:t>
            </w:r>
          </w:p>
        </w:tc>
        <w:tc>
          <w:tcPr>
            <w:tcW w:w="7346" w:type="dxa"/>
            <w:tcBorders>
              <w:top w:val="nil"/>
              <w:left w:val="nil"/>
              <w:bottom w:val="nil"/>
              <w:right w:val="nil"/>
            </w:tcBorders>
          </w:tcPr>
          <w:p w14:paraId="02FCECBC"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 xml:space="preserve">Annual fee for a licence other than a corresponding licence (Section 53(1) of Act) where the holder of the licence is not a school registered under Part 5 of the </w:t>
            </w:r>
            <w:r w:rsidRPr="00A63D49">
              <w:rPr>
                <w:rFonts w:eastAsia="Times New Roman"/>
                <w:i/>
                <w:iCs/>
                <w:color w:val="000000"/>
                <w:sz w:val="20"/>
                <w:szCs w:val="20"/>
                <w:lang w:eastAsia="en-AU"/>
              </w:rPr>
              <w:t>Education and Early Childhood services (Registration and Standards) Act 2011</w:t>
            </w:r>
            <w:r w:rsidRPr="00A63D49">
              <w:rPr>
                <w:rFonts w:eastAsia="Times New Roman"/>
                <w:color w:val="000000"/>
                <w:sz w:val="20"/>
                <w:szCs w:val="20"/>
                <w:lang w:eastAsia="en-AU"/>
              </w:rPr>
              <w:t xml:space="preserve"> (SA) for the financial year commencing on 1 July 2023 and for each subsequent financial year—  </w:t>
            </w:r>
          </w:p>
        </w:tc>
        <w:tc>
          <w:tcPr>
            <w:tcW w:w="1680" w:type="dxa"/>
            <w:tcBorders>
              <w:top w:val="nil"/>
              <w:left w:val="nil"/>
              <w:bottom w:val="nil"/>
              <w:right w:val="nil"/>
            </w:tcBorders>
          </w:tcPr>
          <w:p w14:paraId="3C12A9C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A63D49" w:rsidRPr="00A63D49" w14:paraId="22C6A111" w14:textId="77777777" w:rsidTr="008E7312">
        <w:trPr>
          <w:cantSplit/>
        </w:trPr>
        <w:tc>
          <w:tcPr>
            <w:tcW w:w="328" w:type="dxa"/>
            <w:tcBorders>
              <w:top w:val="nil"/>
              <w:left w:val="nil"/>
              <w:bottom w:val="nil"/>
              <w:right w:val="nil"/>
            </w:tcBorders>
          </w:tcPr>
          <w:p w14:paraId="619B79E4"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24A004AF"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(a)</w:t>
            </w:r>
            <w:r w:rsidRPr="00A63D49">
              <w:rPr>
                <w:rFonts w:eastAsia="Times New Roman"/>
                <w:color w:val="000000"/>
                <w:sz w:val="20"/>
                <w:szCs w:val="20"/>
                <w:lang w:eastAsia="en-AU"/>
              </w:rPr>
              <w:tab/>
              <w:t>for a category A licence</w:t>
            </w:r>
          </w:p>
        </w:tc>
        <w:tc>
          <w:tcPr>
            <w:tcW w:w="1680" w:type="dxa"/>
            <w:tcBorders>
              <w:top w:val="nil"/>
              <w:left w:val="nil"/>
              <w:bottom w:val="nil"/>
              <w:right w:val="nil"/>
            </w:tcBorders>
          </w:tcPr>
          <w:p w14:paraId="29E073C9"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$1,393</w:t>
            </w:r>
          </w:p>
        </w:tc>
      </w:tr>
      <w:tr w:rsidR="00A63D49" w:rsidRPr="00A63D49" w14:paraId="610EB0A6" w14:textId="77777777" w:rsidTr="008E7312">
        <w:trPr>
          <w:cantSplit/>
        </w:trPr>
        <w:tc>
          <w:tcPr>
            <w:tcW w:w="328" w:type="dxa"/>
            <w:tcBorders>
              <w:top w:val="nil"/>
              <w:left w:val="nil"/>
              <w:bottom w:val="nil"/>
              <w:right w:val="nil"/>
            </w:tcBorders>
          </w:tcPr>
          <w:p w14:paraId="391DC1BF"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459E9B8C"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(b)</w:t>
            </w:r>
            <w:r w:rsidRPr="00A63D49">
              <w:rPr>
                <w:rFonts w:eastAsia="Times New Roman"/>
                <w:color w:val="000000"/>
                <w:sz w:val="20"/>
                <w:szCs w:val="20"/>
                <w:lang w:eastAsia="en-AU"/>
              </w:rPr>
              <w:tab/>
              <w:t>for a category B licence</w:t>
            </w:r>
          </w:p>
        </w:tc>
        <w:tc>
          <w:tcPr>
            <w:tcW w:w="1680" w:type="dxa"/>
            <w:tcBorders>
              <w:top w:val="nil"/>
              <w:left w:val="nil"/>
              <w:bottom w:val="nil"/>
              <w:right w:val="nil"/>
            </w:tcBorders>
          </w:tcPr>
          <w:p w14:paraId="70C2178F"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$2,823</w:t>
            </w:r>
          </w:p>
        </w:tc>
      </w:tr>
      <w:tr w:rsidR="00A63D49" w:rsidRPr="00A63D49" w14:paraId="39421EF4" w14:textId="77777777" w:rsidTr="008E7312">
        <w:trPr>
          <w:cantSplit/>
        </w:trPr>
        <w:tc>
          <w:tcPr>
            <w:tcW w:w="328" w:type="dxa"/>
            <w:tcBorders>
              <w:top w:val="nil"/>
              <w:left w:val="nil"/>
              <w:bottom w:val="nil"/>
              <w:right w:val="nil"/>
            </w:tcBorders>
          </w:tcPr>
          <w:p w14:paraId="0B9BB922"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701A053F"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(c)</w:t>
            </w:r>
            <w:r w:rsidRPr="00A63D49">
              <w:rPr>
                <w:rFonts w:eastAsia="Times New Roman"/>
                <w:color w:val="000000"/>
                <w:sz w:val="20"/>
                <w:szCs w:val="20"/>
                <w:lang w:eastAsia="en-AU"/>
              </w:rPr>
              <w:tab/>
              <w:t>for a category C licence</w:t>
            </w:r>
          </w:p>
        </w:tc>
        <w:tc>
          <w:tcPr>
            <w:tcW w:w="1680" w:type="dxa"/>
            <w:tcBorders>
              <w:top w:val="nil"/>
              <w:left w:val="nil"/>
              <w:bottom w:val="nil"/>
              <w:right w:val="nil"/>
            </w:tcBorders>
          </w:tcPr>
          <w:p w14:paraId="31482F0F"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$4,399</w:t>
            </w:r>
          </w:p>
        </w:tc>
      </w:tr>
      <w:tr w:rsidR="00A63D49" w:rsidRPr="00A63D49" w14:paraId="01967D96" w14:textId="77777777" w:rsidTr="008E7312">
        <w:trPr>
          <w:cantSplit/>
          <w:trHeight w:val="372"/>
        </w:trPr>
        <w:tc>
          <w:tcPr>
            <w:tcW w:w="328" w:type="dxa"/>
            <w:tcBorders>
              <w:top w:val="nil"/>
              <w:left w:val="nil"/>
              <w:bottom w:val="nil"/>
              <w:right w:val="nil"/>
            </w:tcBorders>
          </w:tcPr>
          <w:p w14:paraId="38AA3B93"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p>
        </w:tc>
        <w:tc>
          <w:tcPr>
            <w:tcW w:w="7346" w:type="dxa"/>
            <w:tcBorders>
              <w:top w:val="nil"/>
              <w:left w:val="nil"/>
              <w:bottom w:val="nil"/>
              <w:right w:val="nil"/>
            </w:tcBorders>
          </w:tcPr>
          <w:p w14:paraId="75BC546F" w14:textId="77777777" w:rsidR="00A63D49" w:rsidRPr="00A63D49" w:rsidRDefault="00A63D49" w:rsidP="00A63D49">
            <w:pPr>
              <w:tabs>
                <w:tab w:val="center" w:pos="60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A63D49">
              <w:rPr>
                <w:rFonts w:eastAsia="Times New Roman"/>
                <w:color w:val="000000"/>
                <w:sz w:val="20"/>
                <w:szCs w:val="20"/>
                <w:lang w:eastAsia="en-AU"/>
              </w:rPr>
              <w:t>(d)</w:t>
            </w:r>
            <w:r w:rsidRPr="00A63D49">
              <w:rPr>
                <w:rFonts w:eastAsia="Times New Roman"/>
                <w:color w:val="000000"/>
                <w:sz w:val="20"/>
                <w:szCs w:val="20"/>
                <w:lang w:eastAsia="en-AU"/>
              </w:rPr>
              <w:tab/>
              <w:t>for a category D licence</w:t>
            </w:r>
          </w:p>
        </w:tc>
        <w:tc>
          <w:tcPr>
            <w:tcW w:w="1680" w:type="dxa"/>
            <w:tcBorders>
              <w:top w:val="nil"/>
              <w:left w:val="nil"/>
              <w:bottom w:val="nil"/>
              <w:right w:val="nil"/>
            </w:tcBorders>
          </w:tcPr>
          <w:p w14:paraId="550024F4"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$7,717</w:t>
            </w:r>
          </w:p>
        </w:tc>
      </w:tr>
      <w:bookmarkEnd w:id="191"/>
      <w:tr w:rsidR="00A63D49" w:rsidRPr="00A63D49" w14:paraId="40B53B8F" w14:textId="77777777" w:rsidTr="008E7312">
        <w:trPr>
          <w:cantSplit/>
          <w:trHeight w:val="988"/>
        </w:trPr>
        <w:tc>
          <w:tcPr>
            <w:tcW w:w="328" w:type="dxa"/>
            <w:tcBorders>
              <w:top w:val="nil"/>
              <w:left w:val="nil"/>
              <w:bottom w:val="nil"/>
              <w:right w:val="nil"/>
            </w:tcBorders>
          </w:tcPr>
          <w:p w14:paraId="055C87E9"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16</w:t>
            </w:r>
          </w:p>
        </w:tc>
        <w:tc>
          <w:tcPr>
            <w:tcW w:w="7346" w:type="dxa"/>
            <w:tcBorders>
              <w:top w:val="nil"/>
              <w:left w:val="nil"/>
              <w:bottom w:val="nil"/>
              <w:right w:val="nil"/>
            </w:tcBorders>
          </w:tcPr>
          <w:p w14:paraId="49D6B3C3" w14:textId="77777777" w:rsidR="00A63D49" w:rsidRPr="00A63D49" w:rsidRDefault="00A63D49" w:rsidP="00B450F3">
            <w:pPr>
              <w:spacing w:before="80" w:line="259" w:lineRule="auto"/>
              <w:jc w:val="left"/>
              <w:rPr>
                <w:rFonts w:eastAsia="Times New Roman"/>
                <w:color w:val="000000"/>
                <w:sz w:val="20"/>
                <w:szCs w:val="20"/>
                <w:lang w:eastAsia="en-AU"/>
              </w:rPr>
            </w:pPr>
            <w:r w:rsidRPr="00A63D49">
              <w:rPr>
                <w:rFonts w:eastAsia="Times New Roman"/>
                <w:color w:val="000000"/>
                <w:sz w:val="20"/>
                <w:szCs w:val="20"/>
                <w:lang w:eastAsia="en-AU"/>
              </w:rPr>
              <w:t xml:space="preserve">Annual fee for a licence other than a corresponding licence (Section 53(1) of Act) where the holder of the licence is a school registered under Part 5 of the </w:t>
            </w:r>
            <w:r w:rsidRPr="00A63D49">
              <w:rPr>
                <w:rFonts w:eastAsia="Times New Roman"/>
                <w:i/>
                <w:iCs/>
                <w:color w:val="000000"/>
                <w:sz w:val="20"/>
                <w:szCs w:val="20"/>
                <w:lang w:eastAsia="en-AU"/>
              </w:rPr>
              <w:t xml:space="preserve">Education and Early Childhood services (Registration and Standards) Act 2011 </w:t>
            </w:r>
            <w:r w:rsidRPr="00A63D49">
              <w:rPr>
                <w:rFonts w:eastAsia="Times New Roman"/>
                <w:color w:val="000000"/>
                <w:sz w:val="20"/>
                <w:szCs w:val="20"/>
                <w:lang w:eastAsia="en-AU"/>
              </w:rPr>
              <w:t>(SA) for the financial year commencing on 1 July 2023 and for each subsequent financial year—</w:t>
            </w:r>
          </w:p>
          <w:p w14:paraId="4CBB1511" w14:textId="77777777" w:rsidR="00A63D49" w:rsidRPr="00A63D49" w:rsidRDefault="00A63D49" w:rsidP="00A63D49">
            <w:pPr>
              <w:autoSpaceDE w:val="0"/>
              <w:autoSpaceDN w:val="0"/>
              <w:adjustRightInd w:val="0"/>
              <w:spacing w:before="120" w:after="0" w:line="240" w:lineRule="auto"/>
              <w:jc w:val="left"/>
              <w:rPr>
                <w:rFonts w:eastAsia="Times New Roman"/>
                <w:b/>
                <w:bCs/>
                <w:color w:val="000000"/>
                <w:sz w:val="20"/>
                <w:szCs w:val="20"/>
                <w:lang w:eastAsia="en-AU"/>
              </w:rPr>
            </w:pPr>
            <w:r w:rsidRPr="00A63D49">
              <w:rPr>
                <w:rFonts w:eastAsia="Times New Roman"/>
                <w:b/>
                <w:bCs/>
                <w:color w:val="000000"/>
                <w:sz w:val="20"/>
                <w:szCs w:val="20"/>
                <w:lang w:eastAsia="en-AU"/>
              </w:rPr>
              <w:t>Miscellaneous fees</w:t>
            </w:r>
          </w:p>
        </w:tc>
        <w:tc>
          <w:tcPr>
            <w:tcW w:w="1680" w:type="dxa"/>
            <w:tcBorders>
              <w:top w:val="nil"/>
              <w:left w:val="nil"/>
              <w:bottom w:val="nil"/>
              <w:right w:val="nil"/>
            </w:tcBorders>
          </w:tcPr>
          <w:p w14:paraId="402403DE"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No fee</w:t>
            </w:r>
          </w:p>
        </w:tc>
      </w:tr>
      <w:tr w:rsidR="00A63D49" w:rsidRPr="00A63D49" w14:paraId="1BCE69A4" w14:textId="77777777" w:rsidTr="008E7312">
        <w:trPr>
          <w:cantSplit/>
        </w:trPr>
        <w:tc>
          <w:tcPr>
            <w:tcW w:w="328" w:type="dxa"/>
            <w:tcBorders>
              <w:top w:val="nil"/>
              <w:left w:val="nil"/>
              <w:bottom w:val="nil"/>
              <w:right w:val="nil"/>
            </w:tcBorders>
          </w:tcPr>
          <w:p w14:paraId="03BAA39C" w14:textId="77777777" w:rsidR="00A63D49" w:rsidRPr="00A63D49" w:rsidRDefault="00A63D49" w:rsidP="00A63D49">
            <w:pPr>
              <w:autoSpaceDE w:val="0"/>
              <w:autoSpaceDN w:val="0"/>
              <w:adjustRightInd w:val="0"/>
              <w:spacing w:before="120" w:after="0" w:line="240" w:lineRule="auto"/>
              <w:jc w:val="left"/>
              <w:rPr>
                <w:rFonts w:eastAsia="Times New Roman"/>
                <w:color w:val="000000"/>
                <w:sz w:val="20"/>
                <w:szCs w:val="20"/>
                <w:lang w:eastAsia="en-AU"/>
              </w:rPr>
            </w:pPr>
            <w:r w:rsidRPr="00A63D49">
              <w:rPr>
                <w:rFonts w:eastAsia="Times New Roman"/>
                <w:color w:val="000000"/>
                <w:sz w:val="20"/>
                <w:szCs w:val="20"/>
                <w:lang w:eastAsia="en-AU"/>
              </w:rPr>
              <w:t>17</w:t>
            </w:r>
          </w:p>
        </w:tc>
        <w:tc>
          <w:tcPr>
            <w:tcW w:w="7346" w:type="dxa"/>
            <w:tcBorders>
              <w:top w:val="nil"/>
              <w:left w:val="nil"/>
              <w:bottom w:val="nil"/>
              <w:right w:val="nil"/>
            </w:tcBorders>
          </w:tcPr>
          <w:p w14:paraId="2A23562A" w14:textId="77777777" w:rsidR="00A63D49" w:rsidRPr="00A63D49" w:rsidRDefault="00A63D49" w:rsidP="00B450F3">
            <w:pPr>
              <w:spacing w:before="80" w:line="259" w:lineRule="auto"/>
              <w:jc w:val="left"/>
              <w:rPr>
                <w:rFonts w:eastAsia="Times New Roman"/>
                <w:color w:val="000000"/>
                <w:sz w:val="20"/>
                <w:szCs w:val="20"/>
                <w:lang w:eastAsia="en-AU"/>
              </w:rPr>
            </w:pPr>
            <w:r w:rsidRPr="00A63D49">
              <w:rPr>
                <w:rFonts w:eastAsia="Times New Roman"/>
                <w:color w:val="000000"/>
                <w:sz w:val="20"/>
                <w:szCs w:val="20"/>
                <w:lang w:eastAsia="en-AU"/>
              </w:rPr>
              <w:t>Application fee for a notation on the register that a specified person has an interest in a lease or licence (Section 80(2a) of Act)</w:t>
            </w:r>
          </w:p>
        </w:tc>
        <w:tc>
          <w:tcPr>
            <w:tcW w:w="1680" w:type="dxa"/>
            <w:tcBorders>
              <w:top w:val="nil"/>
              <w:left w:val="nil"/>
              <w:bottom w:val="nil"/>
              <w:right w:val="nil"/>
            </w:tcBorders>
          </w:tcPr>
          <w:p w14:paraId="28AD4F78" w14:textId="77777777" w:rsidR="00A63D49" w:rsidRPr="00A63D49" w:rsidRDefault="00A63D49" w:rsidP="00A63D49">
            <w:pPr>
              <w:autoSpaceDE w:val="0"/>
              <w:autoSpaceDN w:val="0"/>
              <w:adjustRightInd w:val="0"/>
              <w:spacing w:before="120" w:after="0" w:line="240" w:lineRule="auto"/>
              <w:jc w:val="right"/>
              <w:rPr>
                <w:rFonts w:eastAsia="Times New Roman"/>
                <w:color w:val="000000"/>
                <w:sz w:val="20"/>
                <w:szCs w:val="20"/>
                <w:lang w:eastAsia="en-AU"/>
              </w:rPr>
            </w:pPr>
            <w:r w:rsidRPr="00A63D49">
              <w:rPr>
                <w:rFonts w:eastAsia="Times New Roman"/>
                <w:color w:val="000000"/>
                <w:sz w:val="20"/>
                <w:szCs w:val="20"/>
                <w:lang w:eastAsia="en-AU"/>
              </w:rPr>
              <w:t>$234</w:t>
            </w:r>
          </w:p>
        </w:tc>
      </w:tr>
    </w:tbl>
    <w:p w14:paraId="58B77126" w14:textId="77777777" w:rsidR="00A63D49" w:rsidRPr="00A63D49" w:rsidRDefault="00A63D49" w:rsidP="00B450F3">
      <w:pPr>
        <w:autoSpaceDE w:val="0"/>
        <w:autoSpaceDN w:val="0"/>
        <w:adjustRightInd w:val="0"/>
        <w:spacing w:before="200" w:after="0" w:line="240" w:lineRule="auto"/>
        <w:jc w:val="left"/>
        <w:rPr>
          <w:rFonts w:eastAsia="Times New Roman"/>
          <w:b/>
          <w:bCs/>
          <w:color w:val="000000"/>
          <w:sz w:val="26"/>
          <w:szCs w:val="26"/>
          <w:lang w:eastAsia="en-AU"/>
        </w:rPr>
      </w:pPr>
      <w:r w:rsidRPr="00A63D49">
        <w:rPr>
          <w:rFonts w:eastAsia="Times New Roman"/>
          <w:b/>
          <w:bCs/>
          <w:color w:val="000000"/>
          <w:sz w:val="26"/>
          <w:szCs w:val="26"/>
          <w:lang w:eastAsia="en-AU"/>
        </w:rPr>
        <w:t>Made by the Minister for Primary Industries and Regional Development</w:t>
      </w:r>
    </w:p>
    <w:p w14:paraId="75FC95A9" w14:textId="7DE66919" w:rsidR="00A63D49" w:rsidRDefault="00A63D49" w:rsidP="00A63D49">
      <w:pPr>
        <w:autoSpaceDE w:val="0"/>
        <w:autoSpaceDN w:val="0"/>
        <w:adjustRightInd w:val="0"/>
        <w:spacing w:before="120" w:after="0" w:line="240" w:lineRule="auto"/>
        <w:jc w:val="left"/>
        <w:rPr>
          <w:rFonts w:eastAsia="Times New Roman"/>
          <w:color w:val="000000"/>
          <w:sz w:val="23"/>
          <w:szCs w:val="23"/>
          <w:lang w:eastAsia="en-AU"/>
        </w:rPr>
      </w:pPr>
      <w:r w:rsidRPr="00A63D49">
        <w:rPr>
          <w:rFonts w:eastAsia="Times New Roman"/>
          <w:color w:val="000000"/>
          <w:sz w:val="23"/>
          <w:szCs w:val="23"/>
          <w:lang w:eastAsia="en-AU"/>
        </w:rPr>
        <w:t>On 24 June 2025</w:t>
      </w:r>
    </w:p>
    <w:p w14:paraId="3A47C702" w14:textId="77777777" w:rsidR="00A63D49" w:rsidRDefault="00A63D49" w:rsidP="00A63D49">
      <w:pPr>
        <w:pBdr>
          <w:bottom w:val="single" w:sz="4" w:space="1" w:color="auto"/>
        </w:pBdr>
        <w:spacing w:after="0" w:line="52" w:lineRule="exact"/>
        <w:jc w:val="center"/>
      </w:pPr>
    </w:p>
    <w:p w14:paraId="18EB1AD9" w14:textId="77777777" w:rsidR="00A63D49" w:rsidRDefault="00A63D49" w:rsidP="00A63D49">
      <w:pPr>
        <w:pBdr>
          <w:top w:val="single" w:sz="4" w:space="1" w:color="auto"/>
        </w:pBdr>
        <w:spacing w:before="34" w:after="0" w:line="14" w:lineRule="exact"/>
        <w:jc w:val="center"/>
      </w:pPr>
    </w:p>
    <w:p w14:paraId="36C816D4" w14:textId="5D524F1B" w:rsidR="00A63D49" w:rsidRPr="00A63D49" w:rsidRDefault="00997125" w:rsidP="00997125">
      <w:pPr>
        <w:pStyle w:val="Heading2"/>
      </w:pPr>
      <w:bookmarkStart w:id="192" w:name="_Toc201837136"/>
      <w:bookmarkStart w:id="193" w:name="_Toc201840657"/>
      <w:r w:rsidRPr="00A63D49">
        <w:lastRenderedPageBreak/>
        <w:t>Building Work Contractors Act 1995</w:t>
      </w:r>
      <w:bookmarkEnd w:id="192"/>
      <w:bookmarkEnd w:id="193"/>
    </w:p>
    <w:p w14:paraId="35209E47" w14:textId="77777777" w:rsidR="00A63D49" w:rsidRPr="00A63D49" w:rsidRDefault="00A63D49" w:rsidP="00A63D49">
      <w:pPr>
        <w:jc w:val="center"/>
        <w:rPr>
          <w:i/>
          <w:szCs w:val="17"/>
        </w:rPr>
      </w:pPr>
      <w:r w:rsidRPr="00A63D49">
        <w:rPr>
          <w:i/>
          <w:szCs w:val="17"/>
        </w:rPr>
        <w:t>Exemption</w:t>
      </w:r>
    </w:p>
    <w:p w14:paraId="3F64ECC6" w14:textId="77777777" w:rsidR="00A63D49" w:rsidRPr="00A63D49" w:rsidRDefault="00A63D49" w:rsidP="00A63D49">
      <w:r w:rsidRPr="00A63D49">
        <w:t xml:space="preserve">Take notice that, pursuant to Section 45 of the </w:t>
      </w:r>
      <w:r w:rsidRPr="00A63D49">
        <w:rPr>
          <w:i/>
          <w:iCs/>
        </w:rPr>
        <w:t>Building Work Contractors Act 1995</w:t>
      </w:r>
      <w:r w:rsidRPr="00A63D49">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DDC3FC0" w14:textId="77777777" w:rsidR="00A63D49" w:rsidRPr="00A63D49" w:rsidRDefault="00A63D49" w:rsidP="00A63D49">
      <w:pPr>
        <w:jc w:val="center"/>
        <w:rPr>
          <w:smallCaps/>
          <w:szCs w:val="17"/>
        </w:rPr>
      </w:pPr>
      <w:r w:rsidRPr="00A63D49">
        <w:rPr>
          <w:smallCaps/>
          <w:szCs w:val="17"/>
        </w:rPr>
        <w:t>Schedule 1</w:t>
      </w:r>
    </w:p>
    <w:p w14:paraId="258657BB" w14:textId="77777777" w:rsidR="00A63D49" w:rsidRPr="00A63D49" w:rsidRDefault="00A63D49" w:rsidP="00A63D49">
      <w:pPr>
        <w:jc w:val="center"/>
      </w:pPr>
      <w:r w:rsidRPr="00A63D49">
        <w:t>ADRIAN BRYAN PARKER (BLD 288279)</w:t>
      </w:r>
    </w:p>
    <w:p w14:paraId="2DE07681" w14:textId="77777777" w:rsidR="00A63D49" w:rsidRPr="00A63D49" w:rsidRDefault="00A63D49" w:rsidP="00A63D49">
      <w:pPr>
        <w:jc w:val="center"/>
        <w:rPr>
          <w:smallCaps/>
          <w:szCs w:val="17"/>
        </w:rPr>
      </w:pPr>
      <w:r w:rsidRPr="00A63D49">
        <w:rPr>
          <w:smallCaps/>
          <w:szCs w:val="17"/>
        </w:rPr>
        <w:t>Schedule 2</w:t>
      </w:r>
    </w:p>
    <w:p w14:paraId="172EF6FA" w14:textId="77777777" w:rsidR="00A63D49" w:rsidRPr="00A63D49" w:rsidRDefault="00A63D49" w:rsidP="00A63D49">
      <w:r w:rsidRPr="00A63D49">
        <w:t>Construction of a veranda and carport at Allotment 266, Deposited Plan 7797, being a portion of the land described in Certificate of Title Volume 5500 Folio 824, more commonly known as 12 John Street, Morphett Vale SA 5162.</w:t>
      </w:r>
    </w:p>
    <w:p w14:paraId="7FC58C90" w14:textId="77777777" w:rsidR="00A63D49" w:rsidRPr="00A63D49" w:rsidRDefault="00A63D49" w:rsidP="00A63D49">
      <w:pPr>
        <w:jc w:val="center"/>
        <w:rPr>
          <w:smallCaps/>
          <w:szCs w:val="17"/>
        </w:rPr>
      </w:pPr>
      <w:r w:rsidRPr="00A63D49">
        <w:rPr>
          <w:smallCaps/>
          <w:szCs w:val="17"/>
        </w:rPr>
        <w:t>Schedule 3</w:t>
      </w:r>
    </w:p>
    <w:p w14:paraId="58AE75E9" w14:textId="77777777" w:rsidR="00A63D49" w:rsidRPr="00A63D49" w:rsidRDefault="00A63D49" w:rsidP="00A63D49">
      <w:pPr>
        <w:ind w:left="284" w:hanging="284"/>
      </w:pPr>
      <w:r w:rsidRPr="00A63D49">
        <w:t>1.</w:t>
      </w:r>
      <w:r w:rsidRPr="00A63D49">
        <w:tab/>
        <w:t>This exemption is limited to domestic building work personally performed by the licensee in relation to the building work described in Schedule 2.</w:t>
      </w:r>
    </w:p>
    <w:p w14:paraId="37EE4064" w14:textId="77777777" w:rsidR="00A63D49" w:rsidRPr="00A63D49" w:rsidRDefault="00A63D49" w:rsidP="00A63D49">
      <w:pPr>
        <w:ind w:left="284" w:hanging="284"/>
      </w:pPr>
      <w:r w:rsidRPr="00A63D49">
        <w:t>2.</w:t>
      </w:r>
      <w:r w:rsidRPr="00A63D49">
        <w:tab/>
        <w:t>This exemption does not apply to any domestic building work the licensee contracts to another building work contractor, for which that contractor is required by law to hold building indemnity insurance.</w:t>
      </w:r>
    </w:p>
    <w:p w14:paraId="4A290083" w14:textId="77777777" w:rsidR="00A63D49" w:rsidRPr="00A63D49" w:rsidRDefault="00A63D49" w:rsidP="00A63D49">
      <w:pPr>
        <w:ind w:left="284" w:hanging="284"/>
        <w:rPr>
          <w:spacing w:val="-2"/>
        </w:rPr>
      </w:pPr>
      <w:r w:rsidRPr="00A63D49">
        <w:t>3.</w:t>
      </w:r>
      <w:r w:rsidRPr="00A63D49">
        <w:tab/>
      </w:r>
      <w:r w:rsidRPr="00A63D49">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20586AC" w14:textId="77777777" w:rsidR="00A63D49" w:rsidRPr="00A63D49" w:rsidRDefault="00A63D49" w:rsidP="00A63D49">
      <w:pPr>
        <w:ind w:left="426" w:hanging="142"/>
      </w:pPr>
      <w:r w:rsidRPr="00A63D49">
        <w:t>•</w:t>
      </w:r>
      <w:r w:rsidRPr="00A63D49">
        <w:tab/>
        <w:t>Providing evidence that an adequate policy of building indemnity insurance is in force to cover the balance of the five-year period from the date of completion of the building work the subject of this exemption;</w:t>
      </w:r>
    </w:p>
    <w:p w14:paraId="490C293C" w14:textId="77777777" w:rsidR="00A63D49" w:rsidRPr="00A63D49" w:rsidRDefault="00A63D49" w:rsidP="00A63D49">
      <w:pPr>
        <w:ind w:left="426" w:hanging="142"/>
      </w:pPr>
      <w:r w:rsidRPr="00A63D49">
        <w:t>•</w:t>
      </w:r>
      <w:r w:rsidRPr="00A63D49">
        <w:tab/>
        <w:t>Providing evidence of an independent expert inspection of the building work the subject of this exemption;</w:t>
      </w:r>
    </w:p>
    <w:p w14:paraId="7296B7D6" w14:textId="77777777" w:rsidR="00A63D49" w:rsidRPr="00A63D49" w:rsidRDefault="00A63D49" w:rsidP="00A63D49">
      <w:pPr>
        <w:ind w:left="426" w:hanging="142"/>
      </w:pPr>
      <w:r w:rsidRPr="00A63D49">
        <w:t>•</w:t>
      </w:r>
      <w:r w:rsidRPr="00A63D49">
        <w:tab/>
        <w:t>Making an independent expert report available to prospective purchasers of the property;</w:t>
      </w:r>
    </w:p>
    <w:p w14:paraId="1B17932B" w14:textId="77777777" w:rsidR="00A63D49" w:rsidRPr="00A63D49" w:rsidRDefault="00A63D49" w:rsidP="00A63D49">
      <w:pPr>
        <w:ind w:left="426" w:hanging="142"/>
      </w:pPr>
      <w:r w:rsidRPr="00A63D49">
        <w:t>•</w:t>
      </w:r>
      <w:r w:rsidRPr="00A63D49">
        <w:tab/>
        <w:t>Giving prospective purchasers of the property notice of the absence of a policy of building indemnity insurance.</w:t>
      </w:r>
    </w:p>
    <w:p w14:paraId="72758700" w14:textId="77777777" w:rsidR="00A63D49" w:rsidRPr="00A63D49" w:rsidRDefault="00A63D49" w:rsidP="00A63D49">
      <w:pPr>
        <w:spacing w:after="0"/>
        <w:rPr>
          <w:rFonts w:eastAsia="Times New Roman"/>
          <w:szCs w:val="17"/>
        </w:rPr>
      </w:pPr>
      <w:r w:rsidRPr="00A63D49">
        <w:rPr>
          <w:rFonts w:eastAsia="Times New Roman"/>
          <w:szCs w:val="17"/>
        </w:rPr>
        <w:t>Dated: 19 June 2025</w:t>
      </w:r>
    </w:p>
    <w:p w14:paraId="21C8F58D" w14:textId="77777777" w:rsidR="00A63D49" w:rsidRPr="00A63D49" w:rsidRDefault="00A63D49" w:rsidP="00A63D49">
      <w:pPr>
        <w:spacing w:after="0"/>
        <w:jc w:val="right"/>
        <w:rPr>
          <w:rFonts w:eastAsia="Times New Roman"/>
          <w:smallCaps/>
          <w:szCs w:val="20"/>
        </w:rPr>
      </w:pPr>
      <w:r w:rsidRPr="00A63D49">
        <w:rPr>
          <w:rFonts w:eastAsia="Times New Roman"/>
          <w:smallCaps/>
          <w:szCs w:val="20"/>
        </w:rPr>
        <w:t>Brett Humphrey</w:t>
      </w:r>
    </w:p>
    <w:p w14:paraId="3580E117" w14:textId="77777777" w:rsidR="00A63D49" w:rsidRPr="00A63D49" w:rsidRDefault="00A63D49" w:rsidP="00A63D49">
      <w:pPr>
        <w:spacing w:after="0"/>
        <w:jc w:val="right"/>
        <w:rPr>
          <w:rFonts w:eastAsia="Times New Roman"/>
          <w:szCs w:val="17"/>
        </w:rPr>
      </w:pPr>
      <w:r w:rsidRPr="00A63D49">
        <w:rPr>
          <w:rFonts w:eastAsia="Times New Roman"/>
          <w:szCs w:val="17"/>
        </w:rPr>
        <w:t>Commissioner for Consumer Affairs</w:t>
      </w:r>
    </w:p>
    <w:p w14:paraId="59F1E7EE" w14:textId="2C47F20B" w:rsidR="00A63D49" w:rsidRDefault="00A63D49" w:rsidP="00A63D49">
      <w:pPr>
        <w:pStyle w:val="GG-Signature"/>
      </w:pPr>
      <w:r w:rsidRPr="00A63D49">
        <w:t>Delegate for the Minister for Consumer and Business Affairs</w:t>
      </w:r>
    </w:p>
    <w:p w14:paraId="6A0912C2" w14:textId="77777777" w:rsidR="00A63D49" w:rsidRDefault="00A63D49" w:rsidP="00A63D49">
      <w:pPr>
        <w:pStyle w:val="GG-Signature"/>
        <w:pBdr>
          <w:top w:val="single" w:sz="4" w:space="1" w:color="auto"/>
        </w:pBdr>
        <w:spacing w:before="100" w:line="14" w:lineRule="exact"/>
        <w:jc w:val="center"/>
      </w:pPr>
    </w:p>
    <w:p w14:paraId="1462EBFD" w14:textId="77777777" w:rsidR="00A63D49" w:rsidRDefault="00A63D49" w:rsidP="00A63D4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EB286B6" w14:textId="77777777" w:rsidR="00A63D49" w:rsidRPr="00A63D49" w:rsidRDefault="00A63D49" w:rsidP="00A63D49">
      <w:pPr>
        <w:jc w:val="center"/>
        <w:rPr>
          <w:caps/>
          <w:szCs w:val="17"/>
        </w:rPr>
      </w:pPr>
      <w:r w:rsidRPr="00A63D49">
        <w:rPr>
          <w:caps/>
          <w:szCs w:val="17"/>
        </w:rPr>
        <w:t>Building Work Contractors Act 1995</w:t>
      </w:r>
    </w:p>
    <w:p w14:paraId="01E6CABD" w14:textId="77777777" w:rsidR="00A63D49" w:rsidRPr="00A63D49" w:rsidRDefault="00A63D49" w:rsidP="00A63D49">
      <w:pPr>
        <w:jc w:val="center"/>
        <w:rPr>
          <w:i/>
          <w:szCs w:val="17"/>
        </w:rPr>
      </w:pPr>
      <w:r w:rsidRPr="00A63D49">
        <w:rPr>
          <w:i/>
          <w:szCs w:val="17"/>
        </w:rPr>
        <w:t>Exemption</w:t>
      </w:r>
    </w:p>
    <w:p w14:paraId="0DFC673D" w14:textId="77777777" w:rsidR="00A63D49" w:rsidRPr="00A63D49" w:rsidRDefault="00A63D49" w:rsidP="00A63D49">
      <w:r w:rsidRPr="00A63D49">
        <w:t xml:space="preserve">Take notice that, pursuant to Section 45 of the </w:t>
      </w:r>
      <w:r w:rsidRPr="00A63D49">
        <w:rPr>
          <w:i/>
          <w:iCs/>
        </w:rPr>
        <w:t>Building Work Contractors Act 1995</w:t>
      </w:r>
      <w:r w:rsidRPr="00A63D49">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71159F1" w14:textId="77777777" w:rsidR="00A63D49" w:rsidRPr="00A63D49" w:rsidRDefault="00A63D49" w:rsidP="00A63D49">
      <w:pPr>
        <w:jc w:val="center"/>
        <w:rPr>
          <w:smallCaps/>
          <w:szCs w:val="17"/>
        </w:rPr>
      </w:pPr>
      <w:r w:rsidRPr="00A63D49">
        <w:rPr>
          <w:smallCaps/>
          <w:szCs w:val="17"/>
        </w:rPr>
        <w:t>Schedule 1</w:t>
      </w:r>
    </w:p>
    <w:p w14:paraId="5FB447AB" w14:textId="77777777" w:rsidR="00A63D49" w:rsidRPr="00A63D49" w:rsidRDefault="00A63D49" w:rsidP="00A63D49">
      <w:pPr>
        <w:jc w:val="center"/>
      </w:pPr>
      <w:r w:rsidRPr="00A63D49">
        <w:t>SIMON LOUIS HOREL (BLD 282506)</w:t>
      </w:r>
    </w:p>
    <w:p w14:paraId="222E5226" w14:textId="77777777" w:rsidR="00A63D49" w:rsidRPr="00A63D49" w:rsidRDefault="00A63D49" w:rsidP="00A63D49">
      <w:pPr>
        <w:jc w:val="center"/>
        <w:rPr>
          <w:smallCaps/>
          <w:szCs w:val="17"/>
        </w:rPr>
      </w:pPr>
      <w:r w:rsidRPr="00A63D49">
        <w:rPr>
          <w:smallCaps/>
          <w:szCs w:val="17"/>
        </w:rPr>
        <w:t>Schedule 2</w:t>
      </w:r>
    </w:p>
    <w:p w14:paraId="66124C47" w14:textId="77777777" w:rsidR="00A63D49" w:rsidRPr="00A63D49" w:rsidRDefault="00A63D49" w:rsidP="00A63D49">
      <w:pPr>
        <w:rPr>
          <w:spacing w:val="-4"/>
        </w:rPr>
      </w:pPr>
      <w:r w:rsidRPr="00A63D49">
        <w:rPr>
          <w:spacing w:val="-4"/>
        </w:rPr>
        <w:t>Additions to an existing dwelling at Allotment 43, Filed Plan 108630, being a portion of the land described in Certificate of Title Volume 5225 Folio 1, more commonly known as 4 Daphne Street, Prospect SA 5082.</w:t>
      </w:r>
    </w:p>
    <w:p w14:paraId="67051CC7" w14:textId="77777777" w:rsidR="00A63D49" w:rsidRPr="00A63D49" w:rsidRDefault="00A63D49" w:rsidP="00A63D49">
      <w:pPr>
        <w:jc w:val="center"/>
        <w:rPr>
          <w:smallCaps/>
          <w:szCs w:val="17"/>
        </w:rPr>
      </w:pPr>
      <w:r w:rsidRPr="00A63D49">
        <w:rPr>
          <w:smallCaps/>
          <w:szCs w:val="17"/>
        </w:rPr>
        <w:t>Schedule 3</w:t>
      </w:r>
    </w:p>
    <w:p w14:paraId="4A2DE817" w14:textId="77777777" w:rsidR="00A63D49" w:rsidRPr="00A63D49" w:rsidRDefault="00A63D49" w:rsidP="00A63D49">
      <w:pPr>
        <w:ind w:left="284" w:hanging="284"/>
      </w:pPr>
      <w:r w:rsidRPr="00A63D49">
        <w:t>1.</w:t>
      </w:r>
      <w:r w:rsidRPr="00A63D49">
        <w:tab/>
        <w:t>This exemption is limited to domestic building work personally performed by the licensee in relation to the building work described in Schedule 2.</w:t>
      </w:r>
    </w:p>
    <w:p w14:paraId="5E2DA67A" w14:textId="77777777" w:rsidR="00A63D49" w:rsidRPr="00A63D49" w:rsidRDefault="00A63D49" w:rsidP="00A63D49">
      <w:pPr>
        <w:ind w:left="284" w:hanging="284"/>
      </w:pPr>
      <w:r w:rsidRPr="00A63D49">
        <w:t>2.</w:t>
      </w:r>
      <w:r w:rsidRPr="00A63D49">
        <w:tab/>
        <w:t>This exemption does not apply to any domestic building work the licensee contracts to another building work contractor, for which that contractor is required by law to hold building indemnity insurance.</w:t>
      </w:r>
    </w:p>
    <w:p w14:paraId="18587448" w14:textId="77777777" w:rsidR="00A63D49" w:rsidRPr="00A63D49" w:rsidRDefault="00A63D49" w:rsidP="00A63D49">
      <w:pPr>
        <w:ind w:left="284" w:hanging="284"/>
        <w:rPr>
          <w:spacing w:val="-2"/>
        </w:rPr>
      </w:pPr>
      <w:r w:rsidRPr="00A63D49">
        <w:t>3.</w:t>
      </w:r>
      <w:r w:rsidRPr="00A63D49">
        <w:tab/>
      </w:r>
      <w:r w:rsidRPr="00A63D49">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471BF75" w14:textId="77777777" w:rsidR="00A63D49" w:rsidRPr="00A63D49" w:rsidRDefault="00A63D49" w:rsidP="00A63D49">
      <w:pPr>
        <w:ind w:left="426" w:hanging="142"/>
      </w:pPr>
      <w:r w:rsidRPr="00A63D49">
        <w:t>•</w:t>
      </w:r>
      <w:r w:rsidRPr="00A63D49">
        <w:tab/>
        <w:t>Providing evidence that an adequate policy of building indemnity insurance is in force to cover the balance of the five-year period from the date of completion of the building work the subject of this exemption;</w:t>
      </w:r>
    </w:p>
    <w:p w14:paraId="6ACAA20D" w14:textId="77777777" w:rsidR="00A63D49" w:rsidRPr="00A63D49" w:rsidRDefault="00A63D49" w:rsidP="00A63D49">
      <w:pPr>
        <w:ind w:left="426" w:hanging="142"/>
      </w:pPr>
      <w:r w:rsidRPr="00A63D49">
        <w:t>•</w:t>
      </w:r>
      <w:r w:rsidRPr="00A63D49">
        <w:tab/>
        <w:t>Providing evidence of an independent expert inspection of the building work the subject of this exemption;</w:t>
      </w:r>
    </w:p>
    <w:p w14:paraId="7AB7AF8D" w14:textId="77777777" w:rsidR="00A63D49" w:rsidRPr="00A63D49" w:rsidRDefault="00A63D49" w:rsidP="00A63D49">
      <w:pPr>
        <w:ind w:left="426" w:hanging="142"/>
      </w:pPr>
      <w:r w:rsidRPr="00A63D49">
        <w:t>•</w:t>
      </w:r>
      <w:r w:rsidRPr="00A63D49">
        <w:tab/>
        <w:t>Making an independent expert report available to prospective purchasers of the property;</w:t>
      </w:r>
    </w:p>
    <w:p w14:paraId="73D6A48A" w14:textId="77777777" w:rsidR="00A63D49" w:rsidRPr="00A63D49" w:rsidRDefault="00A63D49" w:rsidP="00A63D49">
      <w:pPr>
        <w:ind w:left="426" w:hanging="142"/>
      </w:pPr>
      <w:r w:rsidRPr="00A63D49">
        <w:t>•</w:t>
      </w:r>
      <w:r w:rsidRPr="00A63D49">
        <w:tab/>
        <w:t>Giving prospective purchasers of the property notice of the absence of a policy of building indemnity insurance.</w:t>
      </w:r>
    </w:p>
    <w:p w14:paraId="0C7326C4" w14:textId="77777777" w:rsidR="00A63D49" w:rsidRPr="00A63D49" w:rsidRDefault="00A63D49" w:rsidP="00A63D49">
      <w:pPr>
        <w:spacing w:after="0"/>
        <w:rPr>
          <w:rFonts w:eastAsia="Times New Roman"/>
          <w:szCs w:val="17"/>
        </w:rPr>
      </w:pPr>
      <w:r w:rsidRPr="00A63D49">
        <w:rPr>
          <w:rFonts w:eastAsia="Times New Roman"/>
          <w:szCs w:val="17"/>
        </w:rPr>
        <w:t>Dated: 19 June 2025</w:t>
      </w:r>
    </w:p>
    <w:p w14:paraId="38A2DE95" w14:textId="77777777" w:rsidR="00A63D49" w:rsidRPr="00A63D49" w:rsidRDefault="00A63D49" w:rsidP="00A63D49">
      <w:pPr>
        <w:spacing w:after="0"/>
        <w:jc w:val="right"/>
        <w:rPr>
          <w:rFonts w:eastAsia="Times New Roman"/>
          <w:smallCaps/>
          <w:szCs w:val="20"/>
        </w:rPr>
      </w:pPr>
      <w:r w:rsidRPr="00A63D49">
        <w:rPr>
          <w:rFonts w:eastAsia="Times New Roman"/>
          <w:smallCaps/>
          <w:szCs w:val="20"/>
        </w:rPr>
        <w:t>Brett Humphrey</w:t>
      </w:r>
    </w:p>
    <w:p w14:paraId="5B41C881" w14:textId="77777777" w:rsidR="00A63D49" w:rsidRPr="00A63D49" w:rsidRDefault="00A63D49" w:rsidP="00A63D49">
      <w:pPr>
        <w:spacing w:after="0"/>
        <w:jc w:val="right"/>
        <w:rPr>
          <w:rFonts w:eastAsia="Times New Roman"/>
          <w:szCs w:val="17"/>
        </w:rPr>
      </w:pPr>
      <w:r w:rsidRPr="00A63D49">
        <w:rPr>
          <w:rFonts w:eastAsia="Times New Roman"/>
          <w:szCs w:val="17"/>
        </w:rPr>
        <w:t>Commissioner for Consumer Affairs</w:t>
      </w:r>
    </w:p>
    <w:p w14:paraId="026A613D" w14:textId="29BDB34D" w:rsidR="009D1E2E" w:rsidRPr="00FE05F6" w:rsidRDefault="00A63D49" w:rsidP="00FE05F6">
      <w:pPr>
        <w:spacing w:after="0"/>
        <w:jc w:val="right"/>
        <w:rPr>
          <w:rFonts w:eastAsia="Times New Roman"/>
          <w:szCs w:val="17"/>
        </w:rPr>
      </w:pPr>
      <w:r w:rsidRPr="00A63D49">
        <w:rPr>
          <w:rFonts w:eastAsia="Times New Roman"/>
          <w:szCs w:val="17"/>
        </w:rPr>
        <w:t>Delegate for the Minister for Consumer and Business Affairs</w:t>
      </w:r>
    </w:p>
    <w:p w14:paraId="5C684151" w14:textId="77777777" w:rsidR="00FE05F6" w:rsidRDefault="00FE05F6" w:rsidP="00FE05F6">
      <w:pPr>
        <w:pStyle w:val="GG-body"/>
        <w:pBdr>
          <w:bottom w:val="single" w:sz="4" w:space="1" w:color="auto"/>
        </w:pBdr>
        <w:spacing w:after="0" w:line="52" w:lineRule="exact"/>
        <w:jc w:val="center"/>
        <w:rPr>
          <w:lang w:val="en-US"/>
        </w:rPr>
      </w:pPr>
    </w:p>
    <w:p w14:paraId="302336C3" w14:textId="77777777" w:rsidR="00FE05F6" w:rsidRDefault="00FE05F6" w:rsidP="00FE05F6">
      <w:pPr>
        <w:pStyle w:val="GG-body"/>
        <w:pBdr>
          <w:top w:val="single" w:sz="4" w:space="1" w:color="auto"/>
        </w:pBdr>
        <w:spacing w:before="34" w:after="0" w:line="14" w:lineRule="exact"/>
        <w:jc w:val="center"/>
        <w:rPr>
          <w:lang w:val="en-US"/>
        </w:rPr>
      </w:pPr>
    </w:p>
    <w:p w14:paraId="491B1D5D" w14:textId="0A630266" w:rsidR="001E7CA1" w:rsidRDefault="001E7CA1">
      <w:pPr>
        <w:spacing w:after="0" w:line="240" w:lineRule="auto"/>
        <w:jc w:val="left"/>
        <w:rPr>
          <w:rFonts w:eastAsia="Times New Roman"/>
          <w:szCs w:val="17"/>
          <w:lang w:val="en-US"/>
        </w:rPr>
      </w:pPr>
      <w:r>
        <w:rPr>
          <w:lang w:val="en-US"/>
        </w:rPr>
        <w:br w:type="page"/>
      </w:r>
    </w:p>
    <w:p w14:paraId="253DFFBC" w14:textId="02E2AF06" w:rsidR="00FE05F6" w:rsidRPr="00805902" w:rsidRDefault="00997125" w:rsidP="00997125">
      <w:pPr>
        <w:pStyle w:val="Heading2"/>
      </w:pPr>
      <w:bookmarkStart w:id="194" w:name="_Toc201837137"/>
      <w:bookmarkStart w:id="195" w:name="_Toc201840658"/>
      <w:r w:rsidRPr="00805902">
        <w:lastRenderedPageBreak/>
        <w:t>Child Safety (Prohibited Persons) Act 2016</w:t>
      </w:r>
      <w:bookmarkEnd w:id="194"/>
      <w:bookmarkEnd w:id="195"/>
    </w:p>
    <w:p w14:paraId="56889B7F" w14:textId="77777777" w:rsidR="00FE05F6" w:rsidRPr="00FC0039" w:rsidRDefault="00FE05F6" w:rsidP="00FE05F6">
      <w:pPr>
        <w:autoSpaceDE w:val="0"/>
        <w:autoSpaceDN w:val="0"/>
        <w:adjustRightInd w:val="0"/>
        <w:spacing w:before="240" w:after="0" w:line="240" w:lineRule="auto"/>
        <w:jc w:val="left"/>
        <w:rPr>
          <w:rFonts w:eastAsia="Times New Roman"/>
          <w:color w:val="000000"/>
          <w:sz w:val="28"/>
          <w:szCs w:val="28"/>
          <w:lang w:eastAsia="en-AU"/>
        </w:rPr>
      </w:pPr>
      <w:r w:rsidRPr="00FC0039">
        <w:rPr>
          <w:rFonts w:eastAsia="Times New Roman"/>
          <w:color w:val="000000"/>
          <w:sz w:val="28"/>
          <w:szCs w:val="28"/>
          <w:lang w:eastAsia="en-AU"/>
        </w:rPr>
        <w:t>South Australia</w:t>
      </w:r>
    </w:p>
    <w:p w14:paraId="51C24CEC" w14:textId="77777777" w:rsidR="00FE05F6" w:rsidRPr="00FC0039" w:rsidRDefault="00FE05F6" w:rsidP="00FE05F6">
      <w:pPr>
        <w:autoSpaceDE w:val="0"/>
        <w:autoSpaceDN w:val="0"/>
        <w:adjustRightInd w:val="0"/>
        <w:spacing w:before="120" w:after="200" w:line="240" w:lineRule="auto"/>
        <w:jc w:val="left"/>
        <w:rPr>
          <w:rFonts w:eastAsia="Times New Roman"/>
          <w:b/>
          <w:bCs/>
          <w:color w:val="000000"/>
          <w:sz w:val="36"/>
          <w:szCs w:val="36"/>
          <w:lang w:eastAsia="en-AU"/>
        </w:rPr>
      </w:pPr>
      <w:r w:rsidRPr="00FC0039">
        <w:rPr>
          <w:rFonts w:eastAsia="Times New Roman"/>
          <w:b/>
          <w:bCs/>
          <w:color w:val="000000"/>
          <w:sz w:val="36"/>
          <w:szCs w:val="36"/>
          <w:lang w:eastAsia="en-AU"/>
        </w:rPr>
        <w:t>Child Safety (Prohibited Persons) (Fees) Notice 2025</w:t>
      </w:r>
    </w:p>
    <w:p w14:paraId="260DE841" w14:textId="77777777" w:rsidR="00FE05F6" w:rsidRPr="00FC0039" w:rsidRDefault="00FE05F6" w:rsidP="00FE05F6">
      <w:pPr>
        <w:autoSpaceDE w:val="0"/>
        <w:autoSpaceDN w:val="0"/>
        <w:adjustRightInd w:val="0"/>
        <w:spacing w:before="80" w:after="240" w:line="240" w:lineRule="auto"/>
        <w:jc w:val="left"/>
        <w:rPr>
          <w:rFonts w:eastAsia="Times New Roman"/>
          <w:color w:val="000000"/>
          <w:sz w:val="24"/>
          <w:szCs w:val="24"/>
          <w:lang w:eastAsia="en-AU"/>
        </w:rPr>
      </w:pPr>
      <w:r w:rsidRPr="00FC0039">
        <w:rPr>
          <w:rFonts w:eastAsia="Times New Roman"/>
          <w:color w:val="000000"/>
          <w:sz w:val="24"/>
          <w:szCs w:val="24"/>
          <w:lang w:eastAsia="en-AU"/>
        </w:rPr>
        <w:t xml:space="preserve">under the </w:t>
      </w:r>
      <w:r w:rsidRPr="00FC0039">
        <w:rPr>
          <w:rFonts w:eastAsia="Times New Roman"/>
          <w:i/>
          <w:iCs/>
          <w:color w:val="000000"/>
          <w:sz w:val="24"/>
          <w:szCs w:val="24"/>
          <w:lang w:eastAsia="en-AU"/>
        </w:rPr>
        <w:t>Child Safety (Prohibited Persons) Act 2016</w:t>
      </w:r>
    </w:p>
    <w:p w14:paraId="7E93DC60" w14:textId="77777777" w:rsidR="00FE05F6" w:rsidRPr="00FC0039" w:rsidRDefault="00FE05F6" w:rsidP="00FE05F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C0039">
        <w:rPr>
          <w:rFonts w:eastAsia="Times New Roman"/>
          <w:b/>
          <w:bCs/>
          <w:color w:val="000000"/>
          <w:sz w:val="26"/>
          <w:szCs w:val="26"/>
          <w:lang w:eastAsia="en-AU"/>
        </w:rPr>
        <w:t>1—Short title</w:t>
      </w:r>
    </w:p>
    <w:p w14:paraId="097A5C1E" w14:textId="77777777" w:rsidR="00FE05F6" w:rsidRPr="00FC0039" w:rsidRDefault="00FE05F6" w:rsidP="00FE05F6">
      <w:pPr>
        <w:autoSpaceDE w:val="0"/>
        <w:autoSpaceDN w:val="0"/>
        <w:adjustRightInd w:val="0"/>
        <w:spacing w:before="120" w:after="0" w:line="240" w:lineRule="auto"/>
        <w:ind w:left="794"/>
        <w:jc w:val="left"/>
        <w:rPr>
          <w:rFonts w:eastAsia="Times New Roman"/>
          <w:color w:val="000000"/>
          <w:sz w:val="23"/>
          <w:szCs w:val="23"/>
          <w:lang w:eastAsia="en-AU"/>
        </w:rPr>
      </w:pPr>
      <w:r w:rsidRPr="00FC0039">
        <w:rPr>
          <w:rFonts w:eastAsia="Times New Roman"/>
          <w:color w:val="000000"/>
          <w:sz w:val="23"/>
          <w:szCs w:val="23"/>
          <w:lang w:eastAsia="en-AU"/>
        </w:rPr>
        <w:t xml:space="preserve">This notice may be cited as the </w:t>
      </w:r>
      <w:hyperlink r:id="rId91" w:history="1">
        <w:r w:rsidRPr="00FC0039">
          <w:rPr>
            <w:rFonts w:eastAsia="Times New Roman"/>
            <w:i/>
            <w:iCs/>
            <w:color w:val="000000"/>
            <w:sz w:val="23"/>
            <w:szCs w:val="23"/>
            <w:lang w:eastAsia="en-AU"/>
          </w:rPr>
          <w:t>Child Safety (Prohibited Persons) (Fees) Notice 202</w:t>
        </w:r>
      </w:hyperlink>
      <w:r w:rsidRPr="00FC0039">
        <w:rPr>
          <w:rFonts w:eastAsia="Times New Roman"/>
          <w:i/>
          <w:iCs/>
          <w:color w:val="000000"/>
          <w:sz w:val="23"/>
          <w:szCs w:val="23"/>
          <w:lang w:eastAsia="en-AU"/>
        </w:rPr>
        <w:t>5</w:t>
      </w:r>
      <w:r w:rsidRPr="00FC0039">
        <w:rPr>
          <w:rFonts w:eastAsia="Times New Roman"/>
          <w:color w:val="000000"/>
          <w:sz w:val="23"/>
          <w:szCs w:val="23"/>
          <w:lang w:eastAsia="en-AU"/>
        </w:rPr>
        <w:t>.</w:t>
      </w:r>
    </w:p>
    <w:p w14:paraId="362CAD83" w14:textId="77777777" w:rsidR="00FE05F6" w:rsidRPr="00FC0039" w:rsidRDefault="00FE05F6" w:rsidP="00FE05F6">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C0039">
        <w:rPr>
          <w:rFonts w:eastAsia="Times New Roman"/>
          <w:b/>
          <w:bCs/>
          <w:color w:val="000000"/>
          <w:sz w:val="20"/>
          <w:szCs w:val="20"/>
          <w:lang w:eastAsia="en-AU"/>
        </w:rPr>
        <w:t>Note—</w:t>
      </w:r>
    </w:p>
    <w:p w14:paraId="6B09406C" w14:textId="77777777" w:rsidR="00FE05F6" w:rsidRPr="00FC0039" w:rsidRDefault="00FE05F6" w:rsidP="00FE05F6">
      <w:pPr>
        <w:autoSpaceDE w:val="0"/>
        <w:autoSpaceDN w:val="0"/>
        <w:adjustRightInd w:val="0"/>
        <w:spacing w:before="120" w:after="0" w:line="240" w:lineRule="auto"/>
        <w:ind w:left="1588"/>
        <w:jc w:val="left"/>
        <w:rPr>
          <w:rFonts w:eastAsia="Times New Roman"/>
          <w:color w:val="000000"/>
          <w:sz w:val="20"/>
          <w:szCs w:val="20"/>
          <w:lang w:eastAsia="en-AU"/>
        </w:rPr>
      </w:pPr>
      <w:r w:rsidRPr="00FC0039">
        <w:rPr>
          <w:rFonts w:eastAsia="Times New Roman"/>
          <w:color w:val="000000"/>
          <w:sz w:val="20"/>
          <w:szCs w:val="20"/>
          <w:lang w:eastAsia="en-AU"/>
        </w:rPr>
        <w:t xml:space="preserve">This is a fee notice made in accordance with the </w:t>
      </w:r>
      <w:hyperlink r:id="rId92" w:history="1">
        <w:r w:rsidRPr="00FC0039">
          <w:rPr>
            <w:rFonts w:eastAsia="Times New Roman"/>
            <w:i/>
            <w:iCs/>
            <w:color w:val="000000"/>
            <w:sz w:val="20"/>
            <w:szCs w:val="20"/>
            <w:lang w:eastAsia="en-AU"/>
          </w:rPr>
          <w:t>Legislation (Fees) Act 2019</w:t>
        </w:r>
      </w:hyperlink>
      <w:r w:rsidRPr="00FC0039">
        <w:rPr>
          <w:rFonts w:eastAsia="Times New Roman"/>
          <w:color w:val="000000"/>
          <w:sz w:val="20"/>
          <w:szCs w:val="20"/>
          <w:lang w:eastAsia="en-AU"/>
        </w:rPr>
        <w:t>.</w:t>
      </w:r>
    </w:p>
    <w:p w14:paraId="5CF95429" w14:textId="77777777" w:rsidR="00FE05F6" w:rsidRPr="00FC0039" w:rsidRDefault="00FE05F6" w:rsidP="00FE05F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C0039">
        <w:rPr>
          <w:rFonts w:eastAsia="Times New Roman"/>
          <w:b/>
          <w:bCs/>
          <w:color w:val="000000"/>
          <w:sz w:val="26"/>
          <w:szCs w:val="26"/>
          <w:lang w:eastAsia="en-AU"/>
        </w:rPr>
        <w:t>2—Commencement</w:t>
      </w:r>
    </w:p>
    <w:p w14:paraId="641E9C82" w14:textId="77777777" w:rsidR="00FE05F6" w:rsidRPr="00FC0039" w:rsidRDefault="00FE05F6" w:rsidP="00FE05F6">
      <w:pPr>
        <w:autoSpaceDE w:val="0"/>
        <w:autoSpaceDN w:val="0"/>
        <w:adjustRightInd w:val="0"/>
        <w:spacing w:before="120" w:after="0" w:line="240" w:lineRule="auto"/>
        <w:ind w:left="794"/>
        <w:jc w:val="left"/>
        <w:rPr>
          <w:rFonts w:eastAsia="Times New Roman"/>
          <w:color w:val="000000"/>
          <w:sz w:val="23"/>
          <w:szCs w:val="23"/>
          <w:lang w:eastAsia="en-AU"/>
        </w:rPr>
      </w:pPr>
      <w:r w:rsidRPr="00FC0039">
        <w:rPr>
          <w:rFonts w:eastAsia="Times New Roman"/>
          <w:color w:val="000000"/>
          <w:sz w:val="23"/>
          <w:szCs w:val="23"/>
          <w:lang w:eastAsia="en-AU"/>
        </w:rPr>
        <w:t>This notice has effect on 1 July 2025.</w:t>
      </w:r>
    </w:p>
    <w:p w14:paraId="05670B7C" w14:textId="77777777" w:rsidR="00FE05F6" w:rsidRPr="00FC0039" w:rsidRDefault="00FE05F6" w:rsidP="00FE05F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C0039">
        <w:rPr>
          <w:rFonts w:eastAsia="Times New Roman"/>
          <w:b/>
          <w:bCs/>
          <w:color w:val="000000"/>
          <w:sz w:val="26"/>
          <w:szCs w:val="26"/>
          <w:lang w:eastAsia="en-AU"/>
        </w:rPr>
        <w:t>3—Interpretation</w:t>
      </w:r>
    </w:p>
    <w:p w14:paraId="5D3048DF" w14:textId="77777777" w:rsidR="00FE05F6" w:rsidRPr="00FC0039" w:rsidRDefault="00FE05F6" w:rsidP="00FE05F6">
      <w:pPr>
        <w:autoSpaceDE w:val="0"/>
        <w:autoSpaceDN w:val="0"/>
        <w:adjustRightInd w:val="0"/>
        <w:spacing w:before="120" w:after="0" w:line="240" w:lineRule="auto"/>
        <w:ind w:left="794"/>
        <w:jc w:val="left"/>
        <w:rPr>
          <w:rFonts w:eastAsia="Times New Roman"/>
          <w:color w:val="000000"/>
          <w:sz w:val="23"/>
          <w:szCs w:val="23"/>
          <w:lang w:eastAsia="en-AU"/>
        </w:rPr>
      </w:pPr>
      <w:r w:rsidRPr="00FC0039">
        <w:rPr>
          <w:rFonts w:eastAsia="Times New Roman"/>
          <w:color w:val="000000"/>
          <w:sz w:val="23"/>
          <w:szCs w:val="23"/>
          <w:lang w:eastAsia="en-AU"/>
        </w:rPr>
        <w:t>In this notice, unless the contrary intention appears—</w:t>
      </w:r>
    </w:p>
    <w:p w14:paraId="20686F07" w14:textId="77777777" w:rsidR="00FE05F6" w:rsidRPr="00FC0039" w:rsidRDefault="00FE05F6" w:rsidP="00FE05F6">
      <w:pPr>
        <w:autoSpaceDE w:val="0"/>
        <w:autoSpaceDN w:val="0"/>
        <w:adjustRightInd w:val="0"/>
        <w:spacing w:before="120" w:after="0" w:line="240" w:lineRule="auto"/>
        <w:ind w:left="987"/>
        <w:jc w:val="left"/>
        <w:rPr>
          <w:rFonts w:eastAsia="Times New Roman"/>
          <w:color w:val="000000"/>
          <w:sz w:val="23"/>
          <w:szCs w:val="23"/>
          <w:lang w:eastAsia="en-AU"/>
        </w:rPr>
      </w:pPr>
      <w:r w:rsidRPr="00FC0039">
        <w:rPr>
          <w:rFonts w:eastAsia="Times New Roman"/>
          <w:b/>
          <w:bCs/>
          <w:i/>
          <w:iCs/>
          <w:color w:val="000000"/>
          <w:sz w:val="23"/>
          <w:szCs w:val="23"/>
          <w:lang w:eastAsia="en-AU"/>
        </w:rPr>
        <w:t>Act</w:t>
      </w:r>
      <w:r w:rsidRPr="00FC0039">
        <w:rPr>
          <w:rFonts w:eastAsia="Times New Roman"/>
          <w:color w:val="000000"/>
          <w:sz w:val="23"/>
          <w:szCs w:val="23"/>
          <w:lang w:eastAsia="en-AU"/>
        </w:rPr>
        <w:t xml:space="preserve"> means the </w:t>
      </w:r>
      <w:hyperlink r:id="rId93" w:history="1">
        <w:r w:rsidRPr="00FC0039">
          <w:rPr>
            <w:rFonts w:eastAsia="Times New Roman"/>
            <w:i/>
            <w:iCs/>
            <w:color w:val="000000"/>
            <w:sz w:val="23"/>
            <w:szCs w:val="23"/>
            <w:lang w:eastAsia="en-AU"/>
          </w:rPr>
          <w:t>Child Safety (Prohibited Persons) Act 2016</w:t>
        </w:r>
      </w:hyperlink>
      <w:r w:rsidRPr="00FC0039">
        <w:rPr>
          <w:rFonts w:eastAsia="Times New Roman"/>
          <w:color w:val="000000"/>
          <w:sz w:val="23"/>
          <w:szCs w:val="23"/>
          <w:lang w:eastAsia="en-AU"/>
        </w:rPr>
        <w:t>.</w:t>
      </w:r>
    </w:p>
    <w:p w14:paraId="6178151D" w14:textId="77777777" w:rsidR="00FE05F6" w:rsidRPr="00FC0039" w:rsidRDefault="00FE05F6" w:rsidP="00FE05F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C0039">
        <w:rPr>
          <w:rFonts w:eastAsia="Times New Roman"/>
          <w:b/>
          <w:bCs/>
          <w:color w:val="000000"/>
          <w:sz w:val="26"/>
          <w:szCs w:val="26"/>
          <w:lang w:eastAsia="en-AU"/>
        </w:rPr>
        <w:t>4—Fees</w:t>
      </w:r>
    </w:p>
    <w:p w14:paraId="56CEF4DE" w14:textId="77777777" w:rsidR="00FE05F6" w:rsidRPr="001016C2" w:rsidRDefault="00FE05F6" w:rsidP="00FE05F6">
      <w:pPr>
        <w:autoSpaceDE w:val="0"/>
        <w:autoSpaceDN w:val="0"/>
        <w:adjustRightInd w:val="0"/>
        <w:spacing w:before="120" w:after="0" w:line="240" w:lineRule="auto"/>
        <w:ind w:left="1219" w:hanging="425"/>
        <w:jc w:val="left"/>
        <w:rPr>
          <w:rFonts w:eastAsia="Times New Roman"/>
          <w:color w:val="000000"/>
          <w:sz w:val="23"/>
          <w:szCs w:val="23"/>
          <w:lang w:eastAsia="en-AU"/>
        </w:rPr>
      </w:pPr>
      <w:bookmarkStart w:id="196" w:name="idfb020a6f_5586_43f2_8d80_a57bfd301c"/>
      <w:r w:rsidRPr="001016C2">
        <w:rPr>
          <w:rFonts w:eastAsia="Times New Roman"/>
          <w:color w:val="000000"/>
          <w:sz w:val="23"/>
          <w:szCs w:val="23"/>
          <w:lang w:eastAsia="en-AU"/>
        </w:rPr>
        <w:t>(1)</w:t>
      </w:r>
      <w:r w:rsidRPr="001016C2">
        <w:rPr>
          <w:rFonts w:eastAsia="Times New Roman"/>
          <w:color w:val="000000"/>
          <w:sz w:val="23"/>
          <w:szCs w:val="23"/>
          <w:lang w:eastAsia="en-AU"/>
        </w:rPr>
        <w:tab/>
        <w:t xml:space="preserve">For the purposes of the Act, the fees set out in </w:t>
      </w:r>
      <w:hyperlink w:anchor="idfb020a6f_5586_43f2_8d80_a57bfd301c" w:history="1">
        <w:r w:rsidRPr="001016C2">
          <w:rPr>
            <w:rFonts w:eastAsia="Times New Roman"/>
            <w:color w:val="000000"/>
            <w:sz w:val="23"/>
            <w:szCs w:val="23"/>
            <w:lang w:eastAsia="en-AU"/>
          </w:rPr>
          <w:t>Schedule 1</w:t>
        </w:r>
      </w:hyperlink>
      <w:r w:rsidRPr="001016C2">
        <w:rPr>
          <w:rFonts w:eastAsia="Times New Roman"/>
          <w:color w:val="000000"/>
          <w:sz w:val="23"/>
          <w:szCs w:val="23"/>
          <w:lang w:eastAsia="en-AU"/>
        </w:rPr>
        <w:t xml:space="preserve"> are prescribed.</w:t>
      </w:r>
    </w:p>
    <w:p w14:paraId="5C94C1BD" w14:textId="77777777" w:rsidR="00FE05F6" w:rsidRPr="001016C2" w:rsidRDefault="00FE05F6" w:rsidP="00FE05F6">
      <w:pPr>
        <w:autoSpaceDE w:val="0"/>
        <w:autoSpaceDN w:val="0"/>
        <w:adjustRightInd w:val="0"/>
        <w:spacing w:before="120" w:after="0" w:line="240" w:lineRule="auto"/>
        <w:ind w:left="1219" w:hanging="425"/>
        <w:jc w:val="left"/>
        <w:rPr>
          <w:rFonts w:eastAsia="Times New Roman"/>
          <w:color w:val="000000"/>
          <w:sz w:val="23"/>
          <w:szCs w:val="23"/>
          <w:lang w:eastAsia="en-AU"/>
        </w:rPr>
      </w:pPr>
      <w:r w:rsidRPr="001016C2">
        <w:rPr>
          <w:rFonts w:eastAsia="Times New Roman"/>
          <w:color w:val="000000"/>
          <w:sz w:val="23"/>
          <w:szCs w:val="23"/>
          <w:lang w:eastAsia="en-AU"/>
        </w:rPr>
        <w:t>(2)</w:t>
      </w:r>
      <w:r w:rsidRPr="001016C2">
        <w:rPr>
          <w:rFonts w:eastAsia="Times New Roman"/>
          <w:color w:val="000000"/>
          <w:sz w:val="23"/>
          <w:szCs w:val="23"/>
          <w:lang w:eastAsia="en-AU"/>
        </w:rPr>
        <w:tab/>
        <w:t>The Minister or the Registrar may waive or remit the whole or any part of a fee payable under the Act.</w:t>
      </w:r>
    </w:p>
    <w:p w14:paraId="51D94860" w14:textId="77777777" w:rsidR="00FE05F6" w:rsidRPr="00FC0039" w:rsidRDefault="00FE05F6" w:rsidP="00FE05F6">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C0039">
        <w:rPr>
          <w:rFonts w:eastAsia="Times New Roman"/>
          <w:b/>
          <w:bCs/>
          <w:color w:val="000000"/>
          <w:sz w:val="32"/>
          <w:szCs w:val="32"/>
          <w:lang w:eastAsia="en-AU"/>
        </w:rPr>
        <w:t>Schedule 1—Fees</w:t>
      </w:r>
      <w:bookmarkEnd w:id="196"/>
    </w:p>
    <w:p w14:paraId="17BA671D" w14:textId="77777777" w:rsidR="00FE05F6" w:rsidRPr="00FC0039" w:rsidRDefault="00FE05F6" w:rsidP="00FE05F6">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7271"/>
        <w:gridCol w:w="2049"/>
      </w:tblGrid>
      <w:tr w:rsidR="00FE05F6" w:rsidRPr="00FC0039" w14:paraId="6BDF31A9" w14:textId="77777777" w:rsidTr="008919E2">
        <w:tc>
          <w:tcPr>
            <w:tcW w:w="3901" w:type="pct"/>
            <w:tcBorders>
              <w:top w:val="nil"/>
              <w:left w:val="nil"/>
              <w:bottom w:val="nil"/>
              <w:right w:val="nil"/>
            </w:tcBorders>
            <w:vAlign w:val="center"/>
          </w:tcPr>
          <w:p w14:paraId="65128E03"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Application for working with children check—general</w:t>
            </w:r>
          </w:p>
        </w:tc>
        <w:tc>
          <w:tcPr>
            <w:tcW w:w="1099" w:type="pct"/>
            <w:tcBorders>
              <w:top w:val="nil"/>
              <w:left w:val="nil"/>
              <w:bottom w:val="nil"/>
              <w:right w:val="nil"/>
            </w:tcBorders>
            <w:vAlign w:val="center"/>
          </w:tcPr>
          <w:p w14:paraId="13DEF810"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$140.00</w:t>
            </w:r>
          </w:p>
        </w:tc>
      </w:tr>
      <w:tr w:rsidR="00FE05F6" w:rsidRPr="00FC0039" w14:paraId="78897300" w14:textId="77777777" w:rsidTr="008919E2">
        <w:tc>
          <w:tcPr>
            <w:tcW w:w="3901" w:type="pct"/>
            <w:tcBorders>
              <w:top w:val="nil"/>
              <w:left w:val="nil"/>
              <w:bottom w:val="nil"/>
              <w:right w:val="nil"/>
            </w:tcBorders>
            <w:vAlign w:val="center"/>
          </w:tcPr>
          <w:p w14:paraId="6C8114E8"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Application for working with children check—tertiary student placement</w:t>
            </w:r>
          </w:p>
        </w:tc>
        <w:tc>
          <w:tcPr>
            <w:tcW w:w="1099" w:type="pct"/>
            <w:tcBorders>
              <w:top w:val="nil"/>
              <w:left w:val="nil"/>
              <w:bottom w:val="nil"/>
              <w:right w:val="nil"/>
            </w:tcBorders>
            <w:vAlign w:val="center"/>
          </w:tcPr>
          <w:p w14:paraId="2F0BF381"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$71.00</w:t>
            </w:r>
          </w:p>
        </w:tc>
      </w:tr>
      <w:tr w:rsidR="00FE05F6" w:rsidRPr="00FC0039" w14:paraId="1177A090" w14:textId="77777777" w:rsidTr="008919E2">
        <w:tc>
          <w:tcPr>
            <w:tcW w:w="3901" w:type="pct"/>
            <w:tcBorders>
              <w:top w:val="nil"/>
              <w:left w:val="nil"/>
              <w:bottom w:val="nil"/>
              <w:right w:val="nil"/>
            </w:tcBorders>
            <w:vAlign w:val="center"/>
          </w:tcPr>
          <w:p w14:paraId="4C0DD0B8"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Application for working with children check—volunteers</w:t>
            </w:r>
          </w:p>
        </w:tc>
        <w:tc>
          <w:tcPr>
            <w:tcW w:w="1099" w:type="pct"/>
            <w:tcBorders>
              <w:top w:val="nil"/>
              <w:left w:val="nil"/>
              <w:bottom w:val="nil"/>
              <w:right w:val="nil"/>
            </w:tcBorders>
            <w:vAlign w:val="center"/>
          </w:tcPr>
          <w:p w14:paraId="490CF74A"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No fee</w:t>
            </w:r>
          </w:p>
        </w:tc>
      </w:tr>
      <w:tr w:rsidR="00FE05F6" w:rsidRPr="00FC0039" w14:paraId="75BC7000" w14:textId="77777777" w:rsidTr="008919E2">
        <w:tc>
          <w:tcPr>
            <w:tcW w:w="3901" w:type="pct"/>
            <w:tcBorders>
              <w:top w:val="nil"/>
              <w:left w:val="nil"/>
              <w:bottom w:val="nil"/>
              <w:right w:val="nil"/>
            </w:tcBorders>
            <w:vAlign w:val="center"/>
          </w:tcPr>
          <w:p w14:paraId="35575D26"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Application for additional working with children check (all categories)</w:t>
            </w:r>
          </w:p>
        </w:tc>
        <w:tc>
          <w:tcPr>
            <w:tcW w:w="1099" w:type="pct"/>
            <w:tcBorders>
              <w:top w:val="nil"/>
              <w:left w:val="nil"/>
              <w:bottom w:val="nil"/>
              <w:right w:val="nil"/>
            </w:tcBorders>
            <w:vAlign w:val="center"/>
          </w:tcPr>
          <w:p w14:paraId="739D546B"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$140.00</w:t>
            </w:r>
          </w:p>
        </w:tc>
      </w:tr>
      <w:tr w:rsidR="00FE05F6" w:rsidRPr="00FC0039" w14:paraId="0A5B9010" w14:textId="77777777" w:rsidTr="008919E2">
        <w:tc>
          <w:tcPr>
            <w:tcW w:w="3901" w:type="pct"/>
            <w:tcBorders>
              <w:top w:val="nil"/>
              <w:left w:val="nil"/>
              <w:bottom w:val="nil"/>
              <w:right w:val="nil"/>
            </w:tcBorders>
            <w:vAlign w:val="center"/>
          </w:tcPr>
          <w:p w14:paraId="592195D4"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Application for revocation of prohibition notice</w:t>
            </w:r>
          </w:p>
        </w:tc>
        <w:tc>
          <w:tcPr>
            <w:tcW w:w="1099" w:type="pct"/>
            <w:tcBorders>
              <w:top w:val="nil"/>
              <w:left w:val="nil"/>
              <w:bottom w:val="nil"/>
              <w:right w:val="nil"/>
            </w:tcBorders>
            <w:vAlign w:val="center"/>
          </w:tcPr>
          <w:p w14:paraId="787DBA28"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$140.00</w:t>
            </w:r>
          </w:p>
        </w:tc>
      </w:tr>
      <w:tr w:rsidR="00FE05F6" w:rsidRPr="00FC0039" w14:paraId="6CDBF160" w14:textId="77777777" w:rsidTr="008919E2">
        <w:tc>
          <w:tcPr>
            <w:tcW w:w="3901" w:type="pct"/>
            <w:tcBorders>
              <w:top w:val="nil"/>
              <w:left w:val="nil"/>
              <w:bottom w:val="nil"/>
              <w:right w:val="nil"/>
            </w:tcBorders>
            <w:vAlign w:val="center"/>
          </w:tcPr>
          <w:p w14:paraId="75B26F48" w14:textId="77777777" w:rsidR="00FE05F6" w:rsidRPr="00FC0039" w:rsidRDefault="00FE05F6" w:rsidP="008919E2">
            <w:pPr>
              <w:autoSpaceDE w:val="0"/>
              <w:autoSpaceDN w:val="0"/>
              <w:adjustRightInd w:val="0"/>
              <w:spacing w:before="120" w:after="0" w:line="240" w:lineRule="auto"/>
              <w:jc w:val="left"/>
              <w:rPr>
                <w:rFonts w:eastAsia="Times New Roman"/>
                <w:color w:val="000000"/>
                <w:sz w:val="20"/>
                <w:szCs w:val="20"/>
                <w:lang w:eastAsia="en-AU"/>
              </w:rPr>
            </w:pPr>
            <w:r w:rsidRPr="00FC0039">
              <w:rPr>
                <w:rFonts w:eastAsia="Times New Roman"/>
                <w:color w:val="000000"/>
                <w:sz w:val="20"/>
                <w:szCs w:val="20"/>
                <w:lang w:eastAsia="en-AU"/>
              </w:rPr>
              <w:t xml:space="preserve">Prescribed fee under </w:t>
            </w:r>
            <w:r>
              <w:rPr>
                <w:rFonts w:eastAsia="Times New Roman"/>
                <w:color w:val="000000"/>
                <w:sz w:val="20"/>
                <w:szCs w:val="20"/>
                <w:lang w:eastAsia="en-AU"/>
              </w:rPr>
              <w:t>S</w:t>
            </w:r>
            <w:r w:rsidRPr="00FC0039">
              <w:rPr>
                <w:rFonts w:eastAsia="Times New Roman"/>
                <w:color w:val="000000"/>
                <w:sz w:val="20"/>
                <w:szCs w:val="20"/>
                <w:lang w:eastAsia="en-AU"/>
              </w:rPr>
              <w:t>ection 33A(1) of Act</w:t>
            </w:r>
          </w:p>
        </w:tc>
        <w:tc>
          <w:tcPr>
            <w:tcW w:w="1099" w:type="pct"/>
            <w:tcBorders>
              <w:top w:val="nil"/>
              <w:left w:val="nil"/>
              <w:bottom w:val="nil"/>
              <w:right w:val="nil"/>
            </w:tcBorders>
            <w:vAlign w:val="center"/>
          </w:tcPr>
          <w:p w14:paraId="59640335" w14:textId="77777777" w:rsidR="00FE05F6" w:rsidRPr="00FC0039" w:rsidRDefault="00FE05F6" w:rsidP="008919E2">
            <w:pPr>
              <w:autoSpaceDE w:val="0"/>
              <w:autoSpaceDN w:val="0"/>
              <w:adjustRightInd w:val="0"/>
              <w:spacing w:before="120" w:after="0" w:line="240" w:lineRule="auto"/>
              <w:jc w:val="right"/>
              <w:rPr>
                <w:rFonts w:eastAsia="Times New Roman"/>
                <w:color w:val="000000"/>
                <w:sz w:val="20"/>
                <w:szCs w:val="20"/>
                <w:lang w:eastAsia="en-AU"/>
              </w:rPr>
            </w:pPr>
            <w:r w:rsidRPr="00FC0039">
              <w:rPr>
                <w:rFonts w:eastAsia="Times New Roman"/>
                <w:color w:val="000000"/>
                <w:sz w:val="20"/>
                <w:szCs w:val="20"/>
                <w:lang w:eastAsia="en-AU"/>
              </w:rPr>
              <w:t>$140.00</w:t>
            </w:r>
          </w:p>
        </w:tc>
      </w:tr>
    </w:tbl>
    <w:p w14:paraId="4CC7EA02" w14:textId="77777777" w:rsidR="00FE05F6" w:rsidRPr="00FC0039" w:rsidRDefault="00FE05F6" w:rsidP="00FE05F6">
      <w:pPr>
        <w:autoSpaceDE w:val="0"/>
        <w:autoSpaceDN w:val="0"/>
        <w:adjustRightInd w:val="0"/>
        <w:spacing w:before="240" w:after="0" w:line="240" w:lineRule="auto"/>
        <w:jc w:val="left"/>
        <w:rPr>
          <w:rFonts w:eastAsia="Times New Roman"/>
          <w:b/>
          <w:bCs/>
          <w:color w:val="000000"/>
          <w:sz w:val="26"/>
          <w:szCs w:val="26"/>
          <w:lang w:eastAsia="en-AU"/>
        </w:rPr>
      </w:pPr>
      <w:r w:rsidRPr="00FC0039">
        <w:rPr>
          <w:rFonts w:eastAsia="Times New Roman"/>
          <w:b/>
          <w:bCs/>
          <w:color w:val="000000"/>
          <w:sz w:val="26"/>
          <w:szCs w:val="26"/>
          <w:lang w:eastAsia="en-AU"/>
        </w:rPr>
        <w:t>Made by the Minister for Human Services</w:t>
      </w:r>
    </w:p>
    <w:p w14:paraId="2C692B90" w14:textId="77777777" w:rsidR="00FE05F6" w:rsidRDefault="00FE05F6" w:rsidP="00FE05F6">
      <w:pPr>
        <w:autoSpaceDE w:val="0"/>
        <w:autoSpaceDN w:val="0"/>
        <w:adjustRightInd w:val="0"/>
        <w:spacing w:before="120" w:after="0" w:line="240" w:lineRule="auto"/>
        <w:jc w:val="left"/>
        <w:rPr>
          <w:rFonts w:eastAsia="Times New Roman"/>
          <w:color w:val="000000"/>
          <w:sz w:val="23"/>
          <w:szCs w:val="23"/>
          <w:lang w:eastAsia="en-AU"/>
        </w:rPr>
      </w:pPr>
      <w:r w:rsidRPr="00FC0039">
        <w:rPr>
          <w:rFonts w:eastAsia="Times New Roman"/>
          <w:color w:val="000000"/>
          <w:sz w:val="23"/>
          <w:szCs w:val="23"/>
          <w:lang w:eastAsia="en-AU"/>
        </w:rPr>
        <w:t>On 24 June 2025</w:t>
      </w:r>
    </w:p>
    <w:p w14:paraId="3D62DD71" w14:textId="77777777" w:rsidR="00FE05F6" w:rsidRDefault="00FE05F6" w:rsidP="00FE05F6">
      <w:pPr>
        <w:pBdr>
          <w:bottom w:val="single" w:sz="4" w:space="1" w:color="auto"/>
        </w:pBdr>
        <w:spacing w:after="0" w:line="52" w:lineRule="exact"/>
        <w:jc w:val="center"/>
        <w:rPr>
          <w:rFonts w:eastAsia="Times New Roman"/>
          <w:color w:val="000000"/>
          <w:sz w:val="23"/>
          <w:szCs w:val="23"/>
          <w:lang w:eastAsia="en-AU"/>
        </w:rPr>
      </w:pPr>
    </w:p>
    <w:p w14:paraId="71991F18" w14:textId="77777777" w:rsidR="00FE05F6" w:rsidRDefault="00FE05F6" w:rsidP="00FE05F6">
      <w:pPr>
        <w:pBdr>
          <w:top w:val="single" w:sz="4" w:space="1" w:color="auto"/>
        </w:pBdr>
        <w:spacing w:before="34" w:after="0" w:line="14" w:lineRule="exact"/>
        <w:jc w:val="center"/>
        <w:rPr>
          <w:rFonts w:eastAsia="Times New Roman"/>
          <w:color w:val="000000"/>
          <w:sz w:val="23"/>
          <w:szCs w:val="23"/>
          <w:lang w:eastAsia="en-AU"/>
        </w:rPr>
      </w:pPr>
    </w:p>
    <w:p w14:paraId="0827ACCF" w14:textId="5BE43A51" w:rsidR="00FE05F6" w:rsidRPr="00997125" w:rsidRDefault="00FE05F6" w:rsidP="00997125"/>
    <w:p w14:paraId="0A31D47D" w14:textId="16650B9F" w:rsidR="00FE05F6" w:rsidRPr="00997125" w:rsidRDefault="00997125" w:rsidP="00997125">
      <w:pPr>
        <w:pStyle w:val="Heading2"/>
      </w:pPr>
      <w:bookmarkStart w:id="197" w:name="_Toc201837138"/>
      <w:bookmarkStart w:id="198" w:name="_Toc201840659"/>
      <w:r w:rsidRPr="00997125">
        <w:t>Controlled Substances (Poisons) Regulations 2011</w:t>
      </w:r>
      <w:bookmarkEnd w:id="197"/>
      <w:bookmarkEnd w:id="198"/>
    </w:p>
    <w:p w14:paraId="34B162DA" w14:textId="77777777" w:rsidR="00FE05F6" w:rsidRDefault="00FE05F6" w:rsidP="00FE05F6">
      <w:pPr>
        <w:pStyle w:val="GG-Title3"/>
      </w:pPr>
      <w:r>
        <w:t xml:space="preserve">Revocation of Determination of a Prescribed Health Service Facility </w:t>
      </w:r>
    </w:p>
    <w:p w14:paraId="142A1BD1" w14:textId="77777777" w:rsidR="00FE05F6" w:rsidRDefault="00FE05F6" w:rsidP="00FE05F6">
      <w:pPr>
        <w:pStyle w:val="GG-body"/>
      </w:pPr>
      <w:r>
        <w:t xml:space="preserve">By notice published in the </w:t>
      </w:r>
      <w:r w:rsidRPr="00D8560A">
        <w:rPr>
          <w:i/>
          <w:iCs/>
        </w:rPr>
        <w:t>South Australian Government Gazette</w:t>
      </w:r>
      <w:r>
        <w:t xml:space="preserve"> on 26 September 2024, in accordance with Regulation 44A of the </w:t>
      </w:r>
      <w:r w:rsidRPr="00D8560A">
        <w:rPr>
          <w:i/>
          <w:iCs/>
        </w:rPr>
        <w:t>Controlled Substances (Poisons) Regulations 2011</w:t>
      </w:r>
      <w:r>
        <w:t xml:space="preserve">, the Minister for Health and Wellbeing determined the following facility to be a prescribed health service facility: </w:t>
      </w:r>
    </w:p>
    <w:p w14:paraId="2E79D381" w14:textId="77777777" w:rsidR="00FE05F6" w:rsidRDefault="00FE05F6" w:rsidP="00FE05F6">
      <w:pPr>
        <w:pStyle w:val="GG-body"/>
        <w:ind w:left="160"/>
      </w:pPr>
      <w:r>
        <w:t xml:space="preserve">Integrative Health Solutions, trading as </w:t>
      </w:r>
      <w:proofErr w:type="spellStart"/>
      <w:r>
        <w:t>AylaMed</w:t>
      </w:r>
      <w:proofErr w:type="spellEnd"/>
      <w:r>
        <w:t xml:space="preserve"> operating at 13 </w:t>
      </w:r>
      <w:proofErr w:type="spellStart"/>
      <w:r>
        <w:t>Laffers</w:t>
      </w:r>
      <w:proofErr w:type="spellEnd"/>
      <w:r>
        <w:t xml:space="preserve"> Rd, Belair SA 5052. </w:t>
      </w:r>
    </w:p>
    <w:p w14:paraId="12B3C6A5" w14:textId="77777777" w:rsidR="00FE05F6" w:rsidRDefault="00FE05F6" w:rsidP="00FE05F6">
      <w:pPr>
        <w:pStyle w:val="GG-body"/>
      </w:pPr>
      <w:r>
        <w:t xml:space="preserve">Take notice that I, Christopher Picton, Minister for Health and Wellbeing, pursuant to Regulation 44A of the </w:t>
      </w:r>
      <w:r w:rsidRPr="00D8560A">
        <w:rPr>
          <w:i/>
          <w:iCs/>
        </w:rPr>
        <w:t>Controlled Substances (Poisons) Regulations 2011</w:t>
      </w:r>
      <w:r>
        <w:t xml:space="preserve">, hereby revoke that determination. </w:t>
      </w:r>
    </w:p>
    <w:p w14:paraId="15D8660F" w14:textId="77777777" w:rsidR="00FE05F6" w:rsidRDefault="00FE05F6" w:rsidP="00FE05F6">
      <w:pPr>
        <w:pStyle w:val="GG-SDated"/>
      </w:pPr>
      <w:r>
        <w:t>Dated: 26 June 2025</w:t>
      </w:r>
    </w:p>
    <w:p w14:paraId="29D0172E" w14:textId="77777777" w:rsidR="00FE05F6" w:rsidRDefault="00FE05F6" w:rsidP="00FE05F6">
      <w:pPr>
        <w:pStyle w:val="GG-SName"/>
      </w:pPr>
      <w:r>
        <w:t>Hon Christopher James Picton MP</w:t>
      </w:r>
    </w:p>
    <w:p w14:paraId="5AD67473" w14:textId="04A47430" w:rsidR="00FE05F6" w:rsidRDefault="00FE05F6" w:rsidP="00FE05F6">
      <w:pPr>
        <w:pStyle w:val="GG-Signature"/>
      </w:pPr>
      <w:r>
        <w:t>Minister for Health and Wellbeing</w:t>
      </w:r>
    </w:p>
    <w:p w14:paraId="027D2E3B" w14:textId="77777777" w:rsidR="00FE05F6" w:rsidRDefault="00FE05F6" w:rsidP="00FE05F6">
      <w:pPr>
        <w:pStyle w:val="GG-Signature"/>
        <w:pBdr>
          <w:bottom w:val="single" w:sz="4" w:space="1" w:color="auto"/>
        </w:pBdr>
        <w:spacing w:line="52" w:lineRule="exact"/>
        <w:jc w:val="center"/>
      </w:pPr>
    </w:p>
    <w:p w14:paraId="57C924C8" w14:textId="77777777" w:rsidR="00FE05F6" w:rsidRDefault="00FE05F6" w:rsidP="00FE05F6">
      <w:pPr>
        <w:pStyle w:val="GG-Signature"/>
        <w:pBdr>
          <w:top w:val="single" w:sz="4" w:space="1" w:color="auto"/>
        </w:pBdr>
        <w:spacing w:before="34" w:line="14" w:lineRule="exact"/>
        <w:jc w:val="center"/>
      </w:pPr>
    </w:p>
    <w:p w14:paraId="69A0073B" w14:textId="350927DC" w:rsidR="00FE05F6" w:rsidRPr="00997125" w:rsidRDefault="00997125" w:rsidP="00997125">
      <w:pPr>
        <w:pStyle w:val="Heading2"/>
      </w:pPr>
      <w:bookmarkStart w:id="199" w:name="_Toc201837139"/>
      <w:bookmarkStart w:id="200" w:name="_Toc201840660"/>
      <w:r w:rsidRPr="00997125">
        <w:lastRenderedPageBreak/>
        <w:t>Controlled Substances Act 1984</w:t>
      </w:r>
      <w:bookmarkEnd w:id="199"/>
      <w:bookmarkEnd w:id="200"/>
    </w:p>
    <w:p w14:paraId="3B424CC2" w14:textId="77777777" w:rsidR="00FE05F6" w:rsidRDefault="00FE05F6" w:rsidP="00FE05F6">
      <w:pPr>
        <w:pStyle w:val="GG-Title3"/>
      </w:pPr>
      <w:r>
        <w:t>Fees and Charges</w:t>
      </w:r>
    </w:p>
    <w:p w14:paraId="79877EA6" w14:textId="77777777" w:rsidR="00FE05F6" w:rsidRDefault="00FE05F6" w:rsidP="00FE05F6">
      <w:pPr>
        <w:pStyle w:val="GG-body"/>
      </w:pPr>
      <w:r>
        <w:t xml:space="preserve">I, Chris Picton, Minister for Health and Wellbeing, hereby give notice pursuant to Section 55 of the </w:t>
      </w:r>
      <w:r w:rsidRPr="003D64AC">
        <w:rPr>
          <w:i/>
          <w:iCs/>
        </w:rPr>
        <w:t>Controlled Substances Act 1984</w:t>
      </w:r>
      <w:r>
        <w:t xml:space="preserve"> </w:t>
      </w:r>
      <w:r>
        <w:br/>
        <w:t>(the Act), of the following fees to apply for licences issued under the Act:</w:t>
      </w:r>
    </w:p>
    <w:p w14:paraId="5E128DC7" w14:textId="77777777" w:rsidR="00FE05F6" w:rsidRDefault="00FE05F6" w:rsidP="00FE05F6">
      <w:pPr>
        <w:pStyle w:val="GG-body"/>
        <w:ind w:left="142"/>
      </w:pPr>
      <w:r>
        <w:t xml:space="preserve">These </w:t>
      </w:r>
      <w:r w:rsidRPr="00EE0EF5">
        <w:rPr>
          <w:bCs/>
          <w:lang w:val="en-NZ"/>
        </w:rPr>
        <w:t>charges</w:t>
      </w:r>
      <w:r>
        <w:t xml:space="preserve"> will operate from 1 July 2025 to 30 June 2026.</w:t>
      </w:r>
    </w:p>
    <w:p w14:paraId="08D605A8" w14:textId="77777777" w:rsidR="00FE05F6" w:rsidRDefault="00FE05F6" w:rsidP="00FE05F6">
      <w:pPr>
        <w:pStyle w:val="GG-body"/>
        <w:ind w:left="426" w:hanging="284"/>
      </w:pPr>
      <w:r>
        <w:t>1.</w:t>
      </w:r>
      <w:r>
        <w:tab/>
        <w:t>Annual fee for manufacturers licence―</w:t>
      </w:r>
    </w:p>
    <w:p w14:paraId="15A3A2E6" w14:textId="77777777" w:rsidR="00FE05F6" w:rsidRDefault="00FE05F6" w:rsidP="00FE05F6">
      <w:pPr>
        <w:pStyle w:val="GG-body"/>
        <w:tabs>
          <w:tab w:val="right" w:leader="dot" w:pos="5529"/>
        </w:tabs>
        <w:spacing w:after="40"/>
        <w:ind w:left="426"/>
      </w:pPr>
      <w:r>
        <w:t xml:space="preserve">for a </w:t>
      </w:r>
      <w:r w:rsidRPr="00266E87">
        <w:rPr>
          <w:bCs/>
          <w:lang w:val="en-NZ"/>
        </w:rPr>
        <w:t>manufacturer</w:t>
      </w:r>
      <w:r>
        <w:t xml:space="preserve"> who manufactures only Schedule 1 poisons</w:t>
      </w:r>
      <w:r>
        <w:tab/>
      </w:r>
      <w:r>
        <w:tab/>
        <w:t>No fee</w:t>
      </w:r>
    </w:p>
    <w:p w14:paraId="41AD131E" w14:textId="77777777" w:rsidR="00FE05F6" w:rsidRDefault="00FE05F6" w:rsidP="001E7CA1">
      <w:pPr>
        <w:pStyle w:val="GG-body"/>
        <w:tabs>
          <w:tab w:val="right" w:leader="dot" w:pos="5529"/>
        </w:tabs>
        <w:spacing w:after="60"/>
        <w:ind w:left="425"/>
      </w:pPr>
      <w:r>
        <w:t>for a manufacturer who manufactures Schedule 2 poisons</w:t>
      </w:r>
      <w:r>
        <w:tab/>
      </w:r>
      <w:r>
        <w:tab/>
        <w:t>$363.00</w:t>
      </w:r>
    </w:p>
    <w:p w14:paraId="27C33D44" w14:textId="77777777" w:rsidR="00FE05F6" w:rsidRDefault="00FE05F6" w:rsidP="001E7CA1">
      <w:pPr>
        <w:pStyle w:val="GG-body"/>
        <w:tabs>
          <w:tab w:val="right" w:leader="dot" w:pos="5529"/>
        </w:tabs>
        <w:spacing w:after="60"/>
        <w:ind w:left="425"/>
      </w:pPr>
      <w:r>
        <w:t>for a manufacturer who manufactures Schedule 3 poisons</w:t>
      </w:r>
      <w:r>
        <w:tab/>
      </w:r>
      <w:r>
        <w:tab/>
        <w:t>$363.00</w:t>
      </w:r>
    </w:p>
    <w:p w14:paraId="08122B9A" w14:textId="77777777" w:rsidR="00FE05F6" w:rsidRDefault="00FE05F6" w:rsidP="001E7CA1">
      <w:pPr>
        <w:pStyle w:val="GG-body"/>
        <w:tabs>
          <w:tab w:val="right" w:leader="dot" w:pos="5529"/>
        </w:tabs>
        <w:spacing w:after="60"/>
        <w:ind w:left="425"/>
      </w:pPr>
      <w:r>
        <w:t>for a manufacturer who manufactures Schedule 4 poisons</w:t>
      </w:r>
      <w:r>
        <w:tab/>
      </w:r>
      <w:r>
        <w:tab/>
        <w:t>$363.00</w:t>
      </w:r>
    </w:p>
    <w:p w14:paraId="3C1F7AE1" w14:textId="77777777" w:rsidR="00FE05F6" w:rsidRDefault="00FE05F6" w:rsidP="001E7CA1">
      <w:pPr>
        <w:pStyle w:val="GG-body"/>
        <w:tabs>
          <w:tab w:val="right" w:leader="dot" w:pos="5529"/>
        </w:tabs>
        <w:spacing w:after="60"/>
        <w:ind w:left="425"/>
      </w:pPr>
      <w:r>
        <w:t>for a manufacturer who manufactures Schedule 7 poisons</w:t>
      </w:r>
      <w:r>
        <w:tab/>
      </w:r>
      <w:r>
        <w:tab/>
        <w:t>$363.00</w:t>
      </w:r>
    </w:p>
    <w:p w14:paraId="1EB9CB9A" w14:textId="77777777" w:rsidR="00FE05F6" w:rsidRDefault="00FE05F6" w:rsidP="00FE05F6">
      <w:pPr>
        <w:pStyle w:val="GG-body"/>
        <w:tabs>
          <w:tab w:val="right" w:leader="dot" w:pos="5529"/>
        </w:tabs>
        <w:ind w:left="425"/>
      </w:pPr>
      <w:r>
        <w:t>for a manufacturer who manufactures drugs of dependence</w:t>
      </w:r>
      <w:r>
        <w:tab/>
      </w:r>
      <w:r>
        <w:tab/>
        <w:t>$473.00</w:t>
      </w:r>
    </w:p>
    <w:p w14:paraId="58C49FD2" w14:textId="77777777" w:rsidR="00FE05F6" w:rsidRDefault="00FE05F6" w:rsidP="00FE05F6">
      <w:pPr>
        <w:pStyle w:val="GG-body"/>
        <w:ind w:left="426"/>
      </w:pPr>
      <w:r>
        <w:t>Note—</w:t>
      </w:r>
    </w:p>
    <w:p w14:paraId="0A342311" w14:textId="77777777" w:rsidR="00FE05F6" w:rsidRDefault="00FE05F6" w:rsidP="00FE05F6">
      <w:pPr>
        <w:pStyle w:val="GG-body"/>
        <w:ind w:left="567"/>
      </w:pPr>
      <w:r>
        <w:t>The maximum cumulative annual fee is</w:t>
      </w:r>
    </w:p>
    <w:p w14:paraId="0D320C9C" w14:textId="77777777" w:rsidR="00FE05F6" w:rsidRDefault="00FE05F6" w:rsidP="00FE05F6">
      <w:pPr>
        <w:pStyle w:val="GG-body"/>
        <w:tabs>
          <w:tab w:val="right" w:leader="dot" w:pos="5528"/>
        </w:tabs>
        <w:ind w:left="851" w:hanging="142"/>
      </w:pPr>
      <w:r>
        <w:t>•</w:t>
      </w:r>
      <w:r>
        <w:tab/>
        <w:t>for a manufacturer of poisons other than drugs of dependence</w:t>
      </w:r>
      <w:r>
        <w:tab/>
      </w:r>
      <w:r>
        <w:tab/>
        <w:t>$1208.00</w:t>
      </w:r>
    </w:p>
    <w:p w14:paraId="541A7072" w14:textId="77777777" w:rsidR="00FE05F6" w:rsidRDefault="00FE05F6" w:rsidP="00FE05F6">
      <w:pPr>
        <w:pStyle w:val="GG-body"/>
        <w:tabs>
          <w:tab w:val="right" w:leader="dot" w:pos="5528"/>
        </w:tabs>
        <w:ind w:left="851" w:hanging="142"/>
      </w:pPr>
      <w:r>
        <w:t>•</w:t>
      </w:r>
      <w:r>
        <w:tab/>
        <w:t>for a manufacturer of drugs of dependence</w:t>
      </w:r>
      <w:r>
        <w:tab/>
      </w:r>
      <w:r>
        <w:tab/>
        <w:t>$1514.00</w:t>
      </w:r>
    </w:p>
    <w:p w14:paraId="1558B2F6" w14:textId="77777777" w:rsidR="00FE05F6" w:rsidRDefault="00FE05F6" w:rsidP="00FE05F6">
      <w:pPr>
        <w:pStyle w:val="GG-body"/>
        <w:ind w:left="426" w:hanging="284"/>
      </w:pPr>
      <w:r>
        <w:t>2.</w:t>
      </w:r>
      <w:r>
        <w:tab/>
        <w:t xml:space="preserve">Annual fee for wholesale </w:t>
      </w:r>
      <w:proofErr w:type="gramStart"/>
      <w:r>
        <w:t>dealers</w:t>
      </w:r>
      <w:proofErr w:type="gramEnd"/>
      <w:r>
        <w:t xml:space="preserve"> licence—</w:t>
      </w:r>
    </w:p>
    <w:p w14:paraId="06D65047" w14:textId="77777777" w:rsidR="00FE05F6" w:rsidRDefault="00FE05F6" w:rsidP="00FE05F6">
      <w:pPr>
        <w:pStyle w:val="GG-body"/>
        <w:tabs>
          <w:tab w:val="right" w:leader="dot" w:pos="5529"/>
        </w:tabs>
        <w:spacing w:after="40"/>
        <w:ind w:left="425"/>
      </w:pPr>
      <w:r>
        <w:t>for a wholesaler who sells only Schedule 1 poisons</w:t>
      </w:r>
      <w:r>
        <w:tab/>
      </w:r>
      <w:r>
        <w:tab/>
        <w:t>No fee</w:t>
      </w:r>
    </w:p>
    <w:p w14:paraId="66D25D27" w14:textId="77777777" w:rsidR="00FE05F6" w:rsidRDefault="00FE05F6" w:rsidP="001E7CA1">
      <w:pPr>
        <w:pStyle w:val="GG-body"/>
        <w:tabs>
          <w:tab w:val="right" w:leader="dot" w:pos="5529"/>
        </w:tabs>
        <w:spacing w:after="60"/>
        <w:ind w:left="425"/>
      </w:pPr>
      <w:r>
        <w:t>for a wholesaler who sells Schedule 2 poisons</w:t>
      </w:r>
      <w:r>
        <w:tab/>
      </w:r>
      <w:r>
        <w:tab/>
        <w:t>$120.00</w:t>
      </w:r>
    </w:p>
    <w:p w14:paraId="2F4C8533" w14:textId="77777777" w:rsidR="00FE05F6" w:rsidRDefault="00FE05F6" w:rsidP="001E7CA1">
      <w:pPr>
        <w:pStyle w:val="GG-body"/>
        <w:tabs>
          <w:tab w:val="right" w:leader="dot" w:pos="5529"/>
        </w:tabs>
        <w:spacing w:after="60"/>
        <w:ind w:left="425"/>
      </w:pPr>
      <w:r>
        <w:t>for a wholesaler who sells Schedule 3 poisons</w:t>
      </w:r>
      <w:r>
        <w:tab/>
      </w:r>
      <w:r>
        <w:tab/>
        <w:t>$120.00</w:t>
      </w:r>
    </w:p>
    <w:p w14:paraId="259EBBD0" w14:textId="77777777" w:rsidR="00FE05F6" w:rsidRDefault="00FE05F6" w:rsidP="001E7CA1">
      <w:pPr>
        <w:pStyle w:val="GG-body"/>
        <w:tabs>
          <w:tab w:val="right" w:leader="dot" w:pos="5529"/>
        </w:tabs>
        <w:spacing w:after="60"/>
        <w:ind w:left="425"/>
      </w:pPr>
      <w:r>
        <w:t>for a wholesaler who sells Schedule 4 poisons</w:t>
      </w:r>
      <w:r>
        <w:tab/>
      </w:r>
      <w:r>
        <w:tab/>
        <w:t>$242.00</w:t>
      </w:r>
    </w:p>
    <w:p w14:paraId="5597DC93" w14:textId="77777777" w:rsidR="00FE05F6" w:rsidRDefault="00FE05F6" w:rsidP="001E7CA1">
      <w:pPr>
        <w:pStyle w:val="GG-body"/>
        <w:tabs>
          <w:tab w:val="right" w:leader="dot" w:pos="5529"/>
        </w:tabs>
        <w:spacing w:after="60"/>
        <w:ind w:left="425"/>
      </w:pPr>
      <w:r>
        <w:t>for a wholesaler who sells Schedule 7 poisons</w:t>
      </w:r>
      <w:r>
        <w:tab/>
      </w:r>
      <w:r>
        <w:tab/>
        <w:t>$242.00</w:t>
      </w:r>
    </w:p>
    <w:p w14:paraId="3DF5CE37" w14:textId="77777777" w:rsidR="00FE05F6" w:rsidRDefault="00FE05F6" w:rsidP="00FE05F6">
      <w:pPr>
        <w:pStyle w:val="GG-body"/>
        <w:tabs>
          <w:tab w:val="right" w:leader="dot" w:pos="5529"/>
        </w:tabs>
        <w:ind w:left="425"/>
      </w:pPr>
      <w:r>
        <w:t>for a wholesaler who sells drugs of dependence</w:t>
      </w:r>
      <w:r>
        <w:tab/>
      </w:r>
      <w:r>
        <w:tab/>
        <w:t>$473.00</w:t>
      </w:r>
    </w:p>
    <w:p w14:paraId="19F4F384" w14:textId="77777777" w:rsidR="00FE05F6" w:rsidRDefault="00FE05F6" w:rsidP="00FE05F6">
      <w:pPr>
        <w:pStyle w:val="GG-body"/>
        <w:ind w:left="426"/>
      </w:pPr>
      <w:r>
        <w:t>Note—</w:t>
      </w:r>
    </w:p>
    <w:p w14:paraId="652ED921" w14:textId="77777777" w:rsidR="00FE05F6" w:rsidRDefault="00FE05F6" w:rsidP="001E7CA1">
      <w:pPr>
        <w:pStyle w:val="GG-body"/>
        <w:spacing w:after="60"/>
        <w:ind w:left="567"/>
      </w:pPr>
      <w:r>
        <w:t>The maximum cumulative annual fee is</w:t>
      </w:r>
    </w:p>
    <w:p w14:paraId="514CC072" w14:textId="77777777" w:rsidR="00FE05F6" w:rsidRDefault="00FE05F6" w:rsidP="00FE05F6">
      <w:pPr>
        <w:pStyle w:val="GG-body"/>
        <w:tabs>
          <w:tab w:val="right" w:leader="dot" w:pos="5528"/>
        </w:tabs>
        <w:ind w:left="851" w:hanging="142"/>
      </w:pPr>
      <w:r>
        <w:t>•</w:t>
      </w:r>
      <w:r>
        <w:tab/>
        <w:t>or a wholesaler who sells poisons other than drugs of dependence</w:t>
      </w:r>
      <w:r>
        <w:tab/>
      </w:r>
      <w:r>
        <w:tab/>
        <w:t>$607.00</w:t>
      </w:r>
    </w:p>
    <w:p w14:paraId="087FC01E" w14:textId="77777777" w:rsidR="00FE05F6" w:rsidRDefault="00FE05F6" w:rsidP="00FE05F6">
      <w:pPr>
        <w:pStyle w:val="GG-body"/>
        <w:tabs>
          <w:tab w:val="right" w:leader="dot" w:pos="5528"/>
        </w:tabs>
        <w:ind w:left="851" w:hanging="142"/>
      </w:pPr>
      <w:r>
        <w:t>•</w:t>
      </w:r>
      <w:r>
        <w:tab/>
        <w:t>for a wholesaler who sells drugs of dependence</w:t>
      </w:r>
      <w:r>
        <w:tab/>
      </w:r>
      <w:r>
        <w:tab/>
        <w:t>$926.00</w:t>
      </w:r>
    </w:p>
    <w:p w14:paraId="27F9E530" w14:textId="77777777" w:rsidR="00FE05F6" w:rsidRDefault="00FE05F6" w:rsidP="00FE05F6">
      <w:pPr>
        <w:pStyle w:val="GG-body"/>
        <w:tabs>
          <w:tab w:val="left" w:pos="425"/>
          <w:tab w:val="right" w:leader="dot" w:pos="5528"/>
        </w:tabs>
        <w:ind w:left="426" w:hanging="284"/>
      </w:pPr>
      <w:r>
        <w:t>3.</w:t>
      </w:r>
      <w:r>
        <w:tab/>
        <w:t xml:space="preserve">Annual fee for retail </w:t>
      </w:r>
      <w:proofErr w:type="gramStart"/>
      <w:r>
        <w:t>sellers</w:t>
      </w:r>
      <w:proofErr w:type="gramEnd"/>
      <w:r>
        <w:t xml:space="preserve"> licence</w:t>
      </w:r>
      <w:r>
        <w:tab/>
      </w:r>
      <w:r>
        <w:tab/>
        <w:t>$242.00</w:t>
      </w:r>
    </w:p>
    <w:p w14:paraId="38DA354F" w14:textId="77777777" w:rsidR="00FE05F6" w:rsidRDefault="00FE05F6" w:rsidP="00FE05F6">
      <w:pPr>
        <w:pStyle w:val="GG-body"/>
        <w:tabs>
          <w:tab w:val="left" w:pos="425"/>
          <w:tab w:val="right" w:leader="dot" w:pos="5528"/>
        </w:tabs>
        <w:ind w:left="426" w:hanging="284"/>
      </w:pPr>
      <w:r>
        <w:t>4.</w:t>
      </w:r>
      <w:r>
        <w:tab/>
        <w:t xml:space="preserve">Annual fee for medicine </w:t>
      </w:r>
      <w:proofErr w:type="gramStart"/>
      <w:r>
        <w:t>sellers</w:t>
      </w:r>
      <w:proofErr w:type="gramEnd"/>
      <w:r>
        <w:t xml:space="preserve"> licence</w:t>
      </w:r>
      <w:r>
        <w:tab/>
      </w:r>
      <w:r>
        <w:tab/>
        <w:t>$56.00</w:t>
      </w:r>
    </w:p>
    <w:p w14:paraId="263BED7E" w14:textId="77777777" w:rsidR="00FE05F6" w:rsidRDefault="00FE05F6" w:rsidP="00FE05F6">
      <w:pPr>
        <w:pStyle w:val="GG-body"/>
        <w:tabs>
          <w:tab w:val="left" w:pos="425"/>
          <w:tab w:val="right" w:leader="dot" w:pos="5528"/>
        </w:tabs>
        <w:ind w:left="426" w:hanging="284"/>
      </w:pPr>
      <w:r>
        <w:t>5.</w:t>
      </w:r>
      <w:r>
        <w:tab/>
        <w:t>Annual fee for licence to supply, possess or administer—</w:t>
      </w:r>
    </w:p>
    <w:p w14:paraId="6412D3C9" w14:textId="77777777" w:rsidR="00FE05F6" w:rsidRDefault="00FE05F6" w:rsidP="00FE05F6">
      <w:pPr>
        <w:pStyle w:val="GG-body"/>
        <w:tabs>
          <w:tab w:val="right" w:leader="dot" w:pos="5528"/>
        </w:tabs>
        <w:ind w:left="851" w:hanging="284"/>
      </w:pPr>
      <w:r>
        <w:t>(a)</w:t>
      </w:r>
      <w:r>
        <w:tab/>
        <w:t xml:space="preserve">S4 drugs (other than drugs of dependence) (Section 18) </w:t>
      </w:r>
      <w:r>
        <w:tab/>
      </w:r>
      <w:r>
        <w:tab/>
        <w:t>$120.00</w:t>
      </w:r>
    </w:p>
    <w:p w14:paraId="4153BE21" w14:textId="77777777" w:rsidR="00FE05F6" w:rsidRDefault="00FE05F6" w:rsidP="001E7CA1">
      <w:pPr>
        <w:pStyle w:val="GG-body"/>
        <w:tabs>
          <w:tab w:val="right" w:leader="dot" w:pos="5528"/>
        </w:tabs>
        <w:spacing w:after="60"/>
        <w:ind w:left="851" w:hanging="284"/>
      </w:pPr>
      <w:r>
        <w:t>(b)</w:t>
      </w:r>
      <w:r>
        <w:tab/>
        <w:t>drugs of dependence or equipment (Section 31)</w:t>
      </w:r>
      <w:r>
        <w:tab/>
      </w:r>
      <w:r>
        <w:tab/>
        <w:t>$120.00</w:t>
      </w:r>
    </w:p>
    <w:p w14:paraId="44B1D859" w14:textId="77777777" w:rsidR="00FE05F6" w:rsidRDefault="00FE05F6" w:rsidP="001E7CA1">
      <w:pPr>
        <w:pStyle w:val="GG-body"/>
        <w:spacing w:after="60"/>
        <w:ind w:left="425"/>
      </w:pPr>
      <w:r>
        <w:t>Note—</w:t>
      </w:r>
    </w:p>
    <w:p w14:paraId="75C5986F" w14:textId="77777777" w:rsidR="00FE05F6" w:rsidRDefault="00FE05F6" w:rsidP="001E7CA1">
      <w:pPr>
        <w:pStyle w:val="GG-body"/>
        <w:tabs>
          <w:tab w:val="left" w:pos="426"/>
          <w:tab w:val="right" w:leader="dot" w:pos="5528"/>
        </w:tabs>
        <w:spacing w:after="60"/>
        <w:ind w:left="568" w:hanging="284"/>
        <w:jc w:val="left"/>
      </w:pPr>
      <w:r>
        <w:tab/>
      </w:r>
      <w:r>
        <w:tab/>
        <w:t xml:space="preserve">The maximum cumulative fee for a licence to supply or </w:t>
      </w:r>
      <w:r>
        <w:br/>
        <w:t xml:space="preserve">administer S4 drugs and drugs of dependence is </w:t>
      </w:r>
      <w:r>
        <w:tab/>
      </w:r>
      <w:r>
        <w:tab/>
        <w:t>$163.00</w:t>
      </w:r>
    </w:p>
    <w:p w14:paraId="3875CCD1" w14:textId="77777777" w:rsidR="00FE05F6" w:rsidRDefault="00FE05F6" w:rsidP="00FE05F6">
      <w:pPr>
        <w:pStyle w:val="GG-body"/>
        <w:tabs>
          <w:tab w:val="left" w:pos="425"/>
          <w:tab w:val="right" w:leader="dot" w:pos="5528"/>
        </w:tabs>
        <w:ind w:left="426" w:hanging="284"/>
      </w:pPr>
      <w:r>
        <w:t>6.</w:t>
      </w:r>
      <w:r>
        <w:tab/>
        <w:t>Annual fee for licence to possess Schedule F poisons</w:t>
      </w:r>
      <w:r>
        <w:tab/>
      </w:r>
      <w:r>
        <w:tab/>
        <w:t>$180.00</w:t>
      </w:r>
    </w:p>
    <w:p w14:paraId="1A3F3662" w14:textId="77777777" w:rsidR="00FE05F6" w:rsidRDefault="00FE05F6" w:rsidP="00FE05F6">
      <w:pPr>
        <w:pStyle w:val="GG-SDated"/>
      </w:pPr>
      <w:r>
        <w:t>Dated: 22 May 2025</w:t>
      </w:r>
    </w:p>
    <w:p w14:paraId="061619E2" w14:textId="77777777" w:rsidR="00FE05F6" w:rsidRDefault="00FE05F6" w:rsidP="00FE05F6">
      <w:pPr>
        <w:pStyle w:val="GG-SName"/>
      </w:pPr>
      <w:r>
        <w:t>Hon Chris Picton MP</w:t>
      </w:r>
    </w:p>
    <w:p w14:paraId="4A26EE16" w14:textId="55B90D7E" w:rsidR="00A63D49" w:rsidRPr="00FE05F6" w:rsidRDefault="00FE05F6" w:rsidP="00FE05F6">
      <w:pPr>
        <w:pStyle w:val="GG-Signature"/>
      </w:pPr>
      <w:r>
        <w:t>Minister for Health and Wellbeing</w:t>
      </w:r>
    </w:p>
    <w:p w14:paraId="1161C931" w14:textId="77777777" w:rsidR="00FE05F6" w:rsidRDefault="00FE05F6" w:rsidP="00FE05F6">
      <w:pPr>
        <w:pStyle w:val="GG-body"/>
        <w:pBdr>
          <w:bottom w:val="single" w:sz="4" w:space="1" w:color="auto"/>
        </w:pBdr>
        <w:spacing w:after="0" w:line="52" w:lineRule="exact"/>
        <w:jc w:val="center"/>
        <w:rPr>
          <w:lang w:val="en-US"/>
        </w:rPr>
      </w:pPr>
    </w:p>
    <w:p w14:paraId="39F67C6A" w14:textId="77777777" w:rsidR="00FE05F6" w:rsidRDefault="00FE05F6" w:rsidP="00FE05F6">
      <w:pPr>
        <w:pStyle w:val="GG-body"/>
        <w:pBdr>
          <w:top w:val="single" w:sz="4" w:space="1" w:color="auto"/>
        </w:pBdr>
        <w:spacing w:before="34" w:after="0" w:line="14" w:lineRule="exact"/>
        <w:jc w:val="center"/>
        <w:rPr>
          <w:lang w:val="en-US"/>
        </w:rPr>
      </w:pPr>
    </w:p>
    <w:p w14:paraId="3577F32E" w14:textId="77777777" w:rsidR="00FE05F6" w:rsidRDefault="00FE05F6" w:rsidP="00FE05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1E920C1F" w14:textId="259AFE2E" w:rsidR="00FE05F6" w:rsidRDefault="00997125" w:rsidP="00997125">
      <w:pPr>
        <w:pStyle w:val="Heading2"/>
      </w:pPr>
      <w:bookmarkStart w:id="201" w:name="_Toc201837140"/>
      <w:bookmarkStart w:id="202" w:name="_Toc201840661"/>
      <w:r>
        <w:t>Department of Human Services</w:t>
      </w:r>
      <w:bookmarkEnd w:id="201"/>
      <w:bookmarkEnd w:id="202"/>
    </w:p>
    <w:p w14:paraId="63E7BFAD" w14:textId="77777777" w:rsidR="00FE05F6" w:rsidRDefault="00FE05F6" w:rsidP="00FE05F6">
      <w:pPr>
        <w:pStyle w:val="GG-Title2"/>
      </w:pPr>
      <w:r>
        <w:t>Notice by the Minister for Human Services</w:t>
      </w:r>
    </w:p>
    <w:p w14:paraId="4CB13573" w14:textId="77777777" w:rsidR="00FE05F6" w:rsidRDefault="00FE05F6" w:rsidP="00FE05F6">
      <w:pPr>
        <w:pStyle w:val="GG-Title3"/>
      </w:pPr>
      <w:r>
        <w:t xml:space="preserve">Fees Payable for Services Provided by the Screening Unit </w:t>
      </w:r>
    </w:p>
    <w:p w14:paraId="455C624E" w14:textId="77777777" w:rsidR="00FE05F6" w:rsidRDefault="00FE05F6" w:rsidP="001E7CA1">
      <w:pPr>
        <w:pStyle w:val="GG-body"/>
        <w:spacing w:after="60"/>
      </w:pPr>
      <w:r>
        <w:t>The fees set out in the table below will be charged by the Department of Human Services for services specified in the table as provided by the Department of Human Services’ Screening Unit.</w:t>
      </w:r>
    </w:p>
    <w:p w14:paraId="043428E6" w14:textId="77777777" w:rsidR="00FE05F6" w:rsidRDefault="00FE05F6" w:rsidP="001E7CA1">
      <w:pPr>
        <w:pStyle w:val="GG-body"/>
        <w:spacing w:after="60"/>
      </w:pPr>
      <w:r>
        <w:t>The Chief Executive of the department may waive payment of, or remit, the whole or any part of a fee payable under this notice.</w:t>
      </w:r>
    </w:p>
    <w:p w14:paraId="6011BBDF" w14:textId="77777777" w:rsidR="00FE05F6" w:rsidRDefault="00FE05F6" w:rsidP="001E7CA1">
      <w:pPr>
        <w:pStyle w:val="GG-Title3"/>
        <w:spacing w:after="60"/>
      </w:pPr>
      <w:r>
        <w:t>Table of Fees (ex GST)</w:t>
      </w:r>
    </w:p>
    <w:p w14:paraId="23613C52" w14:textId="77777777" w:rsidR="00FE05F6" w:rsidRDefault="00FE05F6" w:rsidP="001E7CA1">
      <w:pPr>
        <w:pStyle w:val="GG-body"/>
        <w:spacing w:after="60"/>
        <w:ind w:left="284" w:hanging="284"/>
      </w:pPr>
      <w:r>
        <w:t>1.</w:t>
      </w:r>
      <w:r>
        <w:tab/>
        <w:t>Screening Unit—employed individual</w:t>
      </w:r>
    </w:p>
    <w:p w14:paraId="6453D540" w14:textId="77777777" w:rsidR="00FE05F6" w:rsidRDefault="00FE05F6" w:rsidP="00FE05F6">
      <w:pPr>
        <w:pStyle w:val="GG-body"/>
        <w:ind w:left="426" w:hanging="142"/>
      </w:pPr>
      <w:r>
        <w:t>-</w:t>
      </w:r>
      <w:r>
        <w:tab/>
        <w:t>Fee for screening assessment for:</w:t>
      </w:r>
    </w:p>
    <w:p w14:paraId="7F28F2AE" w14:textId="77777777" w:rsidR="00FE05F6" w:rsidRDefault="00FE05F6" w:rsidP="001E7CA1">
      <w:pPr>
        <w:pStyle w:val="GG-body"/>
        <w:tabs>
          <w:tab w:val="right" w:leader="dot" w:pos="7371"/>
        </w:tabs>
        <w:spacing w:after="40"/>
        <w:ind w:left="567" w:hanging="142"/>
      </w:pPr>
      <w:r>
        <w:t>•</w:t>
      </w:r>
      <w:r>
        <w:tab/>
        <w:t>Vulnerable Person-Related Employment Screening</w:t>
      </w:r>
      <w:r>
        <w:tab/>
        <w:t>$109.00</w:t>
      </w:r>
    </w:p>
    <w:p w14:paraId="60F2F5C5" w14:textId="77777777" w:rsidR="00FE05F6" w:rsidRDefault="00FE05F6" w:rsidP="001E7CA1">
      <w:pPr>
        <w:pStyle w:val="GG-body"/>
        <w:tabs>
          <w:tab w:val="right" w:leader="dot" w:pos="7371"/>
        </w:tabs>
        <w:spacing w:after="40"/>
        <w:ind w:left="567" w:hanging="142"/>
      </w:pPr>
      <w:r>
        <w:t>•</w:t>
      </w:r>
      <w:r>
        <w:tab/>
        <w:t>Aged Care Sector Employment Screening</w:t>
      </w:r>
      <w:r>
        <w:tab/>
        <w:t>$109.00</w:t>
      </w:r>
    </w:p>
    <w:p w14:paraId="63CB6A72" w14:textId="77777777" w:rsidR="00FE05F6" w:rsidRDefault="00FE05F6" w:rsidP="00FE05F6">
      <w:pPr>
        <w:pStyle w:val="GG-body"/>
        <w:tabs>
          <w:tab w:val="right" w:leader="dot" w:pos="7371"/>
        </w:tabs>
        <w:ind w:left="567" w:hanging="142"/>
      </w:pPr>
      <w:r>
        <w:t>•</w:t>
      </w:r>
      <w:r>
        <w:tab/>
        <w:t>General Employment Probity Screening</w:t>
      </w:r>
      <w:r>
        <w:tab/>
        <w:t>$98.00</w:t>
      </w:r>
    </w:p>
    <w:p w14:paraId="0DBF7620" w14:textId="77777777" w:rsidR="00FE05F6" w:rsidRDefault="00FE05F6" w:rsidP="001E7CA1">
      <w:pPr>
        <w:pStyle w:val="GG-body"/>
        <w:spacing w:after="60"/>
        <w:ind w:left="284" w:hanging="284"/>
      </w:pPr>
      <w:r>
        <w:t>2.</w:t>
      </w:r>
      <w:r>
        <w:tab/>
        <w:t>Screening Unit—student individual</w:t>
      </w:r>
    </w:p>
    <w:p w14:paraId="052373E2" w14:textId="77777777" w:rsidR="00FE05F6" w:rsidRDefault="00FE05F6" w:rsidP="001E7CA1">
      <w:pPr>
        <w:pStyle w:val="GG-body"/>
        <w:tabs>
          <w:tab w:val="right" w:leader="dot" w:pos="7371"/>
        </w:tabs>
        <w:spacing w:after="60"/>
        <w:ind w:left="567" w:hanging="142"/>
      </w:pPr>
      <w:r>
        <w:t>-</w:t>
      </w:r>
      <w:r>
        <w:tab/>
        <w:t>Fee for screening assessment</w:t>
      </w:r>
      <w:r>
        <w:tab/>
        <w:t>$71.00</w:t>
      </w:r>
    </w:p>
    <w:p w14:paraId="3C2158CD" w14:textId="77777777" w:rsidR="00FE05F6" w:rsidRDefault="00FE05F6" w:rsidP="00FE05F6">
      <w:pPr>
        <w:pStyle w:val="GG-body"/>
      </w:pPr>
      <w:r>
        <w:t>This notice will come into operation on 1 July 2025.</w:t>
      </w:r>
    </w:p>
    <w:p w14:paraId="6658970C" w14:textId="77777777" w:rsidR="00FE05F6" w:rsidRDefault="00FE05F6" w:rsidP="00FE05F6">
      <w:pPr>
        <w:pStyle w:val="GG-SDated"/>
      </w:pPr>
      <w:r>
        <w:t>Dated: 26 June 2025</w:t>
      </w:r>
    </w:p>
    <w:p w14:paraId="6FA79ABF" w14:textId="77777777" w:rsidR="00FE05F6" w:rsidRDefault="00FE05F6" w:rsidP="00FE05F6">
      <w:pPr>
        <w:pStyle w:val="GG-SName"/>
      </w:pPr>
      <w:r>
        <w:t>Hon Nat Cook MP</w:t>
      </w:r>
    </w:p>
    <w:p w14:paraId="27154E9D" w14:textId="7CAA6371" w:rsidR="00FE05F6" w:rsidRDefault="00FE05F6" w:rsidP="00FE05F6">
      <w:pPr>
        <w:pStyle w:val="GG-Signature"/>
      </w:pPr>
      <w:r>
        <w:t>Minister for Human Services</w:t>
      </w:r>
    </w:p>
    <w:p w14:paraId="70ADF904" w14:textId="77777777" w:rsidR="00FE05F6" w:rsidRDefault="00FE05F6" w:rsidP="00FE05F6">
      <w:pPr>
        <w:pStyle w:val="GG-Signature"/>
        <w:pBdr>
          <w:bottom w:val="single" w:sz="4" w:space="1" w:color="auto"/>
        </w:pBdr>
        <w:spacing w:line="52" w:lineRule="exact"/>
        <w:jc w:val="center"/>
      </w:pPr>
    </w:p>
    <w:p w14:paraId="2106D9B7" w14:textId="77777777" w:rsidR="00FE05F6" w:rsidRDefault="00FE05F6" w:rsidP="00FE05F6">
      <w:pPr>
        <w:pStyle w:val="GG-Signature"/>
        <w:pBdr>
          <w:top w:val="single" w:sz="4" w:space="1" w:color="auto"/>
        </w:pBdr>
        <w:spacing w:before="34" w:line="14" w:lineRule="exact"/>
        <w:jc w:val="center"/>
      </w:pPr>
    </w:p>
    <w:p w14:paraId="0C10107F" w14:textId="5518300F" w:rsidR="00FE05F6" w:rsidRPr="0067715D" w:rsidRDefault="00997125" w:rsidP="00997125">
      <w:pPr>
        <w:pStyle w:val="Heading2"/>
      </w:pPr>
      <w:bookmarkStart w:id="203" w:name="_Toc201837141"/>
      <w:bookmarkStart w:id="204" w:name="_Toc201840662"/>
      <w:r w:rsidRPr="0067715D">
        <w:lastRenderedPageBreak/>
        <w:t>Disability Inclusion Act 2018</w:t>
      </w:r>
      <w:bookmarkEnd w:id="203"/>
      <w:bookmarkEnd w:id="204"/>
    </w:p>
    <w:p w14:paraId="5F5598CC" w14:textId="77777777" w:rsidR="00FE05F6" w:rsidRPr="000F6529" w:rsidRDefault="00FE05F6" w:rsidP="00FE05F6">
      <w:pPr>
        <w:autoSpaceDE w:val="0"/>
        <w:autoSpaceDN w:val="0"/>
        <w:adjustRightInd w:val="0"/>
        <w:spacing w:after="0" w:line="240" w:lineRule="auto"/>
        <w:jc w:val="left"/>
        <w:rPr>
          <w:color w:val="000000"/>
          <w:sz w:val="28"/>
          <w:szCs w:val="28"/>
        </w:rPr>
      </w:pPr>
      <w:r w:rsidRPr="000F6529">
        <w:rPr>
          <w:color w:val="000000"/>
          <w:sz w:val="28"/>
          <w:szCs w:val="28"/>
        </w:rPr>
        <w:t>South Australia</w:t>
      </w:r>
    </w:p>
    <w:p w14:paraId="71D3C0F1" w14:textId="77777777" w:rsidR="00FE05F6" w:rsidRPr="000F6529" w:rsidRDefault="00FE05F6" w:rsidP="00FE05F6">
      <w:pPr>
        <w:autoSpaceDE w:val="0"/>
        <w:autoSpaceDN w:val="0"/>
        <w:adjustRightInd w:val="0"/>
        <w:spacing w:before="120" w:after="200" w:line="240" w:lineRule="auto"/>
        <w:jc w:val="left"/>
        <w:rPr>
          <w:b/>
          <w:bCs/>
          <w:color w:val="000000"/>
          <w:sz w:val="36"/>
          <w:szCs w:val="36"/>
        </w:rPr>
      </w:pPr>
      <w:r w:rsidRPr="000F6529">
        <w:rPr>
          <w:b/>
          <w:bCs/>
          <w:color w:val="000000"/>
          <w:sz w:val="36"/>
          <w:szCs w:val="36"/>
        </w:rPr>
        <w:t xml:space="preserve">Disability Inclusion (NDIS Worker Check) (Fees) </w:t>
      </w:r>
      <w:r>
        <w:rPr>
          <w:b/>
          <w:bCs/>
          <w:color w:val="000000"/>
          <w:sz w:val="36"/>
          <w:szCs w:val="36"/>
        </w:rPr>
        <w:br/>
      </w:r>
      <w:r w:rsidRPr="000F6529">
        <w:rPr>
          <w:b/>
          <w:bCs/>
          <w:color w:val="000000"/>
          <w:sz w:val="36"/>
          <w:szCs w:val="36"/>
        </w:rPr>
        <w:t>Notice 2025</w:t>
      </w:r>
    </w:p>
    <w:p w14:paraId="639DE0E6" w14:textId="77777777" w:rsidR="00FE05F6" w:rsidRPr="000F6529" w:rsidRDefault="00FE05F6" w:rsidP="00FE05F6">
      <w:pPr>
        <w:tabs>
          <w:tab w:val="center" w:pos="4680"/>
        </w:tabs>
        <w:autoSpaceDE w:val="0"/>
        <w:autoSpaceDN w:val="0"/>
        <w:adjustRightInd w:val="0"/>
        <w:spacing w:before="80" w:after="240" w:line="240" w:lineRule="auto"/>
        <w:jc w:val="left"/>
        <w:rPr>
          <w:i/>
          <w:iCs/>
          <w:color w:val="000000"/>
          <w:sz w:val="24"/>
          <w:szCs w:val="24"/>
        </w:rPr>
      </w:pPr>
      <w:r w:rsidRPr="000F6529">
        <w:rPr>
          <w:color w:val="000000"/>
          <w:sz w:val="24"/>
          <w:szCs w:val="24"/>
        </w:rPr>
        <w:t xml:space="preserve">under the </w:t>
      </w:r>
      <w:r w:rsidRPr="000F6529">
        <w:rPr>
          <w:i/>
          <w:iCs/>
          <w:color w:val="000000"/>
          <w:sz w:val="24"/>
          <w:szCs w:val="24"/>
        </w:rPr>
        <w:t>Disability Inclusion Act 2018</w:t>
      </w:r>
    </w:p>
    <w:p w14:paraId="3AC9C16E" w14:textId="77777777" w:rsidR="00FE05F6" w:rsidRPr="000F6529" w:rsidRDefault="00FE05F6" w:rsidP="00FE05F6">
      <w:pPr>
        <w:autoSpaceDE w:val="0"/>
        <w:autoSpaceDN w:val="0"/>
        <w:adjustRightInd w:val="0"/>
        <w:spacing w:before="160" w:after="0" w:line="240" w:lineRule="auto"/>
        <w:jc w:val="left"/>
        <w:rPr>
          <w:b/>
          <w:bCs/>
          <w:color w:val="000000"/>
          <w:sz w:val="26"/>
          <w:szCs w:val="26"/>
        </w:rPr>
      </w:pPr>
      <w:r w:rsidRPr="000F6529">
        <w:rPr>
          <w:b/>
          <w:bCs/>
          <w:color w:val="000000"/>
          <w:sz w:val="26"/>
          <w:szCs w:val="26"/>
        </w:rPr>
        <w:t>1—Short title</w:t>
      </w:r>
    </w:p>
    <w:p w14:paraId="690E65AF" w14:textId="77777777" w:rsidR="00FE05F6" w:rsidRPr="000F6529" w:rsidRDefault="00FE05F6" w:rsidP="00FE05F6">
      <w:pPr>
        <w:autoSpaceDE w:val="0"/>
        <w:autoSpaceDN w:val="0"/>
        <w:adjustRightInd w:val="0"/>
        <w:spacing w:before="120" w:after="0" w:line="240" w:lineRule="auto"/>
        <w:ind w:left="720"/>
        <w:jc w:val="left"/>
        <w:rPr>
          <w:color w:val="000000"/>
          <w:spacing w:val="-2"/>
          <w:sz w:val="23"/>
          <w:szCs w:val="23"/>
        </w:rPr>
      </w:pPr>
      <w:r w:rsidRPr="000F6529">
        <w:rPr>
          <w:color w:val="000000"/>
          <w:spacing w:val="-2"/>
          <w:sz w:val="23"/>
          <w:szCs w:val="23"/>
        </w:rPr>
        <w:t xml:space="preserve">This notice may be cited as the </w:t>
      </w:r>
      <w:r w:rsidRPr="000F6529">
        <w:rPr>
          <w:i/>
          <w:iCs/>
          <w:color w:val="000000"/>
          <w:spacing w:val="-2"/>
          <w:sz w:val="23"/>
          <w:szCs w:val="23"/>
        </w:rPr>
        <w:t>Disability Inclusion (NDIS Worker Check) (Fees) Notice 2025</w:t>
      </w:r>
      <w:r w:rsidRPr="000F6529">
        <w:rPr>
          <w:color w:val="000000"/>
          <w:spacing w:val="-2"/>
          <w:sz w:val="23"/>
          <w:szCs w:val="23"/>
        </w:rPr>
        <w:t>.</w:t>
      </w:r>
    </w:p>
    <w:p w14:paraId="685FEAC6" w14:textId="77777777" w:rsidR="00FE05F6" w:rsidRPr="000F6529" w:rsidRDefault="00FE05F6" w:rsidP="00FE05F6">
      <w:pPr>
        <w:autoSpaceDE w:val="0"/>
        <w:autoSpaceDN w:val="0"/>
        <w:adjustRightInd w:val="0"/>
        <w:spacing w:before="120" w:after="0" w:line="240" w:lineRule="auto"/>
        <w:ind w:firstLine="720"/>
        <w:jc w:val="left"/>
        <w:rPr>
          <w:color w:val="000000"/>
          <w:sz w:val="20"/>
          <w:szCs w:val="20"/>
        </w:rPr>
      </w:pPr>
      <w:r w:rsidRPr="000F6529">
        <w:rPr>
          <w:b/>
          <w:bCs/>
          <w:color w:val="000000"/>
          <w:sz w:val="20"/>
          <w:szCs w:val="20"/>
        </w:rPr>
        <w:t>Note—</w:t>
      </w:r>
    </w:p>
    <w:p w14:paraId="42BEA5F7" w14:textId="77777777" w:rsidR="00FE05F6" w:rsidRPr="000F6529" w:rsidRDefault="00FE05F6" w:rsidP="00FE05F6">
      <w:pPr>
        <w:autoSpaceDE w:val="0"/>
        <w:autoSpaceDN w:val="0"/>
        <w:adjustRightInd w:val="0"/>
        <w:spacing w:after="0" w:line="240" w:lineRule="auto"/>
        <w:ind w:firstLine="1560"/>
        <w:jc w:val="left"/>
        <w:rPr>
          <w:color w:val="000000"/>
          <w:sz w:val="20"/>
          <w:szCs w:val="20"/>
        </w:rPr>
      </w:pPr>
      <w:r w:rsidRPr="000F6529">
        <w:rPr>
          <w:color w:val="000000"/>
          <w:sz w:val="20"/>
          <w:szCs w:val="20"/>
        </w:rPr>
        <w:t xml:space="preserve">This is a fee notice made in accordance with the </w:t>
      </w:r>
      <w:r w:rsidRPr="000F6529">
        <w:rPr>
          <w:i/>
          <w:iCs/>
          <w:color w:val="000000"/>
          <w:sz w:val="20"/>
          <w:szCs w:val="20"/>
        </w:rPr>
        <w:t>Legislation (Fees) Act 2019</w:t>
      </w:r>
      <w:r w:rsidRPr="000F6529">
        <w:rPr>
          <w:color w:val="000000"/>
          <w:sz w:val="20"/>
          <w:szCs w:val="20"/>
        </w:rPr>
        <w:t>.</w:t>
      </w:r>
    </w:p>
    <w:p w14:paraId="26F1CE1F" w14:textId="77777777" w:rsidR="00FE05F6" w:rsidRPr="000F6529" w:rsidRDefault="00FE05F6" w:rsidP="00FE05F6">
      <w:pPr>
        <w:autoSpaceDE w:val="0"/>
        <w:autoSpaceDN w:val="0"/>
        <w:adjustRightInd w:val="0"/>
        <w:spacing w:before="160" w:after="0" w:line="240" w:lineRule="auto"/>
        <w:jc w:val="left"/>
        <w:rPr>
          <w:color w:val="000000"/>
          <w:sz w:val="26"/>
          <w:szCs w:val="26"/>
        </w:rPr>
      </w:pPr>
      <w:r w:rsidRPr="000F6529">
        <w:rPr>
          <w:b/>
          <w:bCs/>
          <w:color w:val="000000"/>
          <w:sz w:val="26"/>
          <w:szCs w:val="26"/>
        </w:rPr>
        <w:t>2—Commencement</w:t>
      </w:r>
    </w:p>
    <w:p w14:paraId="257D497D" w14:textId="77777777" w:rsidR="00FE05F6" w:rsidRPr="000F6529" w:rsidRDefault="00FE05F6" w:rsidP="00FE05F6">
      <w:pPr>
        <w:autoSpaceDE w:val="0"/>
        <w:autoSpaceDN w:val="0"/>
        <w:adjustRightInd w:val="0"/>
        <w:spacing w:before="120" w:after="0" w:line="240" w:lineRule="auto"/>
        <w:ind w:firstLine="720"/>
        <w:jc w:val="left"/>
        <w:rPr>
          <w:rFonts w:eastAsia="Times New Roman"/>
          <w:color w:val="000000"/>
          <w:sz w:val="23"/>
          <w:szCs w:val="23"/>
          <w:lang w:eastAsia="en-AU"/>
        </w:rPr>
      </w:pPr>
      <w:r w:rsidRPr="000F6529">
        <w:rPr>
          <w:rFonts w:eastAsia="Times New Roman"/>
          <w:color w:val="000000"/>
          <w:sz w:val="23"/>
          <w:szCs w:val="23"/>
          <w:lang w:eastAsia="en-AU"/>
        </w:rPr>
        <w:t>This notice has effect on 1 July 2025.</w:t>
      </w:r>
    </w:p>
    <w:p w14:paraId="52790C29" w14:textId="77777777" w:rsidR="00FE05F6" w:rsidRPr="000F6529" w:rsidRDefault="00FE05F6" w:rsidP="00FE05F6">
      <w:pPr>
        <w:autoSpaceDE w:val="0"/>
        <w:autoSpaceDN w:val="0"/>
        <w:adjustRightInd w:val="0"/>
        <w:spacing w:before="160" w:after="0" w:line="240" w:lineRule="auto"/>
        <w:jc w:val="left"/>
        <w:rPr>
          <w:color w:val="000000"/>
          <w:sz w:val="26"/>
          <w:szCs w:val="26"/>
        </w:rPr>
      </w:pPr>
      <w:r w:rsidRPr="000F6529">
        <w:rPr>
          <w:b/>
          <w:bCs/>
          <w:color w:val="000000"/>
          <w:sz w:val="26"/>
          <w:szCs w:val="26"/>
        </w:rPr>
        <w:t>3—Interpretation</w:t>
      </w:r>
    </w:p>
    <w:p w14:paraId="08D4733D" w14:textId="77777777" w:rsidR="00FE05F6" w:rsidRPr="000F6529" w:rsidRDefault="00FE05F6" w:rsidP="00FE05F6">
      <w:pPr>
        <w:autoSpaceDE w:val="0"/>
        <w:autoSpaceDN w:val="0"/>
        <w:adjustRightInd w:val="0"/>
        <w:spacing w:before="120" w:after="0" w:line="240" w:lineRule="auto"/>
        <w:ind w:firstLine="720"/>
        <w:jc w:val="left"/>
        <w:rPr>
          <w:color w:val="000000"/>
          <w:sz w:val="23"/>
          <w:szCs w:val="23"/>
        </w:rPr>
      </w:pPr>
      <w:r w:rsidRPr="000F6529">
        <w:rPr>
          <w:color w:val="000000"/>
          <w:sz w:val="23"/>
          <w:szCs w:val="23"/>
        </w:rPr>
        <w:t>In this notice—</w:t>
      </w:r>
    </w:p>
    <w:p w14:paraId="5955A5AE" w14:textId="77777777" w:rsidR="00FE05F6" w:rsidRPr="000F6529" w:rsidRDefault="00FE05F6" w:rsidP="00FE05F6">
      <w:pPr>
        <w:autoSpaceDE w:val="0"/>
        <w:autoSpaceDN w:val="0"/>
        <w:adjustRightInd w:val="0"/>
        <w:spacing w:before="120" w:after="0" w:line="240" w:lineRule="auto"/>
        <w:ind w:firstLine="992"/>
        <w:jc w:val="left"/>
        <w:rPr>
          <w:color w:val="000000"/>
          <w:sz w:val="23"/>
          <w:szCs w:val="23"/>
        </w:rPr>
      </w:pPr>
      <w:r w:rsidRPr="000F6529">
        <w:rPr>
          <w:b/>
          <w:bCs/>
          <w:i/>
          <w:iCs/>
          <w:color w:val="000000"/>
          <w:sz w:val="23"/>
          <w:szCs w:val="23"/>
        </w:rPr>
        <w:t xml:space="preserve">Act </w:t>
      </w:r>
      <w:r w:rsidRPr="000F6529">
        <w:rPr>
          <w:color w:val="000000"/>
          <w:sz w:val="23"/>
          <w:szCs w:val="23"/>
        </w:rPr>
        <w:t xml:space="preserve">means the </w:t>
      </w:r>
      <w:r w:rsidRPr="000F6529">
        <w:rPr>
          <w:i/>
          <w:iCs/>
          <w:color w:val="000000"/>
          <w:sz w:val="23"/>
          <w:szCs w:val="23"/>
        </w:rPr>
        <w:t>Disability Inclusion Act 2018</w:t>
      </w:r>
      <w:r w:rsidRPr="000F6529">
        <w:rPr>
          <w:color w:val="000000"/>
          <w:sz w:val="23"/>
          <w:szCs w:val="23"/>
        </w:rPr>
        <w:t>.</w:t>
      </w:r>
    </w:p>
    <w:p w14:paraId="45C1D8BB" w14:textId="77777777" w:rsidR="00FE05F6" w:rsidRPr="000F6529" w:rsidRDefault="00FE05F6" w:rsidP="00FE05F6">
      <w:pPr>
        <w:autoSpaceDE w:val="0"/>
        <w:autoSpaceDN w:val="0"/>
        <w:adjustRightInd w:val="0"/>
        <w:spacing w:before="160" w:after="0" w:line="240" w:lineRule="auto"/>
        <w:jc w:val="left"/>
        <w:rPr>
          <w:color w:val="000000"/>
          <w:sz w:val="26"/>
          <w:szCs w:val="26"/>
        </w:rPr>
      </w:pPr>
      <w:r w:rsidRPr="000F6529">
        <w:rPr>
          <w:b/>
          <w:bCs/>
          <w:color w:val="000000"/>
          <w:sz w:val="26"/>
          <w:szCs w:val="26"/>
        </w:rPr>
        <w:t>4—Fees</w:t>
      </w:r>
    </w:p>
    <w:p w14:paraId="38A45394" w14:textId="77777777" w:rsidR="00FE05F6" w:rsidRPr="000F6529" w:rsidRDefault="00FE05F6" w:rsidP="00FE05F6">
      <w:pPr>
        <w:autoSpaceDE w:val="0"/>
        <w:autoSpaceDN w:val="0"/>
        <w:adjustRightInd w:val="0"/>
        <w:spacing w:before="120" w:after="0" w:line="240" w:lineRule="auto"/>
        <w:ind w:firstLine="720"/>
        <w:jc w:val="left"/>
        <w:rPr>
          <w:color w:val="000000"/>
          <w:sz w:val="23"/>
          <w:szCs w:val="23"/>
        </w:rPr>
      </w:pPr>
      <w:r w:rsidRPr="000F6529">
        <w:rPr>
          <w:color w:val="000000"/>
          <w:sz w:val="23"/>
          <w:szCs w:val="23"/>
        </w:rPr>
        <w:t>(1)</w:t>
      </w:r>
      <w:r>
        <w:rPr>
          <w:color w:val="000000"/>
          <w:sz w:val="23"/>
          <w:szCs w:val="23"/>
        </w:rPr>
        <w:tab/>
      </w:r>
      <w:r w:rsidRPr="000F6529">
        <w:rPr>
          <w:color w:val="000000"/>
          <w:sz w:val="23"/>
          <w:szCs w:val="23"/>
        </w:rPr>
        <w:t>For the purposes of the Act, the fees set out in Schedule 1 are prescribed.</w:t>
      </w:r>
    </w:p>
    <w:p w14:paraId="13271FD9" w14:textId="77777777" w:rsidR="00FE05F6" w:rsidRPr="000F6529" w:rsidRDefault="00FE05F6" w:rsidP="00FE05F6">
      <w:pPr>
        <w:autoSpaceDE w:val="0"/>
        <w:autoSpaceDN w:val="0"/>
        <w:adjustRightInd w:val="0"/>
        <w:spacing w:before="120" w:after="0" w:line="240" w:lineRule="auto"/>
        <w:ind w:left="1120" w:hanging="400"/>
        <w:jc w:val="left"/>
        <w:rPr>
          <w:color w:val="000000"/>
          <w:sz w:val="23"/>
          <w:szCs w:val="23"/>
        </w:rPr>
      </w:pPr>
      <w:r w:rsidRPr="000F6529">
        <w:rPr>
          <w:color w:val="000000"/>
          <w:sz w:val="23"/>
          <w:szCs w:val="23"/>
        </w:rPr>
        <w:t>(2)</w:t>
      </w:r>
      <w:r>
        <w:rPr>
          <w:color w:val="000000"/>
          <w:sz w:val="23"/>
          <w:szCs w:val="23"/>
        </w:rPr>
        <w:tab/>
      </w:r>
      <w:r w:rsidRPr="000F6529">
        <w:rPr>
          <w:color w:val="000000"/>
          <w:sz w:val="23"/>
          <w:szCs w:val="23"/>
        </w:rPr>
        <w:t>The Minister or the Registrar may waive or remit the whole or any part of a fee payable under the Act.</w:t>
      </w:r>
    </w:p>
    <w:p w14:paraId="5EFD7B75" w14:textId="77777777" w:rsidR="00FE05F6" w:rsidRPr="000F6529" w:rsidRDefault="00FE05F6" w:rsidP="00FE05F6">
      <w:pPr>
        <w:autoSpaceDE w:val="0"/>
        <w:autoSpaceDN w:val="0"/>
        <w:adjustRightInd w:val="0"/>
        <w:spacing w:before="280" w:after="120" w:line="240" w:lineRule="auto"/>
        <w:jc w:val="left"/>
        <w:rPr>
          <w:b/>
          <w:bCs/>
          <w:color w:val="000000"/>
          <w:sz w:val="32"/>
          <w:szCs w:val="32"/>
        </w:rPr>
      </w:pPr>
      <w:r w:rsidRPr="000F6529">
        <w:rPr>
          <w:b/>
          <w:bCs/>
          <w:color w:val="000000"/>
          <w:sz w:val="32"/>
          <w:szCs w:val="32"/>
        </w:rPr>
        <w:t>Schedule 1—Fees</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1411"/>
      </w:tblGrid>
      <w:tr w:rsidR="00FE05F6" w:rsidRPr="000F6529" w14:paraId="162BFC8D" w14:textId="77777777" w:rsidTr="008919E2">
        <w:trPr>
          <w:trHeight w:val="340"/>
        </w:trPr>
        <w:tc>
          <w:tcPr>
            <w:tcW w:w="4243" w:type="pct"/>
            <w:hideMark/>
          </w:tcPr>
          <w:p w14:paraId="3D76171D"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Application for NDIS worker check clearance (volunteer)</w:t>
            </w:r>
          </w:p>
        </w:tc>
        <w:tc>
          <w:tcPr>
            <w:tcW w:w="757" w:type="pct"/>
            <w:hideMark/>
          </w:tcPr>
          <w:p w14:paraId="766184AE"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No fee</w:t>
            </w:r>
          </w:p>
        </w:tc>
      </w:tr>
      <w:tr w:rsidR="00FE05F6" w:rsidRPr="000F6529" w14:paraId="3D85970D" w14:textId="77777777" w:rsidTr="008919E2">
        <w:trPr>
          <w:trHeight w:val="340"/>
        </w:trPr>
        <w:tc>
          <w:tcPr>
            <w:tcW w:w="4243" w:type="pct"/>
            <w:hideMark/>
          </w:tcPr>
          <w:p w14:paraId="30847215" w14:textId="77777777" w:rsidR="00FE05F6" w:rsidRPr="000F6529" w:rsidRDefault="00FE05F6" w:rsidP="008919E2">
            <w:pPr>
              <w:autoSpaceDE w:val="0"/>
              <w:autoSpaceDN w:val="0"/>
              <w:adjustRightInd w:val="0"/>
              <w:spacing w:after="0" w:line="240" w:lineRule="auto"/>
              <w:jc w:val="left"/>
              <w:rPr>
                <w:color w:val="000000"/>
                <w:sz w:val="23"/>
                <w:szCs w:val="23"/>
              </w:rPr>
            </w:pPr>
            <w:r w:rsidRPr="000F6529">
              <w:rPr>
                <w:color w:val="000000"/>
                <w:sz w:val="20"/>
                <w:szCs w:val="20"/>
              </w:rPr>
              <w:t>Application for NDIS worker check clearance (tertiary student)</w:t>
            </w:r>
          </w:p>
        </w:tc>
        <w:tc>
          <w:tcPr>
            <w:tcW w:w="757" w:type="pct"/>
            <w:hideMark/>
          </w:tcPr>
          <w:p w14:paraId="641966B2"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$71.00</w:t>
            </w:r>
          </w:p>
        </w:tc>
      </w:tr>
      <w:tr w:rsidR="00FE05F6" w:rsidRPr="000F6529" w14:paraId="48439103" w14:textId="77777777" w:rsidTr="008919E2">
        <w:trPr>
          <w:trHeight w:val="340"/>
        </w:trPr>
        <w:tc>
          <w:tcPr>
            <w:tcW w:w="4243" w:type="pct"/>
            <w:hideMark/>
          </w:tcPr>
          <w:p w14:paraId="4900A623" w14:textId="77777777" w:rsidR="00FE05F6" w:rsidRPr="000F6529" w:rsidRDefault="00FE05F6" w:rsidP="008919E2">
            <w:pPr>
              <w:autoSpaceDE w:val="0"/>
              <w:autoSpaceDN w:val="0"/>
              <w:adjustRightInd w:val="0"/>
              <w:spacing w:after="0" w:line="240" w:lineRule="auto"/>
              <w:jc w:val="left"/>
              <w:rPr>
                <w:color w:val="000000"/>
                <w:sz w:val="23"/>
                <w:szCs w:val="23"/>
              </w:rPr>
            </w:pPr>
            <w:r w:rsidRPr="000F6529">
              <w:rPr>
                <w:color w:val="000000"/>
                <w:sz w:val="20"/>
                <w:szCs w:val="20"/>
              </w:rPr>
              <w:t>Application for NDIS worker check clearance (other)</w:t>
            </w:r>
          </w:p>
        </w:tc>
        <w:tc>
          <w:tcPr>
            <w:tcW w:w="757" w:type="pct"/>
            <w:hideMark/>
          </w:tcPr>
          <w:p w14:paraId="38F27371"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$140.00</w:t>
            </w:r>
          </w:p>
        </w:tc>
      </w:tr>
      <w:tr w:rsidR="00FE05F6" w:rsidRPr="000F6529" w14:paraId="004E2261" w14:textId="77777777" w:rsidTr="008919E2">
        <w:trPr>
          <w:trHeight w:val="510"/>
        </w:trPr>
        <w:tc>
          <w:tcPr>
            <w:tcW w:w="4243" w:type="pct"/>
            <w:hideMark/>
          </w:tcPr>
          <w:p w14:paraId="631F0D8F"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Fee payable where volunteer undertakes paid employment</w:t>
            </w:r>
          </w:p>
          <w:p w14:paraId="39580F40" w14:textId="77777777" w:rsidR="00FE05F6" w:rsidRPr="000F6529" w:rsidRDefault="00FE05F6" w:rsidP="008919E2">
            <w:pPr>
              <w:autoSpaceDE w:val="0"/>
              <w:autoSpaceDN w:val="0"/>
              <w:adjustRightInd w:val="0"/>
              <w:spacing w:after="0" w:line="240" w:lineRule="auto"/>
              <w:jc w:val="left"/>
              <w:rPr>
                <w:color w:val="000000"/>
                <w:sz w:val="23"/>
                <w:szCs w:val="23"/>
              </w:rPr>
            </w:pPr>
            <w:r>
              <w:rPr>
                <w:color w:val="000000"/>
                <w:sz w:val="23"/>
                <w:szCs w:val="23"/>
              </w:rPr>
              <w:tab/>
            </w:r>
            <w:r w:rsidRPr="000F6529">
              <w:rPr>
                <w:color w:val="000000"/>
                <w:sz w:val="20"/>
                <w:szCs w:val="20"/>
              </w:rPr>
              <w:t>where the clearance will remain in force for 12 months or less</w:t>
            </w:r>
          </w:p>
        </w:tc>
        <w:tc>
          <w:tcPr>
            <w:tcW w:w="757" w:type="pct"/>
            <w:hideMark/>
          </w:tcPr>
          <w:p w14:paraId="024DDE19"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$28.00</w:t>
            </w:r>
          </w:p>
        </w:tc>
      </w:tr>
      <w:tr w:rsidR="00FE05F6" w:rsidRPr="000F6529" w14:paraId="27E7947F" w14:textId="77777777" w:rsidTr="008919E2">
        <w:trPr>
          <w:trHeight w:val="510"/>
        </w:trPr>
        <w:tc>
          <w:tcPr>
            <w:tcW w:w="4243" w:type="pct"/>
            <w:hideMark/>
          </w:tcPr>
          <w:p w14:paraId="508986AE"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Fee payable where volunteer undertakes paid employment</w:t>
            </w:r>
          </w:p>
          <w:p w14:paraId="4700AED3" w14:textId="77777777" w:rsidR="00FE05F6" w:rsidRPr="000F6529" w:rsidRDefault="00FE05F6" w:rsidP="008919E2">
            <w:pPr>
              <w:autoSpaceDE w:val="0"/>
              <w:autoSpaceDN w:val="0"/>
              <w:adjustRightInd w:val="0"/>
              <w:spacing w:after="0" w:line="240" w:lineRule="auto"/>
              <w:ind w:left="142" w:hanging="142"/>
              <w:jc w:val="left"/>
              <w:rPr>
                <w:color w:val="000000"/>
                <w:sz w:val="23"/>
                <w:szCs w:val="23"/>
              </w:rPr>
            </w:pPr>
            <w:r>
              <w:rPr>
                <w:color w:val="000000"/>
                <w:sz w:val="23"/>
                <w:szCs w:val="23"/>
              </w:rPr>
              <w:tab/>
            </w:r>
            <w:r w:rsidRPr="000F6529">
              <w:rPr>
                <w:color w:val="000000"/>
                <w:sz w:val="20"/>
                <w:szCs w:val="20"/>
              </w:rPr>
              <w:t>where the clearance will remain in force for more than 12 months but not more than 2 years</w:t>
            </w:r>
          </w:p>
        </w:tc>
        <w:tc>
          <w:tcPr>
            <w:tcW w:w="757" w:type="pct"/>
            <w:hideMark/>
          </w:tcPr>
          <w:p w14:paraId="003FBAA2"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$56.00</w:t>
            </w:r>
          </w:p>
        </w:tc>
      </w:tr>
      <w:tr w:rsidR="00FE05F6" w:rsidRPr="000F6529" w14:paraId="79A4893E" w14:textId="77777777" w:rsidTr="008919E2">
        <w:trPr>
          <w:trHeight w:val="510"/>
        </w:trPr>
        <w:tc>
          <w:tcPr>
            <w:tcW w:w="4243" w:type="pct"/>
            <w:hideMark/>
          </w:tcPr>
          <w:p w14:paraId="7A389617"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Fee payable where volunteer undertakes paid employment</w:t>
            </w:r>
          </w:p>
          <w:p w14:paraId="67E2E34B" w14:textId="77777777" w:rsidR="00FE05F6" w:rsidRPr="000F6529" w:rsidRDefault="00FE05F6" w:rsidP="008919E2">
            <w:pPr>
              <w:autoSpaceDE w:val="0"/>
              <w:autoSpaceDN w:val="0"/>
              <w:adjustRightInd w:val="0"/>
              <w:spacing w:after="0" w:line="240" w:lineRule="auto"/>
              <w:jc w:val="left"/>
              <w:rPr>
                <w:color w:val="000000"/>
                <w:sz w:val="23"/>
                <w:szCs w:val="23"/>
              </w:rPr>
            </w:pPr>
            <w:r>
              <w:rPr>
                <w:color w:val="000000"/>
                <w:sz w:val="23"/>
                <w:szCs w:val="23"/>
              </w:rPr>
              <w:tab/>
            </w:r>
            <w:r w:rsidRPr="000F6529">
              <w:rPr>
                <w:color w:val="000000"/>
                <w:sz w:val="20"/>
                <w:szCs w:val="20"/>
              </w:rPr>
              <w:t>where the clearance will remain in force for more than 2 years but not more than 3 years</w:t>
            </w:r>
          </w:p>
        </w:tc>
        <w:tc>
          <w:tcPr>
            <w:tcW w:w="757" w:type="pct"/>
            <w:hideMark/>
          </w:tcPr>
          <w:p w14:paraId="0636A6AA"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$84.00</w:t>
            </w:r>
          </w:p>
        </w:tc>
      </w:tr>
      <w:tr w:rsidR="00FE05F6" w:rsidRPr="000F6529" w14:paraId="0875CA94" w14:textId="77777777" w:rsidTr="008919E2">
        <w:trPr>
          <w:trHeight w:val="510"/>
        </w:trPr>
        <w:tc>
          <w:tcPr>
            <w:tcW w:w="4243" w:type="pct"/>
            <w:hideMark/>
          </w:tcPr>
          <w:p w14:paraId="38320649"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Fee payable where volunteer undertakes paid employment</w:t>
            </w:r>
          </w:p>
          <w:p w14:paraId="7227F49C" w14:textId="77777777" w:rsidR="00FE05F6" w:rsidRPr="000F6529" w:rsidRDefault="00FE05F6" w:rsidP="008919E2">
            <w:pPr>
              <w:autoSpaceDE w:val="0"/>
              <w:autoSpaceDN w:val="0"/>
              <w:adjustRightInd w:val="0"/>
              <w:spacing w:after="0" w:line="240" w:lineRule="auto"/>
              <w:jc w:val="left"/>
              <w:rPr>
                <w:color w:val="000000"/>
                <w:sz w:val="23"/>
                <w:szCs w:val="23"/>
              </w:rPr>
            </w:pPr>
            <w:r>
              <w:rPr>
                <w:color w:val="000000"/>
                <w:sz w:val="23"/>
                <w:szCs w:val="23"/>
              </w:rPr>
              <w:tab/>
            </w:r>
            <w:r w:rsidRPr="000F6529">
              <w:rPr>
                <w:color w:val="000000"/>
                <w:sz w:val="20"/>
                <w:szCs w:val="20"/>
              </w:rPr>
              <w:t>where the clearance will remain in force for more than 3 years but not more than 4 years</w:t>
            </w:r>
          </w:p>
        </w:tc>
        <w:tc>
          <w:tcPr>
            <w:tcW w:w="757" w:type="pct"/>
            <w:hideMark/>
          </w:tcPr>
          <w:p w14:paraId="01DFF990"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$112.00</w:t>
            </w:r>
          </w:p>
        </w:tc>
      </w:tr>
      <w:tr w:rsidR="00FE05F6" w:rsidRPr="000F6529" w14:paraId="49EC0CBA" w14:textId="77777777" w:rsidTr="008919E2">
        <w:trPr>
          <w:trHeight w:val="510"/>
        </w:trPr>
        <w:tc>
          <w:tcPr>
            <w:tcW w:w="4243" w:type="pct"/>
            <w:hideMark/>
          </w:tcPr>
          <w:p w14:paraId="29E94B43" w14:textId="77777777" w:rsidR="00FE05F6" w:rsidRPr="000F6529" w:rsidRDefault="00FE05F6" w:rsidP="008919E2">
            <w:pPr>
              <w:autoSpaceDE w:val="0"/>
              <w:autoSpaceDN w:val="0"/>
              <w:adjustRightInd w:val="0"/>
              <w:spacing w:after="0" w:line="240" w:lineRule="auto"/>
              <w:jc w:val="left"/>
              <w:rPr>
                <w:color w:val="000000"/>
                <w:sz w:val="20"/>
                <w:szCs w:val="20"/>
              </w:rPr>
            </w:pPr>
            <w:r w:rsidRPr="000F6529">
              <w:rPr>
                <w:color w:val="000000"/>
                <w:sz w:val="20"/>
                <w:szCs w:val="20"/>
              </w:rPr>
              <w:t>Fee payable where volunteer undertakes paid employment</w:t>
            </w:r>
          </w:p>
          <w:p w14:paraId="75F91C59" w14:textId="77777777" w:rsidR="00FE05F6" w:rsidRPr="000F6529" w:rsidRDefault="00FE05F6" w:rsidP="008919E2">
            <w:pPr>
              <w:autoSpaceDE w:val="0"/>
              <w:autoSpaceDN w:val="0"/>
              <w:adjustRightInd w:val="0"/>
              <w:spacing w:after="0" w:line="240" w:lineRule="auto"/>
              <w:jc w:val="left"/>
              <w:rPr>
                <w:color w:val="000000"/>
                <w:sz w:val="23"/>
                <w:szCs w:val="23"/>
              </w:rPr>
            </w:pPr>
            <w:r>
              <w:rPr>
                <w:color w:val="000000"/>
                <w:sz w:val="23"/>
                <w:szCs w:val="23"/>
              </w:rPr>
              <w:tab/>
            </w:r>
            <w:r w:rsidRPr="000F6529">
              <w:rPr>
                <w:color w:val="000000"/>
                <w:sz w:val="20"/>
                <w:szCs w:val="20"/>
              </w:rPr>
              <w:t>where the clearance will remain in force for more than 4 years but not more than 5 years</w:t>
            </w:r>
          </w:p>
        </w:tc>
        <w:tc>
          <w:tcPr>
            <w:tcW w:w="757" w:type="pct"/>
            <w:hideMark/>
          </w:tcPr>
          <w:p w14:paraId="70C17D2D" w14:textId="77777777" w:rsidR="00FE05F6" w:rsidRPr="003412D7" w:rsidRDefault="00FE05F6" w:rsidP="008919E2">
            <w:pPr>
              <w:autoSpaceDE w:val="0"/>
              <w:autoSpaceDN w:val="0"/>
              <w:adjustRightInd w:val="0"/>
              <w:spacing w:after="0" w:line="240" w:lineRule="auto"/>
              <w:jc w:val="right"/>
              <w:rPr>
                <w:color w:val="000000"/>
                <w:sz w:val="20"/>
                <w:szCs w:val="20"/>
              </w:rPr>
            </w:pPr>
            <w:r w:rsidRPr="003412D7">
              <w:rPr>
                <w:color w:val="000000"/>
                <w:sz w:val="20"/>
                <w:szCs w:val="20"/>
              </w:rPr>
              <w:t>$140.00</w:t>
            </w:r>
          </w:p>
        </w:tc>
      </w:tr>
    </w:tbl>
    <w:p w14:paraId="7FB10C44" w14:textId="77777777" w:rsidR="00FE05F6" w:rsidRPr="000F6529" w:rsidRDefault="00FE05F6" w:rsidP="00FE05F6">
      <w:pPr>
        <w:autoSpaceDE w:val="0"/>
        <w:autoSpaceDN w:val="0"/>
        <w:adjustRightInd w:val="0"/>
        <w:spacing w:before="240" w:after="0" w:line="240" w:lineRule="auto"/>
        <w:jc w:val="left"/>
        <w:rPr>
          <w:rFonts w:eastAsia="Times New Roman"/>
          <w:b/>
          <w:bCs/>
          <w:color w:val="000000"/>
          <w:sz w:val="26"/>
          <w:szCs w:val="26"/>
          <w:lang w:eastAsia="en-AU"/>
        </w:rPr>
      </w:pPr>
      <w:r w:rsidRPr="000F6529">
        <w:rPr>
          <w:rFonts w:eastAsia="Times New Roman"/>
          <w:b/>
          <w:bCs/>
          <w:color w:val="000000"/>
          <w:sz w:val="26"/>
          <w:szCs w:val="26"/>
          <w:lang w:eastAsia="en-AU"/>
        </w:rPr>
        <w:t>Made by the Minister for Human Services</w:t>
      </w:r>
    </w:p>
    <w:p w14:paraId="2C8975EA" w14:textId="63559478" w:rsidR="00FE05F6" w:rsidRDefault="00FE05F6" w:rsidP="00FE05F6">
      <w:pPr>
        <w:autoSpaceDE w:val="0"/>
        <w:autoSpaceDN w:val="0"/>
        <w:adjustRightInd w:val="0"/>
        <w:spacing w:before="120" w:after="0" w:line="240" w:lineRule="auto"/>
        <w:jc w:val="left"/>
        <w:rPr>
          <w:rFonts w:eastAsia="Times New Roman"/>
          <w:color w:val="000000"/>
          <w:sz w:val="23"/>
          <w:szCs w:val="23"/>
          <w:lang w:eastAsia="en-AU"/>
        </w:rPr>
      </w:pPr>
      <w:r w:rsidRPr="000F6529">
        <w:rPr>
          <w:rFonts w:eastAsia="Times New Roman"/>
          <w:color w:val="000000"/>
          <w:sz w:val="23"/>
          <w:szCs w:val="23"/>
          <w:lang w:eastAsia="en-AU"/>
        </w:rPr>
        <w:t>On 24 June 2025</w:t>
      </w:r>
    </w:p>
    <w:p w14:paraId="23C28DB6" w14:textId="77777777" w:rsidR="00FE05F6" w:rsidRDefault="00FE05F6" w:rsidP="00FE05F6">
      <w:pPr>
        <w:pBdr>
          <w:bottom w:val="single" w:sz="4" w:space="1" w:color="auto"/>
        </w:pBdr>
        <w:spacing w:after="0" w:line="52" w:lineRule="exact"/>
        <w:jc w:val="center"/>
        <w:rPr>
          <w:lang w:eastAsia="en-AU"/>
        </w:rPr>
      </w:pPr>
    </w:p>
    <w:p w14:paraId="52530D8D" w14:textId="77777777" w:rsidR="00FE05F6" w:rsidRDefault="00FE05F6" w:rsidP="00FE05F6">
      <w:pPr>
        <w:pBdr>
          <w:top w:val="single" w:sz="4" w:space="1" w:color="auto"/>
        </w:pBdr>
        <w:spacing w:before="34" w:after="0" w:line="14" w:lineRule="exact"/>
        <w:jc w:val="center"/>
        <w:rPr>
          <w:lang w:eastAsia="en-AU"/>
        </w:rPr>
      </w:pPr>
    </w:p>
    <w:p w14:paraId="29FE89E6" w14:textId="79C90F84" w:rsidR="001E7CA1" w:rsidRDefault="001E7CA1">
      <w:pPr>
        <w:spacing w:after="0" w:line="240" w:lineRule="auto"/>
        <w:jc w:val="left"/>
        <w:rPr>
          <w:lang w:eastAsia="en-AU"/>
        </w:rPr>
      </w:pPr>
      <w:r>
        <w:rPr>
          <w:lang w:eastAsia="en-AU"/>
        </w:rPr>
        <w:br w:type="page"/>
      </w:r>
    </w:p>
    <w:p w14:paraId="1AB166A8" w14:textId="325B6C58" w:rsidR="00FE05F6" w:rsidRPr="00FE05F6" w:rsidRDefault="00997125" w:rsidP="00997125">
      <w:pPr>
        <w:pStyle w:val="Heading2"/>
      </w:pPr>
      <w:bookmarkStart w:id="205" w:name="_Toc201837142"/>
      <w:bookmarkStart w:id="206" w:name="_Toc201840663"/>
      <w:r w:rsidRPr="00FE05F6">
        <w:lastRenderedPageBreak/>
        <w:t xml:space="preserve">Education </w:t>
      </w:r>
      <w:r>
        <w:t>a</w:t>
      </w:r>
      <w:r w:rsidRPr="00FE05F6">
        <w:t>nd Children’s Services Act 2019</w:t>
      </w:r>
      <w:bookmarkEnd w:id="205"/>
      <w:bookmarkEnd w:id="206"/>
    </w:p>
    <w:p w14:paraId="22BBEF42" w14:textId="77777777" w:rsidR="00FE05F6" w:rsidRPr="00FE05F6" w:rsidRDefault="00FE05F6" w:rsidP="00FE05F6">
      <w:pPr>
        <w:jc w:val="center"/>
        <w:rPr>
          <w:i/>
          <w:szCs w:val="17"/>
        </w:rPr>
      </w:pPr>
      <w:r w:rsidRPr="00FE05F6">
        <w:rPr>
          <w:i/>
          <w:szCs w:val="17"/>
        </w:rPr>
        <w:t>Amending the Constitution of a Governing Council for a Government School</w:t>
      </w:r>
    </w:p>
    <w:p w14:paraId="1ED6819C" w14:textId="77777777" w:rsidR="00FE05F6" w:rsidRPr="00FE05F6" w:rsidRDefault="00FE05F6" w:rsidP="00FE05F6">
      <w:pPr>
        <w:rPr>
          <w:rFonts w:eastAsia="Times New Roman"/>
          <w:szCs w:val="17"/>
        </w:rPr>
      </w:pPr>
      <w:r w:rsidRPr="00FE05F6">
        <w:rPr>
          <w:rFonts w:eastAsia="Times New Roman"/>
          <w:szCs w:val="17"/>
        </w:rPr>
        <w:t>I, Caroline Fishpool, Lead Director, Conditions for Learning, Schools and Preschools, consider it necessary to amend the constitution of:</w:t>
      </w:r>
    </w:p>
    <w:p w14:paraId="2636EDDA" w14:textId="77777777" w:rsidR="00FE05F6" w:rsidRPr="00FE05F6" w:rsidRDefault="00FE05F6" w:rsidP="00FE05F6">
      <w:pPr>
        <w:spacing w:after="40"/>
        <w:ind w:left="142"/>
        <w:rPr>
          <w:rFonts w:eastAsia="Times New Roman"/>
          <w:szCs w:val="17"/>
        </w:rPr>
      </w:pPr>
      <w:r w:rsidRPr="00FE05F6">
        <w:rPr>
          <w:rFonts w:eastAsia="Times New Roman"/>
          <w:szCs w:val="17"/>
        </w:rPr>
        <w:t>Lameroo Regional Community School</w:t>
      </w:r>
    </w:p>
    <w:p w14:paraId="244F962B" w14:textId="77777777" w:rsidR="00FE05F6" w:rsidRPr="00FE05F6" w:rsidRDefault="00FE05F6" w:rsidP="00FE05F6">
      <w:pPr>
        <w:spacing w:after="40"/>
        <w:ind w:left="142"/>
        <w:rPr>
          <w:rFonts w:eastAsia="Times New Roman"/>
          <w:szCs w:val="17"/>
        </w:rPr>
      </w:pPr>
      <w:r w:rsidRPr="00FE05F6">
        <w:rPr>
          <w:rFonts w:eastAsia="Times New Roman"/>
          <w:szCs w:val="17"/>
        </w:rPr>
        <w:t>Lock Area School</w:t>
      </w:r>
    </w:p>
    <w:p w14:paraId="1C40BE86" w14:textId="77777777" w:rsidR="00FE05F6" w:rsidRPr="00FE05F6" w:rsidRDefault="00FE05F6" w:rsidP="00FE05F6">
      <w:pPr>
        <w:spacing w:after="40"/>
        <w:ind w:left="142"/>
        <w:rPr>
          <w:rFonts w:eastAsia="Times New Roman"/>
          <w:szCs w:val="17"/>
        </w:rPr>
      </w:pPr>
      <w:r w:rsidRPr="00FE05F6">
        <w:rPr>
          <w:rFonts w:eastAsia="Times New Roman"/>
          <w:szCs w:val="17"/>
        </w:rPr>
        <w:t>Meningie Area School</w:t>
      </w:r>
    </w:p>
    <w:p w14:paraId="7AD9D86B" w14:textId="77777777" w:rsidR="00FE05F6" w:rsidRPr="00FE05F6" w:rsidRDefault="00FE05F6" w:rsidP="00FE05F6">
      <w:pPr>
        <w:spacing w:after="40"/>
        <w:ind w:left="142"/>
        <w:rPr>
          <w:rFonts w:eastAsia="Times New Roman"/>
          <w:szCs w:val="17"/>
        </w:rPr>
      </w:pPr>
      <w:r w:rsidRPr="00FE05F6">
        <w:rPr>
          <w:rFonts w:eastAsia="Times New Roman"/>
          <w:szCs w:val="17"/>
        </w:rPr>
        <w:t>Millicent High School</w:t>
      </w:r>
    </w:p>
    <w:p w14:paraId="1250747D" w14:textId="77777777" w:rsidR="00FE05F6" w:rsidRPr="00FE05F6" w:rsidRDefault="00FE05F6" w:rsidP="00FE05F6">
      <w:pPr>
        <w:spacing w:after="40"/>
        <w:ind w:left="142"/>
        <w:rPr>
          <w:rFonts w:eastAsia="Times New Roman"/>
          <w:szCs w:val="17"/>
        </w:rPr>
      </w:pPr>
      <w:r w:rsidRPr="00FE05F6">
        <w:rPr>
          <w:rFonts w:eastAsia="Times New Roman"/>
          <w:szCs w:val="17"/>
        </w:rPr>
        <w:t>Minlaton District School</w:t>
      </w:r>
    </w:p>
    <w:p w14:paraId="33919D60" w14:textId="77777777" w:rsidR="00FE05F6" w:rsidRPr="00FE05F6" w:rsidRDefault="00FE05F6" w:rsidP="00FE05F6">
      <w:pPr>
        <w:spacing w:after="40"/>
        <w:ind w:left="142"/>
        <w:rPr>
          <w:rFonts w:eastAsia="Times New Roman"/>
          <w:szCs w:val="17"/>
        </w:rPr>
      </w:pPr>
      <w:proofErr w:type="spellStart"/>
      <w:r w:rsidRPr="00FE05F6">
        <w:rPr>
          <w:rFonts w:eastAsia="Times New Roman"/>
          <w:szCs w:val="17"/>
        </w:rPr>
        <w:t>Morialta</w:t>
      </w:r>
      <w:proofErr w:type="spellEnd"/>
      <w:r w:rsidRPr="00FE05F6">
        <w:rPr>
          <w:rFonts w:eastAsia="Times New Roman"/>
          <w:szCs w:val="17"/>
        </w:rPr>
        <w:t xml:space="preserve"> Secondary College</w:t>
      </w:r>
    </w:p>
    <w:p w14:paraId="744F4E07" w14:textId="77777777" w:rsidR="00FE05F6" w:rsidRPr="00FE05F6" w:rsidRDefault="00FE05F6" w:rsidP="00FE05F6">
      <w:pPr>
        <w:spacing w:after="40"/>
        <w:ind w:left="142"/>
        <w:rPr>
          <w:rFonts w:eastAsia="Times New Roman"/>
          <w:szCs w:val="17"/>
        </w:rPr>
      </w:pPr>
      <w:r w:rsidRPr="00FE05F6">
        <w:rPr>
          <w:rFonts w:eastAsia="Times New Roman"/>
          <w:szCs w:val="17"/>
        </w:rPr>
        <w:t>Oakbank School</w:t>
      </w:r>
    </w:p>
    <w:p w14:paraId="217160CD" w14:textId="77777777" w:rsidR="00FE05F6" w:rsidRPr="00FE05F6" w:rsidRDefault="00FE05F6" w:rsidP="00FE05F6">
      <w:pPr>
        <w:spacing w:after="40"/>
        <w:ind w:left="142"/>
        <w:rPr>
          <w:rFonts w:eastAsia="Times New Roman"/>
          <w:szCs w:val="17"/>
        </w:rPr>
      </w:pPr>
      <w:r w:rsidRPr="00FE05F6">
        <w:rPr>
          <w:rFonts w:eastAsia="Times New Roman"/>
          <w:szCs w:val="17"/>
        </w:rPr>
        <w:t>Ocean View P-12 College</w:t>
      </w:r>
    </w:p>
    <w:p w14:paraId="159B4E80" w14:textId="77777777" w:rsidR="00FE05F6" w:rsidRPr="00FE05F6" w:rsidRDefault="00FE05F6" w:rsidP="00FE05F6">
      <w:pPr>
        <w:spacing w:after="40"/>
        <w:ind w:left="142"/>
        <w:rPr>
          <w:rFonts w:eastAsia="Times New Roman"/>
          <w:szCs w:val="17"/>
        </w:rPr>
      </w:pPr>
      <w:r w:rsidRPr="00FE05F6">
        <w:rPr>
          <w:rFonts w:eastAsia="Times New Roman"/>
          <w:szCs w:val="17"/>
        </w:rPr>
        <w:t>Orroroo Area School</w:t>
      </w:r>
    </w:p>
    <w:p w14:paraId="021F368E" w14:textId="77777777" w:rsidR="00FE05F6" w:rsidRPr="00FE05F6" w:rsidRDefault="00FE05F6" w:rsidP="00FE05F6">
      <w:pPr>
        <w:ind w:left="142"/>
        <w:rPr>
          <w:rFonts w:eastAsia="Times New Roman"/>
          <w:szCs w:val="17"/>
        </w:rPr>
      </w:pPr>
      <w:r w:rsidRPr="00FE05F6">
        <w:rPr>
          <w:rFonts w:eastAsia="Times New Roman"/>
          <w:szCs w:val="17"/>
        </w:rPr>
        <w:t>Peterborough High School</w:t>
      </w:r>
    </w:p>
    <w:p w14:paraId="027CA5F4" w14:textId="77777777" w:rsidR="00FE05F6" w:rsidRPr="00FE05F6" w:rsidRDefault="00FE05F6" w:rsidP="00FE05F6">
      <w:pPr>
        <w:rPr>
          <w:rFonts w:eastAsia="Times New Roman"/>
          <w:szCs w:val="17"/>
        </w:rPr>
      </w:pPr>
      <w:r w:rsidRPr="00FE05F6">
        <w:rPr>
          <w:rFonts w:eastAsia="Times New Roman"/>
          <w:szCs w:val="17"/>
        </w:rPr>
        <w:t xml:space="preserve">To ensure that it takes the form of the model constitution for either schools with or without a school-based preschool, and therefore in accordance with Section 40(1) and (2) of the </w:t>
      </w:r>
      <w:r w:rsidRPr="00FE05F6">
        <w:rPr>
          <w:rFonts w:eastAsia="Times New Roman"/>
          <w:i/>
          <w:iCs/>
          <w:szCs w:val="17"/>
        </w:rPr>
        <w:t>Education and Children’s Services Act 2019</w:t>
      </w:r>
      <w:r w:rsidRPr="00FE05F6">
        <w:rPr>
          <w:rFonts w:eastAsia="Times New Roman"/>
          <w:szCs w:val="17"/>
        </w:rPr>
        <w:t>, I amend the governing councils’ constitutions such that they now read as follows:</w:t>
      </w:r>
    </w:p>
    <w:p w14:paraId="02F7363F" w14:textId="77777777" w:rsidR="00FE05F6" w:rsidRPr="00FE05F6" w:rsidRDefault="00FE05F6" w:rsidP="00FE05F6">
      <w:pPr>
        <w:jc w:val="center"/>
        <w:rPr>
          <w:smallCaps/>
          <w:szCs w:val="17"/>
        </w:rPr>
      </w:pPr>
      <w:r w:rsidRPr="00FE05F6">
        <w:rPr>
          <w:smallCaps/>
          <w:szCs w:val="17"/>
        </w:rPr>
        <w:t>Lameroo Regional Community School Governing Council Incorporated</w:t>
      </w:r>
    </w:p>
    <w:p w14:paraId="60E8C6A1" w14:textId="77777777" w:rsidR="00FE05F6" w:rsidRPr="00FE05F6" w:rsidRDefault="00FE05F6" w:rsidP="00FE05F6">
      <w:pPr>
        <w:jc w:val="center"/>
        <w:rPr>
          <w:i/>
          <w:szCs w:val="17"/>
        </w:rPr>
      </w:pPr>
      <w:r w:rsidRPr="00FE05F6">
        <w:rPr>
          <w:i/>
          <w:szCs w:val="17"/>
        </w:rPr>
        <w:t>Constitution</w:t>
      </w:r>
    </w:p>
    <w:p w14:paraId="5D18E618" w14:textId="77777777" w:rsidR="00FE05F6" w:rsidRPr="00FE05F6" w:rsidRDefault="00FE05F6" w:rsidP="00FE05F6">
      <w:pPr>
        <w:rPr>
          <w:rFonts w:eastAsia="Times New Roman"/>
          <w:b/>
          <w:bCs/>
          <w:szCs w:val="17"/>
        </w:rPr>
      </w:pPr>
      <w:r w:rsidRPr="00FE05F6">
        <w:rPr>
          <w:rFonts w:eastAsia="Times New Roman"/>
          <w:b/>
          <w:bCs/>
          <w:szCs w:val="17"/>
        </w:rPr>
        <w:t>Table of Contents</w:t>
      </w:r>
    </w:p>
    <w:p w14:paraId="1F401504" w14:textId="77777777" w:rsidR="00FE05F6" w:rsidRPr="00FE05F6" w:rsidRDefault="00FE05F6" w:rsidP="00FE05F6">
      <w:pPr>
        <w:ind w:left="426" w:hanging="284"/>
        <w:rPr>
          <w:rFonts w:eastAsia="Times New Roman"/>
          <w:szCs w:val="17"/>
        </w:rPr>
      </w:pPr>
      <w:r w:rsidRPr="00FE05F6">
        <w:rPr>
          <w:rFonts w:eastAsia="Times New Roman"/>
          <w:szCs w:val="17"/>
        </w:rPr>
        <w:t>1.</w:t>
      </w:r>
      <w:r w:rsidRPr="00FE05F6">
        <w:rPr>
          <w:rFonts w:eastAsia="Times New Roman"/>
          <w:szCs w:val="17"/>
        </w:rPr>
        <w:tab/>
        <w:t>Name</w:t>
      </w:r>
    </w:p>
    <w:p w14:paraId="7872FC50" w14:textId="77777777" w:rsidR="00FE05F6" w:rsidRPr="00FE05F6" w:rsidRDefault="00FE05F6" w:rsidP="00FE05F6">
      <w:pPr>
        <w:ind w:left="426" w:hanging="284"/>
        <w:rPr>
          <w:rFonts w:eastAsia="Times New Roman"/>
          <w:szCs w:val="17"/>
        </w:rPr>
      </w:pPr>
      <w:r w:rsidRPr="00FE05F6">
        <w:rPr>
          <w:rFonts w:eastAsia="Times New Roman"/>
          <w:szCs w:val="17"/>
        </w:rPr>
        <w:t>2.</w:t>
      </w:r>
      <w:r w:rsidRPr="00FE05F6">
        <w:rPr>
          <w:rFonts w:eastAsia="Times New Roman"/>
          <w:szCs w:val="17"/>
        </w:rPr>
        <w:tab/>
        <w:t>Interpretation</w:t>
      </w:r>
    </w:p>
    <w:p w14:paraId="6E467C4D" w14:textId="77777777" w:rsidR="00FE05F6" w:rsidRPr="00FE05F6" w:rsidRDefault="00FE05F6" w:rsidP="00FE05F6">
      <w:pPr>
        <w:ind w:left="426" w:hanging="284"/>
        <w:rPr>
          <w:rFonts w:eastAsia="Times New Roman"/>
          <w:szCs w:val="17"/>
        </w:rPr>
      </w:pPr>
      <w:r w:rsidRPr="00FE05F6">
        <w:rPr>
          <w:rFonts w:eastAsia="Times New Roman"/>
          <w:szCs w:val="17"/>
        </w:rPr>
        <w:t>3.</w:t>
      </w:r>
      <w:r w:rsidRPr="00FE05F6">
        <w:rPr>
          <w:rFonts w:eastAsia="Times New Roman"/>
          <w:szCs w:val="17"/>
        </w:rPr>
        <w:tab/>
        <w:t>Object</w:t>
      </w:r>
    </w:p>
    <w:p w14:paraId="211B7DE7" w14:textId="77777777" w:rsidR="00FE05F6" w:rsidRPr="00FE05F6" w:rsidRDefault="00FE05F6" w:rsidP="00FE05F6">
      <w:pPr>
        <w:ind w:left="426" w:hanging="284"/>
        <w:rPr>
          <w:rFonts w:eastAsia="Times New Roman"/>
          <w:szCs w:val="17"/>
        </w:rPr>
      </w:pPr>
      <w:r w:rsidRPr="00FE05F6">
        <w:rPr>
          <w:rFonts w:eastAsia="Times New Roman"/>
          <w:szCs w:val="17"/>
        </w:rPr>
        <w:t>4.</w:t>
      </w:r>
      <w:r w:rsidRPr="00FE05F6">
        <w:rPr>
          <w:rFonts w:eastAsia="Times New Roman"/>
          <w:szCs w:val="17"/>
        </w:rPr>
        <w:tab/>
        <w:t>Powers of the Governing Council</w:t>
      </w:r>
    </w:p>
    <w:p w14:paraId="36B9B7FF" w14:textId="77777777" w:rsidR="00FE05F6" w:rsidRPr="00FE05F6" w:rsidRDefault="00FE05F6" w:rsidP="00FE05F6">
      <w:pPr>
        <w:ind w:left="426" w:hanging="284"/>
        <w:rPr>
          <w:rFonts w:eastAsia="Times New Roman"/>
          <w:szCs w:val="17"/>
        </w:rPr>
      </w:pPr>
      <w:r w:rsidRPr="00FE05F6">
        <w:rPr>
          <w:rFonts w:eastAsia="Times New Roman"/>
          <w:szCs w:val="17"/>
        </w:rPr>
        <w:t>5.</w:t>
      </w:r>
      <w:r w:rsidRPr="00FE05F6">
        <w:rPr>
          <w:rFonts w:eastAsia="Times New Roman"/>
          <w:szCs w:val="17"/>
        </w:rPr>
        <w:tab/>
        <w:t>Functions of the Council</w:t>
      </w:r>
    </w:p>
    <w:p w14:paraId="0DD48A81" w14:textId="77777777" w:rsidR="00FE05F6" w:rsidRPr="00FE05F6" w:rsidRDefault="00FE05F6" w:rsidP="00FE05F6">
      <w:pPr>
        <w:ind w:left="426" w:hanging="284"/>
        <w:rPr>
          <w:rFonts w:eastAsia="Times New Roman"/>
          <w:szCs w:val="17"/>
        </w:rPr>
      </w:pPr>
      <w:r w:rsidRPr="00FE05F6">
        <w:rPr>
          <w:rFonts w:eastAsia="Times New Roman"/>
          <w:szCs w:val="17"/>
        </w:rPr>
        <w:t>6.</w:t>
      </w:r>
      <w:r w:rsidRPr="00FE05F6">
        <w:rPr>
          <w:rFonts w:eastAsia="Times New Roman"/>
          <w:szCs w:val="17"/>
        </w:rPr>
        <w:tab/>
        <w:t>Functions of the Principal on Council</w:t>
      </w:r>
    </w:p>
    <w:p w14:paraId="2DD23AAD" w14:textId="77777777" w:rsidR="00FE05F6" w:rsidRPr="00FE05F6" w:rsidRDefault="00FE05F6" w:rsidP="00FE05F6">
      <w:pPr>
        <w:ind w:left="426" w:hanging="284"/>
        <w:rPr>
          <w:rFonts w:eastAsia="Times New Roman"/>
          <w:szCs w:val="17"/>
        </w:rPr>
      </w:pPr>
      <w:r w:rsidRPr="00FE05F6">
        <w:rPr>
          <w:rFonts w:eastAsia="Times New Roman"/>
          <w:szCs w:val="17"/>
        </w:rPr>
        <w:t>7.</w:t>
      </w:r>
      <w:r w:rsidRPr="00FE05F6">
        <w:rPr>
          <w:rFonts w:eastAsia="Times New Roman"/>
          <w:szCs w:val="17"/>
        </w:rPr>
        <w:tab/>
        <w:t>Membership</w:t>
      </w:r>
    </w:p>
    <w:p w14:paraId="7521C115" w14:textId="77777777" w:rsidR="00FE05F6" w:rsidRPr="00FE05F6" w:rsidRDefault="00FE05F6" w:rsidP="00FE05F6">
      <w:pPr>
        <w:ind w:left="426" w:hanging="284"/>
        <w:rPr>
          <w:rFonts w:eastAsia="Times New Roman"/>
          <w:szCs w:val="17"/>
        </w:rPr>
      </w:pPr>
      <w:r w:rsidRPr="00FE05F6">
        <w:rPr>
          <w:rFonts w:eastAsia="Times New Roman"/>
          <w:szCs w:val="17"/>
        </w:rPr>
        <w:t>8.</w:t>
      </w:r>
      <w:r w:rsidRPr="00FE05F6">
        <w:rPr>
          <w:rFonts w:eastAsia="Times New Roman"/>
          <w:szCs w:val="17"/>
        </w:rPr>
        <w:tab/>
        <w:t>Term of Office</w:t>
      </w:r>
    </w:p>
    <w:p w14:paraId="2AF93259" w14:textId="77777777" w:rsidR="00FE05F6" w:rsidRPr="00FE05F6" w:rsidRDefault="00FE05F6" w:rsidP="00FE05F6">
      <w:pPr>
        <w:ind w:left="426" w:hanging="284"/>
        <w:rPr>
          <w:rFonts w:eastAsia="Times New Roman"/>
          <w:szCs w:val="17"/>
        </w:rPr>
      </w:pPr>
      <w:r w:rsidRPr="00FE05F6">
        <w:rPr>
          <w:rFonts w:eastAsia="Times New Roman"/>
          <w:szCs w:val="17"/>
        </w:rPr>
        <w:t>9.</w:t>
      </w:r>
      <w:r w:rsidRPr="00FE05F6">
        <w:rPr>
          <w:rFonts w:eastAsia="Times New Roman"/>
          <w:szCs w:val="17"/>
        </w:rPr>
        <w:tab/>
        <w:t>Office Holders and Executive Committee</w:t>
      </w:r>
    </w:p>
    <w:p w14:paraId="350D5394" w14:textId="77777777" w:rsidR="00FE05F6" w:rsidRPr="00FE05F6" w:rsidRDefault="00FE05F6" w:rsidP="00FE05F6">
      <w:pPr>
        <w:ind w:left="850" w:hanging="425"/>
        <w:rPr>
          <w:rFonts w:eastAsia="Times New Roman"/>
          <w:szCs w:val="17"/>
        </w:rPr>
      </w:pPr>
      <w:r w:rsidRPr="00FE05F6">
        <w:rPr>
          <w:rFonts w:eastAsia="Times New Roman"/>
          <w:szCs w:val="17"/>
        </w:rPr>
        <w:t>9.1</w:t>
      </w:r>
      <w:r w:rsidRPr="00FE05F6">
        <w:rPr>
          <w:rFonts w:eastAsia="Times New Roman"/>
          <w:szCs w:val="17"/>
        </w:rPr>
        <w:tab/>
        <w:t>Appointment</w:t>
      </w:r>
    </w:p>
    <w:p w14:paraId="5B4C2709" w14:textId="77777777" w:rsidR="00FE05F6" w:rsidRPr="00FE05F6" w:rsidRDefault="00FE05F6" w:rsidP="00FE05F6">
      <w:pPr>
        <w:ind w:left="850" w:hanging="425"/>
        <w:rPr>
          <w:rFonts w:eastAsia="Times New Roman"/>
          <w:szCs w:val="17"/>
        </w:rPr>
      </w:pPr>
      <w:r w:rsidRPr="00FE05F6">
        <w:rPr>
          <w:rFonts w:eastAsia="Times New Roman"/>
          <w:szCs w:val="17"/>
        </w:rPr>
        <w:t>9.2</w:t>
      </w:r>
      <w:r w:rsidRPr="00FE05F6">
        <w:rPr>
          <w:rFonts w:eastAsia="Times New Roman"/>
          <w:szCs w:val="17"/>
        </w:rPr>
        <w:tab/>
        <w:t>Removal from Office</w:t>
      </w:r>
    </w:p>
    <w:p w14:paraId="13826F0C" w14:textId="77777777" w:rsidR="00FE05F6" w:rsidRPr="00FE05F6" w:rsidRDefault="00FE05F6" w:rsidP="00FE05F6">
      <w:pPr>
        <w:ind w:left="850" w:hanging="425"/>
        <w:rPr>
          <w:rFonts w:eastAsia="Times New Roman"/>
          <w:szCs w:val="17"/>
        </w:rPr>
      </w:pPr>
      <w:r w:rsidRPr="00FE05F6">
        <w:rPr>
          <w:rFonts w:eastAsia="Times New Roman"/>
          <w:szCs w:val="17"/>
        </w:rPr>
        <w:t>9.3</w:t>
      </w:r>
      <w:r w:rsidRPr="00FE05F6">
        <w:rPr>
          <w:rFonts w:eastAsia="Times New Roman"/>
          <w:szCs w:val="17"/>
        </w:rPr>
        <w:tab/>
        <w:t>The Chairperson</w:t>
      </w:r>
    </w:p>
    <w:p w14:paraId="0DEACC9F" w14:textId="77777777" w:rsidR="00FE05F6" w:rsidRPr="00FE05F6" w:rsidRDefault="00FE05F6" w:rsidP="00FE05F6">
      <w:pPr>
        <w:ind w:left="850" w:hanging="425"/>
        <w:rPr>
          <w:rFonts w:eastAsia="Times New Roman"/>
          <w:szCs w:val="17"/>
        </w:rPr>
      </w:pPr>
      <w:r w:rsidRPr="00FE05F6">
        <w:rPr>
          <w:rFonts w:eastAsia="Times New Roman"/>
          <w:szCs w:val="17"/>
        </w:rPr>
        <w:t>9.4</w:t>
      </w:r>
      <w:r w:rsidRPr="00FE05F6">
        <w:rPr>
          <w:rFonts w:eastAsia="Times New Roman"/>
          <w:szCs w:val="17"/>
        </w:rPr>
        <w:tab/>
        <w:t>The Secretary</w:t>
      </w:r>
    </w:p>
    <w:p w14:paraId="03B89827" w14:textId="77777777" w:rsidR="00FE05F6" w:rsidRPr="00FE05F6" w:rsidRDefault="00FE05F6" w:rsidP="00FE05F6">
      <w:pPr>
        <w:ind w:left="850" w:hanging="425"/>
        <w:rPr>
          <w:rFonts w:eastAsia="Times New Roman"/>
          <w:szCs w:val="17"/>
        </w:rPr>
      </w:pPr>
      <w:r w:rsidRPr="00FE05F6">
        <w:rPr>
          <w:rFonts w:eastAsia="Times New Roman"/>
          <w:szCs w:val="17"/>
        </w:rPr>
        <w:t>9.5</w:t>
      </w:r>
      <w:r w:rsidRPr="00FE05F6">
        <w:rPr>
          <w:rFonts w:eastAsia="Times New Roman"/>
          <w:szCs w:val="17"/>
        </w:rPr>
        <w:tab/>
        <w:t>The Treasurer</w:t>
      </w:r>
    </w:p>
    <w:p w14:paraId="5BB1BFF9" w14:textId="77777777" w:rsidR="00FE05F6" w:rsidRPr="00FE05F6" w:rsidRDefault="00FE05F6" w:rsidP="00FE05F6">
      <w:pPr>
        <w:ind w:left="426" w:hanging="284"/>
        <w:rPr>
          <w:rFonts w:eastAsia="Times New Roman"/>
          <w:szCs w:val="17"/>
        </w:rPr>
      </w:pPr>
      <w:r w:rsidRPr="00FE05F6">
        <w:rPr>
          <w:rFonts w:eastAsia="Times New Roman"/>
          <w:szCs w:val="17"/>
        </w:rPr>
        <w:t>10.</w:t>
      </w:r>
      <w:r w:rsidRPr="00FE05F6">
        <w:rPr>
          <w:rFonts w:eastAsia="Times New Roman"/>
          <w:szCs w:val="17"/>
        </w:rPr>
        <w:tab/>
        <w:t>Vacancies</w:t>
      </w:r>
    </w:p>
    <w:p w14:paraId="4D1E88F3" w14:textId="77777777" w:rsidR="00FE05F6" w:rsidRPr="00FE05F6" w:rsidRDefault="00FE05F6" w:rsidP="00FE05F6">
      <w:pPr>
        <w:ind w:left="426" w:hanging="284"/>
        <w:rPr>
          <w:rFonts w:eastAsia="Times New Roman"/>
          <w:szCs w:val="17"/>
        </w:rPr>
      </w:pPr>
      <w:r w:rsidRPr="00FE05F6">
        <w:rPr>
          <w:rFonts w:eastAsia="Times New Roman"/>
          <w:szCs w:val="17"/>
        </w:rPr>
        <w:t>11.</w:t>
      </w:r>
      <w:r w:rsidRPr="00FE05F6">
        <w:rPr>
          <w:rFonts w:eastAsia="Times New Roman"/>
          <w:szCs w:val="17"/>
        </w:rPr>
        <w:tab/>
        <w:t>Meetings</w:t>
      </w:r>
    </w:p>
    <w:p w14:paraId="2778B5C9" w14:textId="77777777" w:rsidR="00FE05F6" w:rsidRPr="00FE05F6" w:rsidRDefault="00FE05F6" w:rsidP="00FE05F6">
      <w:pPr>
        <w:ind w:left="850" w:hanging="425"/>
        <w:rPr>
          <w:rFonts w:eastAsia="Times New Roman"/>
          <w:szCs w:val="17"/>
        </w:rPr>
      </w:pPr>
      <w:r w:rsidRPr="00FE05F6">
        <w:rPr>
          <w:rFonts w:eastAsia="Times New Roman"/>
          <w:szCs w:val="17"/>
        </w:rPr>
        <w:t>11.1</w:t>
      </w:r>
      <w:r w:rsidRPr="00FE05F6">
        <w:rPr>
          <w:rFonts w:eastAsia="Times New Roman"/>
          <w:szCs w:val="17"/>
        </w:rPr>
        <w:tab/>
        <w:t>General Meetings of the School Community</w:t>
      </w:r>
    </w:p>
    <w:p w14:paraId="5CE29BE3" w14:textId="77777777" w:rsidR="00FE05F6" w:rsidRPr="00FE05F6" w:rsidRDefault="00FE05F6" w:rsidP="00FE05F6">
      <w:pPr>
        <w:ind w:left="850" w:hanging="425"/>
        <w:rPr>
          <w:rFonts w:eastAsia="Times New Roman"/>
          <w:szCs w:val="17"/>
        </w:rPr>
      </w:pPr>
      <w:r w:rsidRPr="00FE05F6">
        <w:rPr>
          <w:rFonts w:eastAsia="Times New Roman"/>
          <w:szCs w:val="17"/>
        </w:rPr>
        <w:t>11.2</w:t>
      </w:r>
      <w:r w:rsidRPr="00FE05F6">
        <w:rPr>
          <w:rFonts w:eastAsia="Times New Roman"/>
          <w:szCs w:val="17"/>
        </w:rPr>
        <w:tab/>
        <w:t>Council Meetings</w:t>
      </w:r>
    </w:p>
    <w:p w14:paraId="7C833252" w14:textId="77777777" w:rsidR="00FE05F6" w:rsidRPr="00FE05F6" w:rsidRDefault="00FE05F6" w:rsidP="00FE05F6">
      <w:pPr>
        <w:ind w:left="850" w:hanging="425"/>
        <w:rPr>
          <w:rFonts w:eastAsia="Times New Roman"/>
          <w:szCs w:val="17"/>
        </w:rPr>
      </w:pPr>
      <w:r w:rsidRPr="00FE05F6">
        <w:rPr>
          <w:rFonts w:eastAsia="Times New Roman"/>
          <w:szCs w:val="17"/>
        </w:rPr>
        <w:t>11.3</w:t>
      </w:r>
      <w:r w:rsidRPr="00FE05F6">
        <w:rPr>
          <w:rFonts w:eastAsia="Times New Roman"/>
          <w:szCs w:val="17"/>
        </w:rPr>
        <w:tab/>
        <w:t>Extraordinary Council Meetings</w:t>
      </w:r>
    </w:p>
    <w:p w14:paraId="502E7258" w14:textId="77777777" w:rsidR="00FE05F6" w:rsidRPr="00FE05F6" w:rsidRDefault="00FE05F6" w:rsidP="00FE05F6">
      <w:pPr>
        <w:ind w:left="850" w:hanging="425"/>
        <w:rPr>
          <w:rFonts w:eastAsia="Times New Roman"/>
          <w:szCs w:val="17"/>
        </w:rPr>
      </w:pPr>
      <w:r w:rsidRPr="00FE05F6">
        <w:rPr>
          <w:rFonts w:eastAsia="Times New Roman"/>
          <w:szCs w:val="17"/>
        </w:rPr>
        <w:t>11.4</w:t>
      </w:r>
      <w:r w:rsidRPr="00FE05F6">
        <w:rPr>
          <w:rFonts w:eastAsia="Times New Roman"/>
          <w:szCs w:val="17"/>
        </w:rPr>
        <w:tab/>
        <w:t>Voting</w:t>
      </w:r>
    </w:p>
    <w:p w14:paraId="20E56BDE" w14:textId="77777777" w:rsidR="00FE05F6" w:rsidRPr="00FE05F6" w:rsidRDefault="00FE05F6" w:rsidP="00FE05F6">
      <w:pPr>
        <w:ind w:left="426" w:hanging="284"/>
        <w:rPr>
          <w:rFonts w:eastAsia="Times New Roman"/>
          <w:szCs w:val="17"/>
        </w:rPr>
      </w:pPr>
      <w:r w:rsidRPr="00FE05F6">
        <w:rPr>
          <w:rFonts w:eastAsia="Times New Roman"/>
          <w:szCs w:val="17"/>
        </w:rPr>
        <w:t>12.</w:t>
      </w:r>
      <w:r w:rsidRPr="00FE05F6">
        <w:rPr>
          <w:rFonts w:eastAsia="Times New Roman"/>
          <w:szCs w:val="17"/>
        </w:rPr>
        <w:tab/>
        <w:t>Proceedings of the Council</w:t>
      </w:r>
    </w:p>
    <w:p w14:paraId="1C67EB95" w14:textId="77777777" w:rsidR="00FE05F6" w:rsidRPr="00FE05F6" w:rsidRDefault="00FE05F6" w:rsidP="00FE05F6">
      <w:pPr>
        <w:ind w:left="850" w:hanging="425"/>
        <w:rPr>
          <w:rFonts w:eastAsia="Times New Roman"/>
          <w:szCs w:val="17"/>
        </w:rPr>
      </w:pPr>
      <w:r w:rsidRPr="00FE05F6">
        <w:rPr>
          <w:rFonts w:eastAsia="Times New Roman"/>
          <w:szCs w:val="17"/>
        </w:rPr>
        <w:t>12.1</w:t>
      </w:r>
      <w:r w:rsidRPr="00FE05F6">
        <w:rPr>
          <w:rFonts w:eastAsia="Times New Roman"/>
          <w:szCs w:val="17"/>
        </w:rPr>
        <w:tab/>
        <w:t>Meetings</w:t>
      </w:r>
    </w:p>
    <w:p w14:paraId="59C574FD" w14:textId="77777777" w:rsidR="00FE05F6" w:rsidRPr="00FE05F6" w:rsidRDefault="00FE05F6" w:rsidP="00FE05F6">
      <w:pPr>
        <w:ind w:left="850" w:hanging="425"/>
        <w:rPr>
          <w:rFonts w:eastAsia="Times New Roman"/>
          <w:szCs w:val="17"/>
        </w:rPr>
      </w:pPr>
      <w:r w:rsidRPr="00FE05F6">
        <w:rPr>
          <w:rFonts w:eastAsia="Times New Roman"/>
          <w:szCs w:val="17"/>
        </w:rPr>
        <w:t>12.2</w:t>
      </w:r>
      <w:r w:rsidRPr="00FE05F6">
        <w:rPr>
          <w:rFonts w:eastAsia="Times New Roman"/>
          <w:szCs w:val="17"/>
        </w:rPr>
        <w:tab/>
        <w:t>Conflict of Interest</w:t>
      </w:r>
    </w:p>
    <w:p w14:paraId="07260127" w14:textId="77777777" w:rsidR="00FE05F6" w:rsidRPr="00FE05F6" w:rsidRDefault="00FE05F6" w:rsidP="00FE05F6">
      <w:pPr>
        <w:ind w:left="426" w:hanging="284"/>
        <w:rPr>
          <w:rFonts w:eastAsia="Times New Roman"/>
          <w:szCs w:val="17"/>
        </w:rPr>
      </w:pPr>
      <w:r w:rsidRPr="00FE05F6">
        <w:rPr>
          <w:rFonts w:eastAsia="Times New Roman"/>
          <w:szCs w:val="17"/>
        </w:rPr>
        <w:t>13.</w:t>
      </w:r>
      <w:r w:rsidRPr="00FE05F6">
        <w:rPr>
          <w:rFonts w:eastAsia="Times New Roman"/>
          <w:szCs w:val="17"/>
        </w:rPr>
        <w:tab/>
        <w:t>Election of Council Members</w:t>
      </w:r>
    </w:p>
    <w:p w14:paraId="5806F694" w14:textId="77777777" w:rsidR="00FE05F6" w:rsidRPr="00FE05F6" w:rsidRDefault="00FE05F6" w:rsidP="00FE05F6">
      <w:pPr>
        <w:ind w:left="850" w:hanging="425"/>
        <w:rPr>
          <w:rFonts w:eastAsia="Times New Roman"/>
          <w:szCs w:val="17"/>
        </w:rPr>
      </w:pPr>
      <w:r w:rsidRPr="00FE05F6">
        <w:rPr>
          <w:rFonts w:eastAsia="Times New Roman"/>
          <w:szCs w:val="17"/>
        </w:rPr>
        <w:t>13.1</w:t>
      </w:r>
      <w:r w:rsidRPr="00FE05F6">
        <w:rPr>
          <w:rFonts w:eastAsia="Times New Roman"/>
          <w:szCs w:val="17"/>
        </w:rPr>
        <w:tab/>
        <w:t>Eligibility for Nomination for Election</w:t>
      </w:r>
    </w:p>
    <w:p w14:paraId="1E2E7B90" w14:textId="77777777" w:rsidR="00FE05F6" w:rsidRPr="00FE05F6" w:rsidRDefault="00FE05F6" w:rsidP="00FE05F6">
      <w:pPr>
        <w:ind w:left="850" w:hanging="425"/>
        <w:rPr>
          <w:rFonts w:eastAsia="Times New Roman"/>
          <w:szCs w:val="17"/>
        </w:rPr>
      </w:pPr>
      <w:r w:rsidRPr="00FE05F6">
        <w:rPr>
          <w:rFonts w:eastAsia="Times New Roman"/>
          <w:szCs w:val="17"/>
        </w:rPr>
        <w:t>13.2</w:t>
      </w:r>
      <w:r w:rsidRPr="00FE05F6">
        <w:rPr>
          <w:rFonts w:eastAsia="Times New Roman"/>
          <w:szCs w:val="17"/>
        </w:rPr>
        <w:tab/>
        <w:t>Eligibility to Vote</w:t>
      </w:r>
    </w:p>
    <w:p w14:paraId="7846F716" w14:textId="77777777" w:rsidR="00FE05F6" w:rsidRPr="00FE05F6" w:rsidRDefault="00FE05F6" w:rsidP="00FE05F6">
      <w:pPr>
        <w:ind w:left="850" w:hanging="425"/>
        <w:rPr>
          <w:rFonts w:eastAsia="Times New Roman"/>
          <w:szCs w:val="17"/>
        </w:rPr>
      </w:pPr>
      <w:r w:rsidRPr="00FE05F6">
        <w:rPr>
          <w:rFonts w:eastAsia="Times New Roman"/>
          <w:szCs w:val="17"/>
        </w:rPr>
        <w:t>13.3</w:t>
      </w:r>
      <w:r w:rsidRPr="00FE05F6">
        <w:rPr>
          <w:rFonts w:eastAsia="Times New Roman"/>
          <w:szCs w:val="17"/>
        </w:rPr>
        <w:tab/>
        <w:t>Conduct of Elections for Parent Council Members</w:t>
      </w:r>
    </w:p>
    <w:p w14:paraId="5581F489" w14:textId="77777777" w:rsidR="00FE05F6" w:rsidRPr="00FE05F6" w:rsidRDefault="00FE05F6" w:rsidP="00FE05F6">
      <w:pPr>
        <w:ind w:left="850" w:hanging="425"/>
        <w:rPr>
          <w:rFonts w:eastAsia="Times New Roman"/>
          <w:szCs w:val="17"/>
        </w:rPr>
      </w:pPr>
      <w:r w:rsidRPr="00FE05F6">
        <w:rPr>
          <w:rFonts w:eastAsia="Times New Roman"/>
          <w:szCs w:val="17"/>
        </w:rPr>
        <w:t>13.4</w:t>
      </w:r>
      <w:r w:rsidRPr="00FE05F6">
        <w:rPr>
          <w:rFonts w:eastAsia="Times New Roman"/>
          <w:szCs w:val="17"/>
        </w:rPr>
        <w:tab/>
        <w:t>Notice of Election</w:t>
      </w:r>
    </w:p>
    <w:p w14:paraId="758F1B2F" w14:textId="77777777" w:rsidR="00FE05F6" w:rsidRPr="00FE05F6" w:rsidRDefault="00FE05F6" w:rsidP="00FE05F6">
      <w:pPr>
        <w:ind w:left="850" w:hanging="425"/>
        <w:rPr>
          <w:rFonts w:eastAsia="Times New Roman"/>
          <w:szCs w:val="17"/>
        </w:rPr>
      </w:pPr>
      <w:r w:rsidRPr="00FE05F6">
        <w:rPr>
          <w:rFonts w:eastAsia="Times New Roman"/>
          <w:szCs w:val="17"/>
        </w:rPr>
        <w:t>13.5</w:t>
      </w:r>
      <w:r w:rsidRPr="00FE05F6">
        <w:rPr>
          <w:rFonts w:eastAsia="Times New Roman"/>
          <w:szCs w:val="17"/>
        </w:rPr>
        <w:tab/>
        <w:t>Election without Ballot</w:t>
      </w:r>
    </w:p>
    <w:p w14:paraId="0E12DE1A" w14:textId="77777777" w:rsidR="00FE05F6" w:rsidRPr="00FE05F6" w:rsidRDefault="00FE05F6" w:rsidP="00FE05F6">
      <w:pPr>
        <w:ind w:left="850" w:hanging="425"/>
        <w:rPr>
          <w:rFonts w:eastAsia="Times New Roman"/>
          <w:szCs w:val="17"/>
        </w:rPr>
      </w:pPr>
      <w:r w:rsidRPr="00FE05F6">
        <w:rPr>
          <w:rFonts w:eastAsia="Times New Roman"/>
          <w:szCs w:val="17"/>
        </w:rPr>
        <w:t>13.6</w:t>
      </w:r>
      <w:r w:rsidRPr="00FE05F6">
        <w:rPr>
          <w:rFonts w:eastAsia="Times New Roman"/>
          <w:szCs w:val="17"/>
        </w:rPr>
        <w:tab/>
        <w:t>Contested Elections</w:t>
      </w:r>
    </w:p>
    <w:p w14:paraId="04DF4106" w14:textId="77777777" w:rsidR="00FE05F6" w:rsidRPr="00FE05F6" w:rsidRDefault="00FE05F6" w:rsidP="00FE05F6">
      <w:pPr>
        <w:ind w:left="850" w:hanging="425"/>
        <w:rPr>
          <w:rFonts w:eastAsia="Times New Roman"/>
          <w:szCs w:val="17"/>
        </w:rPr>
      </w:pPr>
      <w:r w:rsidRPr="00FE05F6">
        <w:rPr>
          <w:rFonts w:eastAsia="Times New Roman"/>
          <w:szCs w:val="17"/>
        </w:rPr>
        <w:t>13.7</w:t>
      </w:r>
      <w:r w:rsidRPr="00FE05F6">
        <w:rPr>
          <w:rFonts w:eastAsia="Times New Roman"/>
          <w:szCs w:val="17"/>
        </w:rPr>
        <w:tab/>
        <w:t>Scrutineers</w:t>
      </w:r>
    </w:p>
    <w:p w14:paraId="03CE31CA" w14:textId="77777777" w:rsidR="00FE05F6" w:rsidRPr="00FE05F6" w:rsidRDefault="00FE05F6" w:rsidP="00FE05F6">
      <w:pPr>
        <w:ind w:left="850" w:hanging="425"/>
        <w:rPr>
          <w:rFonts w:eastAsia="Times New Roman"/>
          <w:szCs w:val="17"/>
        </w:rPr>
      </w:pPr>
      <w:r w:rsidRPr="00FE05F6">
        <w:rPr>
          <w:rFonts w:eastAsia="Times New Roman"/>
          <w:szCs w:val="17"/>
        </w:rPr>
        <w:t>13.8</w:t>
      </w:r>
      <w:r w:rsidRPr="00FE05F6">
        <w:rPr>
          <w:rFonts w:eastAsia="Times New Roman"/>
          <w:szCs w:val="17"/>
        </w:rPr>
        <w:tab/>
        <w:t>Declaration of Election</w:t>
      </w:r>
    </w:p>
    <w:p w14:paraId="1858C51D" w14:textId="77777777" w:rsidR="00FE05F6" w:rsidRPr="00FE05F6" w:rsidRDefault="00FE05F6" w:rsidP="00FE05F6">
      <w:pPr>
        <w:ind w:left="850" w:hanging="425"/>
        <w:rPr>
          <w:rFonts w:eastAsia="Times New Roman"/>
          <w:szCs w:val="17"/>
        </w:rPr>
      </w:pPr>
      <w:r w:rsidRPr="00FE05F6">
        <w:rPr>
          <w:rFonts w:eastAsia="Times New Roman"/>
          <w:szCs w:val="17"/>
        </w:rPr>
        <w:t>13.9</w:t>
      </w:r>
      <w:r w:rsidRPr="00FE05F6">
        <w:rPr>
          <w:rFonts w:eastAsia="Times New Roman"/>
          <w:szCs w:val="17"/>
        </w:rPr>
        <w:tab/>
        <w:t>Further Nomination for Unfilled Positions</w:t>
      </w:r>
    </w:p>
    <w:p w14:paraId="208E9BE4" w14:textId="77777777" w:rsidR="00FE05F6" w:rsidRPr="00FE05F6" w:rsidRDefault="00FE05F6" w:rsidP="00FE05F6">
      <w:pPr>
        <w:ind w:left="850" w:hanging="425"/>
        <w:rPr>
          <w:rFonts w:eastAsia="Times New Roman"/>
          <w:szCs w:val="17"/>
        </w:rPr>
      </w:pPr>
      <w:r w:rsidRPr="00FE05F6">
        <w:rPr>
          <w:rFonts w:eastAsia="Times New Roman"/>
          <w:spacing w:val="-4"/>
          <w:szCs w:val="17"/>
        </w:rPr>
        <w:t>13.10</w:t>
      </w:r>
      <w:r w:rsidRPr="00FE05F6">
        <w:rPr>
          <w:rFonts w:eastAsia="Times New Roman"/>
          <w:szCs w:val="17"/>
        </w:rPr>
        <w:tab/>
        <w:t>Nomination and Appointment of Council Members</w:t>
      </w:r>
    </w:p>
    <w:p w14:paraId="19FF2FB4" w14:textId="77777777" w:rsidR="00FE05F6" w:rsidRPr="00FE05F6" w:rsidRDefault="00FE05F6" w:rsidP="00FE05F6">
      <w:pPr>
        <w:ind w:left="426" w:hanging="284"/>
        <w:rPr>
          <w:rFonts w:eastAsia="Times New Roman"/>
          <w:szCs w:val="17"/>
        </w:rPr>
      </w:pPr>
      <w:r w:rsidRPr="00FE05F6">
        <w:rPr>
          <w:rFonts w:eastAsia="Times New Roman"/>
          <w:szCs w:val="17"/>
        </w:rPr>
        <w:t>14.</w:t>
      </w:r>
      <w:r w:rsidRPr="00FE05F6">
        <w:rPr>
          <w:rFonts w:eastAsia="Times New Roman"/>
          <w:szCs w:val="17"/>
        </w:rPr>
        <w:tab/>
        <w:t>Minutes</w:t>
      </w:r>
    </w:p>
    <w:p w14:paraId="6DD5D6DE" w14:textId="77777777" w:rsidR="00FE05F6" w:rsidRPr="00FE05F6" w:rsidRDefault="00FE05F6" w:rsidP="00FE05F6">
      <w:pPr>
        <w:ind w:left="426" w:hanging="284"/>
        <w:rPr>
          <w:rFonts w:eastAsia="Times New Roman"/>
          <w:szCs w:val="17"/>
        </w:rPr>
      </w:pPr>
      <w:r w:rsidRPr="00FE05F6">
        <w:rPr>
          <w:rFonts w:eastAsia="Times New Roman"/>
          <w:szCs w:val="17"/>
        </w:rPr>
        <w:t>15.</w:t>
      </w:r>
      <w:r w:rsidRPr="00FE05F6">
        <w:rPr>
          <w:rFonts w:eastAsia="Times New Roman"/>
          <w:szCs w:val="17"/>
        </w:rPr>
        <w:tab/>
        <w:t>Subcommittees</w:t>
      </w:r>
    </w:p>
    <w:p w14:paraId="3FA0F19E" w14:textId="77777777" w:rsidR="00FE05F6" w:rsidRPr="00FE05F6" w:rsidRDefault="00FE05F6" w:rsidP="00FE05F6">
      <w:pPr>
        <w:ind w:left="850" w:hanging="425"/>
        <w:rPr>
          <w:rFonts w:eastAsia="Times New Roman"/>
          <w:szCs w:val="17"/>
        </w:rPr>
      </w:pPr>
      <w:r w:rsidRPr="00FE05F6">
        <w:rPr>
          <w:rFonts w:eastAsia="Times New Roman"/>
          <w:szCs w:val="17"/>
        </w:rPr>
        <w:t>15.1</w:t>
      </w:r>
      <w:r w:rsidRPr="00FE05F6">
        <w:rPr>
          <w:rFonts w:eastAsia="Times New Roman"/>
          <w:szCs w:val="17"/>
        </w:rPr>
        <w:tab/>
        <w:t>Committees</w:t>
      </w:r>
    </w:p>
    <w:p w14:paraId="1C6214B1" w14:textId="77777777" w:rsidR="00FE05F6" w:rsidRPr="00FE05F6" w:rsidRDefault="00FE05F6" w:rsidP="00FE05F6">
      <w:pPr>
        <w:ind w:left="850" w:hanging="425"/>
        <w:rPr>
          <w:rFonts w:eastAsia="Times New Roman"/>
          <w:szCs w:val="17"/>
        </w:rPr>
      </w:pPr>
      <w:r w:rsidRPr="00FE05F6">
        <w:rPr>
          <w:rFonts w:eastAsia="Times New Roman"/>
          <w:szCs w:val="17"/>
        </w:rPr>
        <w:lastRenderedPageBreak/>
        <w:t>15.2</w:t>
      </w:r>
      <w:r w:rsidRPr="00FE05F6">
        <w:rPr>
          <w:rFonts w:eastAsia="Times New Roman"/>
          <w:szCs w:val="17"/>
        </w:rPr>
        <w:tab/>
        <w:t>Terms of Reference</w:t>
      </w:r>
    </w:p>
    <w:p w14:paraId="79C0790E" w14:textId="77777777" w:rsidR="00FE05F6" w:rsidRPr="00FE05F6" w:rsidRDefault="00FE05F6" w:rsidP="00FE05F6">
      <w:pPr>
        <w:ind w:left="850" w:hanging="425"/>
        <w:rPr>
          <w:rFonts w:eastAsia="Times New Roman"/>
          <w:szCs w:val="17"/>
        </w:rPr>
      </w:pPr>
      <w:r w:rsidRPr="00FE05F6">
        <w:rPr>
          <w:rFonts w:eastAsia="Times New Roman"/>
          <w:szCs w:val="17"/>
        </w:rPr>
        <w:t>15.3</w:t>
      </w:r>
      <w:r w:rsidRPr="00FE05F6">
        <w:rPr>
          <w:rFonts w:eastAsia="Times New Roman"/>
          <w:szCs w:val="17"/>
        </w:rPr>
        <w:tab/>
        <w:t>Finance Advisory Committee</w:t>
      </w:r>
    </w:p>
    <w:p w14:paraId="67F0F51C" w14:textId="77777777" w:rsidR="00FE05F6" w:rsidRPr="00FE05F6" w:rsidRDefault="00FE05F6" w:rsidP="00FE05F6">
      <w:pPr>
        <w:ind w:left="426" w:hanging="284"/>
        <w:rPr>
          <w:rFonts w:eastAsia="Times New Roman"/>
          <w:szCs w:val="17"/>
        </w:rPr>
      </w:pPr>
      <w:r w:rsidRPr="00FE05F6">
        <w:rPr>
          <w:rFonts w:eastAsia="Times New Roman"/>
          <w:szCs w:val="17"/>
        </w:rPr>
        <w:t>16.</w:t>
      </w:r>
      <w:r w:rsidRPr="00FE05F6">
        <w:rPr>
          <w:rFonts w:eastAsia="Times New Roman"/>
          <w:szCs w:val="17"/>
        </w:rPr>
        <w:tab/>
        <w:t>Finance and Accounts</w:t>
      </w:r>
    </w:p>
    <w:p w14:paraId="21F82A16" w14:textId="77777777" w:rsidR="00FE05F6" w:rsidRPr="00FE05F6" w:rsidRDefault="00FE05F6" w:rsidP="00FE05F6">
      <w:pPr>
        <w:ind w:left="426" w:hanging="284"/>
        <w:rPr>
          <w:rFonts w:eastAsia="Times New Roman"/>
          <w:szCs w:val="17"/>
        </w:rPr>
      </w:pPr>
      <w:r w:rsidRPr="00FE05F6">
        <w:rPr>
          <w:rFonts w:eastAsia="Times New Roman"/>
          <w:szCs w:val="17"/>
        </w:rPr>
        <w:t>17.</w:t>
      </w:r>
      <w:r w:rsidRPr="00FE05F6">
        <w:rPr>
          <w:rFonts w:eastAsia="Times New Roman"/>
          <w:szCs w:val="17"/>
        </w:rPr>
        <w:tab/>
        <w:t>Audit</w:t>
      </w:r>
    </w:p>
    <w:p w14:paraId="48734B95" w14:textId="77777777" w:rsidR="00FE05F6" w:rsidRPr="00FE05F6" w:rsidRDefault="00FE05F6" w:rsidP="00FE05F6">
      <w:pPr>
        <w:ind w:left="426" w:hanging="284"/>
        <w:rPr>
          <w:rFonts w:eastAsia="Times New Roman"/>
          <w:szCs w:val="17"/>
        </w:rPr>
      </w:pPr>
      <w:r w:rsidRPr="00FE05F6">
        <w:rPr>
          <w:rFonts w:eastAsia="Times New Roman"/>
          <w:szCs w:val="17"/>
        </w:rPr>
        <w:t>18.</w:t>
      </w:r>
      <w:r w:rsidRPr="00FE05F6">
        <w:rPr>
          <w:rFonts w:eastAsia="Times New Roman"/>
          <w:szCs w:val="17"/>
        </w:rPr>
        <w:tab/>
        <w:t>Reporting to the School Community and the Minister</w:t>
      </w:r>
    </w:p>
    <w:p w14:paraId="0A2778CF" w14:textId="77777777" w:rsidR="00FE05F6" w:rsidRPr="00FE05F6" w:rsidRDefault="00FE05F6" w:rsidP="00FE05F6">
      <w:pPr>
        <w:ind w:left="426" w:hanging="284"/>
        <w:rPr>
          <w:rFonts w:eastAsia="Times New Roman"/>
          <w:szCs w:val="17"/>
        </w:rPr>
      </w:pPr>
      <w:r w:rsidRPr="00FE05F6">
        <w:rPr>
          <w:rFonts w:eastAsia="Times New Roman"/>
          <w:szCs w:val="17"/>
        </w:rPr>
        <w:t>19.</w:t>
      </w:r>
      <w:r w:rsidRPr="00FE05F6">
        <w:rPr>
          <w:rFonts w:eastAsia="Times New Roman"/>
          <w:szCs w:val="17"/>
        </w:rPr>
        <w:tab/>
        <w:t>The Common Seal</w:t>
      </w:r>
    </w:p>
    <w:p w14:paraId="27526355" w14:textId="77777777" w:rsidR="00FE05F6" w:rsidRPr="00FE05F6" w:rsidRDefault="00FE05F6" w:rsidP="00FE05F6">
      <w:pPr>
        <w:ind w:left="426" w:hanging="284"/>
        <w:rPr>
          <w:rFonts w:eastAsia="Times New Roman"/>
          <w:szCs w:val="17"/>
        </w:rPr>
      </w:pPr>
      <w:r w:rsidRPr="00FE05F6">
        <w:rPr>
          <w:rFonts w:eastAsia="Times New Roman"/>
          <w:szCs w:val="17"/>
        </w:rPr>
        <w:t>20.</w:t>
      </w:r>
      <w:r w:rsidRPr="00FE05F6">
        <w:rPr>
          <w:rFonts w:eastAsia="Times New Roman"/>
          <w:szCs w:val="17"/>
        </w:rPr>
        <w:tab/>
        <w:t>Records</w:t>
      </w:r>
    </w:p>
    <w:p w14:paraId="1EB98E52" w14:textId="77777777" w:rsidR="00FE05F6" w:rsidRPr="00FE05F6" w:rsidRDefault="00FE05F6" w:rsidP="00FE05F6">
      <w:pPr>
        <w:ind w:left="426" w:hanging="284"/>
        <w:rPr>
          <w:rFonts w:eastAsia="Times New Roman"/>
          <w:szCs w:val="17"/>
        </w:rPr>
      </w:pPr>
      <w:r w:rsidRPr="00FE05F6">
        <w:rPr>
          <w:rFonts w:eastAsia="Times New Roman"/>
          <w:szCs w:val="17"/>
        </w:rPr>
        <w:t>21.</w:t>
      </w:r>
      <w:r w:rsidRPr="00FE05F6">
        <w:rPr>
          <w:rFonts w:eastAsia="Times New Roman"/>
          <w:szCs w:val="17"/>
        </w:rPr>
        <w:tab/>
        <w:t>Amendment of the Constitution</w:t>
      </w:r>
    </w:p>
    <w:p w14:paraId="4F959C7B" w14:textId="77777777" w:rsidR="00FE05F6" w:rsidRPr="00FE05F6" w:rsidRDefault="00FE05F6" w:rsidP="00FE05F6">
      <w:pPr>
        <w:ind w:left="426" w:hanging="284"/>
        <w:rPr>
          <w:rFonts w:eastAsia="Times New Roman"/>
          <w:szCs w:val="17"/>
        </w:rPr>
      </w:pPr>
      <w:r w:rsidRPr="00FE05F6">
        <w:rPr>
          <w:rFonts w:eastAsia="Times New Roman"/>
          <w:szCs w:val="17"/>
        </w:rPr>
        <w:t>22.</w:t>
      </w:r>
      <w:r w:rsidRPr="00FE05F6">
        <w:rPr>
          <w:rFonts w:eastAsia="Times New Roman"/>
          <w:szCs w:val="17"/>
        </w:rPr>
        <w:tab/>
        <w:t>Code of Practice</w:t>
      </w:r>
    </w:p>
    <w:p w14:paraId="39A0F978" w14:textId="77777777" w:rsidR="00FE05F6" w:rsidRPr="00FE05F6" w:rsidRDefault="00FE05F6" w:rsidP="00FE05F6">
      <w:pPr>
        <w:ind w:left="426" w:hanging="284"/>
        <w:rPr>
          <w:rFonts w:eastAsia="Times New Roman"/>
          <w:szCs w:val="17"/>
        </w:rPr>
      </w:pPr>
      <w:r w:rsidRPr="00FE05F6">
        <w:rPr>
          <w:rFonts w:eastAsia="Times New Roman"/>
          <w:szCs w:val="17"/>
        </w:rPr>
        <w:t>23.</w:t>
      </w:r>
      <w:r w:rsidRPr="00FE05F6">
        <w:rPr>
          <w:rFonts w:eastAsia="Times New Roman"/>
          <w:szCs w:val="17"/>
        </w:rPr>
        <w:tab/>
        <w:t>Dispute Resolution</w:t>
      </w:r>
    </w:p>
    <w:p w14:paraId="6F8F41D0" w14:textId="77777777" w:rsidR="00FE05F6" w:rsidRPr="00FE05F6" w:rsidRDefault="00FE05F6" w:rsidP="00FE05F6">
      <w:pPr>
        <w:ind w:left="426" w:hanging="284"/>
        <w:rPr>
          <w:rFonts w:eastAsia="Times New Roman"/>
          <w:szCs w:val="17"/>
        </w:rPr>
      </w:pPr>
      <w:r w:rsidRPr="00FE05F6">
        <w:rPr>
          <w:rFonts w:eastAsia="Times New Roman"/>
          <w:szCs w:val="17"/>
        </w:rPr>
        <w:t>24.</w:t>
      </w:r>
      <w:r w:rsidRPr="00FE05F6">
        <w:rPr>
          <w:rFonts w:eastAsia="Times New Roman"/>
          <w:szCs w:val="17"/>
        </w:rPr>
        <w:tab/>
        <w:t>Public Access to the Constitution and Code of Practice</w:t>
      </w:r>
    </w:p>
    <w:p w14:paraId="65DCC4DE" w14:textId="77777777" w:rsidR="00FE05F6" w:rsidRPr="00FE05F6" w:rsidRDefault="00FE05F6" w:rsidP="00FE05F6">
      <w:pPr>
        <w:ind w:left="426" w:hanging="284"/>
        <w:rPr>
          <w:rFonts w:eastAsia="Times New Roman"/>
          <w:szCs w:val="17"/>
        </w:rPr>
      </w:pPr>
      <w:r w:rsidRPr="00FE05F6">
        <w:rPr>
          <w:rFonts w:eastAsia="Times New Roman"/>
          <w:szCs w:val="17"/>
        </w:rPr>
        <w:t>25.</w:t>
      </w:r>
      <w:r w:rsidRPr="00FE05F6">
        <w:rPr>
          <w:rFonts w:eastAsia="Times New Roman"/>
          <w:szCs w:val="17"/>
        </w:rPr>
        <w:tab/>
        <w:t>Dissolution</w:t>
      </w:r>
    </w:p>
    <w:p w14:paraId="61795FAC" w14:textId="77777777" w:rsidR="00FE05F6" w:rsidRPr="00FE05F6" w:rsidRDefault="00FE05F6" w:rsidP="00FE05F6">
      <w:pPr>
        <w:ind w:left="426" w:hanging="284"/>
        <w:rPr>
          <w:rFonts w:eastAsia="Times New Roman"/>
          <w:szCs w:val="17"/>
        </w:rPr>
      </w:pPr>
      <w:r w:rsidRPr="00FE05F6">
        <w:rPr>
          <w:rFonts w:eastAsia="Times New Roman"/>
          <w:szCs w:val="17"/>
        </w:rPr>
        <w:t>26.</w:t>
      </w:r>
      <w:r w:rsidRPr="00FE05F6">
        <w:rPr>
          <w:rFonts w:eastAsia="Times New Roman"/>
          <w:szCs w:val="17"/>
        </w:rPr>
        <w:tab/>
        <w:t>Prohibition against Securing Profits for Members</w:t>
      </w:r>
    </w:p>
    <w:p w14:paraId="08584053" w14:textId="77777777" w:rsidR="00FE05F6" w:rsidRPr="00FE05F6" w:rsidRDefault="00FE05F6" w:rsidP="00FE05F6">
      <w:pPr>
        <w:jc w:val="center"/>
        <w:rPr>
          <w:smallCaps/>
          <w:szCs w:val="17"/>
        </w:rPr>
      </w:pPr>
      <w:r w:rsidRPr="00FE05F6">
        <w:rPr>
          <w:smallCaps/>
          <w:szCs w:val="17"/>
        </w:rPr>
        <w:t>Governing Council Model Constitution</w:t>
      </w:r>
    </w:p>
    <w:p w14:paraId="3CA866C7"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237BA3BB" w14:textId="77777777" w:rsidR="00FE05F6" w:rsidRPr="00FE05F6" w:rsidRDefault="00FE05F6" w:rsidP="00FE05F6">
      <w:pPr>
        <w:ind w:left="284" w:hanging="284"/>
        <w:rPr>
          <w:rFonts w:eastAsia="Times New Roman"/>
          <w:b/>
          <w:bCs/>
          <w:szCs w:val="17"/>
        </w:rPr>
      </w:pPr>
      <w:r w:rsidRPr="00FE05F6">
        <w:rPr>
          <w:rFonts w:eastAsia="Times New Roman"/>
          <w:b/>
          <w:bCs/>
          <w:szCs w:val="17"/>
        </w:rPr>
        <w:t>1.</w:t>
      </w:r>
      <w:r w:rsidRPr="00FE05F6">
        <w:rPr>
          <w:rFonts w:eastAsia="Times New Roman"/>
          <w:b/>
          <w:bCs/>
          <w:szCs w:val="17"/>
        </w:rPr>
        <w:tab/>
        <w:t>Name</w:t>
      </w:r>
    </w:p>
    <w:p w14:paraId="594502B1" w14:textId="77777777" w:rsidR="00FE05F6" w:rsidRPr="00FE05F6" w:rsidRDefault="00FE05F6" w:rsidP="00FE05F6">
      <w:pPr>
        <w:ind w:left="284"/>
        <w:rPr>
          <w:rFonts w:eastAsia="Times New Roman"/>
          <w:szCs w:val="17"/>
        </w:rPr>
      </w:pPr>
      <w:r w:rsidRPr="00FE05F6">
        <w:rPr>
          <w:rFonts w:eastAsia="Times New Roman"/>
          <w:szCs w:val="17"/>
        </w:rPr>
        <w:t>The name of the council is Lameroo Regional Community School Governing Council Incorporated.</w:t>
      </w:r>
    </w:p>
    <w:p w14:paraId="47851E43" w14:textId="77777777" w:rsidR="00FE05F6" w:rsidRPr="00FE05F6" w:rsidRDefault="00FE05F6" w:rsidP="00FE05F6">
      <w:pPr>
        <w:ind w:left="284" w:hanging="284"/>
        <w:rPr>
          <w:rFonts w:eastAsia="Times New Roman"/>
          <w:b/>
          <w:bCs/>
          <w:szCs w:val="17"/>
        </w:rPr>
      </w:pPr>
      <w:r w:rsidRPr="00FE05F6">
        <w:rPr>
          <w:rFonts w:eastAsia="Times New Roman"/>
          <w:b/>
          <w:bCs/>
          <w:szCs w:val="17"/>
        </w:rPr>
        <w:t>2.</w:t>
      </w:r>
      <w:r w:rsidRPr="00FE05F6">
        <w:rPr>
          <w:rFonts w:eastAsia="Times New Roman"/>
          <w:b/>
          <w:bCs/>
          <w:szCs w:val="17"/>
        </w:rPr>
        <w:tab/>
        <w:t>Interpretation</w:t>
      </w:r>
    </w:p>
    <w:p w14:paraId="58E6C1A3" w14:textId="77777777" w:rsidR="00FE05F6" w:rsidRPr="00FE05F6" w:rsidRDefault="00FE05F6" w:rsidP="00FE05F6">
      <w:pPr>
        <w:ind w:left="284"/>
        <w:rPr>
          <w:rFonts w:eastAsia="Times New Roman"/>
          <w:szCs w:val="17"/>
        </w:rPr>
      </w:pPr>
      <w:r w:rsidRPr="00FE05F6">
        <w:rPr>
          <w:rFonts w:eastAsia="Times New Roman"/>
          <w:szCs w:val="17"/>
        </w:rPr>
        <w:t>In this constitution, unless the contrary intention appears:</w:t>
      </w:r>
    </w:p>
    <w:p w14:paraId="279F6721" w14:textId="77777777" w:rsidR="00FE05F6" w:rsidRPr="00FE05F6" w:rsidRDefault="00FE05F6" w:rsidP="00FE05F6">
      <w:pPr>
        <w:ind w:left="425"/>
        <w:rPr>
          <w:rFonts w:eastAsia="Times New Roman"/>
          <w:szCs w:val="17"/>
        </w:rPr>
      </w:pPr>
      <w:r w:rsidRPr="00FE05F6">
        <w:rPr>
          <w:rFonts w:eastAsia="Times New Roman"/>
          <w:i/>
          <w:iCs/>
          <w:szCs w:val="17"/>
        </w:rPr>
        <w:t>‘the Act’</w:t>
      </w:r>
      <w:r w:rsidRPr="00FE05F6">
        <w:rPr>
          <w:rFonts w:eastAsia="Times New Roman"/>
          <w:szCs w:val="17"/>
        </w:rPr>
        <w:t xml:space="preserve"> means the </w:t>
      </w:r>
      <w:r w:rsidRPr="00FE05F6">
        <w:rPr>
          <w:rFonts w:eastAsia="Times New Roman"/>
          <w:i/>
          <w:iCs/>
          <w:szCs w:val="17"/>
        </w:rPr>
        <w:t>Education and Children’s Services Act 2019</w:t>
      </w:r>
      <w:r w:rsidRPr="00FE05F6">
        <w:rPr>
          <w:rFonts w:eastAsia="Times New Roman"/>
          <w:szCs w:val="17"/>
        </w:rPr>
        <w:t xml:space="preserve"> as amended.</w:t>
      </w:r>
    </w:p>
    <w:p w14:paraId="29441975" w14:textId="77777777" w:rsidR="00FE05F6" w:rsidRPr="00FE05F6" w:rsidRDefault="00FE05F6" w:rsidP="00FE05F6">
      <w:pPr>
        <w:ind w:left="425"/>
        <w:rPr>
          <w:rFonts w:eastAsia="Times New Roman"/>
          <w:szCs w:val="17"/>
        </w:rPr>
      </w:pPr>
      <w:r w:rsidRPr="00FE05F6">
        <w:rPr>
          <w:rFonts w:eastAsia="Times New Roman"/>
          <w:i/>
          <w:iCs/>
          <w:szCs w:val="17"/>
        </w:rPr>
        <w:t>‘administrative instructions’</w:t>
      </w:r>
      <w:r w:rsidRPr="00FE05F6">
        <w:rPr>
          <w:rFonts w:eastAsia="Times New Roman"/>
          <w:szCs w:val="17"/>
        </w:rPr>
        <w:t xml:space="preserve"> means administrative instructions issued pursuant to Section 9 of the Act.</w:t>
      </w:r>
    </w:p>
    <w:p w14:paraId="34916762" w14:textId="77777777" w:rsidR="00FE05F6" w:rsidRPr="00FE05F6" w:rsidRDefault="00FE05F6" w:rsidP="00FE05F6">
      <w:pPr>
        <w:ind w:left="425"/>
        <w:rPr>
          <w:rFonts w:eastAsia="Times New Roman"/>
          <w:szCs w:val="17"/>
        </w:rPr>
      </w:pPr>
      <w:r w:rsidRPr="00FE05F6">
        <w:rPr>
          <w:rFonts w:eastAsia="Times New Roman"/>
          <w:i/>
          <w:iCs/>
          <w:szCs w:val="17"/>
        </w:rPr>
        <w:t>‘administrative unit’</w:t>
      </w:r>
      <w:r w:rsidRPr="00FE05F6">
        <w:rPr>
          <w:rFonts w:eastAsia="Times New Roman"/>
          <w:szCs w:val="17"/>
        </w:rPr>
        <w:t xml:space="preserve"> means a government department or attached office.</w:t>
      </w:r>
    </w:p>
    <w:p w14:paraId="4937F830" w14:textId="77777777" w:rsidR="00FE05F6" w:rsidRPr="00FE05F6" w:rsidRDefault="00FE05F6" w:rsidP="00FE05F6">
      <w:pPr>
        <w:ind w:left="425"/>
        <w:rPr>
          <w:rFonts w:eastAsia="Times New Roman"/>
          <w:szCs w:val="17"/>
        </w:rPr>
      </w:pPr>
      <w:r w:rsidRPr="00FE05F6">
        <w:rPr>
          <w:rFonts w:eastAsia="Times New Roman"/>
          <w:i/>
          <w:iCs/>
          <w:szCs w:val="17"/>
        </w:rPr>
        <w:t>‘adult’</w:t>
      </w:r>
      <w:r w:rsidRPr="00FE05F6">
        <w:rPr>
          <w:rFonts w:eastAsia="Times New Roman"/>
          <w:szCs w:val="17"/>
        </w:rPr>
        <w:t xml:space="preserve"> means a person who has attained 18 years of age.</w:t>
      </w:r>
    </w:p>
    <w:p w14:paraId="03391E43" w14:textId="77777777" w:rsidR="00FE05F6" w:rsidRPr="00FE05F6" w:rsidRDefault="00FE05F6" w:rsidP="00FE05F6">
      <w:pPr>
        <w:ind w:left="425"/>
        <w:rPr>
          <w:rFonts w:eastAsia="Times New Roman"/>
          <w:szCs w:val="17"/>
        </w:rPr>
      </w:pPr>
      <w:r w:rsidRPr="00FE05F6">
        <w:rPr>
          <w:rFonts w:eastAsia="Times New Roman"/>
          <w:i/>
          <w:iCs/>
          <w:szCs w:val="17"/>
        </w:rPr>
        <w:t>‘affiliated committee’</w:t>
      </w:r>
      <w:r w:rsidRPr="00FE05F6">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414A9521" w14:textId="77777777" w:rsidR="00FE05F6" w:rsidRPr="00FE05F6" w:rsidRDefault="00FE05F6" w:rsidP="00FE05F6">
      <w:pPr>
        <w:ind w:left="425"/>
        <w:rPr>
          <w:rFonts w:eastAsia="Times New Roman"/>
          <w:szCs w:val="17"/>
        </w:rPr>
      </w:pPr>
      <w:r w:rsidRPr="00FE05F6">
        <w:rPr>
          <w:rFonts w:eastAsia="Times New Roman"/>
          <w:i/>
          <w:iCs/>
          <w:szCs w:val="17"/>
        </w:rPr>
        <w:t>‘chairperson’</w:t>
      </w:r>
      <w:r w:rsidRPr="00FE05F6">
        <w:rPr>
          <w:rFonts w:eastAsia="Times New Roman"/>
          <w:szCs w:val="17"/>
        </w:rPr>
        <w:t xml:space="preserve"> means the presiding member of the governing council as referred to in Section 35(3) of the Act.</w:t>
      </w:r>
    </w:p>
    <w:p w14:paraId="6547F3F2" w14:textId="77777777" w:rsidR="00FE05F6" w:rsidRPr="00FE05F6" w:rsidRDefault="00FE05F6" w:rsidP="00FE05F6">
      <w:pPr>
        <w:ind w:left="425"/>
        <w:rPr>
          <w:rFonts w:eastAsia="Times New Roman"/>
          <w:szCs w:val="17"/>
        </w:rPr>
      </w:pPr>
      <w:r w:rsidRPr="00FE05F6">
        <w:rPr>
          <w:rFonts w:eastAsia="Times New Roman"/>
          <w:i/>
          <w:iCs/>
          <w:szCs w:val="17"/>
        </w:rPr>
        <w:t xml:space="preserve">‘Chief Executive’ </w:t>
      </w:r>
      <w:r w:rsidRPr="00FE05F6">
        <w:rPr>
          <w:rFonts w:eastAsia="Times New Roman"/>
          <w:szCs w:val="17"/>
        </w:rPr>
        <w:t>means the Chief Executive of the Department for Education.</w:t>
      </w:r>
    </w:p>
    <w:p w14:paraId="14667D68" w14:textId="77777777" w:rsidR="00FE05F6" w:rsidRPr="00FE05F6" w:rsidRDefault="00FE05F6" w:rsidP="00FE05F6">
      <w:pPr>
        <w:ind w:left="425"/>
        <w:rPr>
          <w:rFonts w:eastAsia="Times New Roman"/>
          <w:szCs w:val="17"/>
        </w:rPr>
      </w:pPr>
      <w:r w:rsidRPr="00FE05F6">
        <w:rPr>
          <w:rFonts w:eastAsia="Times New Roman"/>
          <w:i/>
          <w:iCs/>
          <w:szCs w:val="17"/>
        </w:rPr>
        <w:t>‘governing council’</w:t>
      </w:r>
      <w:r w:rsidRPr="00FE05F6">
        <w:rPr>
          <w:rFonts w:eastAsia="Times New Roman"/>
          <w:szCs w:val="17"/>
        </w:rPr>
        <w:t xml:space="preserve"> means the Lameroo Regional Community School Governing Council established under Section 34 of the Act.</w:t>
      </w:r>
    </w:p>
    <w:p w14:paraId="3AE5C73D" w14:textId="77777777" w:rsidR="00FE05F6" w:rsidRPr="00FE05F6" w:rsidRDefault="00FE05F6" w:rsidP="00FE05F6">
      <w:pPr>
        <w:ind w:left="425"/>
        <w:rPr>
          <w:rFonts w:eastAsia="Times New Roman"/>
          <w:szCs w:val="17"/>
        </w:rPr>
      </w:pPr>
      <w:r w:rsidRPr="00FE05F6">
        <w:rPr>
          <w:rFonts w:eastAsia="Times New Roman"/>
          <w:i/>
          <w:iCs/>
          <w:szCs w:val="17"/>
        </w:rPr>
        <w:t>‘council member’</w:t>
      </w:r>
      <w:r w:rsidRPr="00FE05F6">
        <w:rPr>
          <w:rFonts w:eastAsia="Times New Roman"/>
          <w:szCs w:val="17"/>
        </w:rPr>
        <w:t xml:space="preserve"> are the members of the governing council.</w:t>
      </w:r>
    </w:p>
    <w:p w14:paraId="1C193B71" w14:textId="77777777" w:rsidR="00FE05F6" w:rsidRPr="00FE05F6" w:rsidRDefault="00FE05F6" w:rsidP="00FE05F6">
      <w:pPr>
        <w:ind w:left="425"/>
        <w:rPr>
          <w:rFonts w:eastAsia="Times New Roman"/>
          <w:szCs w:val="17"/>
        </w:rPr>
      </w:pPr>
      <w:r w:rsidRPr="00FE05F6">
        <w:rPr>
          <w:rFonts w:eastAsia="Times New Roman"/>
          <w:i/>
          <w:iCs/>
          <w:szCs w:val="17"/>
        </w:rPr>
        <w:t>‘department’</w:t>
      </w:r>
      <w:r w:rsidRPr="00FE05F6">
        <w:rPr>
          <w:rFonts w:eastAsia="Times New Roman"/>
          <w:szCs w:val="17"/>
        </w:rPr>
        <w:t xml:space="preserve"> means the Department for Education.</w:t>
      </w:r>
    </w:p>
    <w:p w14:paraId="0F0A0E15" w14:textId="77777777" w:rsidR="00FE05F6" w:rsidRPr="00FE05F6" w:rsidRDefault="00FE05F6" w:rsidP="00FE05F6">
      <w:pPr>
        <w:ind w:left="425"/>
        <w:rPr>
          <w:rFonts w:eastAsia="Times New Roman"/>
          <w:szCs w:val="17"/>
        </w:rPr>
      </w:pPr>
      <w:r w:rsidRPr="00FE05F6">
        <w:rPr>
          <w:rFonts w:eastAsia="Times New Roman"/>
          <w:i/>
          <w:iCs/>
          <w:szCs w:val="17"/>
        </w:rPr>
        <w:t>‘financial year’</w:t>
      </w:r>
      <w:r w:rsidRPr="00FE05F6">
        <w:rPr>
          <w:rFonts w:eastAsia="Times New Roman"/>
          <w:szCs w:val="17"/>
        </w:rPr>
        <w:t xml:space="preserve"> means the year ending 31 December or as varied by administrative instruction.</w:t>
      </w:r>
    </w:p>
    <w:p w14:paraId="0FCAFFAB" w14:textId="77777777" w:rsidR="00FE05F6" w:rsidRPr="00FE05F6" w:rsidRDefault="00FE05F6" w:rsidP="00FE05F6">
      <w:pPr>
        <w:ind w:left="425"/>
        <w:rPr>
          <w:rFonts w:eastAsia="Times New Roman"/>
          <w:szCs w:val="17"/>
        </w:rPr>
      </w:pPr>
      <w:r w:rsidRPr="00FE05F6">
        <w:rPr>
          <w:rFonts w:eastAsia="Times New Roman"/>
          <w:i/>
          <w:iCs/>
          <w:szCs w:val="17"/>
        </w:rPr>
        <w:t>‘general meeting’</w:t>
      </w:r>
      <w:r w:rsidRPr="00FE05F6">
        <w:rPr>
          <w:rFonts w:eastAsia="Times New Roman"/>
          <w:szCs w:val="17"/>
        </w:rPr>
        <w:t xml:space="preserve"> means a public meeting of the school community.</w:t>
      </w:r>
    </w:p>
    <w:p w14:paraId="79BEF3E5" w14:textId="77777777" w:rsidR="00FE05F6" w:rsidRPr="00FE05F6" w:rsidRDefault="00FE05F6" w:rsidP="00FE05F6">
      <w:pPr>
        <w:ind w:left="425"/>
        <w:rPr>
          <w:rFonts w:eastAsia="Times New Roman"/>
          <w:szCs w:val="17"/>
        </w:rPr>
      </w:pPr>
      <w:r w:rsidRPr="00FE05F6">
        <w:rPr>
          <w:rFonts w:eastAsia="Times New Roman"/>
          <w:i/>
          <w:iCs/>
          <w:szCs w:val="17"/>
        </w:rPr>
        <w:t>‘government school’</w:t>
      </w:r>
      <w:r w:rsidRPr="00FE05F6">
        <w:rPr>
          <w:rFonts w:eastAsia="Times New Roman"/>
          <w:szCs w:val="17"/>
        </w:rPr>
        <w:t xml:space="preserve"> means a school established under the Act, or a repealed Act and includes (other than for the purposes of Part 5 of the Act) a </w:t>
      </w:r>
      <w:r w:rsidRPr="00FE05F6">
        <w:rPr>
          <w:rFonts w:eastAsia="Times New Roman"/>
          <w:i/>
          <w:iCs/>
          <w:szCs w:val="17"/>
        </w:rPr>
        <w:t>special</w:t>
      </w:r>
      <w:r w:rsidRPr="00FE05F6">
        <w:rPr>
          <w:rFonts w:eastAsia="Times New Roman"/>
          <w:szCs w:val="17"/>
        </w:rPr>
        <w:t xml:space="preserve"> purpose school.</w:t>
      </w:r>
    </w:p>
    <w:p w14:paraId="2D9FA1E9" w14:textId="77777777" w:rsidR="00FE05F6" w:rsidRPr="00FE05F6" w:rsidRDefault="00FE05F6" w:rsidP="00FE05F6">
      <w:pPr>
        <w:ind w:left="425"/>
        <w:rPr>
          <w:rFonts w:eastAsia="Times New Roman"/>
          <w:szCs w:val="17"/>
        </w:rPr>
      </w:pPr>
      <w:r w:rsidRPr="00FE05F6">
        <w:rPr>
          <w:rFonts w:eastAsia="Times New Roman"/>
          <w:i/>
          <w:iCs/>
          <w:szCs w:val="17"/>
        </w:rPr>
        <w:t>‘majority’</w:t>
      </w:r>
      <w:r w:rsidRPr="00FE05F6">
        <w:rPr>
          <w:rFonts w:eastAsia="Times New Roman"/>
          <w:szCs w:val="17"/>
        </w:rPr>
        <w:t xml:space="preserve"> means more than half the total number.</w:t>
      </w:r>
    </w:p>
    <w:p w14:paraId="60133C16" w14:textId="77777777" w:rsidR="00FE05F6" w:rsidRPr="00FE05F6" w:rsidRDefault="00FE05F6" w:rsidP="00FE05F6">
      <w:pPr>
        <w:ind w:left="425"/>
        <w:rPr>
          <w:rFonts w:eastAsia="Times New Roman"/>
          <w:spacing w:val="-4"/>
          <w:szCs w:val="17"/>
        </w:rPr>
      </w:pPr>
      <w:r w:rsidRPr="00FE05F6">
        <w:rPr>
          <w:rFonts w:eastAsia="Times New Roman"/>
          <w:i/>
          <w:iCs/>
          <w:spacing w:val="-4"/>
          <w:szCs w:val="17"/>
        </w:rPr>
        <w:t>‘Minister’</w:t>
      </w:r>
      <w:r w:rsidRPr="00FE05F6">
        <w:rPr>
          <w:rFonts w:eastAsia="Times New Roman"/>
          <w:spacing w:val="-4"/>
          <w:szCs w:val="17"/>
        </w:rPr>
        <w:t xml:space="preserve"> means the person to whom the administration of the Act is committed, pursuant to the </w:t>
      </w:r>
      <w:r w:rsidRPr="00FE05F6">
        <w:rPr>
          <w:rFonts w:eastAsia="Times New Roman"/>
          <w:i/>
          <w:iCs/>
          <w:spacing w:val="-4"/>
          <w:szCs w:val="17"/>
        </w:rPr>
        <w:t>Administrative Arrangements Act 1994</w:t>
      </w:r>
      <w:r w:rsidRPr="00FE05F6">
        <w:rPr>
          <w:rFonts w:eastAsia="Times New Roman"/>
          <w:spacing w:val="-4"/>
          <w:szCs w:val="17"/>
        </w:rPr>
        <w:t>.</w:t>
      </w:r>
    </w:p>
    <w:p w14:paraId="5CF50D07" w14:textId="77777777" w:rsidR="00FE05F6" w:rsidRPr="00FE05F6" w:rsidRDefault="00FE05F6" w:rsidP="00FE05F6">
      <w:pPr>
        <w:ind w:left="425"/>
        <w:rPr>
          <w:rFonts w:eastAsia="Times New Roman"/>
          <w:szCs w:val="17"/>
        </w:rPr>
      </w:pPr>
      <w:r w:rsidRPr="00FE05F6">
        <w:rPr>
          <w:rFonts w:eastAsia="Times New Roman"/>
          <w:i/>
          <w:iCs/>
          <w:szCs w:val="17"/>
        </w:rPr>
        <w:t>‘parent’</w:t>
      </w:r>
      <w:r w:rsidRPr="00FE05F6">
        <w:rPr>
          <w:rFonts w:eastAsia="Times New Roman"/>
          <w:szCs w:val="17"/>
        </w:rPr>
        <w:t xml:space="preserve">—the Act uses the term “person responsible for a child or student”. In this constitution, the term “parent” will be used instead. This term includes parents, guardians, and persons standing in </w:t>
      </w:r>
      <w:r w:rsidRPr="00FE05F6">
        <w:rPr>
          <w:rFonts w:eastAsia="Times New Roman"/>
          <w:i/>
          <w:iCs/>
          <w:szCs w:val="17"/>
        </w:rPr>
        <w:t>loco parentis</w:t>
      </w:r>
      <w:r w:rsidRPr="00FE05F6">
        <w:rPr>
          <w:rFonts w:eastAsia="Times New Roman"/>
          <w:szCs w:val="17"/>
        </w:rPr>
        <w:t xml:space="preserve"> to a student or </w:t>
      </w:r>
      <w:proofErr w:type="gramStart"/>
      <w:r w:rsidRPr="00FE05F6">
        <w:rPr>
          <w:rFonts w:eastAsia="Times New Roman"/>
          <w:szCs w:val="17"/>
        </w:rPr>
        <w:t>child, but</w:t>
      </w:r>
      <w:proofErr w:type="gramEnd"/>
      <w:r w:rsidRPr="00FE05F6">
        <w:rPr>
          <w:rFonts w:eastAsia="Times New Roman"/>
          <w:szCs w:val="17"/>
        </w:rPr>
        <w:t xml:space="preserve"> excludes any person whose custody or guardianship of a student or child, or whose responsibility for a student or child, has been excluded under any Act or law (for example, the </w:t>
      </w:r>
      <w:r w:rsidRPr="00FE05F6">
        <w:rPr>
          <w:rFonts w:eastAsia="Times New Roman"/>
          <w:i/>
          <w:iCs/>
          <w:szCs w:val="17"/>
        </w:rPr>
        <w:t>Family Law Act 1975</w:t>
      </w:r>
      <w:r w:rsidRPr="00FE05F6">
        <w:rPr>
          <w:rFonts w:eastAsia="Times New Roman"/>
          <w:szCs w:val="17"/>
        </w:rPr>
        <w:t xml:space="preserve"> (</w:t>
      </w:r>
      <w:proofErr w:type="spellStart"/>
      <w:r w:rsidRPr="00FE05F6">
        <w:rPr>
          <w:rFonts w:eastAsia="Times New Roman"/>
          <w:szCs w:val="17"/>
        </w:rPr>
        <w:t>Cth</w:t>
      </w:r>
      <w:proofErr w:type="spellEnd"/>
      <w:r w:rsidRPr="00FE05F6">
        <w:rPr>
          <w:rFonts w:eastAsia="Times New Roman"/>
          <w:szCs w:val="17"/>
        </w:rPr>
        <w:t>)).</w:t>
      </w:r>
    </w:p>
    <w:p w14:paraId="4001BB1B" w14:textId="77777777" w:rsidR="00FE05F6" w:rsidRPr="00FE05F6" w:rsidRDefault="00FE05F6" w:rsidP="00FE05F6">
      <w:pPr>
        <w:ind w:left="425"/>
        <w:rPr>
          <w:rFonts w:eastAsia="Times New Roman"/>
          <w:szCs w:val="17"/>
        </w:rPr>
      </w:pPr>
      <w:r w:rsidRPr="00FE05F6">
        <w:rPr>
          <w:rFonts w:eastAsia="Times New Roman"/>
          <w:i/>
          <w:iCs/>
          <w:szCs w:val="17"/>
        </w:rPr>
        <w:t>‘principal’</w:t>
      </w:r>
      <w:r w:rsidRPr="00FE05F6">
        <w:rPr>
          <w:rFonts w:eastAsia="Times New Roman"/>
          <w:szCs w:val="17"/>
        </w:rPr>
        <w:t xml:space="preserve"> means the person for the time being designated by the Chief Executive as the principal of the school.</w:t>
      </w:r>
    </w:p>
    <w:p w14:paraId="1D73D46D" w14:textId="77777777" w:rsidR="00FE05F6" w:rsidRPr="00FE05F6" w:rsidRDefault="00FE05F6" w:rsidP="00FE05F6">
      <w:pPr>
        <w:ind w:left="425"/>
        <w:rPr>
          <w:rFonts w:eastAsia="Times New Roman"/>
          <w:szCs w:val="17"/>
        </w:rPr>
      </w:pPr>
      <w:r w:rsidRPr="00FE05F6">
        <w:rPr>
          <w:rFonts w:eastAsia="Times New Roman"/>
          <w:i/>
          <w:iCs/>
          <w:szCs w:val="17"/>
        </w:rPr>
        <w:t>‘regulations’</w:t>
      </w:r>
      <w:r w:rsidRPr="00FE05F6">
        <w:rPr>
          <w:rFonts w:eastAsia="Times New Roman"/>
          <w:szCs w:val="17"/>
        </w:rPr>
        <w:t xml:space="preserve"> means the </w:t>
      </w:r>
      <w:r w:rsidRPr="00FE05F6">
        <w:rPr>
          <w:rFonts w:eastAsia="Times New Roman"/>
          <w:i/>
          <w:iCs/>
          <w:szCs w:val="17"/>
        </w:rPr>
        <w:t>Education and Children’s Services Regulations 2020</w:t>
      </w:r>
      <w:r w:rsidRPr="00FE05F6">
        <w:rPr>
          <w:rFonts w:eastAsia="Times New Roman"/>
          <w:szCs w:val="17"/>
        </w:rPr>
        <w:t>.</w:t>
      </w:r>
    </w:p>
    <w:p w14:paraId="7FA9165C" w14:textId="77777777" w:rsidR="00FE05F6" w:rsidRPr="00FE05F6" w:rsidRDefault="00FE05F6" w:rsidP="00FE05F6">
      <w:pPr>
        <w:ind w:left="425"/>
        <w:rPr>
          <w:rFonts w:eastAsia="Times New Roman"/>
          <w:szCs w:val="17"/>
        </w:rPr>
      </w:pPr>
      <w:r w:rsidRPr="00FE05F6">
        <w:rPr>
          <w:rFonts w:eastAsia="Times New Roman"/>
          <w:i/>
          <w:iCs/>
          <w:szCs w:val="17"/>
        </w:rPr>
        <w:t>‘school’</w:t>
      </w:r>
      <w:r w:rsidRPr="00FE05F6">
        <w:rPr>
          <w:rFonts w:eastAsia="Times New Roman"/>
          <w:szCs w:val="17"/>
        </w:rPr>
        <w:t xml:space="preserve"> </w:t>
      </w:r>
      <w:r w:rsidRPr="00FE05F6">
        <w:rPr>
          <w:rFonts w:eastAsia="Times New Roman"/>
          <w:i/>
          <w:iCs/>
          <w:szCs w:val="17"/>
        </w:rPr>
        <w:t>means</w:t>
      </w:r>
      <w:r w:rsidRPr="00FE05F6">
        <w:rPr>
          <w:rFonts w:eastAsia="Times New Roman"/>
          <w:szCs w:val="17"/>
        </w:rPr>
        <w:t xml:space="preserve"> a school at which primary or secondary education or both is, or is to be, provided (</w:t>
      </w:r>
      <w:proofErr w:type="gramStart"/>
      <w:r w:rsidRPr="00FE05F6">
        <w:rPr>
          <w:rFonts w:eastAsia="Times New Roman"/>
          <w:szCs w:val="17"/>
        </w:rPr>
        <w:t>whether or not</w:t>
      </w:r>
      <w:proofErr w:type="gramEnd"/>
      <w:r w:rsidRPr="00FE05F6">
        <w:rPr>
          <w:rFonts w:eastAsia="Times New Roman"/>
          <w:szCs w:val="17"/>
        </w:rPr>
        <w:t xml:space="preserve"> preschool education is also provided at the school).</w:t>
      </w:r>
    </w:p>
    <w:p w14:paraId="14CBD38A" w14:textId="77777777" w:rsidR="00FE05F6" w:rsidRPr="00FE05F6" w:rsidRDefault="00FE05F6" w:rsidP="00FE05F6">
      <w:pPr>
        <w:ind w:left="425"/>
        <w:rPr>
          <w:rFonts w:eastAsia="Times New Roman"/>
          <w:szCs w:val="17"/>
        </w:rPr>
      </w:pPr>
      <w:r w:rsidRPr="00FE05F6">
        <w:rPr>
          <w:rFonts w:eastAsia="Times New Roman"/>
          <w:i/>
          <w:iCs/>
          <w:szCs w:val="17"/>
        </w:rPr>
        <w:t>‘school community’</w:t>
      </w:r>
      <w:r w:rsidRPr="00FE05F6">
        <w:rPr>
          <w:rFonts w:eastAsia="Times New Roman"/>
          <w:szCs w:val="17"/>
        </w:rPr>
        <w:t xml:space="preserve"> means parents, students enrolled in or children who are to attend the school, staff of the school and all other persons who have a legitimate interest in or connection with the school.</w:t>
      </w:r>
    </w:p>
    <w:p w14:paraId="6A7F2262" w14:textId="77777777" w:rsidR="00FE05F6" w:rsidRPr="00FE05F6" w:rsidRDefault="00FE05F6" w:rsidP="00FE05F6">
      <w:pPr>
        <w:ind w:left="425"/>
        <w:rPr>
          <w:rFonts w:eastAsia="Times New Roman"/>
          <w:szCs w:val="17"/>
        </w:rPr>
      </w:pPr>
      <w:r w:rsidRPr="00FE05F6">
        <w:rPr>
          <w:rFonts w:eastAsia="Times New Roman"/>
          <w:i/>
          <w:iCs/>
          <w:szCs w:val="17"/>
        </w:rPr>
        <w:t>‘school improvement plan’</w:t>
      </w:r>
      <w:r w:rsidRPr="00FE05F6">
        <w:rPr>
          <w:rFonts w:eastAsia="Times New Roman"/>
          <w:szCs w:val="17"/>
        </w:rPr>
        <w:t xml:space="preserve"> means the agreement signed by the principal and the presiding member of the council that summarises the school’s contribution to improving student learning at the site.</w:t>
      </w:r>
    </w:p>
    <w:p w14:paraId="2A56EDDB" w14:textId="77777777" w:rsidR="00FE05F6" w:rsidRPr="00FE05F6" w:rsidRDefault="00FE05F6" w:rsidP="00FE05F6">
      <w:pPr>
        <w:ind w:left="425"/>
        <w:rPr>
          <w:rFonts w:eastAsia="Times New Roman"/>
          <w:szCs w:val="17"/>
        </w:rPr>
      </w:pPr>
      <w:r w:rsidRPr="00FE05F6">
        <w:rPr>
          <w:rFonts w:eastAsia="Times New Roman"/>
          <w:i/>
          <w:iCs/>
          <w:szCs w:val="17"/>
        </w:rPr>
        <w:t>‘special resolution’</w:t>
      </w:r>
      <w:r w:rsidRPr="00FE05F6">
        <w:rPr>
          <w:rFonts w:eastAsia="Times New Roman"/>
          <w:szCs w:val="17"/>
        </w:rPr>
        <w:t xml:space="preserve"> of the council means a resolution passed by a duly convened meeting of the council where:</w:t>
      </w:r>
    </w:p>
    <w:p w14:paraId="63EFC5BF" w14:textId="77777777" w:rsidR="00FE05F6" w:rsidRPr="00FE05F6" w:rsidRDefault="00FE05F6" w:rsidP="00FE05F6">
      <w:pPr>
        <w:ind w:left="851" w:hanging="284"/>
        <w:rPr>
          <w:rFonts w:eastAsia="Times New Roman"/>
          <w:szCs w:val="17"/>
        </w:rPr>
      </w:pPr>
      <w:r w:rsidRPr="00FE05F6">
        <w:rPr>
          <w:rFonts w:eastAsia="Times New Roman"/>
          <w:szCs w:val="17"/>
        </w:rPr>
        <w:t>(1)</w:t>
      </w:r>
      <w:r w:rsidRPr="00FE05F6">
        <w:rPr>
          <w:rFonts w:eastAsia="Times New Roman"/>
          <w:szCs w:val="17"/>
        </w:rPr>
        <w:tab/>
        <w:t>at least 14 days written notice has been given to all council members specifying the intention to propose the resolution as a special resolution; and</w:t>
      </w:r>
    </w:p>
    <w:p w14:paraId="00820C67" w14:textId="77777777" w:rsidR="00FE05F6" w:rsidRPr="00FE05F6" w:rsidRDefault="00FE05F6" w:rsidP="00FE05F6">
      <w:pPr>
        <w:ind w:left="851" w:hanging="284"/>
        <w:rPr>
          <w:rFonts w:eastAsia="Times New Roman"/>
          <w:szCs w:val="17"/>
        </w:rPr>
      </w:pPr>
      <w:r w:rsidRPr="00FE05F6">
        <w:rPr>
          <w:rFonts w:eastAsia="Times New Roman"/>
          <w:szCs w:val="17"/>
        </w:rPr>
        <w:t>(2)</w:t>
      </w:r>
      <w:r w:rsidRPr="00FE05F6">
        <w:rPr>
          <w:rFonts w:eastAsia="Times New Roman"/>
          <w:szCs w:val="17"/>
        </w:rPr>
        <w:tab/>
        <w:t>it is passed by a majority of not less than three quarters of council members who vote in person or by proxy at that meeting.</w:t>
      </w:r>
    </w:p>
    <w:p w14:paraId="182280FF" w14:textId="77777777" w:rsidR="00FE05F6" w:rsidRPr="00FE05F6" w:rsidRDefault="00FE05F6" w:rsidP="00FE05F6">
      <w:pPr>
        <w:ind w:left="425"/>
        <w:rPr>
          <w:rFonts w:eastAsia="Times New Roman"/>
          <w:szCs w:val="17"/>
        </w:rPr>
      </w:pPr>
      <w:r w:rsidRPr="00FE05F6">
        <w:rPr>
          <w:rFonts w:eastAsia="Times New Roman"/>
          <w:i/>
          <w:iCs/>
          <w:szCs w:val="17"/>
        </w:rPr>
        <w:t>‘student’</w:t>
      </w:r>
      <w:r w:rsidRPr="00FE05F6">
        <w:rPr>
          <w:rFonts w:eastAsia="Times New Roman"/>
          <w:szCs w:val="17"/>
        </w:rPr>
        <w:t xml:space="preserve"> is a person enrolled in the school or approved learning program.</w:t>
      </w:r>
    </w:p>
    <w:p w14:paraId="7EBB653D" w14:textId="77777777" w:rsidR="00FE05F6" w:rsidRPr="00FE05F6" w:rsidRDefault="00FE05F6" w:rsidP="00FE05F6">
      <w:pPr>
        <w:ind w:left="284" w:hanging="284"/>
        <w:rPr>
          <w:rFonts w:eastAsia="Times New Roman"/>
          <w:b/>
          <w:bCs/>
          <w:szCs w:val="17"/>
        </w:rPr>
      </w:pPr>
      <w:r w:rsidRPr="00FE05F6">
        <w:rPr>
          <w:rFonts w:eastAsia="Times New Roman"/>
          <w:b/>
          <w:bCs/>
          <w:szCs w:val="17"/>
        </w:rPr>
        <w:t>3.</w:t>
      </w:r>
      <w:r w:rsidRPr="00FE05F6">
        <w:rPr>
          <w:rFonts w:eastAsia="Times New Roman"/>
          <w:b/>
          <w:bCs/>
          <w:szCs w:val="17"/>
        </w:rPr>
        <w:tab/>
        <w:t>Object</w:t>
      </w:r>
    </w:p>
    <w:p w14:paraId="7627E01D" w14:textId="35935154" w:rsidR="001E7CA1" w:rsidRDefault="00FE05F6" w:rsidP="00FE05F6">
      <w:pPr>
        <w:ind w:left="284"/>
        <w:rPr>
          <w:rFonts w:eastAsia="Times New Roman"/>
          <w:szCs w:val="17"/>
        </w:rPr>
      </w:pPr>
      <w:r w:rsidRPr="00FE05F6">
        <w:rPr>
          <w:rFonts w:eastAsia="Times New Roman"/>
          <w:szCs w:val="17"/>
        </w:rPr>
        <w:t>The object of the council is to involve the school community in the governance of the school to strengthen and support public education in the community.</w:t>
      </w:r>
    </w:p>
    <w:p w14:paraId="6FA3D5EF" w14:textId="77777777" w:rsidR="001E7CA1" w:rsidRDefault="001E7CA1">
      <w:pPr>
        <w:spacing w:after="0" w:line="240" w:lineRule="auto"/>
        <w:jc w:val="left"/>
        <w:rPr>
          <w:rFonts w:eastAsia="Times New Roman"/>
          <w:szCs w:val="17"/>
        </w:rPr>
      </w:pPr>
      <w:r>
        <w:rPr>
          <w:rFonts w:eastAsia="Times New Roman"/>
          <w:szCs w:val="17"/>
        </w:rPr>
        <w:br w:type="page"/>
      </w:r>
    </w:p>
    <w:p w14:paraId="72CDA002" w14:textId="77777777" w:rsidR="00FE05F6" w:rsidRPr="00FE05F6" w:rsidRDefault="00FE05F6" w:rsidP="00FE05F6">
      <w:pPr>
        <w:ind w:left="284" w:hanging="284"/>
        <w:rPr>
          <w:rFonts w:eastAsia="Times New Roman"/>
          <w:b/>
          <w:bCs/>
          <w:szCs w:val="17"/>
        </w:rPr>
      </w:pPr>
      <w:r w:rsidRPr="00FE05F6">
        <w:rPr>
          <w:rFonts w:eastAsia="Times New Roman"/>
          <w:b/>
          <w:bCs/>
          <w:szCs w:val="17"/>
        </w:rPr>
        <w:lastRenderedPageBreak/>
        <w:t>4.</w:t>
      </w:r>
      <w:r w:rsidRPr="00FE05F6">
        <w:rPr>
          <w:rFonts w:eastAsia="Times New Roman"/>
          <w:b/>
          <w:bCs/>
          <w:szCs w:val="17"/>
        </w:rPr>
        <w:tab/>
        <w:t>Powers of the Governing Council</w:t>
      </w:r>
    </w:p>
    <w:p w14:paraId="55806715" w14:textId="77777777" w:rsidR="00FE05F6" w:rsidRPr="00FE05F6" w:rsidRDefault="00FE05F6" w:rsidP="00FE05F6">
      <w:pPr>
        <w:ind w:left="709" w:hanging="425"/>
        <w:rPr>
          <w:rFonts w:eastAsia="Times New Roman"/>
          <w:szCs w:val="17"/>
        </w:rPr>
      </w:pPr>
      <w:r w:rsidRPr="00FE05F6">
        <w:rPr>
          <w:rFonts w:eastAsia="Times New Roman"/>
          <w:szCs w:val="17"/>
        </w:rPr>
        <w:t>4.1</w:t>
      </w:r>
      <w:r w:rsidRPr="00FE05F6">
        <w:rPr>
          <w:rFonts w:eastAsia="Times New Roman"/>
          <w:szCs w:val="17"/>
        </w:rPr>
        <w:tab/>
        <w:t>In addition to the powers conferred under the Act, the council may:</w:t>
      </w:r>
    </w:p>
    <w:p w14:paraId="39FF824C" w14:textId="77777777" w:rsidR="00FE05F6" w:rsidRPr="00FE05F6" w:rsidRDefault="00FE05F6" w:rsidP="00FE05F6">
      <w:pPr>
        <w:ind w:left="1276" w:hanging="567"/>
        <w:rPr>
          <w:rFonts w:eastAsia="Times New Roman"/>
          <w:szCs w:val="17"/>
        </w:rPr>
      </w:pPr>
      <w:r w:rsidRPr="00FE05F6">
        <w:rPr>
          <w:rFonts w:eastAsia="Times New Roman"/>
          <w:szCs w:val="17"/>
        </w:rPr>
        <w:t>4.1.1</w:t>
      </w:r>
      <w:r w:rsidRPr="00FE05F6">
        <w:rPr>
          <w:rFonts w:eastAsia="Times New Roman"/>
          <w:szCs w:val="17"/>
        </w:rPr>
        <w:tab/>
        <w:t xml:space="preserve">employ persons, except as teachers, as members of the staff of the school on terms and conditions approved by the </w:t>
      </w:r>
      <w:r w:rsidRPr="00FE05F6">
        <w:rPr>
          <w:rFonts w:eastAsia="Times New Roman"/>
          <w:szCs w:val="17"/>
        </w:rPr>
        <w:br/>
        <w:t>Chief Executive</w:t>
      </w:r>
    </w:p>
    <w:p w14:paraId="1A366625" w14:textId="77777777" w:rsidR="00FE05F6" w:rsidRPr="00FE05F6" w:rsidRDefault="00FE05F6" w:rsidP="00FE05F6">
      <w:pPr>
        <w:ind w:left="1276" w:hanging="567"/>
        <w:rPr>
          <w:rFonts w:eastAsia="Times New Roman"/>
          <w:szCs w:val="17"/>
        </w:rPr>
      </w:pPr>
      <w:r w:rsidRPr="00FE05F6">
        <w:rPr>
          <w:rFonts w:eastAsia="Times New Roman"/>
          <w:szCs w:val="17"/>
        </w:rPr>
        <w:t>4.1.2</w:t>
      </w:r>
      <w:r w:rsidRPr="00FE05F6">
        <w:rPr>
          <w:rFonts w:eastAsia="Times New Roman"/>
          <w:szCs w:val="17"/>
        </w:rPr>
        <w:tab/>
      </w:r>
      <w:proofErr w:type="gramStart"/>
      <w:r w:rsidRPr="00FE05F6">
        <w:rPr>
          <w:rFonts w:eastAsia="Times New Roman"/>
          <w:szCs w:val="17"/>
        </w:rPr>
        <w:t>enter into</w:t>
      </w:r>
      <w:proofErr w:type="gramEnd"/>
      <w:r w:rsidRPr="00FE05F6">
        <w:rPr>
          <w:rFonts w:eastAsia="Times New Roman"/>
          <w:szCs w:val="17"/>
        </w:rPr>
        <w:t xml:space="preserve"> contracts</w:t>
      </w:r>
    </w:p>
    <w:p w14:paraId="33F94653" w14:textId="77777777" w:rsidR="00FE05F6" w:rsidRPr="00FE05F6" w:rsidRDefault="00FE05F6" w:rsidP="00FE05F6">
      <w:pPr>
        <w:ind w:left="1276" w:hanging="567"/>
        <w:rPr>
          <w:rFonts w:eastAsia="Times New Roman"/>
          <w:szCs w:val="17"/>
        </w:rPr>
      </w:pPr>
      <w:r w:rsidRPr="00FE05F6">
        <w:rPr>
          <w:rFonts w:eastAsia="Times New Roman"/>
          <w:szCs w:val="17"/>
        </w:rPr>
        <w:t>4.1.3</w:t>
      </w:r>
      <w:r w:rsidRPr="00FE05F6">
        <w:rPr>
          <w:rFonts w:eastAsia="Times New Roman"/>
          <w:szCs w:val="17"/>
        </w:rPr>
        <w:tab/>
        <w:t>construct any building or structure for the benefit of the school, or make any improvements to the premises or grounds of the school, with the approval of the Chief Executive</w:t>
      </w:r>
    </w:p>
    <w:p w14:paraId="7D0BB06C" w14:textId="77777777" w:rsidR="00FE05F6" w:rsidRPr="00FE05F6" w:rsidRDefault="00FE05F6" w:rsidP="00FE05F6">
      <w:pPr>
        <w:ind w:left="1276" w:hanging="567"/>
        <w:rPr>
          <w:rFonts w:eastAsia="Times New Roman"/>
          <w:szCs w:val="17"/>
        </w:rPr>
      </w:pPr>
      <w:r w:rsidRPr="00FE05F6">
        <w:rPr>
          <w:rFonts w:eastAsia="Times New Roman"/>
          <w:szCs w:val="17"/>
        </w:rPr>
        <w:t>4.1.4</w:t>
      </w:r>
      <w:r w:rsidRPr="00FE05F6">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447C0A02" w14:textId="77777777" w:rsidR="00FE05F6" w:rsidRPr="00FE05F6" w:rsidRDefault="00FE05F6" w:rsidP="00FE05F6">
      <w:pPr>
        <w:ind w:left="1276" w:hanging="567"/>
        <w:rPr>
          <w:rFonts w:eastAsia="Times New Roman"/>
          <w:szCs w:val="17"/>
        </w:rPr>
      </w:pPr>
      <w:r w:rsidRPr="00FE05F6">
        <w:rPr>
          <w:rFonts w:eastAsia="Times New Roman"/>
          <w:szCs w:val="17"/>
        </w:rPr>
        <w:t>4.1.5</w:t>
      </w:r>
      <w:r w:rsidRPr="00FE05F6">
        <w:rPr>
          <w:rFonts w:eastAsia="Times New Roman"/>
          <w:szCs w:val="17"/>
        </w:rPr>
        <w:tab/>
        <w:t>establish and conduct, or arrange for the conduct of, facilities and services to enhance the education, development, care, safety, health or welfare of children and students.</w:t>
      </w:r>
    </w:p>
    <w:p w14:paraId="6598C26B" w14:textId="77777777" w:rsidR="00FE05F6" w:rsidRPr="00FE05F6" w:rsidRDefault="00FE05F6" w:rsidP="00FE05F6">
      <w:pPr>
        <w:ind w:left="1276" w:hanging="567"/>
        <w:rPr>
          <w:rFonts w:eastAsia="Times New Roman"/>
          <w:szCs w:val="17"/>
        </w:rPr>
      </w:pPr>
      <w:r w:rsidRPr="00FE05F6">
        <w:rPr>
          <w:rFonts w:eastAsia="Times New Roman"/>
          <w:szCs w:val="17"/>
        </w:rPr>
        <w:t>4.1.6</w:t>
      </w:r>
      <w:r w:rsidRPr="00FE05F6">
        <w:rPr>
          <w:rFonts w:eastAsia="Times New Roman"/>
          <w:szCs w:val="17"/>
        </w:rPr>
        <w:tab/>
        <w:t>do all those acts and things incidental to the exercise of these powers.</w:t>
      </w:r>
    </w:p>
    <w:p w14:paraId="30677EF4" w14:textId="77777777" w:rsidR="00FE05F6" w:rsidRPr="00FE05F6" w:rsidRDefault="00FE05F6" w:rsidP="00FE05F6">
      <w:pPr>
        <w:ind w:left="709" w:hanging="425"/>
        <w:rPr>
          <w:rFonts w:eastAsia="Times New Roman"/>
          <w:szCs w:val="17"/>
        </w:rPr>
      </w:pPr>
      <w:r w:rsidRPr="00FE05F6">
        <w:rPr>
          <w:rFonts w:eastAsia="Times New Roman"/>
          <w:szCs w:val="17"/>
        </w:rPr>
        <w:t>4.2</w:t>
      </w:r>
      <w:r w:rsidRPr="00FE05F6">
        <w:rPr>
          <w:rFonts w:eastAsia="Times New Roman"/>
          <w:szCs w:val="17"/>
        </w:rPr>
        <w:tab/>
        <w:t>The Council’s powers must be exercised in accordance with legislation, administrative instructions and this constitution.</w:t>
      </w:r>
    </w:p>
    <w:p w14:paraId="0D7E28B1" w14:textId="77777777" w:rsidR="00FE05F6" w:rsidRPr="00FE05F6" w:rsidRDefault="00FE05F6" w:rsidP="00FE05F6">
      <w:pPr>
        <w:ind w:left="284" w:hanging="284"/>
        <w:rPr>
          <w:rFonts w:eastAsia="Times New Roman"/>
          <w:b/>
          <w:bCs/>
          <w:szCs w:val="17"/>
        </w:rPr>
      </w:pPr>
      <w:r w:rsidRPr="00FE05F6">
        <w:rPr>
          <w:rFonts w:eastAsia="Times New Roman"/>
          <w:b/>
          <w:bCs/>
          <w:szCs w:val="17"/>
        </w:rPr>
        <w:t>5.</w:t>
      </w:r>
      <w:r w:rsidRPr="00FE05F6">
        <w:rPr>
          <w:rFonts w:eastAsia="Times New Roman"/>
          <w:b/>
          <w:bCs/>
          <w:szCs w:val="17"/>
        </w:rPr>
        <w:tab/>
        <w:t>Functions of the Council</w:t>
      </w:r>
    </w:p>
    <w:p w14:paraId="3BEBBDCE" w14:textId="77777777" w:rsidR="00FE05F6" w:rsidRPr="00FE05F6" w:rsidRDefault="00FE05F6" w:rsidP="00FE05F6">
      <w:pPr>
        <w:ind w:left="709" w:hanging="425"/>
        <w:rPr>
          <w:rFonts w:eastAsia="Times New Roman"/>
          <w:szCs w:val="17"/>
        </w:rPr>
      </w:pPr>
      <w:r w:rsidRPr="00FE05F6">
        <w:rPr>
          <w:rFonts w:eastAsia="Times New Roman"/>
          <w:szCs w:val="17"/>
        </w:rPr>
        <w:t>5.1</w:t>
      </w:r>
      <w:r w:rsidRPr="00FE05F6">
        <w:rPr>
          <w:rFonts w:eastAsia="Times New Roman"/>
          <w:szCs w:val="17"/>
        </w:rPr>
        <w:tab/>
        <w:t>In the context of the council’s joint responsibility with the principal for the governance of the school, the council must perform the following functions:</w:t>
      </w:r>
    </w:p>
    <w:p w14:paraId="5DDD67D1" w14:textId="77777777" w:rsidR="00FE05F6" w:rsidRPr="00FE05F6" w:rsidRDefault="00FE05F6" w:rsidP="000C3CF4">
      <w:pPr>
        <w:spacing w:after="60"/>
        <w:ind w:left="1276" w:hanging="567"/>
        <w:rPr>
          <w:rFonts w:eastAsia="Times New Roman"/>
          <w:szCs w:val="17"/>
        </w:rPr>
      </w:pPr>
      <w:r w:rsidRPr="00FE05F6">
        <w:rPr>
          <w:rFonts w:eastAsia="Times New Roman"/>
          <w:szCs w:val="17"/>
        </w:rPr>
        <w:t>5.1.1</w:t>
      </w:r>
      <w:r w:rsidRPr="00FE05F6">
        <w:rPr>
          <w:rFonts w:eastAsia="Times New Roman"/>
          <w:szCs w:val="17"/>
        </w:rPr>
        <w:tab/>
        <w:t>involve the school community in the governance of the school by:</w:t>
      </w:r>
    </w:p>
    <w:p w14:paraId="11E4B0EB"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providing a forum for the involvement of parents and others in the school community</w:t>
      </w:r>
    </w:p>
    <w:p w14:paraId="0D63E1BE" w14:textId="77777777" w:rsidR="00FE05F6" w:rsidRPr="00FE05F6" w:rsidRDefault="00FE05F6" w:rsidP="000C3CF4">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determining the educational needs of the local community, and their attitude towards educational developments within the school</w:t>
      </w:r>
    </w:p>
    <w:p w14:paraId="4BD7FC9B" w14:textId="77777777" w:rsidR="00FE05F6" w:rsidRPr="00FE05F6" w:rsidRDefault="00FE05F6" w:rsidP="000C3CF4">
      <w:pPr>
        <w:spacing w:after="60"/>
        <w:ind w:left="1616" w:hanging="340"/>
        <w:rPr>
          <w:rFonts w:eastAsia="Times New Roman"/>
          <w:szCs w:val="17"/>
        </w:rPr>
      </w:pPr>
      <w:r w:rsidRPr="00FE05F6">
        <w:rPr>
          <w:rFonts w:eastAsia="Times New Roman"/>
          <w:szCs w:val="17"/>
        </w:rPr>
        <w:t>(iii)</w:t>
      </w:r>
      <w:r w:rsidRPr="00FE05F6">
        <w:rPr>
          <w:rFonts w:eastAsia="Times New Roman"/>
          <w:szCs w:val="17"/>
        </w:rPr>
        <w:tab/>
        <w:t xml:space="preserve">ensuring that the cultural and social diversity of the community is considered and </w:t>
      </w:r>
      <w:proofErr w:type="gramStart"/>
      <w:r w:rsidRPr="00FE05F6">
        <w:rPr>
          <w:rFonts w:eastAsia="Times New Roman"/>
          <w:szCs w:val="17"/>
        </w:rPr>
        <w:t>particular needs</w:t>
      </w:r>
      <w:proofErr w:type="gramEnd"/>
      <w:r w:rsidRPr="00FE05F6">
        <w:rPr>
          <w:rFonts w:eastAsia="Times New Roman"/>
          <w:szCs w:val="17"/>
        </w:rPr>
        <w:t xml:space="preserve"> are appropriately identified.</w:t>
      </w:r>
    </w:p>
    <w:p w14:paraId="3802A432" w14:textId="77777777" w:rsidR="00FE05F6" w:rsidRPr="00FE05F6" w:rsidRDefault="00FE05F6" w:rsidP="000C3CF4">
      <w:pPr>
        <w:spacing w:after="60"/>
        <w:ind w:left="1276" w:hanging="567"/>
        <w:rPr>
          <w:rFonts w:eastAsia="Times New Roman"/>
          <w:szCs w:val="17"/>
        </w:rPr>
      </w:pPr>
      <w:r w:rsidRPr="00FE05F6">
        <w:rPr>
          <w:rFonts w:eastAsia="Times New Roman"/>
          <w:szCs w:val="17"/>
        </w:rPr>
        <w:t>5.1.2</w:t>
      </w:r>
      <w:r w:rsidRPr="00FE05F6">
        <w:rPr>
          <w:rFonts w:eastAsia="Times New Roman"/>
          <w:szCs w:val="17"/>
        </w:rPr>
        <w:tab/>
        <w:t>strategic planning for the school including:</w:t>
      </w:r>
    </w:p>
    <w:p w14:paraId="5861DC7E"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developing, monitoring and reviewing the objectives and targets of the strategic plan</w:t>
      </w:r>
    </w:p>
    <w:p w14:paraId="3D54AECE" w14:textId="77777777" w:rsidR="00FE05F6" w:rsidRPr="00FE05F6" w:rsidRDefault="00FE05F6" w:rsidP="000C3CF4">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considering, approving and monitoring human resource and asset management plans.</w:t>
      </w:r>
    </w:p>
    <w:p w14:paraId="74C2F74A" w14:textId="77777777" w:rsidR="00FE05F6" w:rsidRPr="00FE05F6" w:rsidRDefault="00FE05F6" w:rsidP="000C3CF4">
      <w:pPr>
        <w:spacing w:after="60"/>
        <w:ind w:left="1276" w:hanging="567"/>
        <w:rPr>
          <w:rFonts w:eastAsia="Times New Roman"/>
          <w:szCs w:val="17"/>
        </w:rPr>
      </w:pPr>
      <w:r w:rsidRPr="00FE05F6">
        <w:rPr>
          <w:rFonts w:eastAsia="Times New Roman"/>
          <w:szCs w:val="17"/>
        </w:rPr>
        <w:t>5.1.3</w:t>
      </w:r>
      <w:r w:rsidRPr="00FE05F6">
        <w:rPr>
          <w:rFonts w:eastAsia="Times New Roman"/>
          <w:szCs w:val="17"/>
        </w:rPr>
        <w:tab/>
        <w:t>determine local policies for the school.</w:t>
      </w:r>
    </w:p>
    <w:p w14:paraId="7695C5A5" w14:textId="77777777" w:rsidR="00FE05F6" w:rsidRPr="00FE05F6" w:rsidRDefault="00FE05F6" w:rsidP="000C3CF4">
      <w:pPr>
        <w:spacing w:after="60"/>
        <w:ind w:left="1276" w:hanging="567"/>
        <w:rPr>
          <w:rFonts w:eastAsia="Times New Roman"/>
          <w:szCs w:val="17"/>
        </w:rPr>
      </w:pPr>
      <w:r w:rsidRPr="00FE05F6">
        <w:rPr>
          <w:rFonts w:eastAsia="Times New Roman"/>
          <w:szCs w:val="17"/>
        </w:rPr>
        <w:t>5.1.4</w:t>
      </w:r>
      <w:r w:rsidRPr="00FE05F6">
        <w:rPr>
          <w:rFonts w:eastAsia="Times New Roman"/>
          <w:szCs w:val="17"/>
        </w:rPr>
        <w:tab/>
      </w:r>
      <w:r w:rsidRPr="00FE05F6">
        <w:rPr>
          <w:rFonts w:eastAsia="Times New Roman"/>
          <w:spacing w:val="-2"/>
          <w:szCs w:val="17"/>
        </w:rPr>
        <w:t>determine the application of the total financial resources available to the school including the regular review of the budget.</w:t>
      </w:r>
    </w:p>
    <w:p w14:paraId="6ACC3D34" w14:textId="77777777" w:rsidR="00FE05F6" w:rsidRPr="00FE05F6" w:rsidRDefault="00FE05F6" w:rsidP="000C3CF4">
      <w:pPr>
        <w:spacing w:after="60"/>
        <w:ind w:left="1276" w:hanging="567"/>
        <w:rPr>
          <w:rFonts w:eastAsia="Times New Roman"/>
          <w:szCs w:val="17"/>
        </w:rPr>
      </w:pPr>
      <w:r w:rsidRPr="00FE05F6">
        <w:rPr>
          <w:rFonts w:eastAsia="Times New Roman"/>
          <w:szCs w:val="17"/>
        </w:rPr>
        <w:t>5.1.5</w:t>
      </w:r>
      <w:r w:rsidRPr="00FE05F6">
        <w:rPr>
          <w:rFonts w:eastAsia="Times New Roman"/>
          <w:szCs w:val="17"/>
        </w:rPr>
        <w:tab/>
        <w:t>present plans and reports on the council’s operations to the school community and Minister.</w:t>
      </w:r>
    </w:p>
    <w:p w14:paraId="3854F43E" w14:textId="77777777" w:rsidR="00FE05F6" w:rsidRPr="00FE05F6" w:rsidRDefault="00FE05F6" w:rsidP="000C3CF4">
      <w:pPr>
        <w:spacing w:after="60"/>
        <w:ind w:left="709" w:hanging="425"/>
        <w:rPr>
          <w:rFonts w:eastAsia="Times New Roman"/>
          <w:szCs w:val="17"/>
        </w:rPr>
      </w:pPr>
      <w:r w:rsidRPr="00FE05F6">
        <w:rPr>
          <w:rFonts w:eastAsia="Times New Roman"/>
          <w:szCs w:val="17"/>
        </w:rPr>
        <w:t>5.2</w:t>
      </w:r>
      <w:r w:rsidRPr="00FE05F6">
        <w:rPr>
          <w:rFonts w:eastAsia="Times New Roman"/>
          <w:szCs w:val="17"/>
        </w:rPr>
        <w:tab/>
        <w:t>The council must be responsible for the proper care and maintenance of any property owned by the council.</w:t>
      </w:r>
    </w:p>
    <w:p w14:paraId="2E2ACE35" w14:textId="77777777" w:rsidR="00FE05F6" w:rsidRPr="00FE05F6" w:rsidRDefault="00FE05F6" w:rsidP="000C3CF4">
      <w:pPr>
        <w:spacing w:after="60"/>
        <w:ind w:left="709" w:hanging="425"/>
        <w:rPr>
          <w:rFonts w:eastAsia="Times New Roman"/>
          <w:szCs w:val="17"/>
        </w:rPr>
      </w:pPr>
      <w:r w:rsidRPr="00FE05F6">
        <w:rPr>
          <w:rFonts w:eastAsia="Times New Roman"/>
          <w:szCs w:val="17"/>
        </w:rPr>
        <w:t>5.3</w:t>
      </w:r>
      <w:r w:rsidRPr="00FE05F6">
        <w:rPr>
          <w:rFonts w:eastAsia="Times New Roman"/>
          <w:szCs w:val="17"/>
        </w:rPr>
        <w:tab/>
        <w:t>The council may perform such functions as necessary to establish and conduct, or arrange for the conduct of:</w:t>
      </w:r>
    </w:p>
    <w:p w14:paraId="3B359F5F" w14:textId="77777777" w:rsidR="00FE05F6" w:rsidRPr="00FE05F6" w:rsidRDefault="00FE05F6" w:rsidP="000C3CF4">
      <w:pPr>
        <w:spacing w:after="60"/>
        <w:ind w:left="1276" w:hanging="567"/>
        <w:rPr>
          <w:rFonts w:eastAsia="Times New Roman"/>
          <w:szCs w:val="17"/>
        </w:rPr>
      </w:pPr>
      <w:r w:rsidRPr="00FE05F6">
        <w:rPr>
          <w:rFonts w:eastAsia="Times New Roman"/>
          <w:szCs w:val="17"/>
        </w:rPr>
        <w:t>5.3.1</w:t>
      </w:r>
      <w:r w:rsidRPr="00FE05F6">
        <w:rPr>
          <w:rFonts w:eastAsia="Times New Roman"/>
          <w:szCs w:val="17"/>
        </w:rPr>
        <w:tab/>
        <w:t>facilities and services to enhance the education, development, care, safety, health or welfare of children and students;</w:t>
      </w:r>
    </w:p>
    <w:p w14:paraId="132FCA5E" w14:textId="77777777" w:rsidR="00FE05F6" w:rsidRPr="00FE05F6" w:rsidRDefault="00FE05F6" w:rsidP="000C3CF4">
      <w:pPr>
        <w:spacing w:after="60"/>
        <w:ind w:left="1276" w:hanging="567"/>
        <w:rPr>
          <w:rFonts w:eastAsia="Times New Roman"/>
          <w:szCs w:val="17"/>
        </w:rPr>
      </w:pPr>
      <w:r w:rsidRPr="00FE05F6">
        <w:rPr>
          <w:rFonts w:eastAsia="Times New Roman"/>
          <w:szCs w:val="17"/>
        </w:rPr>
        <w:t>5.3.2</w:t>
      </w:r>
      <w:r w:rsidRPr="00FE05F6">
        <w:rPr>
          <w:rFonts w:eastAsia="Times New Roman"/>
          <w:szCs w:val="17"/>
        </w:rPr>
        <w:tab/>
        <w:t>residential facilities for the accommodation of students.</w:t>
      </w:r>
    </w:p>
    <w:p w14:paraId="2B733D3C" w14:textId="77777777" w:rsidR="00FE05F6" w:rsidRPr="00FE05F6" w:rsidRDefault="00FE05F6" w:rsidP="000C3CF4">
      <w:pPr>
        <w:spacing w:after="60"/>
        <w:ind w:left="709" w:hanging="425"/>
        <w:rPr>
          <w:rFonts w:eastAsia="Times New Roman"/>
          <w:szCs w:val="17"/>
        </w:rPr>
      </w:pPr>
      <w:r w:rsidRPr="00FE05F6">
        <w:rPr>
          <w:rFonts w:eastAsia="Times New Roman"/>
          <w:szCs w:val="17"/>
        </w:rPr>
        <w:t>5.4</w:t>
      </w:r>
      <w:r w:rsidRPr="00FE05F6">
        <w:rPr>
          <w:rFonts w:eastAsia="Times New Roman"/>
          <w:szCs w:val="17"/>
        </w:rPr>
        <w:tab/>
        <w:t>The council may raise money for school related purposes.</w:t>
      </w:r>
    </w:p>
    <w:p w14:paraId="7F00EC67" w14:textId="77777777" w:rsidR="00FE05F6" w:rsidRPr="00FE05F6" w:rsidRDefault="00FE05F6" w:rsidP="000C3CF4">
      <w:pPr>
        <w:spacing w:after="60"/>
        <w:ind w:left="709" w:hanging="425"/>
        <w:rPr>
          <w:rFonts w:eastAsia="Times New Roman"/>
          <w:szCs w:val="17"/>
        </w:rPr>
      </w:pPr>
      <w:r w:rsidRPr="00FE05F6">
        <w:rPr>
          <w:rFonts w:eastAsia="Times New Roman"/>
          <w:szCs w:val="17"/>
        </w:rPr>
        <w:t>5.5</w:t>
      </w:r>
      <w:r w:rsidRPr="00FE05F6">
        <w:rPr>
          <w:rFonts w:eastAsia="Times New Roman"/>
          <w:szCs w:val="17"/>
        </w:rPr>
        <w:tab/>
        <w:t>The council may perform other functions as determined by the Minister or Chief Executive.</w:t>
      </w:r>
    </w:p>
    <w:p w14:paraId="617A21CE" w14:textId="77777777" w:rsidR="00FE05F6" w:rsidRPr="00FE05F6" w:rsidRDefault="00FE05F6" w:rsidP="000C3CF4">
      <w:pPr>
        <w:spacing w:after="60"/>
        <w:ind w:left="709" w:hanging="425"/>
        <w:rPr>
          <w:rFonts w:eastAsia="Times New Roman"/>
          <w:szCs w:val="17"/>
        </w:rPr>
      </w:pPr>
      <w:r w:rsidRPr="00FE05F6">
        <w:rPr>
          <w:rFonts w:eastAsia="Times New Roman"/>
          <w:szCs w:val="17"/>
        </w:rPr>
        <w:t>5.6</w:t>
      </w:r>
      <w:r w:rsidRPr="00FE05F6">
        <w:rPr>
          <w:rFonts w:eastAsia="Times New Roman"/>
          <w:szCs w:val="17"/>
        </w:rPr>
        <w:tab/>
        <w:t>The council may do all those acts and things incidental to the exercise of these functions.</w:t>
      </w:r>
    </w:p>
    <w:p w14:paraId="256FB561" w14:textId="77777777" w:rsidR="00FE05F6" w:rsidRPr="00FE05F6" w:rsidRDefault="00FE05F6" w:rsidP="00FE05F6">
      <w:pPr>
        <w:ind w:left="709" w:hanging="425"/>
        <w:rPr>
          <w:rFonts w:eastAsia="Times New Roman"/>
          <w:szCs w:val="17"/>
        </w:rPr>
      </w:pPr>
      <w:r w:rsidRPr="00FE05F6">
        <w:rPr>
          <w:rFonts w:eastAsia="Times New Roman"/>
          <w:szCs w:val="17"/>
        </w:rPr>
        <w:t>5.7</w:t>
      </w:r>
      <w:r w:rsidRPr="00FE05F6">
        <w:rPr>
          <w:rFonts w:eastAsia="Times New Roman"/>
          <w:szCs w:val="17"/>
        </w:rPr>
        <w:tab/>
        <w:t>The council’s functions must be exercised in accordance with legislation, administrative instructions and this constitution.</w:t>
      </w:r>
    </w:p>
    <w:p w14:paraId="498E0009" w14:textId="77777777" w:rsidR="00FE05F6" w:rsidRPr="00FE05F6" w:rsidRDefault="00FE05F6" w:rsidP="00FE05F6">
      <w:pPr>
        <w:ind w:left="284" w:hanging="284"/>
        <w:rPr>
          <w:rFonts w:eastAsia="Times New Roman"/>
          <w:b/>
          <w:bCs/>
          <w:szCs w:val="17"/>
        </w:rPr>
      </w:pPr>
      <w:r w:rsidRPr="00FE05F6">
        <w:rPr>
          <w:rFonts w:eastAsia="Times New Roman"/>
          <w:b/>
          <w:bCs/>
          <w:szCs w:val="17"/>
        </w:rPr>
        <w:t>6.</w:t>
      </w:r>
      <w:r w:rsidRPr="00FE05F6">
        <w:rPr>
          <w:rFonts w:eastAsia="Times New Roman"/>
          <w:b/>
          <w:bCs/>
          <w:szCs w:val="17"/>
        </w:rPr>
        <w:tab/>
        <w:t>Functions of the Principal on Council</w:t>
      </w:r>
    </w:p>
    <w:p w14:paraId="67A44324" w14:textId="77777777" w:rsidR="00FE05F6" w:rsidRPr="00FE05F6" w:rsidRDefault="00FE05F6" w:rsidP="00FE05F6">
      <w:pPr>
        <w:ind w:left="284"/>
        <w:rPr>
          <w:rFonts w:eastAsia="Times New Roman"/>
          <w:szCs w:val="17"/>
        </w:rPr>
      </w:pPr>
      <w:r w:rsidRPr="00FE05F6">
        <w:rPr>
          <w:rFonts w:eastAsia="Times New Roman"/>
          <w:szCs w:val="17"/>
        </w:rPr>
        <w:t>The functions of the principal on council are undertaken in the context of the principal’s joint responsibility with the council for the governance of the school.</w:t>
      </w:r>
    </w:p>
    <w:p w14:paraId="23B0AF2C" w14:textId="77777777" w:rsidR="00FE05F6" w:rsidRPr="00FE05F6" w:rsidRDefault="00FE05F6" w:rsidP="00FE05F6">
      <w:pPr>
        <w:ind w:left="709" w:hanging="425"/>
        <w:rPr>
          <w:rFonts w:eastAsia="Times New Roman"/>
          <w:szCs w:val="17"/>
        </w:rPr>
      </w:pPr>
      <w:r w:rsidRPr="00FE05F6">
        <w:rPr>
          <w:rFonts w:eastAsia="Times New Roman"/>
          <w:szCs w:val="17"/>
        </w:rPr>
        <w:t>6.1</w:t>
      </w:r>
      <w:r w:rsidRPr="00FE05F6">
        <w:rPr>
          <w:rFonts w:eastAsia="Times New Roman"/>
          <w:szCs w:val="17"/>
        </w:rPr>
        <w:tab/>
        <w:t>The principal is answerable to the Chief Executive for providing educational leadership in the school and for other general responsibilities prescribed in the Act and regulations.</w:t>
      </w:r>
    </w:p>
    <w:p w14:paraId="4C3CDE76" w14:textId="77777777" w:rsidR="00FE05F6" w:rsidRPr="00FE05F6" w:rsidRDefault="00FE05F6" w:rsidP="00FE05F6">
      <w:pPr>
        <w:ind w:left="709" w:hanging="425"/>
        <w:rPr>
          <w:rFonts w:eastAsia="Times New Roman"/>
          <w:szCs w:val="17"/>
        </w:rPr>
      </w:pPr>
      <w:r w:rsidRPr="00FE05F6">
        <w:rPr>
          <w:rFonts w:eastAsia="Times New Roman"/>
          <w:szCs w:val="17"/>
        </w:rPr>
        <w:t>6.2</w:t>
      </w:r>
      <w:r w:rsidRPr="00FE05F6">
        <w:rPr>
          <w:rFonts w:eastAsia="Times New Roman"/>
          <w:szCs w:val="17"/>
        </w:rPr>
        <w:tab/>
        <w:t>The principal must also:</w:t>
      </w:r>
    </w:p>
    <w:p w14:paraId="562F268A" w14:textId="77777777" w:rsidR="00FE05F6" w:rsidRPr="00FE05F6" w:rsidRDefault="00FE05F6" w:rsidP="000C3CF4">
      <w:pPr>
        <w:spacing w:after="60"/>
        <w:ind w:left="1276" w:hanging="567"/>
        <w:rPr>
          <w:rFonts w:eastAsia="Times New Roman"/>
          <w:szCs w:val="17"/>
        </w:rPr>
      </w:pPr>
      <w:r w:rsidRPr="00FE05F6">
        <w:rPr>
          <w:rFonts w:eastAsia="Times New Roman"/>
          <w:szCs w:val="17"/>
        </w:rPr>
        <w:t>6.2.1</w:t>
      </w:r>
      <w:r w:rsidRPr="00FE05F6">
        <w:rPr>
          <w:rFonts w:eastAsia="Times New Roman"/>
          <w:szCs w:val="17"/>
        </w:rPr>
        <w:tab/>
        <w:t>implement the school’s strategic plan, the school improvement plan and school policies</w:t>
      </w:r>
    </w:p>
    <w:p w14:paraId="69E65585" w14:textId="77777777" w:rsidR="00FE05F6" w:rsidRPr="00FE05F6" w:rsidRDefault="00FE05F6" w:rsidP="000C3CF4">
      <w:pPr>
        <w:spacing w:after="60"/>
        <w:ind w:left="1276" w:hanging="567"/>
        <w:rPr>
          <w:rFonts w:eastAsia="Times New Roman"/>
          <w:szCs w:val="17"/>
        </w:rPr>
      </w:pPr>
      <w:r w:rsidRPr="00FE05F6">
        <w:rPr>
          <w:rFonts w:eastAsia="Times New Roman"/>
          <w:szCs w:val="17"/>
        </w:rPr>
        <w:t>6.2.2</w:t>
      </w:r>
      <w:r w:rsidRPr="00FE05F6">
        <w:rPr>
          <w:rFonts w:eastAsia="Times New Roman"/>
          <w:szCs w:val="17"/>
        </w:rPr>
        <w:tab/>
        <w:t>provide accurate and timely reports, information and advice relevant to the council’s functions</w:t>
      </w:r>
    </w:p>
    <w:p w14:paraId="446BC3E8" w14:textId="77777777" w:rsidR="00FE05F6" w:rsidRPr="00FE05F6" w:rsidRDefault="00FE05F6" w:rsidP="000C3CF4">
      <w:pPr>
        <w:spacing w:after="60"/>
        <w:ind w:left="1276" w:hanging="567"/>
        <w:rPr>
          <w:rFonts w:eastAsia="Times New Roman"/>
          <w:szCs w:val="17"/>
        </w:rPr>
      </w:pPr>
      <w:r w:rsidRPr="00FE05F6">
        <w:rPr>
          <w:rFonts w:eastAsia="Times New Roman"/>
          <w:szCs w:val="17"/>
        </w:rPr>
        <w:t>6.2.3</w:t>
      </w:r>
      <w:r w:rsidRPr="00FE05F6">
        <w:rPr>
          <w:rFonts w:eastAsia="Times New Roman"/>
          <w:szCs w:val="17"/>
        </w:rPr>
        <w:tab/>
        <w:t>report on learning, care, training and participation outcomes to council</w:t>
      </w:r>
    </w:p>
    <w:p w14:paraId="75476708" w14:textId="77777777" w:rsidR="00FE05F6" w:rsidRPr="00FE05F6" w:rsidRDefault="00FE05F6" w:rsidP="000C3CF4">
      <w:pPr>
        <w:spacing w:after="60"/>
        <w:ind w:left="1276" w:hanging="567"/>
        <w:rPr>
          <w:rFonts w:eastAsia="Times New Roman"/>
          <w:szCs w:val="17"/>
        </w:rPr>
      </w:pPr>
      <w:r w:rsidRPr="00FE05F6">
        <w:rPr>
          <w:rFonts w:eastAsia="Times New Roman"/>
          <w:szCs w:val="17"/>
        </w:rPr>
        <w:t>6.2.4</w:t>
      </w:r>
      <w:r w:rsidRPr="00FE05F6">
        <w:rPr>
          <w:rFonts w:eastAsia="Times New Roman"/>
          <w:szCs w:val="17"/>
        </w:rPr>
        <w:tab/>
        <w:t>supervise and promote the development of staff employed by the council</w:t>
      </w:r>
    </w:p>
    <w:p w14:paraId="4F48903F" w14:textId="77777777" w:rsidR="00FE05F6" w:rsidRPr="00FE05F6" w:rsidRDefault="00FE05F6" w:rsidP="000C3CF4">
      <w:pPr>
        <w:spacing w:after="60"/>
        <w:ind w:left="1276" w:hanging="567"/>
        <w:rPr>
          <w:rFonts w:eastAsia="Times New Roman"/>
          <w:szCs w:val="17"/>
        </w:rPr>
      </w:pPr>
      <w:r w:rsidRPr="00FE05F6">
        <w:rPr>
          <w:rFonts w:eastAsia="Times New Roman"/>
          <w:szCs w:val="17"/>
        </w:rPr>
        <w:t>6.2.5</w:t>
      </w:r>
      <w:r w:rsidRPr="00FE05F6">
        <w:rPr>
          <w:rFonts w:eastAsia="Times New Roman"/>
          <w:szCs w:val="17"/>
        </w:rPr>
        <w:tab/>
        <w:t>be responsible for the financial, physical and human resource management of the school</w:t>
      </w:r>
    </w:p>
    <w:p w14:paraId="2DD2A1EC" w14:textId="77777777" w:rsidR="00FE05F6" w:rsidRPr="00FE05F6" w:rsidRDefault="00FE05F6" w:rsidP="000C3CF4">
      <w:pPr>
        <w:spacing w:after="60"/>
        <w:ind w:left="1276" w:hanging="567"/>
        <w:rPr>
          <w:rFonts w:eastAsia="Times New Roman"/>
          <w:szCs w:val="17"/>
        </w:rPr>
      </w:pPr>
      <w:r w:rsidRPr="00FE05F6">
        <w:rPr>
          <w:rFonts w:eastAsia="Times New Roman"/>
          <w:szCs w:val="17"/>
        </w:rPr>
        <w:t>6.2.6</w:t>
      </w:r>
      <w:r w:rsidRPr="00FE05F6">
        <w:rPr>
          <w:rFonts w:eastAsia="Times New Roman"/>
          <w:szCs w:val="17"/>
        </w:rPr>
        <w:tab/>
        <w:t xml:space="preserve">be an </w:t>
      </w:r>
      <w:r w:rsidRPr="00FE05F6">
        <w:rPr>
          <w:rFonts w:eastAsia="Times New Roman"/>
          <w:i/>
          <w:iCs/>
          <w:szCs w:val="17"/>
        </w:rPr>
        <w:t>ex-officio</w:t>
      </w:r>
      <w:r w:rsidRPr="00FE05F6">
        <w:rPr>
          <w:rFonts w:eastAsia="Times New Roman"/>
          <w:szCs w:val="17"/>
        </w:rPr>
        <w:t xml:space="preserve"> member of council with full voting rights</w:t>
      </w:r>
    </w:p>
    <w:p w14:paraId="049A96D5" w14:textId="77777777" w:rsidR="00FE05F6" w:rsidRPr="00FE05F6" w:rsidRDefault="00FE05F6" w:rsidP="000C3CF4">
      <w:pPr>
        <w:spacing w:after="60"/>
        <w:ind w:left="1276" w:hanging="567"/>
        <w:rPr>
          <w:rFonts w:eastAsia="Times New Roman"/>
          <w:szCs w:val="17"/>
        </w:rPr>
      </w:pPr>
      <w:r w:rsidRPr="00FE05F6">
        <w:rPr>
          <w:rFonts w:eastAsia="Times New Roman"/>
          <w:szCs w:val="17"/>
        </w:rPr>
        <w:t>6.2.7</w:t>
      </w:r>
      <w:r w:rsidRPr="00FE05F6">
        <w:rPr>
          <w:rFonts w:eastAsia="Times New Roman"/>
          <w:szCs w:val="17"/>
        </w:rPr>
        <w:tab/>
        <w:t>be the returning officer for the election, nomination and appointment of council members</w:t>
      </w:r>
    </w:p>
    <w:p w14:paraId="3999106B" w14:textId="77777777" w:rsidR="00FE05F6" w:rsidRPr="00FE05F6" w:rsidRDefault="00FE05F6" w:rsidP="000C3CF4">
      <w:pPr>
        <w:spacing w:after="60"/>
        <w:ind w:left="1276" w:hanging="567"/>
        <w:rPr>
          <w:rFonts w:eastAsia="Times New Roman"/>
          <w:szCs w:val="17"/>
        </w:rPr>
      </w:pPr>
      <w:r w:rsidRPr="00FE05F6">
        <w:rPr>
          <w:rFonts w:eastAsia="Times New Roman"/>
          <w:szCs w:val="17"/>
        </w:rPr>
        <w:t>6.2.8</w:t>
      </w:r>
      <w:r w:rsidRPr="00FE05F6">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4017A4B3" w14:textId="77777777" w:rsidR="00FE05F6" w:rsidRPr="00FE05F6" w:rsidRDefault="00FE05F6" w:rsidP="00FE05F6">
      <w:pPr>
        <w:ind w:left="1276" w:hanging="567"/>
        <w:rPr>
          <w:rFonts w:eastAsia="Times New Roman"/>
          <w:szCs w:val="17"/>
        </w:rPr>
      </w:pPr>
      <w:r w:rsidRPr="00FE05F6">
        <w:rPr>
          <w:rFonts w:eastAsia="Times New Roman"/>
          <w:szCs w:val="17"/>
        </w:rPr>
        <w:t>6.2.9</w:t>
      </w:r>
      <w:r w:rsidRPr="00FE05F6">
        <w:rPr>
          <w:rFonts w:eastAsia="Times New Roman"/>
          <w:szCs w:val="17"/>
        </w:rPr>
        <w:tab/>
        <w:t>contribute to the formulation of the agenda of council meetings.</w:t>
      </w:r>
    </w:p>
    <w:p w14:paraId="661639F9" w14:textId="77777777" w:rsidR="00FE05F6" w:rsidRPr="00FE05F6" w:rsidRDefault="00FE05F6" w:rsidP="00FE05F6">
      <w:pPr>
        <w:ind w:left="284" w:hanging="284"/>
        <w:rPr>
          <w:rFonts w:eastAsia="Times New Roman"/>
          <w:b/>
          <w:bCs/>
          <w:szCs w:val="17"/>
        </w:rPr>
      </w:pPr>
      <w:r w:rsidRPr="00FE05F6">
        <w:rPr>
          <w:rFonts w:eastAsia="Times New Roman"/>
          <w:b/>
          <w:bCs/>
          <w:szCs w:val="17"/>
        </w:rPr>
        <w:t>7.</w:t>
      </w:r>
      <w:r w:rsidRPr="00FE05F6">
        <w:rPr>
          <w:rFonts w:eastAsia="Times New Roman"/>
          <w:b/>
          <w:bCs/>
          <w:szCs w:val="17"/>
        </w:rPr>
        <w:tab/>
        <w:t>Membership</w:t>
      </w:r>
    </w:p>
    <w:p w14:paraId="7DBAE237" w14:textId="77777777" w:rsidR="00FE05F6" w:rsidRPr="00FE05F6" w:rsidRDefault="00FE05F6" w:rsidP="00FE05F6">
      <w:pPr>
        <w:ind w:left="709" w:hanging="425"/>
        <w:rPr>
          <w:rFonts w:eastAsia="Times New Roman"/>
          <w:szCs w:val="17"/>
        </w:rPr>
      </w:pPr>
      <w:r w:rsidRPr="00FE05F6">
        <w:rPr>
          <w:rFonts w:eastAsia="Times New Roman"/>
          <w:szCs w:val="17"/>
        </w:rPr>
        <w:t>7.1</w:t>
      </w:r>
      <w:r w:rsidRPr="00FE05F6">
        <w:rPr>
          <w:rFonts w:eastAsia="Times New Roman"/>
          <w:szCs w:val="17"/>
        </w:rPr>
        <w:tab/>
        <w:t>The Lameroo Regional Community School Governing Council must comprise 12 council members including:</w:t>
      </w:r>
    </w:p>
    <w:tbl>
      <w:tblPr>
        <w:tblW w:w="0" w:type="auto"/>
        <w:tblInd w:w="709" w:type="dxa"/>
        <w:tblLook w:val="04A0" w:firstRow="1" w:lastRow="0" w:firstColumn="1" w:lastColumn="0" w:noHBand="0" w:noVBand="1"/>
      </w:tblPr>
      <w:tblGrid>
        <w:gridCol w:w="302"/>
        <w:gridCol w:w="7069"/>
      </w:tblGrid>
      <w:tr w:rsidR="00FE05F6" w:rsidRPr="00FE05F6" w14:paraId="658E0FDC" w14:textId="77777777" w:rsidTr="008919E2">
        <w:tc>
          <w:tcPr>
            <w:tcW w:w="302" w:type="dxa"/>
            <w:shd w:val="clear" w:color="auto" w:fill="auto"/>
          </w:tcPr>
          <w:p w14:paraId="0585533E"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66D71D5B" w14:textId="77777777" w:rsidR="00FE05F6" w:rsidRPr="00FE05F6" w:rsidRDefault="00FE05F6" w:rsidP="00FE05F6">
            <w:pPr>
              <w:rPr>
                <w:rFonts w:eastAsia="Times New Roman"/>
                <w:szCs w:val="17"/>
              </w:rPr>
            </w:pPr>
            <w:r w:rsidRPr="00FE05F6">
              <w:rPr>
                <w:rFonts w:eastAsia="Times New Roman"/>
                <w:szCs w:val="17"/>
              </w:rPr>
              <w:t>Principal of the school (</w:t>
            </w:r>
            <w:r w:rsidRPr="00FE05F6">
              <w:rPr>
                <w:rFonts w:eastAsia="Times New Roman"/>
                <w:i/>
                <w:iCs/>
                <w:szCs w:val="17"/>
              </w:rPr>
              <w:t>ex-officio</w:t>
            </w:r>
            <w:r w:rsidRPr="00FE05F6">
              <w:rPr>
                <w:rFonts w:eastAsia="Times New Roman"/>
                <w:szCs w:val="17"/>
              </w:rPr>
              <w:t>)</w:t>
            </w:r>
          </w:p>
        </w:tc>
      </w:tr>
      <w:tr w:rsidR="00FE05F6" w:rsidRPr="00FE05F6" w14:paraId="21C6B410" w14:textId="77777777" w:rsidTr="008919E2">
        <w:tc>
          <w:tcPr>
            <w:tcW w:w="302" w:type="dxa"/>
            <w:shd w:val="clear" w:color="auto" w:fill="auto"/>
          </w:tcPr>
          <w:p w14:paraId="16036907" w14:textId="77777777" w:rsidR="00FE05F6" w:rsidRPr="00FE05F6" w:rsidRDefault="00FE05F6" w:rsidP="00FE05F6">
            <w:pPr>
              <w:rPr>
                <w:rFonts w:eastAsia="Times New Roman"/>
                <w:szCs w:val="17"/>
              </w:rPr>
            </w:pPr>
            <w:r w:rsidRPr="00FE05F6">
              <w:rPr>
                <w:rFonts w:eastAsia="Times New Roman"/>
                <w:szCs w:val="17"/>
              </w:rPr>
              <w:t>7</w:t>
            </w:r>
          </w:p>
        </w:tc>
        <w:tc>
          <w:tcPr>
            <w:tcW w:w="7069" w:type="dxa"/>
            <w:shd w:val="clear" w:color="auto" w:fill="auto"/>
          </w:tcPr>
          <w:p w14:paraId="1BE0FFEC" w14:textId="77777777" w:rsidR="00FE05F6" w:rsidRPr="00FE05F6" w:rsidRDefault="00FE05F6" w:rsidP="00FE05F6">
            <w:pPr>
              <w:rPr>
                <w:rFonts w:eastAsia="Times New Roman"/>
                <w:szCs w:val="17"/>
              </w:rPr>
            </w:pPr>
            <w:r w:rsidRPr="00FE05F6">
              <w:rPr>
                <w:rFonts w:eastAsia="Times New Roman"/>
                <w:szCs w:val="17"/>
              </w:rPr>
              <w:t>Elected parent members</w:t>
            </w:r>
          </w:p>
        </w:tc>
      </w:tr>
      <w:tr w:rsidR="00FE05F6" w:rsidRPr="00FE05F6" w14:paraId="45C25040" w14:textId="77777777" w:rsidTr="008919E2">
        <w:tc>
          <w:tcPr>
            <w:tcW w:w="302" w:type="dxa"/>
            <w:shd w:val="clear" w:color="auto" w:fill="auto"/>
          </w:tcPr>
          <w:p w14:paraId="5EF68D8C"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33A1157E" w14:textId="77777777" w:rsidR="00FE05F6" w:rsidRPr="00FE05F6" w:rsidRDefault="00FE05F6" w:rsidP="00FE05F6">
            <w:pPr>
              <w:rPr>
                <w:rFonts w:eastAsia="Times New Roman"/>
                <w:szCs w:val="17"/>
              </w:rPr>
            </w:pPr>
            <w:r w:rsidRPr="00FE05F6">
              <w:rPr>
                <w:rFonts w:eastAsia="Times New Roman"/>
                <w:szCs w:val="17"/>
              </w:rPr>
              <w:t>Staff member nominated by the staff of the school (as per ratio in the administrative instructions)</w:t>
            </w:r>
          </w:p>
        </w:tc>
      </w:tr>
      <w:tr w:rsidR="00FE05F6" w:rsidRPr="00FE05F6" w14:paraId="1C8B0136" w14:textId="77777777" w:rsidTr="008919E2">
        <w:tc>
          <w:tcPr>
            <w:tcW w:w="302" w:type="dxa"/>
            <w:shd w:val="clear" w:color="auto" w:fill="auto"/>
          </w:tcPr>
          <w:p w14:paraId="4A8D7A0C" w14:textId="77777777" w:rsidR="00FE05F6" w:rsidRPr="00FE05F6" w:rsidRDefault="00FE05F6" w:rsidP="00FE05F6">
            <w:pPr>
              <w:rPr>
                <w:rFonts w:eastAsia="Times New Roman"/>
                <w:szCs w:val="17"/>
              </w:rPr>
            </w:pPr>
            <w:r w:rsidRPr="00FE05F6">
              <w:rPr>
                <w:rFonts w:eastAsia="Times New Roman"/>
                <w:szCs w:val="17"/>
              </w:rPr>
              <w:t>2</w:t>
            </w:r>
          </w:p>
        </w:tc>
        <w:tc>
          <w:tcPr>
            <w:tcW w:w="7069" w:type="dxa"/>
            <w:shd w:val="clear" w:color="auto" w:fill="auto"/>
          </w:tcPr>
          <w:p w14:paraId="308FED2F" w14:textId="77777777" w:rsidR="00FE05F6" w:rsidRPr="00FE05F6" w:rsidRDefault="00FE05F6" w:rsidP="00FE05F6">
            <w:pPr>
              <w:rPr>
                <w:rFonts w:eastAsia="Times New Roman"/>
                <w:szCs w:val="17"/>
              </w:rPr>
            </w:pPr>
            <w:r w:rsidRPr="00FE05F6">
              <w:rPr>
                <w:rFonts w:eastAsia="Times New Roman"/>
                <w:szCs w:val="17"/>
              </w:rPr>
              <w:t>Student representatives nominated by SRC or the students of the school</w:t>
            </w:r>
          </w:p>
        </w:tc>
      </w:tr>
      <w:tr w:rsidR="00FE05F6" w:rsidRPr="00FE05F6" w14:paraId="4C3ECA17" w14:textId="77777777" w:rsidTr="008919E2">
        <w:tc>
          <w:tcPr>
            <w:tcW w:w="302" w:type="dxa"/>
            <w:shd w:val="clear" w:color="auto" w:fill="auto"/>
          </w:tcPr>
          <w:p w14:paraId="1BBA45FE"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541BDECA" w14:textId="77777777" w:rsidR="00FE05F6" w:rsidRPr="00FE05F6" w:rsidRDefault="00FE05F6" w:rsidP="00FE05F6">
            <w:pPr>
              <w:rPr>
                <w:rFonts w:eastAsia="Times New Roman"/>
                <w:szCs w:val="17"/>
              </w:rPr>
            </w:pPr>
            <w:r w:rsidRPr="00FE05F6">
              <w:rPr>
                <w:rFonts w:eastAsia="Times New Roman"/>
                <w:szCs w:val="17"/>
              </w:rPr>
              <w:t>Affiliated committee members nominated from Lameroo Regional Community School Parent Club</w:t>
            </w:r>
          </w:p>
        </w:tc>
      </w:tr>
    </w:tbl>
    <w:p w14:paraId="1FDBC4FA"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7.2</w:t>
      </w:r>
      <w:r w:rsidRPr="00FE05F6">
        <w:rPr>
          <w:rFonts w:eastAsia="Times New Roman"/>
          <w:szCs w:val="17"/>
        </w:rPr>
        <w:tab/>
        <w:t>The majority of council members must be elected parents of the school.</w:t>
      </w:r>
    </w:p>
    <w:p w14:paraId="4D205E85" w14:textId="77777777" w:rsidR="00FE05F6" w:rsidRPr="00FE05F6" w:rsidRDefault="00FE05F6" w:rsidP="00FE05F6">
      <w:pPr>
        <w:ind w:left="709" w:hanging="425"/>
        <w:rPr>
          <w:rFonts w:eastAsia="Times New Roman"/>
          <w:szCs w:val="17"/>
        </w:rPr>
      </w:pPr>
      <w:r w:rsidRPr="00FE05F6">
        <w:rPr>
          <w:rFonts w:eastAsia="Times New Roman"/>
          <w:szCs w:val="17"/>
        </w:rPr>
        <w:t>7.3</w:t>
      </w:r>
      <w:r w:rsidRPr="00FE05F6">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FE05F6">
        <w:rPr>
          <w:rFonts w:eastAsia="Times New Roman"/>
          <w:i/>
          <w:iCs/>
          <w:szCs w:val="17"/>
        </w:rPr>
        <w:t>Technical and Further Education Act 1975</w:t>
      </w:r>
      <w:r w:rsidRPr="00FE05F6">
        <w:rPr>
          <w:rFonts w:eastAsia="Times New Roman"/>
          <w:szCs w:val="17"/>
        </w:rPr>
        <w:t xml:space="preserve">, must not comprise </w:t>
      </w:r>
      <w:proofErr w:type="gramStart"/>
      <w:r w:rsidRPr="00FE05F6">
        <w:rPr>
          <w:rFonts w:eastAsia="Times New Roman"/>
          <w:szCs w:val="17"/>
        </w:rPr>
        <w:t>the majority of</w:t>
      </w:r>
      <w:proofErr w:type="gramEnd"/>
      <w:r w:rsidRPr="00FE05F6">
        <w:rPr>
          <w:rFonts w:eastAsia="Times New Roman"/>
          <w:szCs w:val="17"/>
        </w:rPr>
        <w:t xml:space="preserve"> elected parent members and must not comprise </w:t>
      </w:r>
      <w:proofErr w:type="gramStart"/>
      <w:r w:rsidRPr="00FE05F6">
        <w:rPr>
          <w:rFonts w:eastAsia="Times New Roman"/>
          <w:szCs w:val="17"/>
        </w:rPr>
        <w:t>the majority of</w:t>
      </w:r>
      <w:proofErr w:type="gramEnd"/>
      <w:r w:rsidRPr="00FE05F6">
        <w:rPr>
          <w:rFonts w:eastAsia="Times New Roman"/>
          <w:szCs w:val="17"/>
        </w:rPr>
        <w:t xml:space="preserve"> council members.</w:t>
      </w:r>
    </w:p>
    <w:p w14:paraId="6DD6FAE4" w14:textId="77777777" w:rsidR="00FE05F6" w:rsidRPr="00FE05F6" w:rsidRDefault="00FE05F6" w:rsidP="00FE05F6">
      <w:pPr>
        <w:ind w:left="709" w:hanging="425"/>
        <w:rPr>
          <w:rFonts w:eastAsia="Times New Roman"/>
          <w:szCs w:val="17"/>
        </w:rPr>
      </w:pPr>
      <w:r w:rsidRPr="00FE05F6">
        <w:rPr>
          <w:rFonts w:eastAsia="Times New Roman"/>
          <w:szCs w:val="17"/>
        </w:rPr>
        <w:t>7.4</w:t>
      </w:r>
      <w:r w:rsidRPr="00FE05F6">
        <w:rPr>
          <w:rFonts w:eastAsia="Times New Roman"/>
          <w:szCs w:val="17"/>
        </w:rPr>
        <w:tab/>
        <w:t>In considering any nominations to the council by a nominating body or direct appointments by the council, the council must observe the requirements of 7.3.</w:t>
      </w:r>
    </w:p>
    <w:p w14:paraId="6B63F037" w14:textId="77777777" w:rsidR="00FE05F6" w:rsidRPr="00FE05F6" w:rsidRDefault="00FE05F6" w:rsidP="00FE05F6">
      <w:pPr>
        <w:ind w:left="709" w:hanging="425"/>
        <w:rPr>
          <w:rFonts w:eastAsia="Times New Roman"/>
          <w:szCs w:val="17"/>
        </w:rPr>
      </w:pPr>
      <w:r w:rsidRPr="00FE05F6">
        <w:rPr>
          <w:rFonts w:eastAsia="Times New Roman"/>
          <w:szCs w:val="17"/>
        </w:rPr>
        <w:t>7.5</w:t>
      </w:r>
      <w:r w:rsidRPr="00FE05F6">
        <w:rPr>
          <w:rFonts w:eastAsia="Times New Roman"/>
          <w:szCs w:val="17"/>
        </w:rPr>
        <w:tab/>
        <w:t>A person is not eligible for election, appointment or nomination to the council, if the person:</w:t>
      </w:r>
    </w:p>
    <w:p w14:paraId="740363B1" w14:textId="77777777" w:rsidR="00FE05F6" w:rsidRPr="00FE05F6" w:rsidRDefault="00FE05F6" w:rsidP="00FE05F6">
      <w:pPr>
        <w:ind w:left="1276" w:hanging="567"/>
        <w:rPr>
          <w:rFonts w:eastAsia="Times New Roman"/>
          <w:szCs w:val="17"/>
        </w:rPr>
      </w:pPr>
      <w:r w:rsidRPr="00FE05F6">
        <w:rPr>
          <w:rFonts w:eastAsia="Times New Roman"/>
          <w:szCs w:val="17"/>
        </w:rPr>
        <w:t>7.5.1</w:t>
      </w:r>
      <w:r w:rsidRPr="00FE05F6">
        <w:rPr>
          <w:rFonts w:eastAsia="Times New Roman"/>
          <w:szCs w:val="17"/>
        </w:rPr>
        <w:tab/>
        <w:t>is an undischarged bankrupt or is receiving the benefit of a law for the relief of insolvent debtors;</w:t>
      </w:r>
    </w:p>
    <w:p w14:paraId="411464ED" w14:textId="77777777" w:rsidR="00FE05F6" w:rsidRPr="00FE05F6" w:rsidRDefault="00FE05F6" w:rsidP="00FE05F6">
      <w:pPr>
        <w:ind w:left="1276" w:hanging="567"/>
        <w:rPr>
          <w:rFonts w:eastAsia="Times New Roman"/>
          <w:szCs w:val="17"/>
        </w:rPr>
      </w:pPr>
      <w:r w:rsidRPr="00FE05F6">
        <w:rPr>
          <w:rFonts w:eastAsia="Times New Roman"/>
          <w:szCs w:val="17"/>
        </w:rPr>
        <w:t>7.5.2</w:t>
      </w:r>
      <w:r w:rsidRPr="00FE05F6">
        <w:rPr>
          <w:rFonts w:eastAsia="Times New Roman"/>
          <w:szCs w:val="17"/>
        </w:rPr>
        <w:tab/>
        <w:t>has been convicted of any offence prescribed by administrative instruction;</w:t>
      </w:r>
    </w:p>
    <w:p w14:paraId="4670BA07" w14:textId="77777777" w:rsidR="00FE05F6" w:rsidRPr="00FE05F6" w:rsidRDefault="00FE05F6" w:rsidP="00FE05F6">
      <w:pPr>
        <w:ind w:left="1276" w:hanging="567"/>
        <w:rPr>
          <w:rFonts w:eastAsia="Times New Roman"/>
          <w:szCs w:val="17"/>
        </w:rPr>
      </w:pPr>
      <w:r w:rsidRPr="00FE05F6">
        <w:rPr>
          <w:rFonts w:eastAsia="Times New Roman"/>
          <w:szCs w:val="17"/>
        </w:rPr>
        <w:t>7.5.3</w:t>
      </w:r>
      <w:r w:rsidRPr="00FE05F6">
        <w:rPr>
          <w:rFonts w:eastAsia="Times New Roman"/>
          <w:szCs w:val="17"/>
        </w:rPr>
        <w:tab/>
        <w:t>is subject to any other disqualifying circumstances a prescribed by administrative instruction.</w:t>
      </w:r>
    </w:p>
    <w:p w14:paraId="6D9D87E4" w14:textId="77777777" w:rsidR="00FE05F6" w:rsidRPr="00FE05F6" w:rsidRDefault="00FE05F6" w:rsidP="00FE05F6">
      <w:pPr>
        <w:ind w:left="284" w:hanging="284"/>
        <w:rPr>
          <w:rFonts w:eastAsia="Times New Roman"/>
          <w:b/>
          <w:bCs/>
          <w:szCs w:val="17"/>
        </w:rPr>
      </w:pPr>
      <w:r w:rsidRPr="00FE05F6">
        <w:rPr>
          <w:rFonts w:eastAsia="Times New Roman"/>
          <w:b/>
          <w:bCs/>
          <w:szCs w:val="17"/>
        </w:rPr>
        <w:t>8.</w:t>
      </w:r>
      <w:r w:rsidRPr="00FE05F6">
        <w:rPr>
          <w:rFonts w:eastAsia="Times New Roman"/>
          <w:b/>
          <w:bCs/>
          <w:szCs w:val="17"/>
        </w:rPr>
        <w:tab/>
        <w:t>Term of Office</w:t>
      </w:r>
    </w:p>
    <w:p w14:paraId="4F731E81" w14:textId="77777777" w:rsidR="00FE05F6" w:rsidRPr="00FE05F6" w:rsidRDefault="00FE05F6" w:rsidP="00FE05F6">
      <w:pPr>
        <w:ind w:left="709" w:hanging="425"/>
        <w:rPr>
          <w:rFonts w:eastAsia="Times New Roman"/>
          <w:szCs w:val="17"/>
        </w:rPr>
      </w:pPr>
      <w:r w:rsidRPr="00FE05F6">
        <w:rPr>
          <w:rFonts w:eastAsia="Times New Roman"/>
          <w:szCs w:val="17"/>
        </w:rPr>
        <w:t>8.1</w:t>
      </w:r>
      <w:r w:rsidRPr="00FE05F6">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0E660B44" w14:textId="77777777" w:rsidR="00FE05F6" w:rsidRPr="00FE05F6" w:rsidRDefault="00FE05F6" w:rsidP="00FE05F6">
      <w:pPr>
        <w:ind w:left="709" w:hanging="425"/>
        <w:rPr>
          <w:rFonts w:eastAsia="Times New Roman"/>
          <w:szCs w:val="17"/>
        </w:rPr>
      </w:pPr>
      <w:r w:rsidRPr="00FE05F6">
        <w:rPr>
          <w:rFonts w:eastAsia="Times New Roman"/>
          <w:szCs w:val="17"/>
        </w:rPr>
        <w:t>8.2</w:t>
      </w:r>
      <w:r w:rsidRPr="00FE05F6">
        <w:rPr>
          <w:rFonts w:eastAsia="Times New Roman"/>
          <w:szCs w:val="17"/>
        </w:rPr>
        <w:tab/>
        <w:t>A council member nominated by an affiliated committee will be nominated for a term not exceeding two years, subject to the provisions that:</w:t>
      </w:r>
    </w:p>
    <w:p w14:paraId="7BCADF5B" w14:textId="77777777" w:rsidR="00FE05F6" w:rsidRPr="00FE05F6" w:rsidRDefault="00FE05F6" w:rsidP="00FE05F6">
      <w:pPr>
        <w:ind w:left="1276" w:hanging="567"/>
        <w:rPr>
          <w:rFonts w:eastAsia="Times New Roman"/>
          <w:szCs w:val="17"/>
        </w:rPr>
      </w:pPr>
      <w:r w:rsidRPr="00FE05F6">
        <w:rPr>
          <w:rFonts w:eastAsia="Times New Roman"/>
          <w:szCs w:val="17"/>
        </w:rPr>
        <w:t>8.2.1</w:t>
      </w:r>
      <w:r w:rsidRPr="00FE05F6">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0E793FB" w14:textId="77777777" w:rsidR="00FE05F6" w:rsidRPr="00FE05F6" w:rsidRDefault="00FE05F6" w:rsidP="00FE05F6">
      <w:pPr>
        <w:ind w:left="1276" w:hanging="567"/>
        <w:rPr>
          <w:rFonts w:eastAsia="Times New Roman"/>
          <w:szCs w:val="17"/>
        </w:rPr>
      </w:pPr>
      <w:r w:rsidRPr="00FE05F6">
        <w:rPr>
          <w:rFonts w:eastAsia="Times New Roman"/>
          <w:szCs w:val="17"/>
        </w:rPr>
        <w:t>8.2.2</w:t>
      </w:r>
      <w:r w:rsidRPr="00FE05F6">
        <w:rPr>
          <w:rFonts w:eastAsia="Times New Roman"/>
          <w:szCs w:val="17"/>
        </w:rPr>
        <w:tab/>
        <w:t>the nomination may be revoked, in writing, by the affiliated committee.</w:t>
      </w:r>
    </w:p>
    <w:p w14:paraId="3F24C9A4" w14:textId="77777777" w:rsidR="00FE05F6" w:rsidRPr="00FE05F6" w:rsidRDefault="00FE05F6" w:rsidP="00FE05F6">
      <w:pPr>
        <w:ind w:left="709" w:hanging="425"/>
        <w:rPr>
          <w:rFonts w:eastAsia="Times New Roman"/>
          <w:szCs w:val="17"/>
        </w:rPr>
      </w:pPr>
      <w:r w:rsidRPr="00FE05F6">
        <w:rPr>
          <w:rFonts w:eastAsia="Times New Roman"/>
          <w:szCs w:val="17"/>
        </w:rPr>
        <w:t>8.3</w:t>
      </w:r>
      <w:r w:rsidRPr="00FE05F6">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01588108" w14:textId="77777777" w:rsidR="00FE05F6" w:rsidRPr="00FE05F6" w:rsidRDefault="00FE05F6" w:rsidP="00FE05F6">
      <w:pPr>
        <w:ind w:left="709" w:hanging="425"/>
        <w:rPr>
          <w:rFonts w:eastAsia="Times New Roman"/>
          <w:szCs w:val="17"/>
        </w:rPr>
      </w:pPr>
      <w:r w:rsidRPr="00FE05F6">
        <w:rPr>
          <w:rFonts w:eastAsia="Times New Roman"/>
          <w:szCs w:val="17"/>
        </w:rPr>
        <w:t>8.4</w:t>
      </w:r>
      <w:r w:rsidRPr="00FE05F6">
        <w:rPr>
          <w:rFonts w:eastAsia="Times New Roman"/>
          <w:szCs w:val="17"/>
        </w:rPr>
        <w:tab/>
        <w:t>A council member elected by the staff of the school will hold office for a term not exceeding one year subject to being a member of the staff of the school.</w:t>
      </w:r>
    </w:p>
    <w:p w14:paraId="3B5ACB53" w14:textId="77777777" w:rsidR="00FE05F6" w:rsidRPr="00FE05F6" w:rsidRDefault="00FE05F6" w:rsidP="00FE05F6">
      <w:pPr>
        <w:ind w:left="709" w:hanging="425"/>
        <w:rPr>
          <w:rFonts w:eastAsia="Times New Roman"/>
          <w:szCs w:val="17"/>
        </w:rPr>
      </w:pPr>
      <w:r w:rsidRPr="00FE05F6">
        <w:rPr>
          <w:rFonts w:eastAsia="Times New Roman"/>
          <w:szCs w:val="17"/>
        </w:rPr>
        <w:t>8.5</w:t>
      </w:r>
      <w:r w:rsidRPr="00FE05F6">
        <w:rPr>
          <w:rFonts w:eastAsia="Times New Roman"/>
          <w:szCs w:val="17"/>
        </w:rPr>
        <w:tab/>
        <w:t>Each council member directly appointed by the council, will serve for a period not exceeding two years.</w:t>
      </w:r>
    </w:p>
    <w:p w14:paraId="25370A91" w14:textId="77777777" w:rsidR="00FE05F6" w:rsidRPr="00FE05F6" w:rsidRDefault="00FE05F6" w:rsidP="00FE05F6">
      <w:pPr>
        <w:ind w:left="709" w:hanging="425"/>
        <w:rPr>
          <w:rFonts w:eastAsia="Times New Roman"/>
          <w:szCs w:val="17"/>
        </w:rPr>
      </w:pPr>
      <w:r w:rsidRPr="00FE05F6">
        <w:rPr>
          <w:rFonts w:eastAsia="Times New Roman"/>
          <w:szCs w:val="17"/>
        </w:rPr>
        <w:t>8.6</w:t>
      </w:r>
      <w:r w:rsidRPr="00FE05F6">
        <w:rPr>
          <w:rFonts w:eastAsia="Times New Roman"/>
          <w:szCs w:val="17"/>
        </w:rPr>
        <w:tab/>
        <w:t>Upon expiry of term of office, each council member will remain incumbent until the position is declared vacant at the Annual General Meeting.</w:t>
      </w:r>
    </w:p>
    <w:p w14:paraId="4B9D32B1" w14:textId="77777777" w:rsidR="00FE05F6" w:rsidRPr="00FE05F6" w:rsidRDefault="00FE05F6" w:rsidP="00FE05F6">
      <w:pPr>
        <w:ind w:left="709" w:hanging="425"/>
        <w:rPr>
          <w:rFonts w:eastAsia="Times New Roman"/>
          <w:szCs w:val="17"/>
        </w:rPr>
      </w:pPr>
      <w:r w:rsidRPr="00FE05F6">
        <w:rPr>
          <w:rFonts w:eastAsia="Times New Roman"/>
          <w:szCs w:val="17"/>
        </w:rPr>
        <w:t>8.7</w:t>
      </w:r>
      <w:r w:rsidRPr="00FE05F6">
        <w:rPr>
          <w:rFonts w:eastAsia="Times New Roman"/>
          <w:szCs w:val="17"/>
        </w:rPr>
        <w:tab/>
        <w:t>Council members are eligible for subsequent re-election, re-nomination or re-appointment.</w:t>
      </w:r>
    </w:p>
    <w:p w14:paraId="68AE9E38" w14:textId="77777777" w:rsidR="00FE05F6" w:rsidRPr="00FE05F6" w:rsidRDefault="00FE05F6" w:rsidP="00FE05F6">
      <w:pPr>
        <w:ind w:left="284" w:hanging="284"/>
        <w:rPr>
          <w:rFonts w:eastAsia="Times New Roman"/>
          <w:b/>
          <w:bCs/>
          <w:szCs w:val="17"/>
        </w:rPr>
      </w:pPr>
      <w:r w:rsidRPr="00FE05F6">
        <w:rPr>
          <w:rFonts w:eastAsia="Times New Roman"/>
          <w:b/>
          <w:bCs/>
          <w:szCs w:val="17"/>
        </w:rPr>
        <w:t>9.</w:t>
      </w:r>
      <w:r w:rsidRPr="00FE05F6">
        <w:rPr>
          <w:rFonts w:eastAsia="Times New Roman"/>
          <w:b/>
          <w:bCs/>
          <w:szCs w:val="17"/>
        </w:rPr>
        <w:tab/>
        <w:t>Office Holders and Executive Committee</w:t>
      </w:r>
    </w:p>
    <w:p w14:paraId="0DF8B618" w14:textId="77777777" w:rsidR="00FE05F6" w:rsidRPr="00FE05F6" w:rsidRDefault="00FE05F6" w:rsidP="00FE05F6">
      <w:pPr>
        <w:ind w:left="709" w:hanging="425"/>
        <w:rPr>
          <w:rFonts w:eastAsia="Times New Roman"/>
          <w:szCs w:val="17"/>
        </w:rPr>
      </w:pPr>
      <w:r w:rsidRPr="00FE05F6">
        <w:rPr>
          <w:rFonts w:eastAsia="Times New Roman"/>
          <w:szCs w:val="17"/>
        </w:rPr>
        <w:t>9.1</w:t>
      </w:r>
      <w:r w:rsidRPr="00FE05F6">
        <w:rPr>
          <w:rFonts w:eastAsia="Times New Roman"/>
          <w:szCs w:val="17"/>
        </w:rPr>
        <w:tab/>
      </w:r>
      <w:r w:rsidRPr="00FE05F6">
        <w:rPr>
          <w:rFonts w:eastAsia="Times New Roman"/>
          <w:i/>
          <w:iCs/>
          <w:szCs w:val="17"/>
        </w:rPr>
        <w:t>Appointment</w:t>
      </w:r>
    </w:p>
    <w:p w14:paraId="196E71D7" w14:textId="77777777" w:rsidR="00FE05F6" w:rsidRPr="00FE05F6" w:rsidRDefault="00FE05F6" w:rsidP="00FE05F6">
      <w:pPr>
        <w:ind w:left="1276" w:hanging="567"/>
        <w:rPr>
          <w:rFonts w:eastAsia="Times New Roman"/>
          <w:szCs w:val="17"/>
        </w:rPr>
      </w:pPr>
      <w:r w:rsidRPr="00FE05F6">
        <w:rPr>
          <w:rFonts w:eastAsia="Times New Roman"/>
          <w:szCs w:val="17"/>
        </w:rPr>
        <w:t>9.1.1</w:t>
      </w:r>
      <w:r w:rsidRPr="00FE05F6">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3D1204A5" w14:textId="77777777" w:rsidR="00FE05F6" w:rsidRPr="00FE05F6" w:rsidRDefault="00FE05F6" w:rsidP="00FE05F6">
      <w:pPr>
        <w:ind w:left="1276" w:hanging="567"/>
        <w:rPr>
          <w:rFonts w:eastAsia="Times New Roman"/>
          <w:szCs w:val="17"/>
        </w:rPr>
      </w:pPr>
      <w:r w:rsidRPr="00FE05F6">
        <w:rPr>
          <w:rFonts w:eastAsia="Times New Roman"/>
          <w:szCs w:val="17"/>
        </w:rPr>
        <w:t>9.1.2</w:t>
      </w:r>
      <w:r w:rsidRPr="00FE05F6">
        <w:rPr>
          <w:rFonts w:eastAsia="Times New Roman"/>
          <w:szCs w:val="17"/>
        </w:rPr>
        <w:tab/>
        <w:t>The chairperson must not be a member of the staff of the school, a person employed in an administrative unit for which the Minister is responsible.</w:t>
      </w:r>
    </w:p>
    <w:p w14:paraId="774908FA" w14:textId="77777777" w:rsidR="00FE05F6" w:rsidRPr="00FE05F6" w:rsidRDefault="00FE05F6" w:rsidP="00FE05F6">
      <w:pPr>
        <w:ind w:left="1276" w:hanging="567"/>
        <w:rPr>
          <w:rFonts w:eastAsia="Times New Roman"/>
          <w:szCs w:val="17"/>
        </w:rPr>
      </w:pPr>
      <w:r w:rsidRPr="00FE05F6">
        <w:rPr>
          <w:rFonts w:eastAsia="Times New Roman"/>
          <w:szCs w:val="17"/>
        </w:rPr>
        <w:t>9.1.3</w:t>
      </w:r>
      <w:r w:rsidRPr="00FE05F6">
        <w:rPr>
          <w:rFonts w:eastAsia="Times New Roman"/>
          <w:szCs w:val="17"/>
        </w:rPr>
        <w:tab/>
        <w:t>The treasurer must not be a member of the staff of the school.</w:t>
      </w:r>
    </w:p>
    <w:p w14:paraId="47EA5342" w14:textId="77777777" w:rsidR="00FE05F6" w:rsidRPr="00FE05F6" w:rsidRDefault="00FE05F6" w:rsidP="00FE05F6">
      <w:pPr>
        <w:ind w:left="1276" w:hanging="567"/>
        <w:rPr>
          <w:rFonts w:eastAsia="Times New Roman"/>
          <w:szCs w:val="17"/>
        </w:rPr>
      </w:pPr>
      <w:r w:rsidRPr="00FE05F6">
        <w:rPr>
          <w:rFonts w:eastAsia="Times New Roman"/>
          <w:szCs w:val="17"/>
        </w:rPr>
        <w:t>9.1.4</w:t>
      </w:r>
      <w:r w:rsidRPr="00FE05F6">
        <w:rPr>
          <w:rFonts w:eastAsia="Times New Roman"/>
          <w:szCs w:val="17"/>
        </w:rPr>
        <w:tab/>
        <w:t>The council may appoint an executive committee comprising the office holders and the principal, which is to</w:t>
      </w:r>
    </w:p>
    <w:p w14:paraId="0388EF4F"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meet to carry out business delegated or referred by the council; and</w:t>
      </w:r>
    </w:p>
    <w:p w14:paraId="3751657E"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report to subsequent council meetings.</w:t>
      </w:r>
    </w:p>
    <w:p w14:paraId="48AF6AAA" w14:textId="77777777" w:rsidR="00FE05F6" w:rsidRPr="00FE05F6" w:rsidRDefault="00FE05F6" w:rsidP="00FE05F6">
      <w:pPr>
        <w:ind w:left="709" w:hanging="425"/>
        <w:rPr>
          <w:rFonts w:eastAsia="Times New Roman"/>
          <w:szCs w:val="17"/>
        </w:rPr>
      </w:pPr>
      <w:r w:rsidRPr="00FE05F6">
        <w:rPr>
          <w:rFonts w:eastAsia="Times New Roman"/>
          <w:szCs w:val="17"/>
        </w:rPr>
        <w:t>9.2</w:t>
      </w:r>
      <w:r w:rsidRPr="00FE05F6">
        <w:rPr>
          <w:rFonts w:eastAsia="Times New Roman"/>
          <w:szCs w:val="17"/>
        </w:rPr>
        <w:tab/>
      </w:r>
      <w:r w:rsidRPr="00FE05F6">
        <w:rPr>
          <w:rFonts w:eastAsia="Times New Roman"/>
          <w:i/>
          <w:iCs/>
          <w:szCs w:val="17"/>
        </w:rPr>
        <w:t>Removal from Office</w:t>
      </w:r>
    </w:p>
    <w:p w14:paraId="0C9BD813" w14:textId="77777777" w:rsidR="00FE05F6" w:rsidRPr="00FE05F6" w:rsidRDefault="00FE05F6" w:rsidP="00FE05F6">
      <w:pPr>
        <w:ind w:left="1276" w:hanging="567"/>
        <w:rPr>
          <w:rFonts w:eastAsia="Times New Roman"/>
          <w:szCs w:val="17"/>
        </w:rPr>
      </w:pPr>
      <w:r w:rsidRPr="00FE05F6">
        <w:rPr>
          <w:rFonts w:eastAsia="Times New Roman"/>
          <w:szCs w:val="17"/>
        </w:rPr>
        <w:t>9.2.1</w:t>
      </w:r>
      <w:r w:rsidRPr="00FE05F6">
        <w:rPr>
          <w:rFonts w:eastAsia="Times New Roman"/>
          <w:szCs w:val="17"/>
        </w:rPr>
        <w:tab/>
        <w:t xml:space="preserve">The position of any office holder </w:t>
      </w:r>
      <w:proofErr w:type="gramStart"/>
      <w:r w:rsidRPr="00FE05F6">
        <w:rPr>
          <w:rFonts w:eastAsia="Times New Roman"/>
          <w:szCs w:val="17"/>
        </w:rPr>
        <w:t>absent</w:t>
      </w:r>
      <w:proofErr w:type="gramEnd"/>
      <w:r w:rsidRPr="00FE05F6">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51BCFBFC" w14:textId="77777777" w:rsidR="00FE05F6" w:rsidRPr="00FE05F6" w:rsidRDefault="00FE05F6" w:rsidP="00FE05F6">
      <w:pPr>
        <w:ind w:left="1276" w:hanging="567"/>
        <w:rPr>
          <w:rFonts w:eastAsia="Times New Roman"/>
          <w:szCs w:val="17"/>
        </w:rPr>
      </w:pPr>
      <w:r w:rsidRPr="00FE05F6">
        <w:rPr>
          <w:rFonts w:eastAsia="Times New Roman"/>
          <w:szCs w:val="17"/>
        </w:rPr>
        <w:t>9.2.2</w:t>
      </w:r>
      <w:r w:rsidRPr="00FE05F6">
        <w:rPr>
          <w:rFonts w:eastAsia="Times New Roman"/>
          <w:szCs w:val="17"/>
        </w:rPr>
        <w:tab/>
        <w:t>An office holder of the council may be removed from office, but not from membership of the council, by special resolution of the council, provided that:</w:t>
      </w:r>
    </w:p>
    <w:p w14:paraId="5A1BDD65"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14 days written notice is given to all council members and to the office holder concerned of any proposed resolution, giving reasons for the proposed removal;</w:t>
      </w:r>
    </w:p>
    <w:p w14:paraId="7A094647"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office holder is given the right to be heard at the council meeting;</w:t>
      </w:r>
    </w:p>
    <w:p w14:paraId="50DA02C9"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voting on the special resolution is by secret ballot.</w:t>
      </w:r>
    </w:p>
    <w:p w14:paraId="56A9AF90" w14:textId="77777777" w:rsidR="00FE05F6" w:rsidRPr="00FE05F6" w:rsidRDefault="00FE05F6" w:rsidP="00FE05F6">
      <w:pPr>
        <w:ind w:left="709" w:hanging="425"/>
        <w:rPr>
          <w:rFonts w:eastAsia="Times New Roman"/>
          <w:szCs w:val="17"/>
        </w:rPr>
      </w:pPr>
      <w:r w:rsidRPr="00FE05F6">
        <w:rPr>
          <w:rFonts w:eastAsia="Times New Roman"/>
          <w:szCs w:val="17"/>
        </w:rPr>
        <w:t>9.3</w:t>
      </w:r>
      <w:r w:rsidRPr="00FE05F6">
        <w:rPr>
          <w:rFonts w:eastAsia="Times New Roman"/>
          <w:szCs w:val="17"/>
        </w:rPr>
        <w:tab/>
      </w:r>
      <w:r w:rsidRPr="00FE05F6">
        <w:rPr>
          <w:rFonts w:eastAsia="Times New Roman"/>
          <w:i/>
          <w:iCs/>
          <w:szCs w:val="17"/>
        </w:rPr>
        <w:t>The Chairperson</w:t>
      </w:r>
    </w:p>
    <w:p w14:paraId="46C0F949" w14:textId="77777777" w:rsidR="00FE05F6" w:rsidRPr="00FE05F6" w:rsidRDefault="00FE05F6" w:rsidP="00FE05F6">
      <w:pPr>
        <w:ind w:left="1276" w:hanging="567"/>
        <w:rPr>
          <w:rFonts w:eastAsia="Times New Roman"/>
          <w:szCs w:val="17"/>
        </w:rPr>
      </w:pPr>
      <w:r w:rsidRPr="00FE05F6">
        <w:rPr>
          <w:rFonts w:eastAsia="Times New Roman"/>
          <w:szCs w:val="17"/>
        </w:rPr>
        <w:t>9.3.1</w:t>
      </w:r>
      <w:r w:rsidRPr="00FE05F6">
        <w:rPr>
          <w:rFonts w:eastAsia="Times New Roman"/>
          <w:szCs w:val="17"/>
        </w:rPr>
        <w:tab/>
        <w:t>The chairperson must:</w:t>
      </w:r>
    </w:p>
    <w:p w14:paraId="7428346B"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call and preside at the meetings of the council and the executive committee;</w:t>
      </w:r>
    </w:p>
    <w:p w14:paraId="456FD0FA"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consultation with the principal and secretary, prepare the agenda for all council meetings;</w:t>
      </w:r>
    </w:p>
    <w:p w14:paraId="6DB0D412"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include on the agenda any item requested by the principal;</w:t>
      </w:r>
    </w:p>
    <w:p w14:paraId="33C49ACB"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 xml:space="preserve">facilitate full and balanced participation in meetings by all council members and decide on the </w:t>
      </w:r>
      <w:proofErr w:type="gramStart"/>
      <w:r w:rsidRPr="00FE05F6">
        <w:rPr>
          <w:rFonts w:eastAsia="Times New Roman"/>
          <w:szCs w:val="17"/>
        </w:rPr>
        <w:t>manner in which</w:t>
      </w:r>
      <w:proofErr w:type="gramEnd"/>
      <w:r w:rsidRPr="00FE05F6">
        <w:rPr>
          <w:rFonts w:eastAsia="Times New Roman"/>
          <w:szCs w:val="17"/>
        </w:rPr>
        <w:t xml:space="preserve"> meetings are conducted and matters of order;</w:t>
      </w:r>
    </w:p>
    <w:p w14:paraId="18733916"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report at the Annual General Meeting on the proceedings and operations of the council for the period since the date of the previous Annual General Meeting.</w:t>
      </w:r>
    </w:p>
    <w:p w14:paraId="1761C495" w14:textId="77777777" w:rsidR="00FE05F6" w:rsidRPr="00FE05F6" w:rsidRDefault="00FE05F6" w:rsidP="00FE05F6">
      <w:pPr>
        <w:ind w:left="1276" w:hanging="567"/>
        <w:rPr>
          <w:rFonts w:eastAsia="Times New Roman"/>
          <w:szCs w:val="17"/>
        </w:rPr>
      </w:pPr>
      <w:r w:rsidRPr="00FE05F6">
        <w:rPr>
          <w:rFonts w:eastAsia="Times New Roman"/>
          <w:szCs w:val="17"/>
        </w:rPr>
        <w:t>9.3.2</w:t>
      </w:r>
      <w:r w:rsidRPr="00FE05F6">
        <w:rPr>
          <w:rFonts w:eastAsia="Times New Roman"/>
          <w:szCs w:val="17"/>
        </w:rPr>
        <w:tab/>
        <w:t>The chairperson must act as spokesperson on behalf of the council unless an alternative spokesperson has been appointed by the council. The spokesperson may only comment on council matters.</w:t>
      </w:r>
    </w:p>
    <w:p w14:paraId="1CBF3577"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9.3.3</w:t>
      </w:r>
      <w:r w:rsidRPr="00FE05F6">
        <w:rPr>
          <w:rFonts w:eastAsia="Times New Roman"/>
          <w:szCs w:val="17"/>
        </w:rPr>
        <w:tab/>
        <w:t>In the chairperson’s absence or inability to act, the deputy chairperson must undertake any role or function normally fulfilled by the chairperson.</w:t>
      </w:r>
    </w:p>
    <w:p w14:paraId="6E72C595" w14:textId="77777777" w:rsidR="00FE05F6" w:rsidRPr="00FE05F6" w:rsidRDefault="00FE05F6" w:rsidP="00FE05F6">
      <w:pPr>
        <w:ind w:left="1276" w:hanging="567"/>
        <w:rPr>
          <w:rFonts w:eastAsia="Times New Roman"/>
          <w:szCs w:val="17"/>
        </w:rPr>
      </w:pPr>
      <w:r w:rsidRPr="00FE05F6">
        <w:rPr>
          <w:rFonts w:eastAsia="Times New Roman"/>
          <w:szCs w:val="17"/>
        </w:rPr>
        <w:t>9.3.4</w:t>
      </w:r>
      <w:r w:rsidRPr="00FE05F6">
        <w:rPr>
          <w:rFonts w:eastAsia="Times New Roman"/>
          <w:szCs w:val="17"/>
        </w:rPr>
        <w:tab/>
        <w:t>If the chairperson and deputy chairperson of the council are absent or unable to preside at a meeting, a council member elected by the council must preside.</w:t>
      </w:r>
    </w:p>
    <w:p w14:paraId="4412DD8A" w14:textId="77777777" w:rsidR="00FE05F6" w:rsidRPr="00FE05F6" w:rsidRDefault="00FE05F6" w:rsidP="00FE05F6">
      <w:pPr>
        <w:ind w:left="709" w:hanging="425"/>
        <w:rPr>
          <w:rFonts w:eastAsia="Times New Roman"/>
          <w:szCs w:val="17"/>
        </w:rPr>
      </w:pPr>
      <w:r w:rsidRPr="00FE05F6">
        <w:rPr>
          <w:rFonts w:eastAsia="Times New Roman"/>
          <w:szCs w:val="17"/>
        </w:rPr>
        <w:t>9.4</w:t>
      </w:r>
      <w:r w:rsidRPr="00FE05F6">
        <w:rPr>
          <w:rFonts w:eastAsia="Times New Roman"/>
          <w:szCs w:val="17"/>
        </w:rPr>
        <w:tab/>
      </w:r>
      <w:r w:rsidRPr="00FE05F6">
        <w:rPr>
          <w:rFonts w:eastAsia="Times New Roman"/>
          <w:i/>
          <w:iCs/>
          <w:szCs w:val="17"/>
        </w:rPr>
        <w:t>The Secretary</w:t>
      </w:r>
    </w:p>
    <w:p w14:paraId="22C9CD14" w14:textId="77777777" w:rsidR="00FE05F6" w:rsidRPr="00FE05F6" w:rsidRDefault="00FE05F6" w:rsidP="00FE05F6">
      <w:pPr>
        <w:ind w:left="1276" w:hanging="567"/>
        <w:rPr>
          <w:rFonts w:eastAsia="Times New Roman"/>
          <w:szCs w:val="17"/>
        </w:rPr>
      </w:pPr>
      <w:r w:rsidRPr="00FE05F6">
        <w:rPr>
          <w:rFonts w:eastAsia="Times New Roman"/>
          <w:szCs w:val="17"/>
        </w:rPr>
        <w:t>9.4.1</w:t>
      </w:r>
      <w:r w:rsidRPr="00FE05F6">
        <w:rPr>
          <w:rFonts w:eastAsia="Times New Roman"/>
          <w:szCs w:val="17"/>
        </w:rPr>
        <w:tab/>
        <w:t>The secretary must ensure that notices of meetings are given in accordance with the provisions of this constitution.</w:t>
      </w:r>
    </w:p>
    <w:p w14:paraId="32CD38DB" w14:textId="77777777" w:rsidR="00FE05F6" w:rsidRPr="00FE05F6" w:rsidRDefault="00FE05F6" w:rsidP="00FE05F6">
      <w:pPr>
        <w:ind w:left="1276" w:hanging="567"/>
        <w:rPr>
          <w:rFonts w:eastAsia="Times New Roman"/>
          <w:szCs w:val="17"/>
        </w:rPr>
      </w:pPr>
      <w:r w:rsidRPr="00FE05F6">
        <w:rPr>
          <w:rFonts w:eastAsia="Times New Roman"/>
          <w:szCs w:val="17"/>
        </w:rPr>
        <w:t>9.4.2</w:t>
      </w:r>
      <w:r w:rsidRPr="00FE05F6">
        <w:rPr>
          <w:rFonts w:eastAsia="Times New Roman"/>
          <w:szCs w:val="17"/>
        </w:rPr>
        <w:tab/>
        <w:t>The secretary is responsible for ensuring the maintenance and safekeeping of:</w:t>
      </w:r>
    </w:p>
    <w:p w14:paraId="060AF311"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constitution of the council and the code of practice;</w:t>
      </w:r>
    </w:p>
    <w:p w14:paraId="6D1B8DEB"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official records of the business of the council and a register of minutes of meetings;</w:t>
      </w:r>
    </w:p>
    <w:p w14:paraId="552059CB"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r>
      <w:r w:rsidRPr="00FE05F6">
        <w:rPr>
          <w:rFonts w:eastAsia="Times New Roman"/>
          <w:spacing w:val="-2"/>
          <w:szCs w:val="17"/>
        </w:rPr>
        <w:t>copies of notices, a file of correspondence and records of submissions or reports made by or on behalf of the council;</w:t>
      </w:r>
    </w:p>
    <w:p w14:paraId="5521B077"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the register of council members;</w:t>
      </w:r>
    </w:p>
    <w:p w14:paraId="087B9868"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 xml:space="preserve">contracts or agreements </w:t>
      </w:r>
      <w:proofErr w:type="gramStart"/>
      <w:r w:rsidRPr="00FE05F6">
        <w:rPr>
          <w:rFonts w:eastAsia="Times New Roman"/>
          <w:szCs w:val="17"/>
        </w:rPr>
        <w:t>entered into</w:t>
      </w:r>
      <w:proofErr w:type="gramEnd"/>
      <w:r w:rsidRPr="00FE05F6">
        <w:rPr>
          <w:rFonts w:eastAsia="Times New Roman"/>
          <w:szCs w:val="17"/>
        </w:rPr>
        <w:t xml:space="preserve"> by the council;</w:t>
      </w:r>
    </w:p>
    <w:p w14:paraId="089272BA" w14:textId="77777777" w:rsidR="00FE05F6" w:rsidRPr="00FE05F6" w:rsidRDefault="00FE05F6" w:rsidP="00FE05F6">
      <w:pPr>
        <w:ind w:left="1616" w:hanging="340"/>
        <w:rPr>
          <w:rFonts w:eastAsia="Times New Roman"/>
          <w:szCs w:val="17"/>
        </w:rPr>
      </w:pPr>
      <w:r w:rsidRPr="00FE05F6">
        <w:rPr>
          <w:rFonts w:eastAsia="Times New Roman"/>
          <w:szCs w:val="17"/>
        </w:rPr>
        <w:t>(vi)</w:t>
      </w:r>
      <w:r w:rsidRPr="00FE05F6">
        <w:rPr>
          <w:rFonts w:eastAsia="Times New Roman"/>
          <w:szCs w:val="17"/>
        </w:rPr>
        <w:tab/>
        <w:t>copies of policies of the council.</w:t>
      </w:r>
    </w:p>
    <w:p w14:paraId="7547EBBC" w14:textId="77777777" w:rsidR="00FE05F6" w:rsidRPr="00FE05F6" w:rsidRDefault="00FE05F6" w:rsidP="00FE05F6">
      <w:pPr>
        <w:ind w:left="1276" w:hanging="567"/>
        <w:rPr>
          <w:rFonts w:eastAsia="Times New Roman"/>
          <w:szCs w:val="17"/>
        </w:rPr>
      </w:pPr>
      <w:r w:rsidRPr="00FE05F6">
        <w:rPr>
          <w:rFonts w:eastAsia="Times New Roman"/>
          <w:szCs w:val="17"/>
        </w:rPr>
        <w:t>9.4.3</w:t>
      </w:r>
      <w:r w:rsidRPr="00FE05F6">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632B84E7" w14:textId="77777777" w:rsidR="00FE05F6" w:rsidRPr="00FE05F6" w:rsidRDefault="00FE05F6" w:rsidP="00FE05F6">
      <w:pPr>
        <w:ind w:left="1276" w:hanging="567"/>
        <w:rPr>
          <w:rFonts w:eastAsia="Times New Roman"/>
          <w:szCs w:val="17"/>
        </w:rPr>
      </w:pPr>
      <w:r w:rsidRPr="00FE05F6">
        <w:rPr>
          <w:rFonts w:eastAsia="Times New Roman"/>
          <w:szCs w:val="17"/>
        </w:rPr>
        <w:t>9.4.4</w:t>
      </w:r>
      <w:r w:rsidRPr="00FE05F6">
        <w:rPr>
          <w:rFonts w:eastAsia="Times New Roman"/>
          <w:szCs w:val="17"/>
        </w:rPr>
        <w:tab/>
        <w:t>The secretary must ensure the safekeeping of the common seal and must ensure a record is kept of every use of the common seal.</w:t>
      </w:r>
    </w:p>
    <w:p w14:paraId="17968AA1" w14:textId="77777777" w:rsidR="00FE05F6" w:rsidRPr="00FE05F6" w:rsidRDefault="00FE05F6" w:rsidP="00FE05F6">
      <w:pPr>
        <w:ind w:left="1276" w:hanging="567"/>
        <w:rPr>
          <w:rFonts w:eastAsia="Times New Roman"/>
          <w:szCs w:val="17"/>
        </w:rPr>
      </w:pPr>
      <w:r w:rsidRPr="00FE05F6">
        <w:rPr>
          <w:rFonts w:eastAsia="Times New Roman"/>
          <w:szCs w:val="17"/>
        </w:rPr>
        <w:t>9.4.5</w:t>
      </w:r>
      <w:r w:rsidRPr="00FE05F6">
        <w:rPr>
          <w:rFonts w:eastAsia="Times New Roman"/>
          <w:szCs w:val="17"/>
        </w:rPr>
        <w:tab/>
        <w:t>Prior to each meeting, the secretary must ensure that a copy of the meeting agenda is forwarded to each council member.</w:t>
      </w:r>
    </w:p>
    <w:p w14:paraId="05510DDF" w14:textId="77777777" w:rsidR="00FE05F6" w:rsidRPr="00FE05F6" w:rsidRDefault="00FE05F6" w:rsidP="00FE05F6">
      <w:pPr>
        <w:ind w:left="1276" w:hanging="567"/>
        <w:rPr>
          <w:rFonts w:eastAsia="Times New Roman"/>
          <w:szCs w:val="17"/>
        </w:rPr>
      </w:pPr>
      <w:r w:rsidRPr="00FE05F6">
        <w:rPr>
          <w:rFonts w:eastAsia="Times New Roman"/>
          <w:szCs w:val="17"/>
        </w:rPr>
        <w:t>9.4.6</w:t>
      </w:r>
      <w:r w:rsidRPr="00FE05F6">
        <w:rPr>
          <w:rFonts w:eastAsia="Times New Roman"/>
          <w:szCs w:val="17"/>
        </w:rPr>
        <w:tab/>
        <w:t>The secretary must conduct the official correspondence of the council.</w:t>
      </w:r>
    </w:p>
    <w:p w14:paraId="118DCD27" w14:textId="77777777" w:rsidR="00FE05F6" w:rsidRPr="00FE05F6" w:rsidRDefault="00FE05F6" w:rsidP="00FE05F6">
      <w:pPr>
        <w:ind w:left="1276" w:hanging="567"/>
        <w:rPr>
          <w:rFonts w:eastAsia="Times New Roman"/>
          <w:szCs w:val="17"/>
        </w:rPr>
      </w:pPr>
      <w:r w:rsidRPr="00FE05F6">
        <w:rPr>
          <w:rFonts w:eastAsia="Times New Roman"/>
          <w:szCs w:val="17"/>
        </w:rPr>
        <w:t>9.4.7</w:t>
      </w:r>
      <w:r w:rsidRPr="00FE05F6">
        <w:rPr>
          <w:rFonts w:eastAsia="Times New Roman"/>
          <w:szCs w:val="17"/>
        </w:rPr>
        <w:tab/>
        <w:t>The secretary must ensure that the minutes of meetings are recorded and forwarded to each council member prior to the next meeting.</w:t>
      </w:r>
    </w:p>
    <w:p w14:paraId="0803F9EF" w14:textId="77777777" w:rsidR="00FE05F6" w:rsidRPr="00FE05F6" w:rsidRDefault="00FE05F6" w:rsidP="00FE05F6">
      <w:pPr>
        <w:ind w:left="709" w:hanging="425"/>
        <w:rPr>
          <w:rFonts w:eastAsia="Times New Roman"/>
          <w:szCs w:val="17"/>
        </w:rPr>
      </w:pPr>
      <w:r w:rsidRPr="00FE05F6">
        <w:rPr>
          <w:rFonts w:eastAsia="Times New Roman"/>
          <w:szCs w:val="17"/>
        </w:rPr>
        <w:t>9.5</w:t>
      </w:r>
      <w:r w:rsidRPr="00FE05F6">
        <w:rPr>
          <w:rFonts w:eastAsia="Times New Roman"/>
          <w:szCs w:val="17"/>
        </w:rPr>
        <w:tab/>
      </w:r>
      <w:r w:rsidRPr="00FE05F6">
        <w:rPr>
          <w:rFonts w:eastAsia="Times New Roman"/>
          <w:i/>
          <w:iCs/>
          <w:szCs w:val="17"/>
        </w:rPr>
        <w:t>The Treasurer</w:t>
      </w:r>
    </w:p>
    <w:p w14:paraId="1B97F21C" w14:textId="77777777" w:rsidR="00FE05F6" w:rsidRPr="00FE05F6" w:rsidRDefault="00FE05F6" w:rsidP="00FE05F6">
      <w:pPr>
        <w:ind w:left="1276" w:hanging="567"/>
        <w:rPr>
          <w:rFonts w:eastAsia="Times New Roman"/>
          <w:szCs w:val="17"/>
        </w:rPr>
      </w:pPr>
      <w:r w:rsidRPr="00FE05F6">
        <w:rPr>
          <w:rFonts w:eastAsia="Times New Roman"/>
          <w:szCs w:val="17"/>
        </w:rPr>
        <w:t>9.5.1</w:t>
      </w:r>
      <w:r w:rsidRPr="00FE05F6">
        <w:rPr>
          <w:rFonts w:eastAsia="Times New Roman"/>
          <w:szCs w:val="17"/>
        </w:rPr>
        <w:tab/>
        <w:t>The treasurer must be the chairperson of the Finance Advisory Committee of the council and preside at the meetings of this committee.</w:t>
      </w:r>
    </w:p>
    <w:p w14:paraId="2F2FDD10" w14:textId="77777777" w:rsidR="00FE05F6" w:rsidRPr="00FE05F6" w:rsidRDefault="00FE05F6" w:rsidP="00FE05F6">
      <w:pPr>
        <w:ind w:left="1276" w:hanging="567"/>
        <w:rPr>
          <w:rFonts w:eastAsia="Times New Roman"/>
          <w:szCs w:val="17"/>
        </w:rPr>
      </w:pPr>
      <w:r w:rsidRPr="00FE05F6">
        <w:rPr>
          <w:rFonts w:eastAsia="Times New Roman"/>
          <w:szCs w:val="17"/>
        </w:rPr>
        <w:t>9.5.2</w:t>
      </w:r>
      <w:r w:rsidRPr="00FE05F6">
        <w:rPr>
          <w:rFonts w:eastAsia="Times New Roman"/>
          <w:szCs w:val="17"/>
        </w:rPr>
        <w:tab/>
        <w:t>The treasurer must:</w:t>
      </w:r>
    </w:p>
    <w:p w14:paraId="5A406DD3"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ensure that the council’s financial budgets and statements are prepared</w:t>
      </w:r>
    </w:p>
    <w:p w14:paraId="74C22EA3"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submit a report of those finances to each council meeting;</w:t>
      </w:r>
    </w:p>
    <w:p w14:paraId="58840E23"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present the council’s statement of accounts to the Annual General Meeting.</w:t>
      </w:r>
    </w:p>
    <w:p w14:paraId="5D1F3658" w14:textId="77777777" w:rsidR="00FE05F6" w:rsidRPr="00FE05F6" w:rsidRDefault="00FE05F6" w:rsidP="00FE05F6">
      <w:pPr>
        <w:ind w:left="284" w:hanging="284"/>
        <w:rPr>
          <w:rFonts w:eastAsia="Times New Roman"/>
          <w:b/>
          <w:bCs/>
          <w:szCs w:val="17"/>
        </w:rPr>
      </w:pPr>
      <w:r w:rsidRPr="00FE05F6">
        <w:rPr>
          <w:rFonts w:eastAsia="Times New Roman"/>
          <w:b/>
          <w:bCs/>
          <w:szCs w:val="17"/>
        </w:rPr>
        <w:t>10.</w:t>
      </w:r>
      <w:r w:rsidRPr="00FE05F6">
        <w:rPr>
          <w:rFonts w:eastAsia="Times New Roman"/>
          <w:b/>
          <w:bCs/>
          <w:szCs w:val="17"/>
        </w:rPr>
        <w:tab/>
        <w:t>Vacancies</w:t>
      </w:r>
    </w:p>
    <w:p w14:paraId="1174C1D0" w14:textId="77777777" w:rsidR="00FE05F6" w:rsidRPr="00FE05F6" w:rsidRDefault="00FE05F6" w:rsidP="00FE05F6">
      <w:pPr>
        <w:ind w:left="709" w:hanging="425"/>
        <w:rPr>
          <w:rFonts w:eastAsia="Times New Roman"/>
          <w:szCs w:val="17"/>
        </w:rPr>
      </w:pPr>
      <w:r w:rsidRPr="00FE05F6">
        <w:rPr>
          <w:rFonts w:eastAsia="Times New Roman"/>
          <w:szCs w:val="17"/>
        </w:rPr>
        <w:t>10.1</w:t>
      </w:r>
      <w:r w:rsidRPr="00FE05F6">
        <w:rPr>
          <w:rFonts w:eastAsia="Times New Roman"/>
          <w:szCs w:val="17"/>
        </w:rPr>
        <w:tab/>
        <w:t>Membership of the council ceases when a council member:</w:t>
      </w:r>
    </w:p>
    <w:p w14:paraId="473BF4FF" w14:textId="77777777" w:rsidR="00FE05F6" w:rsidRPr="00FE05F6" w:rsidRDefault="00FE05F6" w:rsidP="00FE05F6">
      <w:pPr>
        <w:ind w:left="1276" w:hanging="567"/>
        <w:rPr>
          <w:rFonts w:eastAsia="Times New Roman"/>
          <w:szCs w:val="17"/>
        </w:rPr>
      </w:pPr>
      <w:r w:rsidRPr="00FE05F6">
        <w:rPr>
          <w:rFonts w:eastAsia="Times New Roman"/>
          <w:szCs w:val="17"/>
        </w:rPr>
        <w:t>10.1.1</w:t>
      </w:r>
      <w:r w:rsidRPr="00FE05F6">
        <w:rPr>
          <w:rFonts w:eastAsia="Times New Roman"/>
          <w:szCs w:val="17"/>
        </w:rPr>
        <w:tab/>
        <w:t>dies;</w:t>
      </w:r>
    </w:p>
    <w:p w14:paraId="6232A976" w14:textId="77777777" w:rsidR="00FE05F6" w:rsidRPr="00FE05F6" w:rsidRDefault="00FE05F6" w:rsidP="00FE05F6">
      <w:pPr>
        <w:ind w:left="1276" w:hanging="567"/>
        <w:rPr>
          <w:rFonts w:eastAsia="Times New Roman"/>
          <w:szCs w:val="17"/>
        </w:rPr>
      </w:pPr>
      <w:r w:rsidRPr="00FE05F6">
        <w:rPr>
          <w:rFonts w:eastAsia="Times New Roman"/>
          <w:szCs w:val="17"/>
        </w:rPr>
        <w:t>10.1.2</w:t>
      </w:r>
      <w:r w:rsidRPr="00FE05F6">
        <w:rPr>
          <w:rFonts w:eastAsia="Times New Roman"/>
          <w:szCs w:val="17"/>
        </w:rPr>
        <w:tab/>
        <w:t>in the case of an elected council member or a council member nominated or appointed for a term, completes a term of office and is not re-elected, re-nominated or re-appointed;</w:t>
      </w:r>
    </w:p>
    <w:p w14:paraId="4C9BF101" w14:textId="77777777" w:rsidR="00FE05F6" w:rsidRPr="00FE05F6" w:rsidRDefault="00FE05F6" w:rsidP="00FE05F6">
      <w:pPr>
        <w:ind w:left="1276" w:hanging="567"/>
        <w:rPr>
          <w:rFonts w:eastAsia="Times New Roman"/>
          <w:szCs w:val="17"/>
        </w:rPr>
      </w:pPr>
      <w:r w:rsidRPr="00FE05F6">
        <w:rPr>
          <w:rFonts w:eastAsia="Times New Roman"/>
          <w:szCs w:val="17"/>
        </w:rPr>
        <w:t>10.1.3</w:t>
      </w:r>
      <w:r w:rsidRPr="00FE05F6">
        <w:rPr>
          <w:rFonts w:eastAsia="Times New Roman"/>
          <w:szCs w:val="17"/>
        </w:rPr>
        <w:tab/>
        <w:t>ceases to hold office in accordance with 8.2.2 and 8.3;</w:t>
      </w:r>
    </w:p>
    <w:p w14:paraId="157984BD" w14:textId="77777777" w:rsidR="00FE05F6" w:rsidRPr="00FE05F6" w:rsidRDefault="00FE05F6" w:rsidP="00FE05F6">
      <w:pPr>
        <w:ind w:left="1276" w:hanging="567"/>
        <w:rPr>
          <w:rFonts w:eastAsia="Times New Roman"/>
          <w:szCs w:val="17"/>
        </w:rPr>
      </w:pPr>
      <w:r w:rsidRPr="00FE05F6">
        <w:rPr>
          <w:rFonts w:eastAsia="Times New Roman"/>
          <w:szCs w:val="17"/>
        </w:rPr>
        <w:t>10.1.4</w:t>
      </w:r>
      <w:r w:rsidRPr="00FE05F6">
        <w:rPr>
          <w:rFonts w:eastAsia="Times New Roman"/>
          <w:szCs w:val="17"/>
        </w:rPr>
        <w:tab/>
        <w:t>in the case of a member nominated by the staff of the school, is no longer a staff member of the school;</w:t>
      </w:r>
    </w:p>
    <w:p w14:paraId="71E6042C" w14:textId="77777777" w:rsidR="00FE05F6" w:rsidRPr="00FE05F6" w:rsidRDefault="00FE05F6" w:rsidP="00FE05F6">
      <w:pPr>
        <w:ind w:left="1276" w:hanging="567"/>
        <w:rPr>
          <w:rFonts w:eastAsia="Times New Roman"/>
          <w:szCs w:val="17"/>
        </w:rPr>
      </w:pPr>
      <w:r w:rsidRPr="00FE05F6">
        <w:rPr>
          <w:rFonts w:eastAsia="Times New Roman"/>
          <w:szCs w:val="17"/>
        </w:rPr>
        <w:t>10.1.5</w:t>
      </w:r>
      <w:r w:rsidRPr="00FE05F6">
        <w:rPr>
          <w:rFonts w:eastAsia="Times New Roman"/>
          <w:szCs w:val="17"/>
        </w:rPr>
        <w:tab/>
        <w:t>resigns by written notice to the council;</w:t>
      </w:r>
    </w:p>
    <w:p w14:paraId="203B110F" w14:textId="77777777" w:rsidR="00FE05F6" w:rsidRPr="00FE05F6" w:rsidRDefault="00FE05F6" w:rsidP="00FE05F6">
      <w:pPr>
        <w:ind w:left="1276" w:hanging="567"/>
        <w:rPr>
          <w:rFonts w:eastAsia="Times New Roman"/>
          <w:szCs w:val="17"/>
        </w:rPr>
      </w:pPr>
      <w:r w:rsidRPr="00FE05F6">
        <w:rPr>
          <w:rFonts w:eastAsia="Times New Roman"/>
          <w:szCs w:val="17"/>
        </w:rPr>
        <w:t>10.1.6</w:t>
      </w:r>
      <w:r w:rsidRPr="00FE05F6">
        <w:rPr>
          <w:rFonts w:eastAsia="Times New Roman"/>
          <w:szCs w:val="17"/>
        </w:rPr>
        <w:tab/>
        <w:t>is removed from office by the Minister in accordance with Section 44 of the Act;</w:t>
      </w:r>
    </w:p>
    <w:p w14:paraId="150A36B5" w14:textId="77777777" w:rsidR="00FE05F6" w:rsidRPr="00FE05F6" w:rsidRDefault="00FE05F6" w:rsidP="00FE05F6">
      <w:pPr>
        <w:ind w:left="1276" w:hanging="567"/>
        <w:rPr>
          <w:rFonts w:eastAsia="Times New Roman"/>
          <w:szCs w:val="17"/>
        </w:rPr>
      </w:pPr>
      <w:r w:rsidRPr="00FE05F6">
        <w:rPr>
          <w:rFonts w:eastAsia="Times New Roman"/>
          <w:szCs w:val="17"/>
        </w:rPr>
        <w:t>10.1.7</w:t>
      </w:r>
      <w:r w:rsidRPr="00FE05F6">
        <w:rPr>
          <w:rFonts w:eastAsia="Times New Roman"/>
          <w:szCs w:val="17"/>
        </w:rPr>
        <w:tab/>
        <w:t>is declared bankrupt or applies for the benefit of a law for the relief of insolvent debtors;</w:t>
      </w:r>
    </w:p>
    <w:p w14:paraId="43E17174" w14:textId="77777777" w:rsidR="00FE05F6" w:rsidRPr="00FE05F6" w:rsidRDefault="00FE05F6" w:rsidP="00FE05F6">
      <w:pPr>
        <w:ind w:left="1276" w:hanging="567"/>
        <w:rPr>
          <w:rFonts w:eastAsia="Times New Roman"/>
          <w:szCs w:val="17"/>
        </w:rPr>
      </w:pPr>
      <w:r w:rsidRPr="00FE05F6">
        <w:rPr>
          <w:rFonts w:eastAsia="Times New Roman"/>
          <w:szCs w:val="17"/>
        </w:rPr>
        <w:t>10.1.8</w:t>
      </w:r>
      <w:r w:rsidRPr="00FE05F6">
        <w:rPr>
          <w:rFonts w:eastAsia="Times New Roman"/>
          <w:szCs w:val="17"/>
        </w:rPr>
        <w:tab/>
        <w:t>has been convicted of any offence prescribed by administrative instruction;</w:t>
      </w:r>
    </w:p>
    <w:p w14:paraId="3ACA55B8" w14:textId="77777777" w:rsidR="00FE05F6" w:rsidRPr="00FE05F6" w:rsidRDefault="00FE05F6" w:rsidP="00FE05F6">
      <w:pPr>
        <w:ind w:left="1276" w:hanging="567"/>
        <w:rPr>
          <w:rFonts w:eastAsia="Times New Roman"/>
          <w:szCs w:val="17"/>
        </w:rPr>
      </w:pPr>
      <w:r w:rsidRPr="00FE05F6">
        <w:rPr>
          <w:rFonts w:eastAsia="Times New Roman"/>
          <w:szCs w:val="17"/>
        </w:rPr>
        <w:t>10.1.9</w:t>
      </w:r>
      <w:r w:rsidRPr="00FE05F6">
        <w:rPr>
          <w:rFonts w:eastAsia="Times New Roman"/>
          <w:szCs w:val="17"/>
        </w:rPr>
        <w:tab/>
        <w:t>is subject to any disqualifying circumstance as prescribed by administrative instruction; or</w:t>
      </w:r>
    </w:p>
    <w:p w14:paraId="7F4740DE" w14:textId="77777777" w:rsidR="00FE05F6" w:rsidRPr="00FE05F6" w:rsidRDefault="00FE05F6" w:rsidP="00FE05F6">
      <w:pPr>
        <w:ind w:left="1276" w:hanging="567"/>
        <w:rPr>
          <w:rFonts w:eastAsia="Times New Roman"/>
          <w:szCs w:val="17"/>
        </w:rPr>
      </w:pPr>
      <w:r w:rsidRPr="00FE05F6">
        <w:rPr>
          <w:rFonts w:eastAsia="Times New Roman"/>
          <w:szCs w:val="17"/>
        </w:rPr>
        <w:t>10.1.10</w:t>
      </w:r>
      <w:r w:rsidRPr="00FE05F6">
        <w:rPr>
          <w:rFonts w:eastAsia="Times New Roman"/>
          <w:szCs w:val="17"/>
        </w:rPr>
        <w:tab/>
        <w:t>is absent from three consecutive council meetings without leave of absence approved by the council. Acceptance of an apology at a council meeting will be deemed a grant of such leave.</w:t>
      </w:r>
    </w:p>
    <w:p w14:paraId="6B907A5C" w14:textId="77777777" w:rsidR="00FE05F6" w:rsidRPr="00FE05F6" w:rsidRDefault="00FE05F6" w:rsidP="00FE05F6">
      <w:pPr>
        <w:ind w:left="709" w:hanging="425"/>
        <w:rPr>
          <w:rFonts w:eastAsia="Times New Roman"/>
          <w:szCs w:val="17"/>
        </w:rPr>
      </w:pPr>
      <w:r w:rsidRPr="00FE05F6">
        <w:rPr>
          <w:rFonts w:eastAsia="Times New Roman"/>
          <w:szCs w:val="17"/>
        </w:rPr>
        <w:t>10.2</w:t>
      </w:r>
      <w:r w:rsidRPr="00FE05F6">
        <w:rPr>
          <w:rFonts w:eastAsia="Times New Roman"/>
          <w:szCs w:val="17"/>
        </w:rPr>
        <w:tab/>
        <w:t>The council may appoint a person to temporarily fill a casual vacancy in its membership until a council member can be elected, nominated or appointed in accordance with this constitution.</w:t>
      </w:r>
    </w:p>
    <w:p w14:paraId="20B3030D" w14:textId="77777777" w:rsidR="00FE05F6" w:rsidRPr="00FE05F6" w:rsidRDefault="00FE05F6" w:rsidP="00FE05F6">
      <w:pPr>
        <w:ind w:left="284" w:hanging="284"/>
        <w:rPr>
          <w:rFonts w:eastAsia="Times New Roman"/>
          <w:b/>
          <w:bCs/>
          <w:szCs w:val="17"/>
        </w:rPr>
      </w:pPr>
      <w:r w:rsidRPr="00FE05F6">
        <w:rPr>
          <w:rFonts w:eastAsia="Times New Roman"/>
          <w:b/>
          <w:bCs/>
          <w:szCs w:val="17"/>
        </w:rPr>
        <w:t>11.</w:t>
      </w:r>
      <w:r w:rsidRPr="00FE05F6">
        <w:rPr>
          <w:rFonts w:eastAsia="Times New Roman"/>
          <w:b/>
          <w:bCs/>
          <w:szCs w:val="17"/>
        </w:rPr>
        <w:tab/>
        <w:t>Meetings</w:t>
      </w:r>
    </w:p>
    <w:p w14:paraId="0E88C54B" w14:textId="77777777" w:rsidR="00FE05F6" w:rsidRPr="00FE05F6" w:rsidRDefault="00FE05F6" w:rsidP="00FE05F6">
      <w:pPr>
        <w:ind w:left="709" w:hanging="425"/>
        <w:rPr>
          <w:rFonts w:eastAsia="Times New Roman"/>
          <w:i/>
          <w:iCs/>
          <w:szCs w:val="17"/>
        </w:rPr>
      </w:pPr>
      <w:r w:rsidRPr="00FE05F6">
        <w:rPr>
          <w:rFonts w:eastAsia="Times New Roman"/>
          <w:szCs w:val="17"/>
        </w:rPr>
        <w:t>11.1</w:t>
      </w:r>
      <w:r w:rsidRPr="00FE05F6">
        <w:rPr>
          <w:rFonts w:eastAsia="Times New Roman"/>
          <w:szCs w:val="17"/>
        </w:rPr>
        <w:tab/>
      </w:r>
      <w:r w:rsidRPr="00FE05F6">
        <w:rPr>
          <w:rFonts w:eastAsia="Times New Roman"/>
          <w:i/>
          <w:iCs/>
          <w:szCs w:val="17"/>
        </w:rPr>
        <w:t>General Meetings of the School Community</w:t>
      </w:r>
    </w:p>
    <w:p w14:paraId="3005913C" w14:textId="77777777" w:rsidR="00FE05F6" w:rsidRPr="00FE05F6" w:rsidRDefault="00FE05F6" w:rsidP="00FE05F6">
      <w:pPr>
        <w:ind w:left="1276" w:hanging="567"/>
        <w:rPr>
          <w:rFonts w:eastAsia="Times New Roman"/>
          <w:szCs w:val="17"/>
        </w:rPr>
      </w:pPr>
      <w:r w:rsidRPr="00FE05F6">
        <w:rPr>
          <w:rFonts w:eastAsia="Times New Roman"/>
          <w:szCs w:val="17"/>
        </w:rPr>
        <w:t>11.1.1</w:t>
      </w:r>
      <w:r w:rsidRPr="00FE05F6">
        <w:rPr>
          <w:rFonts w:eastAsia="Times New Roman"/>
          <w:szCs w:val="17"/>
        </w:rPr>
        <w:tab/>
        <w:t>Subject to 13.2, all persons within the school community are eligible to attend general meetings of the school community and vote on any matters proposed for resolution.</w:t>
      </w:r>
    </w:p>
    <w:p w14:paraId="60A16D1B" w14:textId="77777777" w:rsidR="00FE05F6" w:rsidRPr="00FE05F6" w:rsidRDefault="00FE05F6" w:rsidP="00FE05F6">
      <w:pPr>
        <w:ind w:left="1276" w:hanging="567"/>
        <w:rPr>
          <w:rFonts w:eastAsia="Times New Roman"/>
          <w:szCs w:val="17"/>
        </w:rPr>
      </w:pPr>
      <w:r w:rsidRPr="00FE05F6">
        <w:rPr>
          <w:rFonts w:eastAsia="Times New Roman"/>
          <w:szCs w:val="17"/>
        </w:rPr>
        <w:t>11.1.2</w:t>
      </w:r>
      <w:r w:rsidRPr="00FE05F6">
        <w:rPr>
          <w:rFonts w:eastAsia="Times New Roman"/>
          <w:szCs w:val="17"/>
        </w:rPr>
        <w:tab/>
        <w:t>The chairperson of the council must call and preside at general meetings of the school community, the timing to be agreed between the chairperson and the principal of the school.</w:t>
      </w:r>
    </w:p>
    <w:p w14:paraId="2BE39B7F" w14:textId="77777777" w:rsidR="00FE05F6" w:rsidRPr="00FE05F6" w:rsidRDefault="00FE05F6" w:rsidP="00FE05F6">
      <w:pPr>
        <w:ind w:left="1276" w:hanging="567"/>
        <w:rPr>
          <w:rFonts w:eastAsia="Times New Roman"/>
          <w:szCs w:val="17"/>
        </w:rPr>
      </w:pPr>
      <w:r w:rsidRPr="00FE05F6">
        <w:rPr>
          <w:rFonts w:eastAsia="Times New Roman"/>
          <w:szCs w:val="17"/>
        </w:rPr>
        <w:t>11.1.3</w:t>
      </w:r>
      <w:r w:rsidRPr="00FE05F6">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55D1262F" w14:textId="77777777" w:rsidR="00FE05F6" w:rsidRPr="00FE05F6" w:rsidRDefault="00FE05F6" w:rsidP="00FE05F6">
      <w:pPr>
        <w:ind w:left="1276" w:hanging="567"/>
        <w:rPr>
          <w:rFonts w:eastAsia="Times New Roman"/>
          <w:szCs w:val="17"/>
        </w:rPr>
      </w:pPr>
      <w:r w:rsidRPr="00FE05F6">
        <w:rPr>
          <w:rFonts w:eastAsia="Times New Roman"/>
          <w:szCs w:val="17"/>
        </w:rPr>
        <w:t>11.1.4</w:t>
      </w:r>
      <w:r w:rsidRPr="00FE05F6">
        <w:rPr>
          <w:rFonts w:eastAsia="Times New Roman"/>
          <w:szCs w:val="17"/>
        </w:rPr>
        <w:tab/>
        <w:t>A general meeting must be held:</w:t>
      </w:r>
    </w:p>
    <w:p w14:paraId="53B2CB1D"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once annually (the Annual General Meeting) to present reports, to elect parents to the council and/or declare election results;</w:t>
      </w:r>
    </w:p>
    <w:p w14:paraId="0D2702E9"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for any other reason relating to the affairs, functions or membership of the council, determined by agreement between the chairperson and the principal.</w:t>
      </w:r>
    </w:p>
    <w:p w14:paraId="2CA76349" w14:textId="77777777" w:rsidR="00FE05F6" w:rsidRPr="00FE05F6" w:rsidRDefault="00FE05F6" w:rsidP="00FE05F6">
      <w:pPr>
        <w:ind w:left="1276" w:hanging="567"/>
        <w:rPr>
          <w:rFonts w:eastAsia="Times New Roman"/>
          <w:szCs w:val="17"/>
        </w:rPr>
      </w:pPr>
      <w:r w:rsidRPr="00FE05F6">
        <w:rPr>
          <w:rFonts w:eastAsia="Times New Roman"/>
          <w:szCs w:val="17"/>
        </w:rPr>
        <w:t>11.1.5</w:t>
      </w:r>
      <w:r w:rsidRPr="00FE05F6">
        <w:rPr>
          <w:rFonts w:eastAsia="Times New Roman"/>
          <w:szCs w:val="17"/>
        </w:rPr>
        <w:tab/>
        <w:t>The period between each Annual General Meeting must not exceed 16 months.</w:t>
      </w:r>
    </w:p>
    <w:p w14:paraId="2C98BBAA"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11.1.6</w:t>
      </w:r>
      <w:r w:rsidRPr="00FE05F6">
        <w:rPr>
          <w:rFonts w:eastAsia="Times New Roman"/>
          <w:szCs w:val="17"/>
        </w:rPr>
        <w:tab/>
        <w:t>A general meeting must be held to elect council members, to discuss the finances of the council or for any other reason relating to the affairs or functions of the council:</w:t>
      </w:r>
    </w:p>
    <w:p w14:paraId="7A6441EB"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the request of the Chief Executive;</w:t>
      </w:r>
    </w:p>
    <w:p w14:paraId="7341DA6A" w14:textId="77777777" w:rsidR="00FE05F6" w:rsidRPr="00FE05F6" w:rsidRDefault="00FE05F6" w:rsidP="000C3CF4">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by the resolution of the council;</w:t>
      </w:r>
    </w:p>
    <w:p w14:paraId="40651310"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at the request of 20 parents or one half of the parents of the school, whichever is less.</w:t>
      </w:r>
    </w:p>
    <w:p w14:paraId="00991EB7" w14:textId="77777777" w:rsidR="00FE05F6" w:rsidRPr="00FE05F6" w:rsidRDefault="00FE05F6" w:rsidP="00FE05F6">
      <w:pPr>
        <w:ind w:left="1276" w:hanging="567"/>
        <w:rPr>
          <w:rFonts w:eastAsia="Times New Roman"/>
          <w:szCs w:val="17"/>
        </w:rPr>
      </w:pPr>
      <w:r w:rsidRPr="00FE05F6">
        <w:rPr>
          <w:rFonts w:eastAsia="Times New Roman"/>
          <w:szCs w:val="17"/>
        </w:rPr>
        <w:t>11.1.7</w:t>
      </w:r>
      <w:r w:rsidRPr="00FE05F6">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0D3BF40D" w14:textId="77777777" w:rsidR="00FE05F6" w:rsidRPr="00FE05F6" w:rsidRDefault="00FE05F6" w:rsidP="00FE05F6">
      <w:pPr>
        <w:ind w:left="709" w:hanging="425"/>
        <w:rPr>
          <w:rFonts w:eastAsia="Times New Roman"/>
          <w:szCs w:val="17"/>
        </w:rPr>
      </w:pPr>
      <w:r w:rsidRPr="00FE05F6">
        <w:rPr>
          <w:rFonts w:eastAsia="Times New Roman"/>
          <w:szCs w:val="17"/>
        </w:rPr>
        <w:t>11.2</w:t>
      </w:r>
      <w:r w:rsidRPr="00FE05F6">
        <w:rPr>
          <w:rFonts w:eastAsia="Times New Roman"/>
          <w:szCs w:val="17"/>
        </w:rPr>
        <w:tab/>
      </w:r>
      <w:r w:rsidRPr="00FE05F6">
        <w:rPr>
          <w:rFonts w:eastAsia="Times New Roman"/>
          <w:i/>
          <w:iCs/>
          <w:szCs w:val="17"/>
        </w:rPr>
        <w:t>Council Meetings</w:t>
      </w:r>
    </w:p>
    <w:p w14:paraId="500E5896" w14:textId="77777777" w:rsidR="00FE05F6" w:rsidRPr="00FE05F6" w:rsidRDefault="00FE05F6" w:rsidP="000C3CF4">
      <w:pPr>
        <w:spacing w:after="60"/>
        <w:ind w:left="1276" w:hanging="567"/>
        <w:rPr>
          <w:rFonts w:eastAsia="Times New Roman"/>
          <w:szCs w:val="17"/>
        </w:rPr>
      </w:pPr>
      <w:r w:rsidRPr="00FE05F6">
        <w:rPr>
          <w:rFonts w:eastAsia="Times New Roman"/>
          <w:szCs w:val="17"/>
        </w:rPr>
        <w:t>11.2.1</w:t>
      </w:r>
      <w:r w:rsidRPr="00FE05F6">
        <w:rPr>
          <w:rFonts w:eastAsia="Times New Roman"/>
          <w:szCs w:val="17"/>
        </w:rPr>
        <w:tab/>
        <w:t>The council must meet at least twice in each school term.</w:t>
      </w:r>
    </w:p>
    <w:p w14:paraId="51694ADF" w14:textId="77777777" w:rsidR="00FE05F6" w:rsidRPr="00FE05F6" w:rsidRDefault="00FE05F6" w:rsidP="000C3CF4">
      <w:pPr>
        <w:spacing w:after="60"/>
        <w:ind w:left="1276" w:hanging="567"/>
        <w:rPr>
          <w:rFonts w:eastAsia="Times New Roman"/>
          <w:szCs w:val="17"/>
        </w:rPr>
      </w:pPr>
      <w:r w:rsidRPr="00FE05F6">
        <w:rPr>
          <w:rFonts w:eastAsia="Times New Roman"/>
          <w:szCs w:val="17"/>
        </w:rPr>
        <w:t>11.2.2</w:t>
      </w:r>
      <w:r w:rsidRPr="00FE05F6">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4F6A1D09" w14:textId="77777777" w:rsidR="00FE05F6" w:rsidRPr="00FE05F6" w:rsidRDefault="00FE05F6" w:rsidP="00FE05F6">
      <w:pPr>
        <w:ind w:left="1276" w:hanging="567"/>
        <w:rPr>
          <w:rFonts w:eastAsia="Times New Roman"/>
          <w:szCs w:val="17"/>
        </w:rPr>
      </w:pPr>
      <w:r w:rsidRPr="00FE05F6">
        <w:rPr>
          <w:rFonts w:eastAsia="Times New Roman"/>
          <w:szCs w:val="17"/>
        </w:rPr>
        <w:t>11.2.3</w:t>
      </w:r>
      <w:r w:rsidRPr="00FE05F6">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34E8BBCF" w14:textId="77777777" w:rsidR="00FE05F6" w:rsidRPr="00FE05F6" w:rsidRDefault="00FE05F6" w:rsidP="00FE05F6">
      <w:pPr>
        <w:ind w:left="709" w:hanging="425"/>
        <w:rPr>
          <w:rFonts w:eastAsia="Times New Roman"/>
          <w:szCs w:val="17"/>
        </w:rPr>
      </w:pPr>
      <w:r w:rsidRPr="00FE05F6">
        <w:rPr>
          <w:rFonts w:eastAsia="Times New Roman"/>
          <w:szCs w:val="17"/>
        </w:rPr>
        <w:t>11.3</w:t>
      </w:r>
      <w:r w:rsidRPr="00FE05F6">
        <w:rPr>
          <w:rFonts w:eastAsia="Times New Roman"/>
          <w:szCs w:val="17"/>
        </w:rPr>
        <w:tab/>
      </w:r>
      <w:r w:rsidRPr="00FE05F6">
        <w:rPr>
          <w:rFonts w:eastAsia="Times New Roman"/>
          <w:i/>
          <w:iCs/>
          <w:szCs w:val="17"/>
        </w:rPr>
        <w:t>Extraordinary Council Meetings</w:t>
      </w:r>
    </w:p>
    <w:p w14:paraId="5F79D05C" w14:textId="77777777" w:rsidR="00FE05F6" w:rsidRPr="00FE05F6" w:rsidRDefault="00FE05F6" w:rsidP="000C3CF4">
      <w:pPr>
        <w:spacing w:after="60"/>
        <w:ind w:left="1276" w:hanging="567"/>
        <w:rPr>
          <w:rFonts w:eastAsia="Times New Roman"/>
          <w:szCs w:val="17"/>
        </w:rPr>
      </w:pPr>
      <w:r w:rsidRPr="00FE05F6">
        <w:rPr>
          <w:rFonts w:eastAsia="Times New Roman"/>
          <w:szCs w:val="17"/>
        </w:rPr>
        <w:t>11.3.1</w:t>
      </w:r>
      <w:r w:rsidRPr="00FE05F6">
        <w:rPr>
          <w:rFonts w:eastAsia="Times New Roman"/>
          <w:szCs w:val="17"/>
        </w:rPr>
        <w:tab/>
        <w:t>The chairperson of the council must call an extraordinary meeting of the council by written request from at least 3 council members.</w:t>
      </w:r>
    </w:p>
    <w:p w14:paraId="5F3B434B" w14:textId="77777777" w:rsidR="00FE05F6" w:rsidRPr="00FE05F6" w:rsidRDefault="00FE05F6" w:rsidP="000C3CF4">
      <w:pPr>
        <w:spacing w:after="60"/>
        <w:ind w:left="1276" w:hanging="567"/>
        <w:rPr>
          <w:rFonts w:eastAsia="Times New Roman"/>
          <w:szCs w:val="17"/>
        </w:rPr>
      </w:pPr>
      <w:r w:rsidRPr="00FE05F6">
        <w:rPr>
          <w:rFonts w:eastAsia="Times New Roman"/>
          <w:szCs w:val="17"/>
        </w:rPr>
        <w:t>11.3.2</w:t>
      </w:r>
      <w:r w:rsidRPr="00FE05F6">
        <w:rPr>
          <w:rFonts w:eastAsia="Times New Roman"/>
          <w:szCs w:val="17"/>
        </w:rPr>
        <w:tab/>
        <w:t>Notice of meeting must be given by written notice to all council members within a reasonable time, setting out the time, date, place and object of the meeting.</w:t>
      </w:r>
    </w:p>
    <w:p w14:paraId="7F918755" w14:textId="77777777" w:rsidR="00FE05F6" w:rsidRPr="00FE05F6" w:rsidRDefault="00FE05F6" w:rsidP="00FE05F6">
      <w:pPr>
        <w:ind w:left="1276" w:hanging="567"/>
        <w:rPr>
          <w:rFonts w:eastAsia="Times New Roman"/>
          <w:szCs w:val="17"/>
        </w:rPr>
      </w:pPr>
      <w:r w:rsidRPr="00FE05F6">
        <w:rPr>
          <w:rFonts w:eastAsia="Times New Roman"/>
          <w:szCs w:val="17"/>
        </w:rPr>
        <w:t>11.3.3</w:t>
      </w:r>
      <w:r w:rsidRPr="00FE05F6">
        <w:rPr>
          <w:rFonts w:eastAsia="Times New Roman"/>
          <w:szCs w:val="17"/>
        </w:rPr>
        <w:tab/>
        <w:t>The business of any extraordinary meeting must be confined to the object for which it is convened.</w:t>
      </w:r>
      <w:r w:rsidRPr="00FE05F6">
        <w:rPr>
          <w:rFonts w:eastAsia="Times New Roman"/>
          <w:szCs w:val="17"/>
        </w:rPr>
        <w:tab/>
      </w:r>
    </w:p>
    <w:p w14:paraId="0D01C816" w14:textId="77777777" w:rsidR="00FE05F6" w:rsidRPr="00FE05F6" w:rsidRDefault="00FE05F6" w:rsidP="00FE05F6">
      <w:pPr>
        <w:ind w:left="709" w:hanging="425"/>
        <w:rPr>
          <w:rFonts w:eastAsia="Times New Roman"/>
          <w:szCs w:val="17"/>
        </w:rPr>
      </w:pPr>
      <w:r w:rsidRPr="00FE05F6">
        <w:rPr>
          <w:rFonts w:eastAsia="Times New Roman"/>
          <w:szCs w:val="17"/>
        </w:rPr>
        <w:t>11.4</w:t>
      </w:r>
      <w:r w:rsidRPr="00FE05F6">
        <w:rPr>
          <w:rFonts w:eastAsia="Times New Roman"/>
          <w:szCs w:val="17"/>
        </w:rPr>
        <w:tab/>
      </w:r>
      <w:r w:rsidRPr="00FE05F6">
        <w:rPr>
          <w:rFonts w:eastAsia="Times New Roman"/>
          <w:i/>
          <w:iCs/>
          <w:szCs w:val="17"/>
        </w:rPr>
        <w:t>Voting</w:t>
      </w:r>
    </w:p>
    <w:p w14:paraId="18659F61" w14:textId="77777777" w:rsidR="00FE05F6" w:rsidRPr="00FE05F6" w:rsidRDefault="00FE05F6" w:rsidP="00FE05F6">
      <w:pPr>
        <w:ind w:left="1276" w:hanging="567"/>
        <w:rPr>
          <w:rFonts w:eastAsia="Times New Roman"/>
          <w:szCs w:val="17"/>
        </w:rPr>
      </w:pPr>
      <w:r w:rsidRPr="00FE05F6">
        <w:rPr>
          <w:rFonts w:eastAsia="Times New Roman"/>
          <w:szCs w:val="17"/>
        </w:rPr>
        <w:t>11.4.1</w:t>
      </w:r>
      <w:r w:rsidRPr="00FE05F6">
        <w:rPr>
          <w:rFonts w:eastAsia="Times New Roman"/>
          <w:szCs w:val="17"/>
        </w:rPr>
        <w:tab/>
        <w:t>Voting must be by show of hands, or in the case of a meeting held pursuant to 11.1.7 and 11.2.3, by voices or in writing, but a secret ballot must be conducted for:</w:t>
      </w:r>
    </w:p>
    <w:p w14:paraId="0DA0063C"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 contested election; or</w:t>
      </w:r>
    </w:p>
    <w:p w14:paraId="4F1BF5E6"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a special resolution to remove an office holder from office.</w:t>
      </w:r>
    </w:p>
    <w:p w14:paraId="7EB56B0B" w14:textId="77777777" w:rsidR="00FE05F6" w:rsidRPr="00FE05F6" w:rsidRDefault="00FE05F6" w:rsidP="00FE05F6">
      <w:pPr>
        <w:ind w:left="1276" w:hanging="567"/>
        <w:rPr>
          <w:rFonts w:eastAsia="Times New Roman"/>
          <w:szCs w:val="17"/>
        </w:rPr>
      </w:pPr>
      <w:r w:rsidRPr="00FE05F6">
        <w:rPr>
          <w:rFonts w:eastAsia="Times New Roman"/>
          <w:szCs w:val="17"/>
        </w:rPr>
        <w:t>11.4.2</w:t>
      </w:r>
      <w:r w:rsidRPr="00FE05F6">
        <w:rPr>
          <w:rFonts w:eastAsia="Times New Roman"/>
          <w:szCs w:val="17"/>
        </w:rPr>
        <w:tab/>
        <w:t>For the purposes of voting on a special resolution, each council member is entitled to appoint another council member as their proxy.</w:t>
      </w:r>
    </w:p>
    <w:p w14:paraId="10D873D1" w14:textId="77777777" w:rsidR="00FE05F6" w:rsidRPr="00FE05F6" w:rsidRDefault="00FE05F6" w:rsidP="00FE05F6">
      <w:pPr>
        <w:ind w:left="284" w:hanging="284"/>
        <w:rPr>
          <w:rFonts w:eastAsia="Times New Roman"/>
          <w:b/>
          <w:bCs/>
          <w:szCs w:val="17"/>
        </w:rPr>
      </w:pPr>
      <w:r w:rsidRPr="00FE05F6">
        <w:rPr>
          <w:rFonts w:eastAsia="Times New Roman"/>
          <w:b/>
          <w:bCs/>
          <w:szCs w:val="17"/>
        </w:rPr>
        <w:t>12.</w:t>
      </w:r>
      <w:r w:rsidRPr="00FE05F6">
        <w:rPr>
          <w:rFonts w:eastAsia="Times New Roman"/>
          <w:b/>
          <w:bCs/>
          <w:szCs w:val="17"/>
        </w:rPr>
        <w:tab/>
        <w:t>Proceedings of the Council</w:t>
      </w:r>
    </w:p>
    <w:p w14:paraId="5ADFE547" w14:textId="77777777" w:rsidR="00FE05F6" w:rsidRPr="00FE05F6" w:rsidRDefault="00FE05F6" w:rsidP="00FE05F6">
      <w:pPr>
        <w:ind w:left="709" w:hanging="425"/>
        <w:rPr>
          <w:rFonts w:eastAsia="Times New Roman"/>
          <w:szCs w:val="17"/>
        </w:rPr>
      </w:pPr>
      <w:r w:rsidRPr="00FE05F6">
        <w:rPr>
          <w:rFonts w:eastAsia="Times New Roman"/>
          <w:szCs w:val="17"/>
        </w:rPr>
        <w:t>12.1</w:t>
      </w:r>
      <w:r w:rsidRPr="00FE05F6">
        <w:rPr>
          <w:rFonts w:eastAsia="Times New Roman"/>
          <w:szCs w:val="17"/>
        </w:rPr>
        <w:tab/>
      </w:r>
      <w:r w:rsidRPr="00FE05F6">
        <w:rPr>
          <w:rFonts w:eastAsia="Times New Roman"/>
          <w:i/>
          <w:iCs/>
          <w:szCs w:val="17"/>
        </w:rPr>
        <w:t>Meetings</w:t>
      </w:r>
    </w:p>
    <w:p w14:paraId="5A6BB227"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12.1.1</w:t>
      </w:r>
      <w:r w:rsidRPr="00FE05F6">
        <w:rPr>
          <w:rFonts w:eastAsia="Times New Roman"/>
          <w:szCs w:val="17"/>
        </w:rPr>
        <w:tab/>
        <w:t xml:space="preserve">The quorum for a council meeting is </w:t>
      </w:r>
      <w:proofErr w:type="gramStart"/>
      <w:r w:rsidRPr="00FE05F6">
        <w:rPr>
          <w:rFonts w:eastAsia="Times New Roman"/>
          <w:szCs w:val="17"/>
        </w:rPr>
        <w:t>a majority of</w:t>
      </w:r>
      <w:proofErr w:type="gramEnd"/>
      <w:r w:rsidRPr="00FE05F6">
        <w:rPr>
          <w:rFonts w:eastAsia="Times New Roman"/>
          <w:szCs w:val="17"/>
        </w:rPr>
        <w:t xml:space="preserve"> the filled positions of the council.</w:t>
      </w:r>
    </w:p>
    <w:p w14:paraId="709E6871"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12.1.2</w:t>
      </w:r>
      <w:r w:rsidRPr="00FE05F6">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0819B4EF"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12.1.3</w:t>
      </w:r>
      <w:r w:rsidRPr="00FE05F6">
        <w:rPr>
          <w:rFonts w:eastAsia="Times New Roman"/>
          <w:szCs w:val="17"/>
        </w:rPr>
        <w:tab/>
        <w:t xml:space="preserve">Except in the case of a special resolution, a decision of </w:t>
      </w:r>
      <w:proofErr w:type="gramStart"/>
      <w:r w:rsidRPr="00FE05F6">
        <w:rPr>
          <w:rFonts w:eastAsia="Times New Roman"/>
          <w:szCs w:val="17"/>
        </w:rPr>
        <w:t>the majority of</w:t>
      </w:r>
      <w:proofErr w:type="gramEnd"/>
      <w:r w:rsidRPr="00FE05F6">
        <w:rPr>
          <w:rFonts w:eastAsia="Times New Roman"/>
          <w:szCs w:val="17"/>
        </w:rPr>
        <w:t xml:space="preserve"> those council members </w:t>
      </w:r>
      <w:proofErr w:type="gramStart"/>
      <w:r w:rsidRPr="00FE05F6">
        <w:rPr>
          <w:rFonts w:eastAsia="Times New Roman"/>
          <w:szCs w:val="17"/>
        </w:rPr>
        <w:t>present</w:t>
      </w:r>
      <w:proofErr w:type="gramEnd"/>
      <w:r w:rsidRPr="00FE05F6">
        <w:rPr>
          <w:rFonts w:eastAsia="Times New Roman"/>
          <w:szCs w:val="17"/>
        </w:rPr>
        <w:t xml:space="preserve"> and eligible to vote is the decision of the council.</w:t>
      </w:r>
    </w:p>
    <w:p w14:paraId="5D3EEE4B"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12.1.4</w:t>
      </w:r>
      <w:r w:rsidRPr="00FE05F6">
        <w:rPr>
          <w:rFonts w:eastAsia="Times New Roman"/>
          <w:szCs w:val="17"/>
        </w:rPr>
        <w:tab/>
        <w:t>The chairperson must have a deliberative vote only. In the event of an equality of votes, the chairperson does not have a second or casting vote and the motion must be taken to be defeated.</w:t>
      </w:r>
    </w:p>
    <w:p w14:paraId="5248994C"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12.1.5</w:t>
      </w:r>
      <w:r w:rsidRPr="00FE05F6">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rPr>
          <w:rFonts w:eastAsia="Times New Roman"/>
          <w:szCs w:val="17"/>
        </w:rPr>
        <w:t>particular issues</w:t>
      </w:r>
      <w:proofErr w:type="gramEnd"/>
      <w:r w:rsidRPr="00FE05F6">
        <w:rPr>
          <w:rFonts w:eastAsia="Times New Roman"/>
          <w:szCs w:val="17"/>
        </w:rPr>
        <w:t>. Non-members cannot vote. This clause does not apply to the finance advisory committee.</w:t>
      </w:r>
    </w:p>
    <w:p w14:paraId="462DE195"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12.1.6</w:t>
      </w:r>
      <w:r w:rsidRPr="00FE05F6">
        <w:rPr>
          <w:rFonts w:eastAsia="Times New Roman"/>
          <w:szCs w:val="17"/>
        </w:rPr>
        <w:tab/>
        <w:t xml:space="preserve">Where there are one or more vacancies in the membership of the council, the council is not prevented from acting by the requirement that </w:t>
      </w:r>
      <w:proofErr w:type="gramStart"/>
      <w:r w:rsidRPr="00FE05F6">
        <w:rPr>
          <w:rFonts w:eastAsia="Times New Roman"/>
          <w:szCs w:val="17"/>
        </w:rPr>
        <w:t>the majority of</w:t>
      </w:r>
      <w:proofErr w:type="gramEnd"/>
      <w:r w:rsidRPr="00FE05F6">
        <w:rPr>
          <w:rFonts w:eastAsia="Times New Roman"/>
          <w:szCs w:val="17"/>
        </w:rPr>
        <w:t xml:space="preserve"> its members must be elected parents of the school or by any other requirement of membership (except the requirement as to quorum).</w:t>
      </w:r>
    </w:p>
    <w:p w14:paraId="6933FD53" w14:textId="77777777" w:rsidR="00FE05F6" w:rsidRPr="00FE05F6" w:rsidRDefault="00FE05F6" w:rsidP="00FE05F6">
      <w:pPr>
        <w:ind w:left="1276" w:hanging="567"/>
        <w:rPr>
          <w:rFonts w:eastAsia="Times New Roman"/>
          <w:szCs w:val="17"/>
        </w:rPr>
      </w:pPr>
      <w:r w:rsidRPr="00FE05F6">
        <w:rPr>
          <w:rFonts w:eastAsia="Times New Roman"/>
          <w:szCs w:val="17"/>
        </w:rPr>
        <w:t>12.1.7</w:t>
      </w:r>
      <w:r w:rsidRPr="00FE05F6">
        <w:rPr>
          <w:rFonts w:eastAsia="Times New Roman"/>
          <w:szCs w:val="17"/>
        </w:rPr>
        <w:tab/>
        <w:t>The council may from time to time determine procedures to facilitate and expedite its business.</w:t>
      </w:r>
    </w:p>
    <w:p w14:paraId="0A8A3E16" w14:textId="77777777" w:rsidR="00FE05F6" w:rsidRPr="00FE05F6" w:rsidRDefault="00FE05F6" w:rsidP="00FE05F6">
      <w:pPr>
        <w:ind w:left="709" w:hanging="425"/>
        <w:rPr>
          <w:rFonts w:eastAsia="Times New Roman"/>
          <w:szCs w:val="17"/>
        </w:rPr>
      </w:pPr>
      <w:r w:rsidRPr="00FE05F6">
        <w:rPr>
          <w:rFonts w:eastAsia="Times New Roman"/>
          <w:szCs w:val="17"/>
        </w:rPr>
        <w:t>12.2</w:t>
      </w:r>
      <w:r w:rsidRPr="00FE05F6">
        <w:rPr>
          <w:rFonts w:eastAsia="Times New Roman"/>
          <w:szCs w:val="17"/>
        </w:rPr>
        <w:tab/>
      </w:r>
      <w:r w:rsidRPr="00FE05F6">
        <w:rPr>
          <w:rFonts w:eastAsia="Times New Roman"/>
          <w:i/>
          <w:iCs/>
          <w:szCs w:val="17"/>
        </w:rPr>
        <w:t>Conflict of Interest</w:t>
      </w:r>
    </w:p>
    <w:p w14:paraId="747C78CD" w14:textId="77777777" w:rsidR="00FE05F6" w:rsidRPr="00FE05F6" w:rsidRDefault="00FE05F6" w:rsidP="00FE05F6">
      <w:pPr>
        <w:ind w:left="1276" w:hanging="567"/>
        <w:rPr>
          <w:rFonts w:eastAsia="Times New Roman"/>
          <w:szCs w:val="17"/>
        </w:rPr>
      </w:pPr>
      <w:r w:rsidRPr="00FE05F6">
        <w:rPr>
          <w:rFonts w:eastAsia="Times New Roman"/>
          <w:szCs w:val="17"/>
        </w:rPr>
        <w:t>12.2.1</w:t>
      </w:r>
      <w:r w:rsidRPr="00FE05F6">
        <w:rPr>
          <w:rFonts w:eastAsia="Times New Roman"/>
          <w:szCs w:val="17"/>
        </w:rPr>
        <w:tab/>
        <w:t>In accordance with Section 37 of the Act, a council member who has a direct or indirect pecuniary interest in a contract or proposed contract with the council must:</w:t>
      </w:r>
    </w:p>
    <w:p w14:paraId="6633541F"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disclose the nature of the interest to the council as soon as the council member becomes aware of the interest;</w:t>
      </w:r>
    </w:p>
    <w:p w14:paraId="5A2F08A5" w14:textId="77777777" w:rsidR="00FE05F6" w:rsidRPr="00FE05F6" w:rsidRDefault="00FE05F6" w:rsidP="000C3CF4">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not take part in deliberations or decisions of the council with respect to that contract;</w:t>
      </w:r>
    </w:p>
    <w:p w14:paraId="596B848C" w14:textId="77777777" w:rsidR="00FE05F6" w:rsidRPr="00FE05F6" w:rsidRDefault="00FE05F6" w:rsidP="000C3CF4">
      <w:pPr>
        <w:spacing w:after="60"/>
        <w:ind w:left="1616" w:hanging="340"/>
        <w:rPr>
          <w:rFonts w:eastAsia="Times New Roman"/>
          <w:szCs w:val="17"/>
        </w:rPr>
      </w:pPr>
      <w:r w:rsidRPr="00FE05F6">
        <w:rPr>
          <w:rFonts w:eastAsia="Times New Roman"/>
          <w:szCs w:val="17"/>
        </w:rPr>
        <w:t>(iii)</w:t>
      </w:r>
      <w:r w:rsidRPr="00FE05F6">
        <w:rPr>
          <w:rFonts w:eastAsia="Times New Roman"/>
          <w:szCs w:val="17"/>
        </w:rPr>
        <w:tab/>
        <w:t>not vote in relation to the contract; and</w:t>
      </w:r>
    </w:p>
    <w:p w14:paraId="0CC8CA33" w14:textId="77777777" w:rsidR="00FE05F6" w:rsidRPr="00FE05F6" w:rsidRDefault="00FE05F6" w:rsidP="000C3CF4">
      <w:pPr>
        <w:spacing w:after="60"/>
        <w:ind w:left="1616" w:hanging="340"/>
        <w:rPr>
          <w:rFonts w:eastAsia="Times New Roman"/>
          <w:szCs w:val="17"/>
        </w:rPr>
      </w:pPr>
      <w:r w:rsidRPr="00FE05F6">
        <w:rPr>
          <w:rFonts w:eastAsia="Times New Roman"/>
          <w:szCs w:val="17"/>
        </w:rPr>
        <w:t>(iv)</w:t>
      </w:r>
      <w:r w:rsidRPr="00FE05F6">
        <w:rPr>
          <w:rFonts w:eastAsia="Times New Roman"/>
          <w:szCs w:val="17"/>
        </w:rPr>
        <w:tab/>
        <w:t>be absent from the meeting room when any such discussion or voting is taking place.</w:t>
      </w:r>
    </w:p>
    <w:p w14:paraId="0E01CA1E" w14:textId="77777777" w:rsidR="00FE05F6" w:rsidRPr="00FE05F6" w:rsidRDefault="00FE05F6" w:rsidP="00FE05F6">
      <w:pPr>
        <w:ind w:left="1276" w:hanging="567"/>
        <w:rPr>
          <w:rFonts w:eastAsia="Times New Roman"/>
          <w:szCs w:val="17"/>
        </w:rPr>
      </w:pPr>
      <w:r w:rsidRPr="00FE05F6">
        <w:rPr>
          <w:rFonts w:eastAsia="Times New Roman"/>
          <w:szCs w:val="17"/>
        </w:rPr>
        <w:t>12.2.2</w:t>
      </w:r>
      <w:r w:rsidRPr="00FE05F6">
        <w:rPr>
          <w:rFonts w:eastAsia="Times New Roman"/>
          <w:szCs w:val="17"/>
        </w:rPr>
        <w:tab/>
        <w:t>A disclosure of such an interest, and any associated actions taken to mitigate the disclosed interest, must be recorded in the minutes of the council.</w:t>
      </w:r>
    </w:p>
    <w:p w14:paraId="75B38E3A" w14:textId="77777777" w:rsidR="00FE05F6" w:rsidRPr="00FE05F6" w:rsidRDefault="00FE05F6" w:rsidP="00FE05F6">
      <w:pPr>
        <w:ind w:left="1276" w:hanging="567"/>
        <w:rPr>
          <w:rFonts w:eastAsia="Times New Roman"/>
          <w:szCs w:val="17"/>
        </w:rPr>
      </w:pPr>
      <w:r w:rsidRPr="00FE05F6">
        <w:rPr>
          <w:rFonts w:eastAsia="Times New Roman"/>
          <w:szCs w:val="17"/>
        </w:rPr>
        <w:t>12.2.3</w:t>
      </w:r>
      <w:r w:rsidRPr="00FE05F6">
        <w:rPr>
          <w:rFonts w:eastAsia="Times New Roman"/>
          <w:szCs w:val="17"/>
        </w:rPr>
        <w:tab/>
        <w:t>If a council member discloses an interest in a contract or proposed contract:</w:t>
      </w:r>
    </w:p>
    <w:p w14:paraId="04644328"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contract is not liable to be avoided by the council on any ground arising from the fiduciary relationship between the council member and the council; and</w:t>
      </w:r>
    </w:p>
    <w:p w14:paraId="15710138"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member is not liable to account for the profits derived from the contract.</w:t>
      </w:r>
    </w:p>
    <w:p w14:paraId="2B4870DA" w14:textId="77777777" w:rsidR="00FE05F6" w:rsidRPr="00FE05F6" w:rsidRDefault="00FE05F6" w:rsidP="00FE05F6">
      <w:pPr>
        <w:ind w:left="284" w:hanging="284"/>
        <w:rPr>
          <w:rFonts w:eastAsia="Times New Roman"/>
          <w:b/>
          <w:bCs/>
          <w:szCs w:val="17"/>
        </w:rPr>
      </w:pPr>
      <w:r w:rsidRPr="00FE05F6">
        <w:rPr>
          <w:rFonts w:eastAsia="Times New Roman"/>
          <w:b/>
          <w:bCs/>
          <w:szCs w:val="17"/>
        </w:rPr>
        <w:t>13.</w:t>
      </w:r>
      <w:r w:rsidRPr="00FE05F6">
        <w:rPr>
          <w:rFonts w:eastAsia="Times New Roman"/>
          <w:b/>
          <w:bCs/>
          <w:szCs w:val="17"/>
        </w:rPr>
        <w:tab/>
        <w:t>Election of Council Members</w:t>
      </w:r>
    </w:p>
    <w:p w14:paraId="151E14D1" w14:textId="77777777" w:rsidR="00FE05F6" w:rsidRPr="00FE05F6" w:rsidRDefault="00FE05F6" w:rsidP="00FE05F6">
      <w:pPr>
        <w:ind w:left="709" w:hanging="425"/>
        <w:rPr>
          <w:rFonts w:eastAsia="Times New Roman"/>
          <w:szCs w:val="17"/>
        </w:rPr>
      </w:pPr>
      <w:r w:rsidRPr="00FE05F6">
        <w:rPr>
          <w:rFonts w:eastAsia="Times New Roman"/>
          <w:szCs w:val="17"/>
        </w:rPr>
        <w:t>13.1</w:t>
      </w:r>
      <w:r w:rsidRPr="00FE05F6">
        <w:rPr>
          <w:rFonts w:eastAsia="Times New Roman"/>
          <w:szCs w:val="17"/>
        </w:rPr>
        <w:tab/>
      </w:r>
      <w:r w:rsidRPr="00FE05F6">
        <w:rPr>
          <w:rFonts w:eastAsia="Times New Roman"/>
          <w:i/>
          <w:iCs/>
          <w:szCs w:val="17"/>
        </w:rPr>
        <w:t>Eligibility for Nomination for Election</w:t>
      </w:r>
    </w:p>
    <w:p w14:paraId="3E11638D" w14:textId="77777777" w:rsidR="00FE05F6" w:rsidRPr="00FE05F6" w:rsidRDefault="00FE05F6" w:rsidP="00FE05F6">
      <w:pPr>
        <w:ind w:left="709"/>
        <w:rPr>
          <w:rFonts w:eastAsia="Times New Roman"/>
          <w:szCs w:val="17"/>
        </w:rPr>
      </w:pPr>
      <w:r w:rsidRPr="00FE05F6">
        <w:rPr>
          <w:rFonts w:eastAsia="Times New Roman"/>
          <w:szCs w:val="17"/>
        </w:rPr>
        <w:t>Subject to 7.5, all people who are parents of the school are eligible to nominate for election as a council member.</w:t>
      </w:r>
    </w:p>
    <w:p w14:paraId="3C24F8F5" w14:textId="77777777" w:rsidR="00FE05F6" w:rsidRPr="00FE05F6" w:rsidRDefault="00FE05F6" w:rsidP="00FE05F6">
      <w:pPr>
        <w:ind w:left="709" w:hanging="425"/>
        <w:rPr>
          <w:rFonts w:eastAsia="Times New Roman"/>
          <w:szCs w:val="17"/>
        </w:rPr>
      </w:pPr>
      <w:r w:rsidRPr="00FE05F6">
        <w:rPr>
          <w:rFonts w:eastAsia="Times New Roman"/>
          <w:szCs w:val="17"/>
        </w:rPr>
        <w:t>13.2</w:t>
      </w:r>
      <w:r w:rsidRPr="00FE05F6">
        <w:rPr>
          <w:rFonts w:eastAsia="Times New Roman"/>
          <w:szCs w:val="17"/>
        </w:rPr>
        <w:tab/>
      </w:r>
      <w:r w:rsidRPr="00FE05F6">
        <w:rPr>
          <w:rFonts w:eastAsia="Times New Roman"/>
          <w:i/>
          <w:iCs/>
          <w:szCs w:val="17"/>
        </w:rPr>
        <w:t>Eligibility to Vote</w:t>
      </w:r>
    </w:p>
    <w:p w14:paraId="716F9595" w14:textId="77777777" w:rsidR="00FE05F6" w:rsidRPr="00FE05F6" w:rsidRDefault="00FE05F6" w:rsidP="00FE05F6">
      <w:pPr>
        <w:ind w:left="709"/>
        <w:rPr>
          <w:rFonts w:eastAsia="Times New Roman"/>
          <w:szCs w:val="17"/>
        </w:rPr>
      </w:pPr>
      <w:r w:rsidRPr="00FE05F6">
        <w:rPr>
          <w:rFonts w:eastAsia="Times New Roman"/>
          <w:szCs w:val="17"/>
        </w:rPr>
        <w:t>Only parents of the school may vote to elect parent council members.</w:t>
      </w:r>
    </w:p>
    <w:p w14:paraId="60CA7960" w14:textId="77777777" w:rsidR="00FE05F6" w:rsidRPr="00FE05F6" w:rsidRDefault="00FE05F6" w:rsidP="00FE05F6">
      <w:pPr>
        <w:ind w:left="709" w:hanging="425"/>
        <w:rPr>
          <w:rFonts w:eastAsia="Times New Roman"/>
          <w:i/>
          <w:iCs/>
          <w:szCs w:val="17"/>
        </w:rPr>
      </w:pPr>
      <w:r w:rsidRPr="00FE05F6">
        <w:rPr>
          <w:rFonts w:eastAsia="Times New Roman"/>
          <w:szCs w:val="17"/>
        </w:rPr>
        <w:lastRenderedPageBreak/>
        <w:t>13.3</w:t>
      </w:r>
      <w:r w:rsidRPr="00FE05F6">
        <w:rPr>
          <w:rFonts w:eastAsia="Times New Roman"/>
          <w:szCs w:val="17"/>
        </w:rPr>
        <w:tab/>
      </w:r>
      <w:r w:rsidRPr="00FE05F6">
        <w:rPr>
          <w:rFonts w:eastAsia="Times New Roman"/>
          <w:i/>
          <w:iCs/>
          <w:szCs w:val="17"/>
        </w:rPr>
        <w:t>Conduct of elections for Parent Council Members</w:t>
      </w:r>
    </w:p>
    <w:p w14:paraId="529F48A4" w14:textId="77777777" w:rsidR="00FE05F6" w:rsidRPr="00FE05F6" w:rsidRDefault="00FE05F6" w:rsidP="00FE05F6">
      <w:pPr>
        <w:ind w:left="709"/>
        <w:rPr>
          <w:rFonts w:eastAsia="Times New Roman"/>
          <w:szCs w:val="17"/>
        </w:rPr>
      </w:pPr>
      <w:r w:rsidRPr="00FE05F6">
        <w:rPr>
          <w:rFonts w:eastAsia="Times New Roman"/>
          <w:szCs w:val="17"/>
        </w:rPr>
        <w:t>The principal must conduct elections for parent council members by one of the following methods, as determined by the council:</w:t>
      </w:r>
    </w:p>
    <w:p w14:paraId="43B2A394" w14:textId="77777777" w:rsidR="00FE05F6" w:rsidRPr="00FE05F6" w:rsidRDefault="00FE05F6" w:rsidP="000C3CF4">
      <w:pPr>
        <w:spacing w:after="60"/>
        <w:ind w:left="1049"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an election at a general meeting of the school community;</w:t>
      </w:r>
    </w:p>
    <w:p w14:paraId="373A431A" w14:textId="77777777" w:rsidR="00FE05F6" w:rsidRPr="00FE05F6" w:rsidRDefault="00FE05F6" w:rsidP="00FE05F6">
      <w:pPr>
        <w:ind w:left="1049" w:hanging="340"/>
        <w:rPr>
          <w:rFonts w:eastAsia="Times New Roman"/>
          <w:szCs w:val="17"/>
        </w:rPr>
      </w:pPr>
      <w:r w:rsidRPr="00FE05F6">
        <w:rPr>
          <w:rFonts w:eastAsia="Times New Roman"/>
          <w:szCs w:val="17"/>
        </w:rPr>
        <w:t>(ii)</w:t>
      </w:r>
      <w:r w:rsidRPr="00FE05F6">
        <w:rPr>
          <w:rFonts w:eastAsia="Times New Roman"/>
          <w:szCs w:val="17"/>
        </w:rPr>
        <w:tab/>
        <w:t>a postal ballot of the parents of the school.</w:t>
      </w:r>
    </w:p>
    <w:p w14:paraId="512D0A38" w14:textId="77777777" w:rsidR="00FE05F6" w:rsidRPr="00FE05F6" w:rsidRDefault="00FE05F6" w:rsidP="00FE05F6">
      <w:pPr>
        <w:ind w:left="709" w:hanging="425"/>
        <w:rPr>
          <w:rFonts w:eastAsia="Times New Roman"/>
          <w:szCs w:val="17"/>
        </w:rPr>
      </w:pPr>
      <w:r w:rsidRPr="00FE05F6">
        <w:rPr>
          <w:rFonts w:eastAsia="Times New Roman"/>
          <w:szCs w:val="17"/>
        </w:rPr>
        <w:t>13.4</w:t>
      </w:r>
      <w:r w:rsidRPr="00FE05F6">
        <w:rPr>
          <w:rFonts w:eastAsia="Times New Roman"/>
          <w:szCs w:val="17"/>
        </w:rPr>
        <w:tab/>
      </w:r>
      <w:r w:rsidRPr="00FE05F6">
        <w:rPr>
          <w:rFonts w:eastAsia="Times New Roman"/>
          <w:i/>
          <w:iCs/>
          <w:szCs w:val="17"/>
        </w:rPr>
        <w:t>Notice of Election</w:t>
      </w:r>
    </w:p>
    <w:p w14:paraId="47EDF503" w14:textId="77777777" w:rsidR="00FE05F6" w:rsidRPr="00FE05F6" w:rsidRDefault="00FE05F6" w:rsidP="00FE05F6">
      <w:pPr>
        <w:ind w:left="1276" w:hanging="567"/>
        <w:rPr>
          <w:rFonts w:eastAsia="Times New Roman"/>
          <w:szCs w:val="17"/>
        </w:rPr>
      </w:pPr>
      <w:r w:rsidRPr="00FE05F6">
        <w:rPr>
          <w:rFonts w:eastAsia="Times New Roman"/>
          <w:szCs w:val="17"/>
        </w:rPr>
        <w:t>13.4.1</w:t>
      </w:r>
      <w:r w:rsidRPr="00FE05F6">
        <w:rPr>
          <w:rFonts w:eastAsia="Times New Roman"/>
          <w:szCs w:val="17"/>
        </w:rPr>
        <w:tab/>
        <w:t>The timetable for an election must be determined by the council, in consultation with the principal.</w:t>
      </w:r>
    </w:p>
    <w:p w14:paraId="0EDD58CC" w14:textId="77777777" w:rsidR="00FE05F6" w:rsidRPr="00FE05F6" w:rsidRDefault="00FE05F6" w:rsidP="00FE05F6">
      <w:pPr>
        <w:ind w:left="1276" w:hanging="567"/>
        <w:rPr>
          <w:rFonts w:eastAsia="Times New Roman"/>
          <w:szCs w:val="17"/>
        </w:rPr>
      </w:pPr>
      <w:r w:rsidRPr="00FE05F6">
        <w:rPr>
          <w:rFonts w:eastAsia="Times New Roman"/>
          <w:szCs w:val="17"/>
        </w:rPr>
        <w:t>13.4.2</w:t>
      </w:r>
      <w:r w:rsidRPr="00FE05F6">
        <w:rPr>
          <w:rFonts w:eastAsia="Times New Roman"/>
          <w:szCs w:val="17"/>
        </w:rPr>
        <w:tab/>
        <w:t>Notice of the date and time for an election must be specified by the principal by the means generally used to communicate with the school community.</w:t>
      </w:r>
    </w:p>
    <w:p w14:paraId="5CA44261" w14:textId="77777777" w:rsidR="00FE05F6" w:rsidRPr="00FE05F6" w:rsidRDefault="00FE05F6" w:rsidP="00FE05F6">
      <w:pPr>
        <w:ind w:left="1276" w:hanging="567"/>
        <w:rPr>
          <w:rFonts w:eastAsia="Times New Roman"/>
          <w:szCs w:val="17"/>
        </w:rPr>
      </w:pPr>
      <w:r w:rsidRPr="00FE05F6">
        <w:rPr>
          <w:rFonts w:eastAsia="Times New Roman"/>
          <w:szCs w:val="17"/>
        </w:rPr>
        <w:t>13.4.3</w:t>
      </w:r>
      <w:r w:rsidRPr="00FE05F6">
        <w:rPr>
          <w:rFonts w:eastAsia="Times New Roman"/>
          <w:szCs w:val="17"/>
        </w:rPr>
        <w:tab/>
        <w:t>The notice must:</w:t>
      </w:r>
    </w:p>
    <w:p w14:paraId="24936CE4"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fix the period during which nominations for election as council members must be accepted and outline the process to be followed;</w:t>
      </w:r>
    </w:p>
    <w:p w14:paraId="46C51EA6" w14:textId="77777777" w:rsidR="00FE05F6" w:rsidRPr="00FE05F6" w:rsidRDefault="00FE05F6" w:rsidP="000C3CF4">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fix the date and time of the general meeting for the election (not being less than 14 days from publication of the notice); and</w:t>
      </w:r>
    </w:p>
    <w:p w14:paraId="1335AC83" w14:textId="77777777" w:rsidR="00FE05F6" w:rsidRPr="00FE05F6" w:rsidRDefault="00FE05F6" w:rsidP="000C3CF4">
      <w:pPr>
        <w:spacing w:after="60"/>
        <w:ind w:left="1616" w:hanging="340"/>
        <w:rPr>
          <w:rFonts w:eastAsia="Times New Roman"/>
          <w:szCs w:val="17"/>
        </w:rPr>
      </w:pPr>
      <w:r w:rsidRPr="00FE05F6">
        <w:rPr>
          <w:rFonts w:eastAsia="Times New Roman"/>
          <w:szCs w:val="17"/>
        </w:rPr>
        <w:t>(iii)</w:t>
      </w:r>
      <w:r w:rsidRPr="00FE05F6">
        <w:rPr>
          <w:rFonts w:eastAsia="Times New Roman"/>
          <w:szCs w:val="17"/>
        </w:rPr>
        <w:tab/>
        <w:t>in the case of the postal ballot:</w:t>
      </w:r>
    </w:p>
    <w:p w14:paraId="0D27C7C7" w14:textId="77777777" w:rsidR="00FE05F6" w:rsidRPr="00FE05F6" w:rsidRDefault="00FE05F6" w:rsidP="00FE05F6">
      <w:pPr>
        <w:ind w:left="1730" w:hanging="142"/>
        <w:rPr>
          <w:rFonts w:eastAsia="Times New Roman"/>
          <w:szCs w:val="17"/>
        </w:rPr>
      </w:pPr>
      <w:r w:rsidRPr="00FE05F6">
        <w:rPr>
          <w:rFonts w:eastAsia="Times New Roman"/>
          <w:szCs w:val="17"/>
        </w:rPr>
        <w:t>(a)</w:t>
      </w:r>
      <w:r w:rsidRPr="00FE05F6">
        <w:rPr>
          <w:rFonts w:eastAsia="Times New Roman"/>
          <w:szCs w:val="17"/>
        </w:rPr>
        <w:tab/>
        <w:t>fix the date by which ballot papers must be available and advise how they may be obtained; and</w:t>
      </w:r>
    </w:p>
    <w:p w14:paraId="4A27DAE2" w14:textId="77777777" w:rsidR="00FE05F6" w:rsidRPr="00FE05F6" w:rsidRDefault="00FE05F6" w:rsidP="00FE05F6">
      <w:pPr>
        <w:ind w:left="1730" w:hanging="142"/>
        <w:rPr>
          <w:rFonts w:eastAsia="Times New Roman"/>
          <w:szCs w:val="17"/>
        </w:rPr>
      </w:pPr>
      <w:r w:rsidRPr="00FE05F6">
        <w:rPr>
          <w:rFonts w:eastAsia="Times New Roman"/>
          <w:szCs w:val="17"/>
        </w:rPr>
        <w:t>(b)</w:t>
      </w:r>
      <w:r w:rsidRPr="00FE05F6">
        <w:rPr>
          <w:rFonts w:eastAsia="Times New Roman"/>
          <w:szCs w:val="17"/>
        </w:rPr>
        <w:tab/>
        <w:t>fix the date by which ballot papers must be returned and advise how they must be lodged.</w:t>
      </w:r>
    </w:p>
    <w:p w14:paraId="7604F5C7" w14:textId="77777777" w:rsidR="00FE05F6" w:rsidRPr="00FE05F6" w:rsidRDefault="00FE05F6" w:rsidP="00FE05F6">
      <w:pPr>
        <w:ind w:left="1276" w:hanging="567"/>
        <w:rPr>
          <w:rFonts w:eastAsia="Times New Roman"/>
          <w:szCs w:val="17"/>
        </w:rPr>
      </w:pPr>
      <w:r w:rsidRPr="00FE05F6">
        <w:rPr>
          <w:rFonts w:eastAsia="Times New Roman"/>
          <w:szCs w:val="17"/>
        </w:rPr>
        <w:t>13.4.4</w:t>
      </w:r>
      <w:r w:rsidRPr="00FE05F6">
        <w:rPr>
          <w:rFonts w:eastAsia="Times New Roman"/>
          <w:szCs w:val="17"/>
        </w:rPr>
        <w:tab/>
        <w:t>In consultation with the council, the principal must determine the form for nominations and the period during which nominations will be accepted.</w:t>
      </w:r>
    </w:p>
    <w:p w14:paraId="3755BFCA" w14:textId="77777777" w:rsidR="00FE05F6" w:rsidRPr="00FE05F6" w:rsidRDefault="00FE05F6" w:rsidP="00FE05F6">
      <w:pPr>
        <w:ind w:left="1276" w:hanging="567"/>
        <w:rPr>
          <w:rFonts w:eastAsia="Times New Roman"/>
          <w:szCs w:val="17"/>
        </w:rPr>
      </w:pPr>
      <w:r w:rsidRPr="00FE05F6">
        <w:rPr>
          <w:rFonts w:eastAsia="Times New Roman"/>
          <w:szCs w:val="17"/>
        </w:rPr>
        <w:t>13.4.5</w:t>
      </w:r>
      <w:r w:rsidRPr="00FE05F6">
        <w:rPr>
          <w:rFonts w:eastAsia="Times New Roman"/>
          <w:szCs w:val="17"/>
        </w:rPr>
        <w:tab/>
        <w:t>A nomination for election as a council member must be:</w:t>
      </w:r>
    </w:p>
    <w:p w14:paraId="6FAB82D2"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in a form approved by the principal; and</w:t>
      </w:r>
    </w:p>
    <w:p w14:paraId="21C69559"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received by the principal at or before the time the nomination is due.</w:t>
      </w:r>
    </w:p>
    <w:p w14:paraId="5A5C2FE7" w14:textId="77777777" w:rsidR="00FE05F6" w:rsidRPr="00FE05F6" w:rsidRDefault="00FE05F6" w:rsidP="00FE05F6">
      <w:pPr>
        <w:ind w:left="709" w:hanging="425"/>
        <w:rPr>
          <w:rFonts w:eastAsia="Times New Roman"/>
          <w:szCs w:val="17"/>
        </w:rPr>
      </w:pPr>
      <w:r w:rsidRPr="00FE05F6">
        <w:rPr>
          <w:rFonts w:eastAsia="Times New Roman"/>
          <w:szCs w:val="17"/>
        </w:rPr>
        <w:t>13.5</w:t>
      </w:r>
      <w:r w:rsidRPr="00FE05F6">
        <w:rPr>
          <w:rFonts w:eastAsia="Times New Roman"/>
          <w:szCs w:val="17"/>
        </w:rPr>
        <w:tab/>
      </w:r>
      <w:r w:rsidRPr="00FE05F6">
        <w:rPr>
          <w:rFonts w:eastAsia="Times New Roman"/>
          <w:i/>
          <w:iCs/>
          <w:szCs w:val="17"/>
        </w:rPr>
        <w:t>Election without Ballot</w:t>
      </w:r>
    </w:p>
    <w:p w14:paraId="1DA69014" w14:textId="77777777" w:rsidR="00FE05F6" w:rsidRPr="00FE05F6" w:rsidRDefault="00FE05F6" w:rsidP="00FE05F6">
      <w:pPr>
        <w:ind w:left="709"/>
        <w:rPr>
          <w:rFonts w:eastAsia="Times New Roman"/>
          <w:szCs w:val="17"/>
        </w:rPr>
      </w:pPr>
      <w:r w:rsidRPr="00FE05F6">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19F21CF8" w14:textId="77777777" w:rsidR="00FE05F6" w:rsidRPr="00FE05F6" w:rsidRDefault="00FE05F6" w:rsidP="00FE05F6">
      <w:pPr>
        <w:ind w:left="709" w:hanging="425"/>
        <w:rPr>
          <w:rFonts w:eastAsia="Times New Roman"/>
          <w:szCs w:val="17"/>
        </w:rPr>
      </w:pPr>
      <w:r w:rsidRPr="00FE05F6">
        <w:rPr>
          <w:rFonts w:eastAsia="Times New Roman"/>
          <w:szCs w:val="17"/>
        </w:rPr>
        <w:t>13.6</w:t>
      </w:r>
      <w:r w:rsidRPr="00FE05F6">
        <w:rPr>
          <w:rFonts w:eastAsia="Times New Roman"/>
          <w:szCs w:val="17"/>
        </w:rPr>
        <w:tab/>
      </w:r>
      <w:r w:rsidRPr="00FE05F6">
        <w:rPr>
          <w:rFonts w:eastAsia="Times New Roman"/>
          <w:i/>
          <w:iCs/>
          <w:szCs w:val="17"/>
        </w:rPr>
        <w:t>Contested Elections</w:t>
      </w:r>
    </w:p>
    <w:p w14:paraId="784E176E" w14:textId="77777777" w:rsidR="00FE05F6" w:rsidRPr="00FE05F6" w:rsidRDefault="00FE05F6" w:rsidP="00FE05F6">
      <w:pPr>
        <w:ind w:left="1276" w:hanging="567"/>
        <w:rPr>
          <w:rFonts w:eastAsia="Times New Roman"/>
          <w:szCs w:val="17"/>
        </w:rPr>
      </w:pPr>
      <w:r w:rsidRPr="00FE05F6">
        <w:rPr>
          <w:rFonts w:eastAsia="Times New Roman"/>
          <w:szCs w:val="17"/>
        </w:rPr>
        <w:t>13.6.1</w:t>
      </w:r>
      <w:r w:rsidRPr="00FE05F6">
        <w:rPr>
          <w:rFonts w:eastAsia="Times New Roman"/>
          <w:szCs w:val="17"/>
        </w:rPr>
        <w:tab/>
        <w:t>If the number of persons nominated is greater than the number of vacancies to be filled, the ballot conditions apply.</w:t>
      </w:r>
    </w:p>
    <w:p w14:paraId="66E5BFC9" w14:textId="77777777" w:rsidR="00FE05F6" w:rsidRPr="00FE05F6" w:rsidRDefault="00FE05F6" w:rsidP="00FE05F6">
      <w:pPr>
        <w:ind w:left="1276" w:hanging="567"/>
        <w:rPr>
          <w:rFonts w:eastAsia="Times New Roman"/>
          <w:szCs w:val="17"/>
        </w:rPr>
      </w:pPr>
      <w:r w:rsidRPr="00FE05F6">
        <w:rPr>
          <w:rFonts w:eastAsia="Times New Roman"/>
          <w:szCs w:val="17"/>
        </w:rPr>
        <w:t>13.6.2</w:t>
      </w:r>
      <w:r w:rsidRPr="00FE05F6">
        <w:rPr>
          <w:rFonts w:eastAsia="Times New Roman"/>
          <w:szCs w:val="17"/>
        </w:rPr>
        <w:tab/>
        <w:t>A contested election must be conducted by secret ballot.</w:t>
      </w:r>
    </w:p>
    <w:p w14:paraId="16FB605B" w14:textId="77777777" w:rsidR="00FE05F6" w:rsidRPr="00FE05F6" w:rsidRDefault="00FE05F6" w:rsidP="00FE05F6">
      <w:pPr>
        <w:ind w:left="709" w:hanging="425"/>
        <w:rPr>
          <w:rFonts w:eastAsia="Times New Roman"/>
          <w:szCs w:val="17"/>
        </w:rPr>
      </w:pPr>
      <w:r w:rsidRPr="00FE05F6">
        <w:rPr>
          <w:rFonts w:eastAsia="Times New Roman"/>
          <w:szCs w:val="17"/>
        </w:rPr>
        <w:t>13.7</w:t>
      </w:r>
      <w:r w:rsidRPr="00FE05F6">
        <w:rPr>
          <w:rFonts w:eastAsia="Times New Roman"/>
          <w:szCs w:val="17"/>
        </w:rPr>
        <w:tab/>
      </w:r>
      <w:r w:rsidRPr="00FE05F6">
        <w:rPr>
          <w:rFonts w:eastAsia="Times New Roman"/>
          <w:i/>
          <w:iCs/>
          <w:szCs w:val="17"/>
        </w:rPr>
        <w:t>Scrutineers</w:t>
      </w:r>
    </w:p>
    <w:p w14:paraId="44AC50D6" w14:textId="77777777" w:rsidR="00FE05F6" w:rsidRPr="00FE05F6" w:rsidRDefault="00FE05F6" w:rsidP="00FE05F6">
      <w:pPr>
        <w:ind w:left="709"/>
        <w:rPr>
          <w:rFonts w:eastAsia="Times New Roman"/>
          <w:szCs w:val="17"/>
        </w:rPr>
      </w:pPr>
      <w:r w:rsidRPr="00FE05F6">
        <w:rPr>
          <w:rFonts w:eastAsia="Times New Roman"/>
          <w:szCs w:val="17"/>
        </w:rPr>
        <w:t>The principal must permit such scrutineers, who are independent of the election, to be present at the counting of votes as the principal sees fit. A candidate in the election cannot be a scrutineer.</w:t>
      </w:r>
    </w:p>
    <w:p w14:paraId="21A5EA0D" w14:textId="77777777" w:rsidR="00FE05F6" w:rsidRPr="00FE05F6" w:rsidRDefault="00FE05F6" w:rsidP="00FE05F6">
      <w:pPr>
        <w:ind w:left="709" w:hanging="425"/>
        <w:rPr>
          <w:rFonts w:eastAsia="Times New Roman"/>
          <w:szCs w:val="17"/>
        </w:rPr>
      </w:pPr>
      <w:r w:rsidRPr="00FE05F6">
        <w:rPr>
          <w:rFonts w:eastAsia="Times New Roman"/>
          <w:szCs w:val="17"/>
        </w:rPr>
        <w:t>13.8</w:t>
      </w:r>
      <w:r w:rsidRPr="00FE05F6">
        <w:rPr>
          <w:rFonts w:eastAsia="Times New Roman"/>
          <w:szCs w:val="17"/>
        </w:rPr>
        <w:tab/>
      </w:r>
      <w:r w:rsidRPr="00FE05F6">
        <w:rPr>
          <w:rFonts w:eastAsia="Times New Roman"/>
          <w:i/>
          <w:iCs/>
          <w:szCs w:val="17"/>
        </w:rPr>
        <w:t>Declaration of Election</w:t>
      </w:r>
    </w:p>
    <w:p w14:paraId="7510B30F" w14:textId="77777777" w:rsidR="00FE05F6" w:rsidRPr="00FE05F6" w:rsidRDefault="00FE05F6" w:rsidP="00FE05F6">
      <w:pPr>
        <w:ind w:left="1276" w:hanging="567"/>
        <w:rPr>
          <w:rFonts w:eastAsia="Times New Roman"/>
          <w:szCs w:val="17"/>
        </w:rPr>
      </w:pPr>
      <w:r w:rsidRPr="00FE05F6">
        <w:rPr>
          <w:rFonts w:eastAsia="Times New Roman"/>
          <w:szCs w:val="17"/>
        </w:rPr>
        <w:t>13.8.1</w:t>
      </w:r>
      <w:r w:rsidRPr="00FE05F6">
        <w:rPr>
          <w:rFonts w:eastAsia="Times New Roman"/>
          <w:szCs w:val="17"/>
        </w:rPr>
        <w:tab/>
        <w:t>The principal must declare the candidate or candidates elected to fill the vacancy or vacancies:</w:t>
      </w:r>
    </w:p>
    <w:p w14:paraId="1CB24B73"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a general meeting of the school community; or</w:t>
      </w:r>
    </w:p>
    <w:p w14:paraId="7F053E22"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the form generally used to communicate with the school community.</w:t>
      </w:r>
    </w:p>
    <w:p w14:paraId="072DA9DF" w14:textId="77777777" w:rsidR="00FE05F6" w:rsidRPr="00FE05F6" w:rsidRDefault="00FE05F6" w:rsidP="00FE05F6">
      <w:pPr>
        <w:ind w:left="1276" w:hanging="567"/>
        <w:rPr>
          <w:rFonts w:eastAsia="Times New Roman"/>
          <w:szCs w:val="17"/>
        </w:rPr>
      </w:pPr>
      <w:r w:rsidRPr="00FE05F6">
        <w:rPr>
          <w:rFonts w:eastAsia="Times New Roman"/>
          <w:szCs w:val="17"/>
        </w:rPr>
        <w:t>13.8.2</w:t>
      </w:r>
      <w:r w:rsidRPr="00FE05F6">
        <w:rPr>
          <w:rFonts w:eastAsia="Times New Roman"/>
          <w:szCs w:val="17"/>
        </w:rPr>
        <w:tab/>
        <w:t>The new council comes into operation at the declaration of the election.</w:t>
      </w:r>
    </w:p>
    <w:p w14:paraId="7DDA8BE0" w14:textId="77777777" w:rsidR="00FE05F6" w:rsidRPr="00FE05F6" w:rsidRDefault="00FE05F6" w:rsidP="00FE05F6">
      <w:pPr>
        <w:ind w:left="709" w:hanging="425"/>
        <w:rPr>
          <w:rFonts w:eastAsia="Times New Roman"/>
          <w:szCs w:val="17"/>
        </w:rPr>
      </w:pPr>
      <w:r w:rsidRPr="00FE05F6">
        <w:rPr>
          <w:rFonts w:eastAsia="Times New Roman"/>
          <w:szCs w:val="17"/>
        </w:rPr>
        <w:t>13.9</w:t>
      </w:r>
      <w:r w:rsidRPr="00FE05F6">
        <w:rPr>
          <w:rFonts w:eastAsia="Times New Roman"/>
          <w:szCs w:val="17"/>
        </w:rPr>
        <w:tab/>
      </w:r>
      <w:r w:rsidRPr="00FE05F6">
        <w:rPr>
          <w:rFonts w:eastAsia="Times New Roman"/>
          <w:i/>
          <w:iCs/>
          <w:szCs w:val="17"/>
        </w:rPr>
        <w:t>Further Nomination for Unfilled Positions</w:t>
      </w:r>
    </w:p>
    <w:p w14:paraId="44351599" w14:textId="77777777" w:rsidR="00FE05F6" w:rsidRPr="00FE05F6" w:rsidRDefault="00FE05F6" w:rsidP="00FE05F6">
      <w:pPr>
        <w:ind w:left="709"/>
        <w:rPr>
          <w:rFonts w:eastAsia="Times New Roman"/>
          <w:szCs w:val="17"/>
        </w:rPr>
      </w:pPr>
      <w:r w:rsidRPr="00FE05F6">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438A66EC" w14:textId="77777777" w:rsidR="00FE05F6" w:rsidRPr="00FE05F6" w:rsidRDefault="00FE05F6" w:rsidP="00FE05F6">
      <w:pPr>
        <w:ind w:left="709" w:hanging="425"/>
        <w:rPr>
          <w:rFonts w:eastAsia="Times New Roman"/>
          <w:szCs w:val="17"/>
        </w:rPr>
      </w:pPr>
      <w:r w:rsidRPr="00FE05F6">
        <w:rPr>
          <w:rFonts w:eastAsia="Times New Roman"/>
          <w:spacing w:val="-4"/>
          <w:szCs w:val="17"/>
        </w:rPr>
        <w:t>13.10</w:t>
      </w:r>
      <w:r w:rsidRPr="00FE05F6">
        <w:rPr>
          <w:rFonts w:eastAsia="Times New Roman"/>
          <w:szCs w:val="17"/>
        </w:rPr>
        <w:tab/>
      </w:r>
      <w:r w:rsidRPr="00FE05F6">
        <w:rPr>
          <w:rFonts w:eastAsia="Times New Roman"/>
          <w:i/>
          <w:iCs/>
          <w:szCs w:val="17"/>
        </w:rPr>
        <w:t>Nomination and Appointment of Council Members</w:t>
      </w:r>
    </w:p>
    <w:p w14:paraId="2F9B4B7E" w14:textId="77777777" w:rsidR="00FE05F6" w:rsidRPr="00FE05F6" w:rsidRDefault="00FE05F6" w:rsidP="00FE05F6">
      <w:pPr>
        <w:ind w:left="1276" w:hanging="567"/>
        <w:rPr>
          <w:rFonts w:eastAsia="Times New Roman"/>
          <w:szCs w:val="17"/>
        </w:rPr>
      </w:pPr>
      <w:r w:rsidRPr="00FE05F6">
        <w:rPr>
          <w:rFonts w:eastAsia="Times New Roman"/>
          <w:spacing w:val="-4"/>
          <w:szCs w:val="17"/>
        </w:rPr>
        <w:t>13.10.1</w:t>
      </w:r>
      <w:r w:rsidRPr="00FE05F6">
        <w:rPr>
          <w:rFonts w:eastAsia="Times New Roman"/>
          <w:szCs w:val="17"/>
        </w:rPr>
        <w:tab/>
        <w:t>As soon as is practicable after the declaration of the results of an election, the principal must call and preside at the first council meeting for the purpose only of:</w:t>
      </w:r>
    </w:p>
    <w:p w14:paraId="73ABFFDB" w14:textId="77777777" w:rsidR="00FE05F6" w:rsidRPr="00FE05F6" w:rsidRDefault="00FE05F6" w:rsidP="000C3CF4">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receiving the nominations from nominating bodies and determining the direct appointment of members of the community; and</w:t>
      </w:r>
    </w:p>
    <w:p w14:paraId="288361A8"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electing office holders.</w:t>
      </w:r>
    </w:p>
    <w:p w14:paraId="53462F7D" w14:textId="77777777" w:rsidR="00FE05F6" w:rsidRPr="00FE05F6" w:rsidRDefault="00FE05F6" w:rsidP="00FE05F6">
      <w:pPr>
        <w:ind w:left="1276" w:hanging="567"/>
        <w:rPr>
          <w:rFonts w:eastAsia="Times New Roman"/>
          <w:szCs w:val="17"/>
        </w:rPr>
      </w:pPr>
      <w:r w:rsidRPr="00FE05F6">
        <w:rPr>
          <w:rFonts w:eastAsia="Times New Roman"/>
          <w:spacing w:val="-4"/>
          <w:szCs w:val="17"/>
        </w:rPr>
        <w:t>13.10.2</w:t>
      </w:r>
      <w:r w:rsidRPr="00FE05F6">
        <w:rPr>
          <w:rFonts w:eastAsia="Times New Roman"/>
          <w:szCs w:val="17"/>
        </w:rPr>
        <w:tab/>
        <w:t>The first meeting of the council must be adjourned to a date decided by the meeting if the purpose of the meeting cannot be achieved.</w:t>
      </w:r>
    </w:p>
    <w:p w14:paraId="4698B6DC" w14:textId="77777777" w:rsidR="00FE05F6" w:rsidRPr="00FE05F6" w:rsidRDefault="00FE05F6" w:rsidP="00FE05F6">
      <w:pPr>
        <w:ind w:left="1276" w:hanging="567"/>
        <w:rPr>
          <w:rFonts w:eastAsia="Times New Roman"/>
          <w:szCs w:val="17"/>
        </w:rPr>
      </w:pPr>
      <w:r w:rsidRPr="00FE05F6">
        <w:rPr>
          <w:rFonts w:eastAsia="Times New Roman"/>
          <w:spacing w:val="-4"/>
          <w:szCs w:val="17"/>
        </w:rPr>
        <w:t>13.10.3</w:t>
      </w:r>
      <w:r w:rsidRPr="00FE05F6">
        <w:rPr>
          <w:rFonts w:eastAsia="Times New Roman"/>
          <w:szCs w:val="17"/>
        </w:rPr>
        <w:tab/>
        <w:t>If upon the resumption of the meeting the appointment of community members or receiving nominations cannot be resolved, the council may proceed to the election of office holders.</w:t>
      </w:r>
    </w:p>
    <w:p w14:paraId="6BABF7B3" w14:textId="77777777" w:rsidR="00FE05F6" w:rsidRPr="00FE05F6" w:rsidRDefault="00FE05F6" w:rsidP="00FE05F6">
      <w:pPr>
        <w:ind w:left="284" w:hanging="284"/>
        <w:rPr>
          <w:rFonts w:eastAsia="Times New Roman"/>
          <w:b/>
          <w:bCs/>
          <w:szCs w:val="17"/>
        </w:rPr>
      </w:pPr>
      <w:r w:rsidRPr="00FE05F6">
        <w:rPr>
          <w:rFonts w:eastAsia="Times New Roman"/>
          <w:b/>
          <w:bCs/>
          <w:szCs w:val="17"/>
        </w:rPr>
        <w:t>14.</w:t>
      </w:r>
      <w:r w:rsidRPr="00FE05F6">
        <w:rPr>
          <w:rFonts w:eastAsia="Times New Roman"/>
          <w:b/>
          <w:bCs/>
          <w:szCs w:val="17"/>
        </w:rPr>
        <w:tab/>
        <w:t>Minutes</w:t>
      </w:r>
    </w:p>
    <w:p w14:paraId="3F4A8FCE" w14:textId="77777777" w:rsidR="00FE05F6" w:rsidRPr="00FE05F6" w:rsidRDefault="00FE05F6" w:rsidP="00FE05F6">
      <w:pPr>
        <w:ind w:left="709" w:hanging="425"/>
        <w:rPr>
          <w:rFonts w:eastAsia="Times New Roman"/>
          <w:szCs w:val="17"/>
        </w:rPr>
      </w:pPr>
      <w:r w:rsidRPr="00FE05F6">
        <w:rPr>
          <w:rFonts w:eastAsia="Times New Roman"/>
          <w:szCs w:val="17"/>
        </w:rPr>
        <w:t>14.1</w:t>
      </w:r>
      <w:r w:rsidRPr="00FE05F6">
        <w:rPr>
          <w:rFonts w:eastAsia="Times New Roman"/>
          <w:szCs w:val="17"/>
        </w:rPr>
        <w:tab/>
        <w:t>Proper minutes of council meetings, the Annual General Meeting and general meetings of the school community must be appropriately kept.</w:t>
      </w:r>
    </w:p>
    <w:p w14:paraId="2A7B9C64" w14:textId="77777777" w:rsidR="00FE05F6" w:rsidRPr="00FE05F6" w:rsidRDefault="00FE05F6" w:rsidP="00FE05F6">
      <w:pPr>
        <w:ind w:left="709" w:hanging="425"/>
        <w:rPr>
          <w:rFonts w:eastAsia="Times New Roman"/>
          <w:szCs w:val="17"/>
        </w:rPr>
      </w:pPr>
      <w:r w:rsidRPr="00FE05F6">
        <w:rPr>
          <w:rFonts w:eastAsia="Times New Roman"/>
          <w:szCs w:val="17"/>
        </w:rPr>
        <w:t>14.2</w:t>
      </w:r>
      <w:r w:rsidRPr="00FE05F6">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632B77E6" w14:textId="77777777" w:rsidR="00FE05F6" w:rsidRPr="00FE05F6" w:rsidRDefault="00FE05F6" w:rsidP="00FE05F6">
      <w:pPr>
        <w:ind w:left="709" w:hanging="425"/>
        <w:rPr>
          <w:rFonts w:eastAsia="Times New Roman"/>
          <w:szCs w:val="17"/>
        </w:rPr>
      </w:pPr>
      <w:r w:rsidRPr="00FE05F6">
        <w:rPr>
          <w:rFonts w:eastAsia="Times New Roman"/>
          <w:szCs w:val="17"/>
        </w:rPr>
        <w:t>14.3</w:t>
      </w:r>
      <w:r w:rsidRPr="00FE05F6">
        <w:rPr>
          <w:rFonts w:eastAsia="Times New Roman"/>
          <w:szCs w:val="17"/>
        </w:rPr>
        <w:tab/>
        <w:t>Upon reasonable notice, copies of the minutes of any meetings must be made available for inspection by any council member.</w:t>
      </w:r>
    </w:p>
    <w:p w14:paraId="15A3AF03" w14:textId="77777777" w:rsidR="00FE05F6" w:rsidRPr="00FE05F6" w:rsidRDefault="00FE05F6" w:rsidP="00FE05F6">
      <w:pPr>
        <w:ind w:left="284" w:hanging="284"/>
        <w:rPr>
          <w:rFonts w:eastAsia="Times New Roman"/>
          <w:b/>
          <w:bCs/>
          <w:szCs w:val="17"/>
        </w:rPr>
      </w:pPr>
      <w:r w:rsidRPr="00FE05F6">
        <w:rPr>
          <w:rFonts w:eastAsia="Times New Roman"/>
          <w:b/>
          <w:bCs/>
          <w:szCs w:val="17"/>
        </w:rPr>
        <w:t>15.</w:t>
      </w:r>
      <w:r w:rsidRPr="00FE05F6">
        <w:rPr>
          <w:rFonts w:eastAsia="Times New Roman"/>
          <w:b/>
          <w:bCs/>
          <w:szCs w:val="17"/>
        </w:rPr>
        <w:tab/>
        <w:t>Subcommittees</w:t>
      </w:r>
    </w:p>
    <w:p w14:paraId="437DD49D" w14:textId="77777777" w:rsidR="00FE05F6" w:rsidRPr="00FE05F6" w:rsidRDefault="00FE05F6" w:rsidP="00FE05F6">
      <w:pPr>
        <w:ind w:left="709" w:hanging="425"/>
        <w:rPr>
          <w:rFonts w:eastAsia="Times New Roman"/>
          <w:szCs w:val="17"/>
        </w:rPr>
      </w:pPr>
      <w:r w:rsidRPr="00FE05F6">
        <w:rPr>
          <w:rFonts w:eastAsia="Times New Roman"/>
          <w:szCs w:val="17"/>
        </w:rPr>
        <w:t>15.1</w:t>
      </w:r>
      <w:r w:rsidRPr="00FE05F6">
        <w:rPr>
          <w:rFonts w:eastAsia="Times New Roman"/>
          <w:szCs w:val="17"/>
        </w:rPr>
        <w:tab/>
      </w:r>
      <w:r w:rsidRPr="00FE05F6">
        <w:rPr>
          <w:rFonts w:eastAsia="Times New Roman"/>
          <w:i/>
          <w:iCs/>
          <w:szCs w:val="17"/>
        </w:rPr>
        <w:t>Committees</w:t>
      </w:r>
    </w:p>
    <w:p w14:paraId="4D5272A9" w14:textId="77777777" w:rsidR="00FE05F6" w:rsidRPr="00FE05F6" w:rsidRDefault="00FE05F6" w:rsidP="00FE05F6">
      <w:pPr>
        <w:ind w:left="709"/>
        <w:rPr>
          <w:rFonts w:eastAsia="Times New Roman"/>
          <w:szCs w:val="17"/>
        </w:rPr>
      </w:pPr>
      <w:r w:rsidRPr="00FE05F6">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F059F40"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15.2</w:t>
      </w:r>
      <w:r w:rsidRPr="00FE05F6">
        <w:rPr>
          <w:rFonts w:eastAsia="Times New Roman"/>
          <w:szCs w:val="17"/>
        </w:rPr>
        <w:tab/>
      </w:r>
      <w:r w:rsidRPr="00FE05F6">
        <w:rPr>
          <w:rFonts w:eastAsia="Times New Roman"/>
          <w:i/>
          <w:iCs/>
          <w:szCs w:val="17"/>
        </w:rPr>
        <w:t>Terms of Reference</w:t>
      </w:r>
    </w:p>
    <w:p w14:paraId="45BB3CA1" w14:textId="77777777" w:rsidR="00FE05F6" w:rsidRPr="00FE05F6" w:rsidRDefault="00FE05F6" w:rsidP="00FE05F6">
      <w:pPr>
        <w:ind w:left="709"/>
        <w:rPr>
          <w:rFonts w:eastAsia="Times New Roman"/>
          <w:szCs w:val="17"/>
        </w:rPr>
      </w:pPr>
      <w:r w:rsidRPr="00FE05F6">
        <w:rPr>
          <w:rFonts w:eastAsia="Times New Roman"/>
          <w:szCs w:val="17"/>
        </w:rPr>
        <w:t>The council must specify terms of reference for its committees.</w:t>
      </w:r>
    </w:p>
    <w:p w14:paraId="3B11D95C" w14:textId="77777777" w:rsidR="00FE05F6" w:rsidRPr="00FE05F6" w:rsidRDefault="00FE05F6" w:rsidP="00FE05F6">
      <w:pPr>
        <w:ind w:left="709" w:hanging="425"/>
        <w:rPr>
          <w:rFonts w:eastAsia="Times New Roman"/>
          <w:szCs w:val="17"/>
        </w:rPr>
      </w:pPr>
      <w:r w:rsidRPr="00FE05F6">
        <w:rPr>
          <w:rFonts w:eastAsia="Times New Roman"/>
          <w:szCs w:val="17"/>
        </w:rPr>
        <w:t>15.3</w:t>
      </w:r>
      <w:r w:rsidRPr="00FE05F6">
        <w:rPr>
          <w:rFonts w:eastAsia="Times New Roman"/>
          <w:szCs w:val="17"/>
        </w:rPr>
        <w:tab/>
      </w:r>
      <w:r w:rsidRPr="00FE05F6">
        <w:rPr>
          <w:rFonts w:eastAsia="Times New Roman"/>
          <w:i/>
          <w:iCs/>
          <w:szCs w:val="17"/>
        </w:rPr>
        <w:t>Finance Advisory Committee</w:t>
      </w:r>
    </w:p>
    <w:p w14:paraId="36CC7557" w14:textId="77777777" w:rsidR="00FE05F6" w:rsidRPr="00FE05F6" w:rsidRDefault="00FE05F6" w:rsidP="00FE05F6">
      <w:pPr>
        <w:ind w:left="1276" w:hanging="567"/>
        <w:rPr>
          <w:rFonts w:eastAsia="Times New Roman"/>
          <w:szCs w:val="17"/>
        </w:rPr>
      </w:pPr>
      <w:r w:rsidRPr="00FE05F6">
        <w:rPr>
          <w:rFonts w:eastAsia="Times New Roman"/>
          <w:szCs w:val="17"/>
        </w:rPr>
        <w:t>15.3.1</w:t>
      </w:r>
      <w:r w:rsidRPr="00FE05F6">
        <w:rPr>
          <w:rFonts w:eastAsia="Times New Roman"/>
          <w:szCs w:val="17"/>
        </w:rPr>
        <w:tab/>
        <w:t>The council must establish a Finance Advisory Committee to advise the council on budgetary and financial matters, including the preparation of the preliminary budget showing:</w:t>
      </w:r>
    </w:p>
    <w:p w14:paraId="5CBE590E"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anticipated income available for the ensuing twelve months (both from normal transactions and from fund-raising activities);</w:t>
      </w:r>
    </w:p>
    <w:p w14:paraId="0D6B4EBF"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proposed expenditure to be made; and</w:t>
      </w:r>
    </w:p>
    <w:p w14:paraId="68B8B500"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details of any funds held for special purposes.</w:t>
      </w:r>
    </w:p>
    <w:p w14:paraId="1104A302" w14:textId="77777777" w:rsidR="00FE05F6" w:rsidRPr="00FE05F6" w:rsidRDefault="00FE05F6" w:rsidP="00FE05F6">
      <w:pPr>
        <w:ind w:left="1276" w:hanging="567"/>
        <w:rPr>
          <w:rFonts w:eastAsia="Times New Roman"/>
          <w:szCs w:val="17"/>
        </w:rPr>
      </w:pPr>
      <w:r w:rsidRPr="00FE05F6">
        <w:rPr>
          <w:rFonts w:eastAsia="Times New Roman"/>
          <w:szCs w:val="17"/>
        </w:rPr>
        <w:t>15.3.2</w:t>
      </w:r>
      <w:r w:rsidRPr="00FE05F6">
        <w:rPr>
          <w:rFonts w:eastAsia="Times New Roman"/>
          <w:szCs w:val="17"/>
        </w:rPr>
        <w:tab/>
        <w:t>The membership must be determined by the council and must include</w:t>
      </w:r>
    </w:p>
    <w:p w14:paraId="79EE4DAD"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treasurer;</w:t>
      </w:r>
    </w:p>
    <w:p w14:paraId="4626F0C4"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principal or nominee.</w:t>
      </w:r>
    </w:p>
    <w:p w14:paraId="5EEF600D" w14:textId="77777777" w:rsidR="00FE05F6" w:rsidRPr="00FE05F6" w:rsidRDefault="00FE05F6" w:rsidP="00FE05F6">
      <w:pPr>
        <w:ind w:left="1276" w:hanging="567"/>
        <w:rPr>
          <w:rFonts w:eastAsia="Times New Roman"/>
          <w:szCs w:val="17"/>
        </w:rPr>
      </w:pPr>
      <w:r w:rsidRPr="00FE05F6">
        <w:rPr>
          <w:rFonts w:eastAsia="Times New Roman"/>
          <w:szCs w:val="17"/>
        </w:rPr>
        <w:t>15.3.3</w:t>
      </w:r>
      <w:r w:rsidRPr="00FE05F6">
        <w:rPr>
          <w:rFonts w:eastAsia="Times New Roman"/>
          <w:szCs w:val="17"/>
        </w:rPr>
        <w:tab/>
        <w:t>The Finance Advisory Committee must meet at least once each school term to examine receipts and payments and review the school budget.</w:t>
      </w:r>
    </w:p>
    <w:p w14:paraId="2044AC30" w14:textId="77777777" w:rsidR="00FE05F6" w:rsidRPr="00FE05F6" w:rsidRDefault="00FE05F6" w:rsidP="00FE05F6">
      <w:pPr>
        <w:ind w:left="284" w:hanging="284"/>
        <w:rPr>
          <w:rFonts w:eastAsia="Times New Roman"/>
          <w:b/>
          <w:bCs/>
          <w:szCs w:val="17"/>
        </w:rPr>
      </w:pPr>
      <w:r w:rsidRPr="00FE05F6">
        <w:rPr>
          <w:rFonts w:eastAsia="Times New Roman"/>
          <w:b/>
          <w:bCs/>
          <w:szCs w:val="17"/>
        </w:rPr>
        <w:t>16.</w:t>
      </w:r>
      <w:r w:rsidRPr="00FE05F6">
        <w:rPr>
          <w:rFonts w:eastAsia="Times New Roman"/>
          <w:b/>
          <w:bCs/>
          <w:szCs w:val="17"/>
        </w:rPr>
        <w:tab/>
        <w:t>Finance and Accounts</w:t>
      </w:r>
    </w:p>
    <w:p w14:paraId="058E82A3" w14:textId="77777777" w:rsidR="00FE05F6" w:rsidRPr="00FE05F6" w:rsidRDefault="00FE05F6" w:rsidP="00FE05F6">
      <w:pPr>
        <w:ind w:left="709" w:hanging="425"/>
        <w:rPr>
          <w:rFonts w:eastAsia="Times New Roman"/>
          <w:szCs w:val="17"/>
        </w:rPr>
      </w:pPr>
      <w:r w:rsidRPr="00FE05F6">
        <w:rPr>
          <w:rFonts w:eastAsia="Times New Roman"/>
          <w:szCs w:val="17"/>
        </w:rPr>
        <w:t>16.1</w:t>
      </w:r>
      <w:r w:rsidRPr="00FE05F6">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4736487C" w14:textId="77777777" w:rsidR="00FE05F6" w:rsidRPr="00FE05F6" w:rsidRDefault="00FE05F6" w:rsidP="00FE05F6">
      <w:pPr>
        <w:ind w:left="709" w:hanging="425"/>
        <w:rPr>
          <w:rFonts w:eastAsia="Times New Roman"/>
          <w:szCs w:val="17"/>
        </w:rPr>
      </w:pPr>
      <w:r w:rsidRPr="00FE05F6">
        <w:rPr>
          <w:rFonts w:eastAsia="Times New Roman"/>
          <w:szCs w:val="17"/>
        </w:rPr>
        <w:t>16.2</w:t>
      </w:r>
      <w:r w:rsidRPr="00FE05F6">
        <w:rPr>
          <w:rFonts w:eastAsia="Times New Roman"/>
          <w:szCs w:val="17"/>
        </w:rPr>
        <w:tab/>
        <w:t xml:space="preserve">All accounts must be operated </w:t>
      </w:r>
      <w:proofErr w:type="gramStart"/>
      <w:r w:rsidRPr="00FE05F6">
        <w:rPr>
          <w:rFonts w:eastAsia="Times New Roman"/>
          <w:szCs w:val="17"/>
        </w:rPr>
        <w:t>on the basis of</w:t>
      </w:r>
      <w:proofErr w:type="gramEnd"/>
      <w:r w:rsidRPr="00FE05F6">
        <w:rPr>
          <w:rFonts w:eastAsia="Times New Roman"/>
          <w:szCs w:val="17"/>
        </w:rPr>
        <w:t xml:space="preserve"> the designated finance year, which is a calendar year ending on 31 December.</w:t>
      </w:r>
    </w:p>
    <w:p w14:paraId="08878967" w14:textId="77777777" w:rsidR="00FE05F6" w:rsidRPr="00FE05F6" w:rsidRDefault="00FE05F6" w:rsidP="00FE05F6">
      <w:pPr>
        <w:ind w:left="709" w:hanging="425"/>
        <w:rPr>
          <w:rFonts w:eastAsia="Times New Roman"/>
          <w:szCs w:val="17"/>
        </w:rPr>
      </w:pPr>
      <w:r w:rsidRPr="00FE05F6">
        <w:rPr>
          <w:rFonts w:eastAsia="Times New Roman"/>
          <w:szCs w:val="17"/>
        </w:rPr>
        <w:t>16.3</w:t>
      </w:r>
      <w:r w:rsidRPr="00FE05F6">
        <w:rPr>
          <w:rFonts w:eastAsia="Times New Roman"/>
          <w:szCs w:val="17"/>
        </w:rPr>
        <w:tab/>
        <w:t>All accounts must be kept in accordance with provisions of the Act, regulations, this constitution and administrative instructions.</w:t>
      </w:r>
    </w:p>
    <w:p w14:paraId="52AEEB6A" w14:textId="77777777" w:rsidR="00FE05F6" w:rsidRPr="00FE05F6" w:rsidRDefault="00FE05F6" w:rsidP="00FE05F6">
      <w:pPr>
        <w:ind w:left="709" w:hanging="425"/>
        <w:rPr>
          <w:rFonts w:eastAsia="Times New Roman"/>
          <w:szCs w:val="17"/>
        </w:rPr>
      </w:pPr>
      <w:r w:rsidRPr="00FE05F6">
        <w:rPr>
          <w:rFonts w:eastAsia="Times New Roman"/>
          <w:szCs w:val="17"/>
        </w:rPr>
        <w:t>16.4</w:t>
      </w:r>
      <w:r w:rsidRPr="00FE05F6">
        <w:rPr>
          <w:rFonts w:eastAsia="Times New Roman"/>
          <w:szCs w:val="17"/>
        </w:rPr>
        <w:tab/>
        <w:t>The funds of the council must only be expended for school related purposes.</w:t>
      </w:r>
    </w:p>
    <w:p w14:paraId="1B8A27CA" w14:textId="77777777" w:rsidR="00FE05F6" w:rsidRPr="00FE05F6" w:rsidRDefault="00FE05F6" w:rsidP="00FE05F6">
      <w:pPr>
        <w:ind w:left="709" w:hanging="425"/>
        <w:rPr>
          <w:rFonts w:eastAsia="Times New Roman"/>
          <w:szCs w:val="17"/>
        </w:rPr>
      </w:pPr>
      <w:r w:rsidRPr="00FE05F6">
        <w:rPr>
          <w:rFonts w:eastAsia="Times New Roman"/>
          <w:szCs w:val="17"/>
        </w:rPr>
        <w:t>16.5</w:t>
      </w:r>
      <w:r w:rsidRPr="00FE05F6">
        <w:rPr>
          <w:rFonts w:eastAsia="Times New Roman"/>
          <w:szCs w:val="17"/>
        </w:rPr>
        <w:tab/>
        <w:t>The council may transfer funds as it thinks fit to:</w:t>
      </w:r>
    </w:p>
    <w:p w14:paraId="1E25218A" w14:textId="77777777" w:rsidR="00FE05F6" w:rsidRPr="00FE05F6" w:rsidRDefault="00FE05F6" w:rsidP="00FE05F6">
      <w:pPr>
        <w:ind w:left="709" w:hanging="425"/>
        <w:rPr>
          <w:rFonts w:eastAsia="Times New Roman"/>
          <w:szCs w:val="17"/>
        </w:rPr>
      </w:pPr>
      <w:r w:rsidRPr="00FE05F6">
        <w:rPr>
          <w:rFonts w:eastAsia="Times New Roman"/>
          <w:szCs w:val="17"/>
        </w:rPr>
        <w:t>16.5.1</w:t>
      </w:r>
      <w:r w:rsidRPr="00FE05F6">
        <w:rPr>
          <w:rFonts w:eastAsia="Times New Roman"/>
          <w:szCs w:val="17"/>
        </w:rPr>
        <w:tab/>
        <w:t>an affiliated committee;</w:t>
      </w:r>
    </w:p>
    <w:p w14:paraId="1184649B" w14:textId="77777777" w:rsidR="00FE05F6" w:rsidRPr="00FE05F6" w:rsidRDefault="00FE05F6" w:rsidP="00FE05F6">
      <w:pPr>
        <w:ind w:left="1276" w:hanging="567"/>
        <w:rPr>
          <w:rFonts w:eastAsia="Times New Roman"/>
          <w:szCs w:val="17"/>
        </w:rPr>
      </w:pPr>
      <w:r w:rsidRPr="00FE05F6">
        <w:rPr>
          <w:rFonts w:eastAsia="Times New Roman"/>
          <w:szCs w:val="17"/>
        </w:rPr>
        <w:t>16.5.2</w:t>
      </w:r>
      <w:r w:rsidRPr="00FE05F6">
        <w:rPr>
          <w:rFonts w:eastAsia="Times New Roman"/>
          <w:szCs w:val="17"/>
        </w:rPr>
        <w:tab/>
        <w:t>another existing or proposed Government school.</w:t>
      </w:r>
    </w:p>
    <w:p w14:paraId="1F144E00" w14:textId="77777777" w:rsidR="00FE05F6" w:rsidRPr="00FE05F6" w:rsidRDefault="00FE05F6" w:rsidP="00FE05F6">
      <w:pPr>
        <w:ind w:left="284" w:hanging="284"/>
        <w:rPr>
          <w:rFonts w:eastAsia="Times New Roman"/>
          <w:b/>
          <w:bCs/>
          <w:szCs w:val="17"/>
        </w:rPr>
      </w:pPr>
      <w:r w:rsidRPr="00FE05F6">
        <w:rPr>
          <w:rFonts w:eastAsia="Times New Roman"/>
          <w:b/>
          <w:bCs/>
          <w:szCs w:val="17"/>
        </w:rPr>
        <w:t>17.</w:t>
      </w:r>
      <w:r w:rsidRPr="00FE05F6">
        <w:rPr>
          <w:rFonts w:eastAsia="Times New Roman"/>
          <w:b/>
          <w:bCs/>
          <w:szCs w:val="17"/>
        </w:rPr>
        <w:tab/>
        <w:t>Audit</w:t>
      </w:r>
    </w:p>
    <w:p w14:paraId="6901189C" w14:textId="77777777" w:rsidR="00FE05F6" w:rsidRPr="00FE05F6" w:rsidRDefault="00FE05F6" w:rsidP="00FE05F6">
      <w:pPr>
        <w:ind w:left="709" w:hanging="425"/>
        <w:rPr>
          <w:rFonts w:eastAsia="Times New Roman"/>
          <w:szCs w:val="17"/>
        </w:rPr>
      </w:pPr>
      <w:r w:rsidRPr="00FE05F6">
        <w:rPr>
          <w:rFonts w:eastAsia="Times New Roman"/>
          <w:szCs w:val="17"/>
        </w:rPr>
        <w:t>17.1</w:t>
      </w:r>
      <w:r w:rsidRPr="00FE05F6">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6A1A04DE" w14:textId="77777777" w:rsidR="00FE05F6" w:rsidRPr="00FE05F6" w:rsidRDefault="00FE05F6" w:rsidP="00FE05F6">
      <w:pPr>
        <w:ind w:left="709" w:hanging="425"/>
        <w:rPr>
          <w:rFonts w:eastAsia="Times New Roman"/>
          <w:szCs w:val="17"/>
        </w:rPr>
      </w:pPr>
      <w:r w:rsidRPr="00FE05F6">
        <w:rPr>
          <w:rFonts w:eastAsia="Times New Roman"/>
          <w:szCs w:val="17"/>
        </w:rPr>
        <w:t>17.2</w:t>
      </w:r>
      <w:r w:rsidRPr="00FE05F6">
        <w:rPr>
          <w:rFonts w:eastAsia="Times New Roman"/>
          <w:szCs w:val="17"/>
        </w:rPr>
        <w:tab/>
        <w:t>The council may arrange for accounts to be audited at such other intervals as the council determines, by a person appointed by the council.</w:t>
      </w:r>
    </w:p>
    <w:p w14:paraId="03399D95" w14:textId="77777777" w:rsidR="00FE05F6" w:rsidRPr="00FE05F6" w:rsidRDefault="00FE05F6" w:rsidP="00FE05F6">
      <w:pPr>
        <w:ind w:left="709" w:hanging="425"/>
        <w:rPr>
          <w:rFonts w:eastAsia="Times New Roman"/>
          <w:szCs w:val="17"/>
        </w:rPr>
      </w:pPr>
      <w:r w:rsidRPr="00FE05F6">
        <w:rPr>
          <w:rFonts w:eastAsia="Times New Roman"/>
          <w:szCs w:val="17"/>
        </w:rPr>
        <w:t>17.3</w:t>
      </w:r>
      <w:r w:rsidRPr="00FE05F6">
        <w:rPr>
          <w:rFonts w:eastAsia="Times New Roman"/>
          <w:szCs w:val="17"/>
        </w:rPr>
        <w:tab/>
        <w:t>The audit of any accounts under the control of the council must be in accordance with the provisions of the Act, regulations, this constitution and administrative instructions.</w:t>
      </w:r>
    </w:p>
    <w:p w14:paraId="545F03F1" w14:textId="77777777" w:rsidR="00FE05F6" w:rsidRPr="00FE05F6" w:rsidRDefault="00FE05F6" w:rsidP="00FE05F6">
      <w:pPr>
        <w:ind w:left="284" w:hanging="284"/>
        <w:rPr>
          <w:rFonts w:eastAsia="Times New Roman"/>
          <w:b/>
          <w:bCs/>
          <w:szCs w:val="17"/>
        </w:rPr>
      </w:pPr>
      <w:r w:rsidRPr="00FE05F6">
        <w:rPr>
          <w:rFonts w:eastAsia="Times New Roman"/>
          <w:b/>
          <w:bCs/>
          <w:szCs w:val="17"/>
        </w:rPr>
        <w:t>18.</w:t>
      </w:r>
      <w:r w:rsidRPr="00FE05F6">
        <w:rPr>
          <w:rFonts w:eastAsia="Times New Roman"/>
          <w:b/>
          <w:bCs/>
          <w:szCs w:val="17"/>
        </w:rPr>
        <w:tab/>
        <w:t>Reporting to the School Community and the Minister</w:t>
      </w:r>
    </w:p>
    <w:p w14:paraId="5C2711D6" w14:textId="77777777" w:rsidR="00FE05F6" w:rsidRPr="00FE05F6" w:rsidRDefault="00FE05F6" w:rsidP="00FE05F6">
      <w:pPr>
        <w:ind w:left="709" w:hanging="425"/>
        <w:rPr>
          <w:rFonts w:eastAsia="Times New Roman"/>
          <w:szCs w:val="17"/>
        </w:rPr>
      </w:pPr>
      <w:r w:rsidRPr="00FE05F6">
        <w:rPr>
          <w:rFonts w:eastAsia="Times New Roman"/>
          <w:szCs w:val="17"/>
        </w:rPr>
        <w:t>18.1</w:t>
      </w:r>
      <w:r w:rsidRPr="00FE05F6">
        <w:rPr>
          <w:rFonts w:eastAsia="Times New Roman"/>
          <w:szCs w:val="17"/>
        </w:rPr>
        <w:tab/>
        <w:t>The council must report to the school community at least once a year, at the Annual General Meeting called by the chairperson.</w:t>
      </w:r>
    </w:p>
    <w:p w14:paraId="61E4350D" w14:textId="77777777" w:rsidR="00FE05F6" w:rsidRPr="00FE05F6" w:rsidRDefault="00FE05F6" w:rsidP="00FE05F6">
      <w:pPr>
        <w:ind w:left="709" w:hanging="425"/>
        <w:rPr>
          <w:rFonts w:eastAsia="Times New Roman"/>
          <w:szCs w:val="17"/>
        </w:rPr>
      </w:pPr>
      <w:r w:rsidRPr="00FE05F6">
        <w:rPr>
          <w:rFonts w:eastAsia="Times New Roman"/>
          <w:szCs w:val="17"/>
        </w:rPr>
        <w:t>18.2</w:t>
      </w:r>
      <w:r w:rsidRPr="00FE05F6">
        <w:rPr>
          <w:rFonts w:eastAsia="Times New Roman"/>
          <w:szCs w:val="17"/>
        </w:rPr>
        <w:tab/>
        <w:t>At that meeting:</w:t>
      </w:r>
    </w:p>
    <w:p w14:paraId="0AD42CA9" w14:textId="77777777" w:rsidR="00FE05F6" w:rsidRPr="00FE05F6" w:rsidRDefault="00FE05F6" w:rsidP="00FE05F6">
      <w:pPr>
        <w:ind w:left="1276" w:hanging="567"/>
        <w:rPr>
          <w:rFonts w:eastAsia="Times New Roman"/>
          <w:szCs w:val="17"/>
        </w:rPr>
      </w:pPr>
      <w:r w:rsidRPr="00FE05F6">
        <w:rPr>
          <w:rFonts w:eastAsia="Times New Roman"/>
          <w:szCs w:val="17"/>
        </w:rPr>
        <w:t>18.2.1</w:t>
      </w:r>
      <w:r w:rsidRPr="00FE05F6">
        <w:rPr>
          <w:rFonts w:eastAsia="Times New Roman"/>
          <w:szCs w:val="17"/>
        </w:rPr>
        <w:tab/>
        <w:t>the chairperson must report on:</w:t>
      </w:r>
    </w:p>
    <w:p w14:paraId="08C20951"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strategic and other plans;</w:t>
      </w:r>
    </w:p>
    <w:p w14:paraId="16EC2B90"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proceedings and operations of the council for the period since the date of the previous Annual General Meeting of the school community;</w:t>
      </w:r>
    </w:p>
    <w:p w14:paraId="7D50038F"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the outcomes of those proceedings in relation to the functions of the council; and</w:t>
      </w:r>
    </w:p>
    <w:p w14:paraId="01A57366" w14:textId="77777777" w:rsidR="00FE05F6" w:rsidRPr="00FE05F6" w:rsidRDefault="00FE05F6" w:rsidP="00FE05F6">
      <w:pPr>
        <w:ind w:left="1276" w:hanging="567"/>
        <w:rPr>
          <w:rFonts w:eastAsia="Times New Roman"/>
          <w:szCs w:val="17"/>
        </w:rPr>
      </w:pPr>
      <w:r w:rsidRPr="00FE05F6">
        <w:rPr>
          <w:rFonts w:eastAsia="Times New Roman"/>
          <w:szCs w:val="17"/>
        </w:rPr>
        <w:t>18.2.2</w:t>
      </w:r>
      <w:r w:rsidRPr="00FE05F6">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348B9A4" w14:textId="77777777" w:rsidR="00FE05F6" w:rsidRPr="00FE05F6" w:rsidRDefault="00FE05F6" w:rsidP="00FE05F6">
      <w:pPr>
        <w:ind w:left="709" w:hanging="425"/>
        <w:rPr>
          <w:rFonts w:eastAsia="Times New Roman"/>
          <w:szCs w:val="17"/>
        </w:rPr>
      </w:pPr>
      <w:r w:rsidRPr="00FE05F6">
        <w:rPr>
          <w:rFonts w:eastAsia="Times New Roman"/>
          <w:szCs w:val="17"/>
        </w:rPr>
        <w:t>18.3</w:t>
      </w:r>
      <w:r w:rsidRPr="00FE05F6">
        <w:rPr>
          <w:rFonts w:eastAsia="Times New Roman"/>
          <w:szCs w:val="17"/>
        </w:rPr>
        <w:tab/>
        <w:t>Where any statement has been subject to an audit, the audited statement is to be subsequently made available for inspection, at the school, as determined at the meeting.</w:t>
      </w:r>
    </w:p>
    <w:p w14:paraId="58069B26" w14:textId="77777777" w:rsidR="00FE05F6" w:rsidRPr="00FE05F6" w:rsidRDefault="00FE05F6" w:rsidP="00FE05F6">
      <w:pPr>
        <w:ind w:left="709" w:hanging="425"/>
        <w:rPr>
          <w:rFonts w:eastAsia="Times New Roman"/>
          <w:szCs w:val="17"/>
        </w:rPr>
      </w:pPr>
      <w:r w:rsidRPr="00FE05F6">
        <w:rPr>
          <w:rFonts w:eastAsia="Times New Roman"/>
          <w:szCs w:val="17"/>
        </w:rPr>
        <w:t>18.4</w:t>
      </w:r>
      <w:r w:rsidRPr="00FE05F6">
        <w:rPr>
          <w:rFonts w:eastAsia="Times New Roman"/>
          <w:szCs w:val="17"/>
        </w:rPr>
        <w:tab/>
        <w:t>The council must report to the Minister at least once a year, in accordance with administrative instructions.</w:t>
      </w:r>
    </w:p>
    <w:p w14:paraId="107AEC8E" w14:textId="77777777" w:rsidR="00FE05F6" w:rsidRPr="00FE05F6" w:rsidRDefault="00FE05F6" w:rsidP="00FE05F6">
      <w:pPr>
        <w:ind w:left="284" w:hanging="284"/>
        <w:rPr>
          <w:rFonts w:eastAsia="Times New Roman"/>
          <w:b/>
          <w:bCs/>
          <w:szCs w:val="17"/>
        </w:rPr>
      </w:pPr>
      <w:r w:rsidRPr="00FE05F6">
        <w:rPr>
          <w:rFonts w:eastAsia="Times New Roman"/>
          <w:b/>
          <w:bCs/>
          <w:szCs w:val="17"/>
        </w:rPr>
        <w:t>19.</w:t>
      </w:r>
      <w:r w:rsidRPr="00FE05F6">
        <w:rPr>
          <w:rFonts w:eastAsia="Times New Roman"/>
          <w:b/>
          <w:bCs/>
          <w:szCs w:val="17"/>
        </w:rPr>
        <w:tab/>
        <w:t>The Common Seal</w:t>
      </w:r>
    </w:p>
    <w:p w14:paraId="56D1BEB4" w14:textId="77777777" w:rsidR="00FE05F6" w:rsidRPr="00FE05F6" w:rsidRDefault="00FE05F6" w:rsidP="00FE05F6">
      <w:pPr>
        <w:ind w:left="709" w:hanging="425"/>
        <w:rPr>
          <w:rFonts w:eastAsia="Times New Roman"/>
          <w:szCs w:val="17"/>
        </w:rPr>
      </w:pPr>
      <w:r w:rsidRPr="00FE05F6">
        <w:rPr>
          <w:rFonts w:eastAsia="Times New Roman"/>
          <w:szCs w:val="17"/>
        </w:rPr>
        <w:t>19.1</w:t>
      </w:r>
      <w:r w:rsidRPr="00FE05F6">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478DE54B" w14:textId="77777777" w:rsidR="00FE05F6" w:rsidRPr="00FE05F6" w:rsidRDefault="00FE05F6" w:rsidP="00FE05F6">
      <w:pPr>
        <w:ind w:left="709" w:hanging="425"/>
        <w:rPr>
          <w:rFonts w:eastAsia="Times New Roman"/>
          <w:szCs w:val="17"/>
        </w:rPr>
      </w:pPr>
      <w:r w:rsidRPr="00FE05F6">
        <w:rPr>
          <w:rFonts w:eastAsia="Times New Roman"/>
          <w:szCs w:val="17"/>
        </w:rPr>
        <w:t>19.2</w:t>
      </w:r>
      <w:r w:rsidRPr="00FE05F6">
        <w:rPr>
          <w:rFonts w:eastAsia="Times New Roman"/>
          <w:szCs w:val="17"/>
        </w:rPr>
        <w:tab/>
        <w:t>The council must keep a record of every use of the seal, including date, purpose and any other relevant information.</w:t>
      </w:r>
    </w:p>
    <w:p w14:paraId="29A24949" w14:textId="77777777" w:rsidR="00FE05F6" w:rsidRPr="00FE05F6" w:rsidRDefault="00FE05F6" w:rsidP="00FE05F6">
      <w:pPr>
        <w:ind w:left="284" w:hanging="284"/>
        <w:rPr>
          <w:rFonts w:eastAsia="Times New Roman"/>
          <w:b/>
          <w:bCs/>
          <w:szCs w:val="17"/>
        </w:rPr>
      </w:pPr>
      <w:r w:rsidRPr="00FE05F6">
        <w:rPr>
          <w:rFonts w:eastAsia="Times New Roman"/>
          <w:b/>
          <w:bCs/>
          <w:szCs w:val="17"/>
        </w:rPr>
        <w:t>20.</w:t>
      </w:r>
      <w:r w:rsidRPr="00FE05F6">
        <w:rPr>
          <w:rFonts w:eastAsia="Times New Roman"/>
          <w:b/>
          <w:bCs/>
          <w:szCs w:val="17"/>
        </w:rPr>
        <w:tab/>
        <w:t>Records</w:t>
      </w:r>
    </w:p>
    <w:p w14:paraId="51E24398" w14:textId="77777777" w:rsidR="00FE05F6" w:rsidRPr="00FE05F6" w:rsidRDefault="00FE05F6" w:rsidP="00FE05F6">
      <w:pPr>
        <w:ind w:left="709" w:hanging="425"/>
        <w:rPr>
          <w:rFonts w:eastAsia="Times New Roman"/>
          <w:szCs w:val="17"/>
        </w:rPr>
      </w:pPr>
      <w:r w:rsidRPr="00FE05F6">
        <w:rPr>
          <w:rFonts w:eastAsia="Times New Roman"/>
          <w:szCs w:val="17"/>
        </w:rPr>
        <w:t>20.1</w:t>
      </w:r>
      <w:r w:rsidRPr="00FE05F6">
        <w:rPr>
          <w:rFonts w:eastAsia="Times New Roman"/>
          <w:szCs w:val="17"/>
        </w:rPr>
        <w:tab/>
        <w:t>The council is responsible for the safe and proper storage of its records.</w:t>
      </w:r>
    </w:p>
    <w:p w14:paraId="70480265" w14:textId="77777777" w:rsidR="00FE05F6" w:rsidRPr="00FE05F6" w:rsidRDefault="00FE05F6" w:rsidP="00FE05F6">
      <w:pPr>
        <w:ind w:left="709" w:hanging="425"/>
        <w:rPr>
          <w:rFonts w:eastAsia="Times New Roman"/>
          <w:szCs w:val="17"/>
        </w:rPr>
      </w:pPr>
      <w:r w:rsidRPr="00FE05F6">
        <w:rPr>
          <w:rFonts w:eastAsia="Times New Roman"/>
          <w:szCs w:val="17"/>
        </w:rPr>
        <w:t>20.2</w:t>
      </w:r>
      <w:r w:rsidRPr="00FE05F6">
        <w:rPr>
          <w:rFonts w:eastAsia="Times New Roman"/>
          <w:szCs w:val="17"/>
        </w:rPr>
        <w:tab/>
        <w:t>The council must make the records available at any time to the Minister or to any person authorised by the Minister and allow those records to be removed by any such person.</w:t>
      </w:r>
    </w:p>
    <w:p w14:paraId="1590D747" w14:textId="77777777" w:rsidR="00FE05F6" w:rsidRPr="00FE05F6" w:rsidRDefault="00FE05F6" w:rsidP="00FE05F6">
      <w:pPr>
        <w:ind w:left="284" w:hanging="284"/>
        <w:rPr>
          <w:rFonts w:eastAsia="Times New Roman"/>
          <w:b/>
          <w:bCs/>
          <w:szCs w:val="17"/>
        </w:rPr>
      </w:pPr>
      <w:r w:rsidRPr="00FE05F6">
        <w:rPr>
          <w:rFonts w:eastAsia="Times New Roman"/>
          <w:b/>
          <w:bCs/>
          <w:szCs w:val="17"/>
        </w:rPr>
        <w:t>21.</w:t>
      </w:r>
      <w:r w:rsidRPr="00FE05F6">
        <w:rPr>
          <w:rFonts w:eastAsia="Times New Roman"/>
          <w:b/>
          <w:bCs/>
          <w:szCs w:val="17"/>
        </w:rPr>
        <w:tab/>
        <w:t>Amendment of the Constitution</w:t>
      </w:r>
    </w:p>
    <w:p w14:paraId="709F788F" w14:textId="77777777" w:rsidR="00FE05F6" w:rsidRPr="00FE05F6" w:rsidRDefault="00FE05F6" w:rsidP="00FE05F6">
      <w:pPr>
        <w:ind w:left="709" w:hanging="425"/>
        <w:rPr>
          <w:rFonts w:eastAsia="Times New Roman"/>
          <w:szCs w:val="17"/>
        </w:rPr>
      </w:pPr>
      <w:r w:rsidRPr="00FE05F6">
        <w:rPr>
          <w:rFonts w:eastAsia="Times New Roman"/>
          <w:szCs w:val="17"/>
        </w:rPr>
        <w:t>21.1</w:t>
      </w:r>
      <w:r w:rsidRPr="00FE05F6">
        <w:rPr>
          <w:rFonts w:eastAsia="Times New Roman"/>
          <w:szCs w:val="17"/>
        </w:rPr>
        <w:tab/>
      </w:r>
      <w:r w:rsidRPr="00FE05F6">
        <w:rPr>
          <w:rFonts w:eastAsia="Times New Roman"/>
          <w:spacing w:val="-2"/>
          <w:szCs w:val="17"/>
        </w:rPr>
        <w:t>This constitution may be altered, modified or substituted at the direction of the Minister, in accordance with Section 40 of the Act.</w:t>
      </w:r>
    </w:p>
    <w:p w14:paraId="30E107E0" w14:textId="77777777" w:rsidR="00FE05F6" w:rsidRPr="00FE05F6" w:rsidRDefault="00FE05F6" w:rsidP="00FE05F6">
      <w:pPr>
        <w:ind w:left="709" w:hanging="425"/>
        <w:rPr>
          <w:rFonts w:eastAsia="Times New Roman"/>
          <w:szCs w:val="17"/>
        </w:rPr>
      </w:pPr>
      <w:r w:rsidRPr="00FE05F6">
        <w:rPr>
          <w:rFonts w:eastAsia="Times New Roman"/>
          <w:szCs w:val="17"/>
        </w:rPr>
        <w:t>21.2</w:t>
      </w:r>
      <w:r w:rsidRPr="00FE05F6">
        <w:rPr>
          <w:rFonts w:eastAsia="Times New Roman"/>
          <w:szCs w:val="17"/>
        </w:rPr>
        <w:tab/>
        <w:t>This constitution may also be amended, altered, modified or substituted by the council by special resolution and approval in writing by the Minister.</w:t>
      </w:r>
    </w:p>
    <w:p w14:paraId="43F7F504" w14:textId="77777777" w:rsidR="00FE05F6" w:rsidRPr="00FE05F6" w:rsidRDefault="00FE05F6" w:rsidP="00FE05F6">
      <w:pPr>
        <w:ind w:left="709" w:hanging="425"/>
        <w:rPr>
          <w:rFonts w:eastAsia="Times New Roman"/>
          <w:szCs w:val="17"/>
        </w:rPr>
      </w:pPr>
      <w:r w:rsidRPr="00FE05F6">
        <w:rPr>
          <w:rFonts w:eastAsia="Times New Roman"/>
          <w:szCs w:val="17"/>
        </w:rPr>
        <w:t>21.3</w:t>
      </w:r>
      <w:r w:rsidRPr="00FE05F6">
        <w:rPr>
          <w:rFonts w:eastAsia="Times New Roman"/>
          <w:szCs w:val="17"/>
        </w:rPr>
        <w:tab/>
        <w:t>An amendment to the constitution has no effect until submitted to and approved by the Minister.</w:t>
      </w:r>
    </w:p>
    <w:p w14:paraId="1A7F6FB9" w14:textId="77777777" w:rsidR="00FE05F6" w:rsidRPr="00FE05F6" w:rsidRDefault="00FE05F6" w:rsidP="00FE05F6">
      <w:pPr>
        <w:ind w:left="284" w:hanging="284"/>
        <w:rPr>
          <w:rFonts w:eastAsia="Times New Roman"/>
          <w:b/>
          <w:bCs/>
          <w:szCs w:val="17"/>
        </w:rPr>
      </w:pPr>
      <w:r w:rsidRPr="00FE05F6">
        <w:rPr>
          <w:rFonts w:eastAsia="Times New Roman"/>
          <w:b/>
          <w:bCs/>
          <w:szCs w:val="17"/>
        </w:rPr>
        <w:t>22.</w:t>
      </w:r>
      <w:r w:rsidRPr="00FE05F6">
        <w:rPr>
          <w:rFonts w:eastAsia="Times New Roman"/>
          <w:b/>
          <w:bCs/>
          <w:szCs w:val="17"/>
        </w:rPr>
        <w:tab/>
        <w:t>Code of Practice</w:t>
      </w:r>
    </w:p>
    <w:p w14:paraId="25EDDACF" w14:textId="77777777" w:rsidR="00FE05F6" w:rsidRPr="00FE05F6" w:rsidRDefault="00FE05F6" w:rsidP="00FE05F6">
      <w:pPr>
        <w:ind w:left="284"/>
        <w:rPr>
          <w:rFonts w:eastAsia="Times New Roman"/>
          <w:szCs w:val="17"/>
        </w:rPr>
      </w:pPr>
      <w:r w:rsidRPr="00FE05F6">
        <w:rPr>
          <w:rFonts w:eastAsia="Times New Roman"/>
          <w:szCs w:val="17"/>
        </w:rPr>
        <w:t>Members of the council must comply with the code of practice approved by the Minister.</w:t>
      </w:r>
    </w:p>
    <w:p w14:paraId="30EFFF6E" w14:textId="77777777" w:rsidR="00FE05F6" w:rsidRPr="00FE05F6" w:rsidRDefault="00FE05F6" w:rsidP="00FE05F6">
      <w:pPr>
        <w:ind w:left="284" w:hanging="284"/>
        <w:rPr>
          <w:rFonts w:eastAsia="Times New Roman"/>
          <w:b/>
          <w:bCs/>
          <w:szCs w:val="17"/>
        </w:rPr>
      </w:pPr>
      <w:r w:rsidRPr="00FE05F6">
        <w:rPr>
          <w:rFonts w:eastAsia="Times New Roman"/>
          <w:b/>
          <w:bCs/>
          <w:szCs w:val="17"/>
        </w:rPr>
        <w:lastRenderedPageBreak/>
        <w:t>23.</w:t>
      </w:r>
      <w:r w:rsidRPr="00FE05F6">
        <w:rPr>
          <w:rFonts w:eastAsia="Times New Roman"/>
          <w:b/>
          <w:bCs/>
          <w:szCs w:val="17"/>
        </w:rPr>
        <w:tab/>
        <w:t>Dispute Resolution</w:t>
      </w:r>
    </w:p>
    <w:p w14:paraId="0226FCB3" w14:textId="77777777" w:rsidR="00FE05F6" w:rsidRPr="00FE05F6" w:rsidRDefault="00FE05F6" w:rsidP="00FE05F6">
      <w:pPr>
        <w:ind w:left="284"/>
        <w:rPr>
          <w:rFonts w:eastAsia="Times New Roman"/>
          <w:szCs w:val="17"/>
        </w:rPr>
      </w:pPr>
      <w:r w:rsidRPr="00FE05F6">
        <w:rPr>
          <w:rFonts w:eastAsia="Times New Roman"/>
          <w:szCs w:val="17"/>
        </w:rPr>
        <w:t>The council must participate in a scheme for the resolution of disputes between the council and the department/principal, as prescribed in administrative instruction.</w:t>
      </w:r>
    </w:p>
    <w:p w14:paraId="2CB91B6C" w14:textId="77777777" w:rsidR="00FE05F6" w:rsidRPr="00FE05F6" w:rsidRDefault="00FE05F6" w:rsidP="00FE05F6">
      <w:pPr>
        <w:ind w:left="284" w:hanging="284"/>
        <w:rPr>
          <w:rFonts w:eastAsia="Times New Roman"/>
          <w:b/>
          <w:bCs/>
          <w:szCs w:val="17"/>
        </w:rPr>
      </w:pPr>
      <w:r w:rsidRPr="00FE05F6">
        <w:rPr>
          <w:rFonts w:eastAsia="Times New Roman"/>
          <w:b/>
          <w:bCs/>
          <w:szCs w:val="17"/>
        </w:rPr>
        <w:t>24.</w:t>
      </w:r>
      <w:r w:rsidRPr="00FE05F6">
        <w:rPr>
          <w:rFonts w:eastAsia="Times New Roman"/>
          <w:b/>
          <w:bCs/>
          <w:szCs w:val="17"/>
        </w:rPr>
        <w:tab/>
        <w:t>Public Access to the Constitution and Code of Practice</w:t>
      </w:r>
    </w:p>
    <w:p w14:paraId="545DC126" w14:textId="77777777" w:rsidR="00FE05F6" w:rsidRPr="00FE05F6" w:rsidRDefault="00FE05F6" w:rsidP="00FE05F6">
      <w:pPr>
        <w:ind w:left="284"/>
        <w:rPr>
          <w:rFonts w:eastAsia="Times New Roman"/>
          <w:szCs w:val="17"/>
        </w:rPr>
      </w:pPr>
      <w:r w:rsidRPr="00FE05F6">
        <w:rPr>
          <w:rFonts w:eastAsia="Times New Roman"/>
          <w:szCs w:val="17"/>
        </w:rPr>
        <w:t>The council must keep available for public inspection a copy of its constitution (as in force from time to time) and the code of practice, at the school, during normal school hours.</w:t>
      </w:r>
    </w:p>
    <w:p w14:paraId="2BC7A127" w14:textId="77777777" w:rsidR="00FE05F6" w:rsidRPr="00FE05F6" w:rsidRDefault="00FE05F6" w:rsidP="00FE05F6">
      <w:pPr>
        <w:ind w:left="284" w:hanging="284"/>
        <w:rPr>
          <w:rFonts w:eastAsia="Times New Roman"/>
          <w:b/>
          <w:bCs/>
          <w:szCs w:val="17"/>
        </w:rPr>
      </w:pPr>
      <w:r w:rsidRPr="00FE05F6">
        <w:rPr>
          <w:rFonts w:eastAsia="Times New Roman"/>
          <w:b/>
          <w:bCs/>
          <w:szCs w:val="17"/>
        </w:rPr>
        <w:t>25.</w:t>
      </w:r>
      <w:r w:rsidRPr="00FE05F6">
        <w:rPr>
          <w:rFonts w:eastAsia="Times New Roman"/>
          <w:b/>
          <w:bCs/>
          <w:szCs w:val="17"/>
        </w:rPr>
        <w:tab/>
        <w:t>Dissolution</w:t>
      </w:r>
    </w:p>
    <w:p w14:paraId="247E208C" w14:textId="77777777" w:rsidR="00FE05F6" w:rsidRPr="00FE05F6" w:rsidRDefault="00FE05F6" w:rsidP="00FE05F6">
      <w:pPr>
        <w:ind w:left="284"/>
        <w:rPr>
          <w:rFonts w:eastAsia="Times New Roman"/>
          <w:szCs w:val="17"/>
        </w:rPr>
      </w:pPr>
      <w:r w:rsidRPr="00FE05F6">
        <w:rPr>
          <w:rFonts w:eastAsia="Times New Roman"/>
          <w:szCs w:val="17"/>
        </w:rPr>
        <w:t>In accordance with Section 43 of the Act, the Minister may dissolve the council.</w:t>
      </w:r>
    </w:p>
    <w:p w14:paraId="15B36A5C" w14:textId="77777777" w:rsidR="00FE05F6" w:rsidRPr="00FE05F6" w:rsidRDefault="00FE05F6" w:rsidP="00FE05F6">
      <w:pPr>
        <w:ind w:left="284" w:hanging="284"/>
        <w:rPr>
          <w:rFonts w:eastAsia="Times New Roman"/>
          <w:b/>
          <w:bCs/>
          <w:szCs w:val="17"/>
        </w:rPr>
      </w:pPr>
      <w:r w:rsidRPr="00FE05F6">
        <w:rPr>
          <w:rFonts w:eastAsia="Times New Roman"/>
          <w:b/>
          <w:bCs/>
          <w:szCs w:val="17"/>
        </w:rPr>
        <w:t>26.</w:t>
      </w:r>
      <w:r w:rsidRPr="00FE05F6">
        <w:rPr>
          <w:rFonts w:eastAsia="Times New Roman"/>
          <w:b/>
          <w:bCs/>
          <w:szCs w:val="17"/>
        </w:rPr>
        <w:tab/>
        <w:t>Prohibition against Securing Profits for Members</w:t>
      </w:r>
    </w:p>
    <w:p w14:paraId="1F041A8C" w14:textId="77777777" w:rsidR="00FE05F6" w:rsidRPr="00FE05F6" w:rsidRDefault="00FE05F6" w:rsidP="00FE05F6">
      <w:pPr>
        <w:ind w:left="284"/>
        <w:rPr>
          <w:rFonts w:eastAsia="Times New Roman"/>
          <w:szCs w:val="17"/>
        </w:rPr>
      </w:pPr>
      <w:r w:rsidRPr="00FE05F6">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B7B3F81" w14:textId="77777777" w:rsidR="00FE05F6" w:rsidRPr="00FE05F6" w:rsidRDefault="00FE05F6" w:rsidP="00FE05F6">
      <w:pPr>
        <w:pBdr>
          <w:top w:val="single" w:sz="4" w:space="1" w:color="auto"/>
        </w:pBdr>
        <w:spacing w:before="100" w:line="14" w:lineRule="exact"/>
        <w:ind w:left="1080" w:right="1080"/>
        <w:jc w:val="center"/>
        <w:rPr>
          <w:rFonts w:eastAsia="Times New Roman"/>
          <w:szCs w:val="17"/>
        </w:rPr>
      </w:pPr>
    </w:p>
    <w:p w14:paraId="42401F1D" w14:textId="77777777" w:rsidR="00FE05F6" w:rsidRPr="00FE05F6" w:rsidRDefault="00FE05F6" w:rsidP="00FE05F6">
      <w:pPr>
        <w:jc w:val="center"/>
        <w:rPr>
          <w:smallCaps/>
          <w:szCs w:val="17"/>
        </w:rPr>
      </w:pPr>
      <w:r w:rsidRPr="00FE05F6">
        <w:rPr>
          <w:smallCaps/>
          <w:szCs w:val="17"/>
        </w:rPr>
        <w:t>Lock Area School Governing Council Incorporated</w:t>
      </w:r>
    </w:p>
    <w:p w14:paraId="30F68110" w14:textId="77777777" w:rsidR="00FE05F6" w:rsidRPr="00FE05F6" w:rsidRDefault="00FE05F6" w:rsidP="00FE05F6">
      <w:pPr>
        <w:jc w:val="center"/>
        <w:rPr>
          <w:i/>
          <w:szCs w:val="17"/>
        </w:rPr>
      </w:pPr>
      <w:r w:rsidRPr="00FE05F6">
        <w:rPr>
          <w:i/>
          <w:szCs w:val="17"/>
        </w:rPr>
        <w:t>Constitution</w:t>
      </w:r>
    </w:p>
    <w:p w14:paraId="7BC2215E" w14:textId="77777777" w:rsidR="00FE05F6" w:rsidRPr="00FE05F6" w:rsidRDefault="00FE05F6" w:rsidP="00FE05F6">
      <w:pPr>
        <w:rPr>
          <w:b/>
        </w:rPr>
      </w:pPr>
      <w:bookmarkStart w:id="207" w:name="_Toc513370990"/>
      <w:bookmarkStart w:id="208" w:name="_Toc513371397"/>
      <w:bookmarkStart w:id="209" w:name="_Toc513444091"/>
      <w:r w:rsidRPr="00FE05F6">
        <w:rPr>
          <w:b/>
        </w:rPr>
        <w:t>Table of Contents</w:t>
      </w:r>
      <w:bookmarkEnd w:id="207"/>
      <w:bookmarkEnd w:id="208"/>
      <w:bookmarkEnd w:id="209"/>
    </w:p>
    <w:p w14:paraId="61871C31" w14:textId="77777777" w:rsidR="00FE05F6" w:rsidRPr="00FE05F6" w:rsidRDefault="00FE05F6" w:rsidP="00FE05F6">
      <w:pPr>
        <w:ind w:left="426" w:hanging="284"/>
        <w:rPr>
          <w:bCs/>
        </w:rPr>
      </w:pPr>
      <w:bookmarkStart w:id="210" w:name="_Toc513359468"/>
      <w:bookmarkStart w:id="211" w:name="_Toc513370991"/>
      <w:bookmarkStart w:id="212" w:name="_Toc513371398"/>
      <w:bookmarkStart w:id="213" w:name="_Toc513444092"/>
      <w:r w:rsidRPr="00FE05F6">
        <w:rPr>
          <w:bCs/>
        </w:rPr>
        <w:t>1.</w:t>
      </w:r>
      <w:r w:rsidRPr="00FE05F6">
        <w:rPr>
          <w:bCs/>
        </w:rPr>
        <w:tab/>
        <w:t>Name</w:t>
      </w:r>
    </w:p>
    <w:p w14:paraId="1751662F" w14:textId="77777777" w:rsidR="00FE05F6" w:rsidRPr="00FE05F6" w:rsidRDefault="00FE05F6" w:rsidP="00FE05F6">
      <w:pPr>
        <w:ind w:left="426" w:hanging="284"/>
        <w:rPr>
          <w:bCs/>
        </w:rPr>
      </w:pPr>
      <w:r w:rsidRPr="00FE05F6">
        <w:rPr>
          <w:bCs/>
        </w:rPr>
        <w:t>2.</w:t>
      </w:r>
      <w:r w:rsidRPr="00FE05F6">
        <w:rPr>
          <w:bCs/>
        </w:rPr>
        <w:tab/>
        <w:t>Interpretation</w:t>
      </w:r>
    </w:p>
    <w:p w14:paraId="28C9DF82" w14:textId="77777777" w:rsidR="00FE05F6" w:rsidRPr="00FE05F6" w:rsidRDefault="00FE05F6" w:rsidP="00FE05F6">
      <w:pPr>
        <w:ind w:left="426" w:hanging="284"/>
        <w:rPr>
          <w:bCs/>
        </w:rPr>
      </w:pPr>
      <w:r w:rsidRPr="00FE05F6">
        <w:rPr>
          <w:bCs/>
        </w:rPr>
        <w:t>3.</w:t>
      </w:r>
      <w:r w:rsidRPr="00FE05F6">
        <w:rPr>
          <w:bCs/>
        </w:rPr>
        <w:tab/>
        <w:t>Object</w:t>
      </w:r>
    </w:p>
    <w:p w14:paraId="63904E2C" w14:textId="77777777" w:rsidR="00FE05F6" w:rsidRPr="00FE05F6" w:rsidRDefault="00FE05F6" w:rsidP="00FE05F6">
      <w:pPr>
        <w:ind w:left="426" w:hanging="284"/>
        <w:rPr>
          <w:bCs/>
        </w:rPr>
      </w:pPr>
      <w:r w:rsidRPr="00FE05F6">
        <w:rPr>
          <w:bCs/>
        </w:rPr>
        <w:t>4.</w:t>
      </w:r>
      <w:r w:rsidRPr="00FE05F6">
        <w:rPr>
          <w:bCs/>
        </w:rPr>
        <w:tab/>
        <w:t>Powers of the Governing Council</w:t>
      </w:r>
    </w:p>
    <w:p w14:paraId="3213E6EB" w14:textId="77777777" w:rsidR="00FE05F6" w:rsidRPr="00FE05F6" w:rsidRDefault="00FE05F6" w:rsidP="00FE05F6">
      <w:pPr>
        <w:ind w:left="426" w:hanging="284"/>
        <w:rPr>
          <w:bCs/>
        </w:rPr>
      </w:pPr>
      <w:r w:rsidRPr="00FE05F6">
        <w:rPr>
          <w:bCs/>
        </w:rPr>
        <w:t>5.</w:t>
      </w:r>
      <w:r w:rsidRPr="00FE05F6">
        <w:rPr>
          <w:bCs/>
        </w:rPr>
        <w:tab/>
        <w:t>Functions of the Council</w:t>
      </w:r>
    </w:p>
    <w:p w14:paraId="408EA5A7"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3B75E12B" w14:textId="77777777" w:rsidR="00FE05F6" w:rsidRPr="00FE05F6" w:rsidRDefault="00FE05F6" w:rsidP="00FE05F6">
      <w:pPr>
        <w:ind w:left="426" w:hanging="284"/>
        <w:rPr>
          <w:bCs/>
        </w:rPr>
      </w:pPr>
      <w:r w:rsidRPr="00FE05F6">
        <w:rPr>
          <w:bCs/>
        </w:rPr>
        <w:t>7.</w:t>
      </w:r>
      <w:r w:rsidRPr="00FE05F6">
        <w:rPr>
          <w:bCs/>
        </w:rPr>
        <w:tab/>
        <w:t>Membership</w:t>
      </w:r>
    </w:p>
    <w:p w14:paraId="344BFEDF" w14:textId="77777777" w:rsidR="00FE05F6" w:rsidRPr="00FE05F6" w:rsidRDefault="00FE05F6" w:rsidP="00FE05F6">
      <w:pPr>
        <w:ind w:left="426" w:hanging="284"/>
        <w:rPr>
          <w:bCs/>
        </w:rPr>
      </w:pPr>
      <w:r w:rsidRPr="00FE05F6">
        <w:rPr>
          <w:bCs/>
        </w:rPr>
        <w:t>8.</w:t>
      </w:r>
      <w:r w:rsidRPr="00FE05F6">
        <w:rPr>
          <w:bCs/>
        </w:rPr>
        <w:tab/>
        <w:t>Term of Office</w:t>
      </w:r>
    </w:p>
    <w:p w14:paraId="627D7917"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029B5D85" w14:textId="77777777" w:rsidR="00FE05F6" w:rsidRPr="00FE05F6" w:rsidRDefault="00FE05F6" w:rsidP="00FE05F6">
      <w:pPr>
        <w:ind w:left="851" w:hanging="425"/>
        <w:rPr>
          <w:bCs/>
        </w:rPr>
      </w:pPr>
      <w:r w:rsidRPr="00FE05F6">
        <w:rPr>
          <w:bCs/>
        </w:rPr>
        <w:t>9.1</w:t>
      </w:r>
      <w:r w:rsidRPr="00FE05F6">
        <w:rPr>
          <w:bCs/>
        </w:rPr>
        <w:tab/>
        <w:t>Appointment</w:t>
      </w:r>
    </w:p>
    <w:p w14:paraId="1D5F7BF4" w14:textId="77777777" w:rsidR="00FE05F6" w:rsidRPr="00FE05F6" w:rsidRDefault="00FE05F6" w:rsidP="00FE05F6">
      <w:pPr>
        <w:ind w:left="851" w:hanging="425"/>
        <w:rPr>
          <w:bCs/>
        </w:rPr>
      </w:pPr>
      <w:r w:rsidRPr="00FE05F6">
        <w:rPr>
          <w:bCs/>
        </w:rPr>
        <w:t>9.2</w:t>
      </w:r>
      <w:r w:rsidRPr="00FE05F6">
        <w:rPr>
          <w:bCs/>
        </w:rPr>
        <w:tab/>
        <w:t>Removal from Office</w:t>
      </w:r>
    </w:p>
    <w:p w14:paraId="732301CD" w14:textId="77777777" w:rsidR="00FE05F6" w:rsidRPr="00FE05F6" w:rsidRDefault="00FE05F6" w:rsidP="00FE05F6">
      <w:pPr>
        <w:ind w:left="851" w:hanging="425"/>
        <w:rPr>
          <w:bCs/>
        </w:rPr>
      </w:pPr>
      <w:r w:rsidRPr="00FE05F6">
        <w:rPr>
          <w:bCs/>
        </w:rPr>
        <w:t>9.3</w:t>
      </w:r>
      <w:r w:rsidRPr="00FE05F6">
        <w:rPr>
          <w:bCs/>
        </w:rPr>
        <w:tab/>
        <w:t>The Chairperson</w:t>
      </w:r>
    </w:p>
    <w:p w14:paraId="2109153A" w14:textId="77777777" w:rsidR="00FE05F6" w:rsidRPr="00FE05F6" w:rsidRDefault="00FE05F6" w:rsidP="00FE05F6">
      <w:pPr>
        <w:ind w:left="851" w:hanging="425"/>
        <w:rPr>
          <w:bCs/>
        </w:rPr>
      </w:pPr>
      <w:r w:rsidRPr="00FE05F6">
        <w:rPr>
          <w:bCs/>
        </w:rPr>
        <w:t>9.4</w:t>
      </w:r>
      <w:r w:rsidRPr="00FE05F6">
        <w:rPr>
          <w:bCs/>
        </w:rPr>
        <w:tab/>
        <w:t>The Secretary</w:t>
      </w:r>
    </w:p>
    <w:p w14:paraId="7480205E" w14:textId="77777777" w:rsidR="00FE05F6" w:rsidRPr="00FE05F6" w:rsidRDefault="00FE05F6" w:rsidP="00FE05F6">
      <w:pPr>
        <w:ind w:left="851" w:hanging="425"/>
        <w:rPr>
          <w:bCs/>
        </w:rPr>
      </w:pPr>
      <w:r w:rsidRPr="00FE05F6">
        <w:rPr>
          <w:bCs/>
        </w:rPr>
        <w:t>9.5</w:t>
      </w:r>
      <w:r w:rsidRPr="00FE05F6">
        <w:rPr>
          <w:bCs/>
        </w:rPr>
        <w:tab/>
        <w:t>The Treasurer</w:t>
      </w:r>
    </w:p>
    <w:p w14:paraId="7266AF3B" w14:textId="77777777" w:rsidR="00FE05F6" w:rsidRPr="00FE05F6" w:rsidRDefault="00FE05F6" w:rsidP="00FE05F6">
      <w:pPr>
        <w:ind w:left="426" w:hanging="284"/>
        <w:rPr>
          <w:bCs/>
        </w:rPr>
      </w:pPr>
      <w:r w:rsidRPr="00FE05F6">
        <w:rPr>
          <w:bCs/>
        </w:rPr>
        <w:t>10.</w:t>
      </w:r>
      <w:r w:rsidRPr="00FE05F6">
        <w:rPr>
          <w:bCs/>
        </w:rPr>
        <w:tab/>
        <w:t>Vacancies</w:t>
      </w:r>
    </w:p>
    <w:p w14:paraId="685D58A7" w14:textId="77777777" w:rsidR="00FE05F6" w:rsidRPr="00FE05F6" w:rsidRDefault="00FE05F6" w:rsidP="00FE05F6">
      <w:pPr>
        <w:ind w:left="426" w:hanging="284"/>
        <w:rPr>
          <w:bCs/>
        </w:rPr>
      </w:pPr>
      <w:r w:rsidRPr="00FE05F6">
        <w:rPr>
          <w:bCs/>
        </w:rPr>
        <w:t>11.</w:t>
      </w:r>
      <w:r w:rsidRPr="00FE05F6">
        <w:rPr>
          <w:bCs/>
        </w:rPr>
        <w:tab/>
        <w:t>Meetings</w:t>
      </w:r>
    </w:p>
    <w:p w14:paraId="601EE000"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1B8437F8" w14:textId="77777777" w:rsidR="00FE05F6" w:rsidRPr="00FE05F6" w:rsidRDefault="00FE05F6" w:rsidP="00FE05F6">
      <w:pPr>
        <w:ind w:left="851" w:hanging="425"/>
        <w:rPr>
          <w:bCs/>
        </w:rPr>
      </w:pPr>
      <w:r w:rsidRPr="00FE05F6">
        <w:rPr>
          <w:bCs/>
        </w:rPr>
        <w:t>11.2</w:t>
      </w:r>
      <w:r w:rsidRPr="00FE05F6">
        <w:rPr>
          <w:bCs/>
        </w:rPr>
        <w:tab/>
        <w:t>Council Meetings</w:t>
      </w:r>
    </w:p>
    <w:p w14:paraId="3A63E203" w14:textId="77777777" w:rsidR="00FE05F6" w:rsidRPr="00FE05F6" w:rsidRDefault="00FE05F6" w:rsidP="00FE05F6">
      <w:pPr>
        <w:ind w:left="851" w:hanging="425"/>
        <w:rPr>
          <w:bCs/>
        </w:rPr>
      </w:pPr>
      <w:r w:rsidRPr="00FE05F6">
        <w:rPr>
          <w:bCs/>
        </w:rPr>
        <w:t>11.3</w:t>
      </w:r>
      <w:r w:rsidRPr="00FE05F6">
        <w:rPr>
          <w:bCs/>
        </w:rPr>
        <w:tab/>
        <w:t>Extraordinary Council Meetings</w:t>
      </w:r>
    </w:p>
    <w:p w14:paraId="24E25A6B" w14:textId="77777777" w:rsidR="00FE05F6" w:rsidRPr="00FE05F6" w:rsidRDefault="00FE05F6" w:rsidP="00FE05F6">
      <w:pPr>
        <w:ind w:left="851" w:hanging="425"/>
        <w:rPr>
          <w:bCs/>
        </w:rPr>
      </w:pPr>
      <w:r w:rsidRPr="00FE05F6">
        <w:rPr>
          <w:bCs/>
        </w:rPr>
        <w:t>11.4</w:t>
      </w:r>
      <w:r w:rsidRPr="00FE05F6">
        <w:rPr>
          <w:bCs/>
        </w:rPr>
        <w:tab/>
        <w:t>Voting</w:t>
      </w:r>
    </w:p>
    <w:p w14:paraId="1AB37FBC" w14:textId="77777777" w:rsidR="00FE05F6" w:rsidRPr="00FE05F6" w:rsidRDefault="00FE05F6" w:rsidP="00FE05F6">
      <w:pPr>
        <w:ind w:left="426" w:hanging="284"/>
        <w:rPr>
          <w:bCs/>
        </w:rPr>
      </w:pPr>
      <w:r w:rsidRPr="00FE05F6">
        <w:rPr>
          <w:bCs/>
        </w:rPr>
        <w:t>12.</w:t>
      </w:r>
      <w:r w:rsidRPr="00FE05F6">
        <w:rPr>
          <w:bCs/>
        </w:rPr>
        <w:tab/>
        <w:t>Proceedings of the Council</w:t>
      </w:r>
    </w:p>
    <w:p w14:paraId="7337FFFF" w14:textId="77777777" w:rsidR="00FE05F6" w:rsidRPr="00FE05F6" w:rsidRDefault="00FE05F6" w:rsidP="00FE05F6">
      <w:pPr>
        <w:ind w:left="851" w:hanging="425"/>
        <w:rPr>
          <w:bCs/>
        </w:rPr>
      </w:pPr>
      <w:r w:rsidRPr="00FE05F6">
        <w:rPr>
          <w:bCs/>
        </w:rPr>
        <w:t>12.1</w:t>
      </w:r>
      <w:r w:rsidRPr="00FE05F6">
        <w:rPr>
          <w:bCs/>
        </w:rPr>
        <w:tab/>
        <w:t>Meetings</w:t>
      </w:r>
    </w:p>
    <w:p w14:paraId="4664DC63" w14:textId="77777777" w:rsidR="00FE05F6" w:rsidRPr="00FE05F6" w:rsidRDefault="00FE05F6" w:rsidP="00FE05F6">
      <w:pPr>
        <w:ind w:left="851" w:hanging="425"/>
        <w:rPr>
          <w:bCs/>
        </w:rPr>
      </w:pPr>
      <w:r w:rsidRPr="00FE05F6">
        <w:rPr>
          <w:bCs/>
        </w:rPr>
        <w:t>12.2</w:t>
      </w:r>
      <w:r w:rsidRPr="00FE05F6">
        <w:rPr>
          <w:bCs/>
        </w:rPr>
        <w:tab/>
        <w:t>Conflict of Interest</w:t>
      </w:r>
    </w:p>
    <w:p w14:paraId="26679A75" w14:textId="77777777" w:rsidR="00FE05F6" w:rsidRPr="00FE05F6" w:rsidRDefault="00FE05F6" w:rsidP="00FE05F6">
      <w:pPr>
        <w:ind w:left="426" w:hanging="284"/>
        <w:rPr>
          <w:bCs/>
        </w:rPr>
      </w:pPr>
      <w:r w:rsidRPr="00FE05F6">
        <w:rPr>
          <w:bCs/>
        </w:rPr>
        <w:t>13.</w:t>
      </w:r>
      <w:r w:rsidRPr="00FE05F6">
        <w:rPr>
          <w:bCs/>
        </w:rPr>
        <w:tab/>
        <w:t>Election of Council Members</w:t>
      </w:r>
    </w:p>
    <w:p w14:paraId="6F9D41D5"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7EF38595" w14:textId="77777777" w:rsidR="00FE05F6" w:rsidRPr="00FE05F6" w:rsidRDefault="00FE05F6" w:rsidP="00FE05F6">
      <w:pPr>
        <w:ind w:left="851" w:hanging="425"/>
        <w:rPr>
          <w:bCs/>
        </w:rPr>
      </w:pPr>
      <w:r w:rsidRPr="00FE05F6">
        <w:rPr>
          <w:bCs/>
        </w:rPr>
        <w:t>13.2</w:t>
      </w:r>
      <w:r w:rsidRPr="00FE05F6">
        <w:rPr>
          <w:bCs/>
        </w:rPr>
        <w:tab/>
        <w:t>Eligibility to Vote</w:t>
      </w:r>
    </w:p>
    <w:p w14:paraId="5F58930C"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640E1F2E" w14:textId="77777777" w:rsidR="00FE05F6" w:rsidRPr="00FE05F6" w:rsidRDefault="00FE05F6" w:rsidP="00FE05F6">
      <w:pPr>
        <w:ind w:left="851" w:hanging="425"/>
        <w:rPr>
          <w:bCs/>
        </w:rPr>
      </w:pPr>
      <w:r w:rsidRPr="00FE05F6">
        <w:rPr>
          <w:bCs/>
        </w:rPr>
        <w:t>13.4</w:t>
      </w:r>
      <w:r w:rsidRPr="00FE05F6">
        <w:rPr>
          <w:bCs/>
        </w:rPr>
        <w:tab/>
        <w:t>Notice of Election</w:t>
      </w:r>
    </w:p>
    <w:p w14:paraId="0CCF102A" w14:textId="77777777" w:rsidR="00FE05F6" w:rsidRPr="00FE05F6" w:rsidRDefault="00FE05F6" w:rsidP="00FE05F6">
      <w:pPr>
        <w:ind w:left="851" w:hanging="425"/>
        <w:rPr>
          <w:bCs/>
        </w:rPr>
      </w:pPr>
      <w:r w:rsidRPr="00FE05F6">
        <w:rPr>
          <w:bCs/>
        </w:rPr>
        <w:t>13.5</w:t>
      </w:r>
      <w:r w:rsidRPr="00FE05F6">
        <w:rPr>
          <w:bCs/>
        </w:rPr>
        <w:tab/>
        <w:t>Election without Ballot</w:t>
      </w:r>
    </w:p>
    <w:p w14:paraId="7EABD6AC" w14:textId="77777777" w:rsidR="00FE05F6" w:rsidRPr="00FE05F6" w:rsidRDefault="00FE05F6" w:rsidP="00FE05F6">
      <w:pPr>
        <w:ind w:left="851" w:hanging="425"/>
        <w:rPr>
          <w:bCs/>
        </w:rPr>
      </w:pPr>
      <w:r w:rsidRPr="00FE05F6">
        <w:rPr>
          <w:bCs/>
        </w:rPr>
        <w:t>13.6</w:t>
      </w:r>
      <w:r w:rsidRPr="00FE05F6">
        <w:rPr>
          <w:bCs/>
        </w:rPr>
        <w:tab/>
        <w:t>Contested Elections</w:t>
      </w:r>
    </w:p>
    <w:p w14:paraId="21578643" w14:textId="77777777" w:rsidR="00FE05F6" w:rsidRPr="00FE05F6" w:rsidRDefault="00FE05F6" w:rsidP="00FE05F6">
      <w:pPr>
        <w:ind w:left="851" w:hanging="425"/>
        <w:rPr>
          <w:bCs/>
        </w:rPr>
      </w:pPr>
      <w:r w:rsidRPr="00FE05F6">
        <w:rPr>
          <w:bCs/>
        </w:rPr>
        <w:t>13.7</w:t>
      </w:r>
      <w:r w:rsidRPr="00FE05F6">
        <w:rPr>
          <w:bCs/>
        </w:rPr>
        <w:tab/>
        <w:t>Scrutineers</w:t>
      </w:r>
    </w:p>
    <w:p w14:paraId="35C682E5" w14:textId="77777777" w:rsidR="00FE05F6" w:rsidRPr="00FE05F6" w:rsidRDefault="00FE05F6" w:rsidP="00FE05F6">
      <w:pPr>
        <w:ind w:left="851" w:hanging="425"/>
        <w:rPr>
          <w:bCs/>
        </w:rPr>
      </w:pPr>
      <w:r w:rsidRPr="00FE05F6">
        <w:rPr>
          <w:bCs/>
        </w:rPr>
        <w:t>13.8</w:t>
      </w:r>
      <w:r w:rsidRPr="00FE05F6">
        <w:rPr>
          <w:bCs/>
        </w:rPr>
        <w:tab/>
        <w:t>Declaration of Election</w:t>
      </w:r>
    </w:p>
    <w:p w14:paraId="1B985AC5"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3EDEE74C"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085C1D23" w14:textId="77777777" w:rsidR="00FE05F6" w:rsidRPr="00FE05F6" w:rsidRDefault="00FE05F6" w:rsidP="00FE05F6">
      <w:pPr>
        <w:ind w:left="426" w:hanging="284"/>
        <w:rPr>
          <w:bCs/>
        </w:rPr>
      </w:pPr>
      <w:r w:rsidRPr="00FE05F6">
        <w:rPr>
          <w:bCs/>
        </w:rPr>
        <w:t>14.</w:t>
      </w:r>
      <w:r w:rsidRPr="00FE05F6">
        <w:rPr>
          <w:bCs/>
        </w:rPr>
        <w:tab/>
        <w:t>Minutes</w:t>
      </w:r>
    </w:p>
    <w:p w14:paraId="50D688FA" w14:textId="77777777" w:rsidR="00FE05F6" w:rsidRPr="00FE05F6" w:rsidRDefault="00FE05F6" w:rsidP="00FE05F6">
      <w:pPr>
        <w:ind w:left="426" w:hanging="284"/>
        <w:rPr>
          <w:bCs/>
        </w:rPr>
      </w:pPr>
      <w:r w:rsidRPr="00FE05F6">
        <w:rPr>
          <w:bCs/>
        </w:rPr>
        <w:t>15.</w:t>
      </w:r>
      <w:r w:rsidRPr="00FE05F6">
        <w:rPr>
          <w:bCs/>
        </w:rPr>
        <w:tab/>
        <w:t>Subcommittees</w:t>
      </w:r>
    </w:p>
    <w:p w14:paraId="5151C0AD" w14:textId="77777777" w:rsidR="00FE05F6" w:rsidRPr="00FE05F6" w:rsidRDefault="00FE05F6" w:rsidP="00FE05F6">
      <w:pPr>
        <w:ind w:left="851" w:hanging="425"/>
        <w:rPr>
          <w:bCs/>
        </w:rPr>
      </w:pPr>
      <w:r w:rsidRPr="00FE05F6">
        <w:rPr>
          <w:bCs/>
        </w:rPr>
        <w:t>15.1</w:t>
      </w:r>
      <w:r w:rsidRPr="00FE05F6">
        <w:rPr>
          <w:bCs/>
        </w:rPr>
        <w:tab/>
        <w:t>Committees</w:t>
      </w:r>
    </w:p>
    <w:p w14:paraId="48598F3A" w14:textId="77777777" w:rsidR="00FE05F6" w:rsidRPr="00FE05F6" w:rsidRDefault="00FE05F6" w:rsidP="00FE05F6">
      <w:pPr>
        <w:ind w:left="851" w:hanging="425"/>
        <w:rPr>
          <w:bCs/>
        </w:rPr>
      </w:pPr>
      <w:r w:rsidRPr="00FE05F6">
        <w:rPr>
          <w:bCs/>
        </w:rPr>
        <w:t>15.2</w:t>
      </w:r>
      <w:r w:rsidRPr="00FE05F6">
        <w:rPr>
          <w:bCs/>
        </w:rPr>
        <w:tab/>
        <w:t>Terms of Reference</w:t>
      </w:r>
    </w:p>
    <w:p w14:paraId="2ED890DE" w14:textId="77777777" w:rsidR="00FE05F6" w:rsidRPr="00FE05F6" w:rsidRDefault="00FE05F6" w:rsidP="00FE05F6">
      <w:pPr>
        <w:ind w:left="851" w:hanging="425"/>
        <w:rPr>
          <w:bCs/>
        </w:rPr>
      </w:pPr>
      <w:r w:rsidRPr="00FE05F6">
        <w:rPr>
          <w:bCs/>
        </w:rPr>
        <w:t>15.3</w:t>
      </w:r>
      <w:r w:rsidRPr="00FE05F6">
        <w:rPr>
          <w:bCs/>
        </w:rPr>
        <w:tab/>
        <w:t>Finance Advisory Committee</w:t>
      </w:r>
    </w:p>
    <w:p w14:paraId="453A6499" w14:textId="77777777" w:rsidR="00FE05F6" w:rsidRPr="00FE05F6" w:rsidRDefault="00FE05F6" w:rsidP="00FE05F6">
      <w:pPr>
        <w:ind w:left="426" w:hanging="284"/>
        <w:rPr>
          <w:bCs/>
        </w:rPr>
      </w:pPr>
      <w:r w:rsidRPr="00FE05F6">
        <w:rPr>
          <w:bCs/>
        </w:rPr>
        <w:t>16.</w:t>
      </w:r>
      <w:r w:rsidRPr="00FE05F6">
        <w:rPr>
          <w:bCs/>
        </w:rPr>
        <w:tab/>
        <w:t>Finance and Accounts</w:t>
      </w:r>
    </w:p>
    <w:p w14:paraId="6C321427" w14:textId="77777777" w:rsidR="00FE05F6" w:rsidRPr="00FE05F6" w:rsidRDefault="00FE05F6" w:rsidP="00FE05F6">
      <w:pPr>
        <w:ind w:left="426" w:hanging="284"/>
        <w:rPr>
          <w:bCs/>
        </w:rPr>
      </w:pPr>
      <w:r w:rsidRPr="00FE05F6">
        <w:rPr>
          <w:bCs/>
        </w:rPr>
        <w:t>17.</w:t>
      </w:r>
      <w:r w:rsidRPr="00FE05F6">
        <w:rPr>
          <w:bCs/>
        </w:rPr>
        <w:tab/>
        <w:t>Audit</w:t>
      </w:r>
    </w:p>
    <w:p w14:paraId="583BFC73"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1050B15B" w14:textId="77777777" w:rsidR="00FE05F6" w:rsidRPr="00FE05F6" w:rsidRDefault="00FE05F6" w:rsidP="00FE05F6">
      <w:pPr>
        <w:ind w:left="426" w:hanging="284"/>
        <w:rPr>
          <w:bCs/>
        </w:rPr>
      </w:pPr>
      <w:r w:rsidRPr="00FE05F6">
        <w:rPr>
          <w:bCs/>
        </w:rPr>
        <w:t>19.</w:t>
      </w:r>
      <w:r w:rsidRPr="00FE05F6">
        <w:rPr>
          <w:bCs/>
        </w:rPr>
        <w:tab/>
        <w:t>The Common Seal</w:t>
      </w:r>
    </w:p>
    <w:p w14:paraId="02B0A0EA" w14:textId="77777777" w:rsidR="00FE05F6" w:rsidRPr="00FE05F6" w:rsidRDefault="00FE05F6" w:rsidP="00FE05F6">
      <w:pPr>
        <w:ind w:left="426" w:hanging="284"/>
        <w:rPr>
          <w:bCs/>
        </w:rPr>
      </w:pPr>
      <w:r w:rsidRPr="00FE05F6">
        <w:rPr>
          <w:bCs/>
        </w:rPr>
        <w:t>20.</w:t>
      </w:r>
      <w:r w:rsidRPr="00FE05F6">
        <w:rPr>
          <w:bCs/>
        </w:rPr>
        <w:tab/>
        <w:t>Records</w:t>
      </w:r>
    </w:p>
    <w:p w14:paraId="4D19F4F8" w14:textId="77777777" w:rsidR="00FE05F6" w:rsidRPr="00FE05F6" w:rsidRDefault="00FE05F6" w:rsidP="00FE05F6">
      <w:pPr>
        <w:ind w:left="426" w:hanging="284"/>
        <w:rPr>
          <w:bCs/>
        </w:rPr>
      </w:pPr>
      <w:r w:rsidRPr="00FE05F6">
        <w:rPr>
          <w:bCs/>
        </w:rPr>
        <w:t>21.</w:t>
      </w:r>
      <w:r w:rsidRPr="00FE05F6">
        <w:rPr>
          <w:bCs/>
        </w:rPr>
        <w:tab/>
        <w:t>Amendment of the Constitution</w:t>
      </w:r>
    </w:p>
    <w:p w14:paraId="77D79E44" w14:textId="77777777" w:rsidR="00FE05F6" w:rsidRPr="00FE05F6" w:rsidRDefault="00FE05F6" w:rsidP="00FE05F6">
      <w:pPr>
        <w:ind w:left="426" w:hanging="284"/>
        <w:rPr>
          <w:bCs/>
        </w:rPr>
      </w:pPr>
      <w:r w:rsidRPr="00FE05F6">
        <w:rPr>
          <w:bCs/>
        </w:rPr>
        <w:t>22.</w:t>
      </w:r>
      <w:r w:rsidRPr="00FE05F6">
        <w:rPr>
          <w:bCs/>
        </w:rPr>
        <w:tab/>
        <w:t>Code of Practice</w:t>
      </w:r>
    </w:p>
    <w:p w14:paraId="25DF952F" w14:textId="77777777" w:rsidR="00FE05F6" w:rsidRPr="00FE05F6" w:rsidRDefault="00FE05F6" w:rsidP="00FE05F6">
      <w:pPr>
        <w:ind w:left="426" w:hanging="284"/>
        <w:rPr>
          <w:bCs/>
        </w:rPr>
      </w:pPr>
      <w:r w:rsidRPr="00FE05F6">
        <w:rPr>
          <w:bCs/>
        </w:rPr>
        <w:t>23.</w:t>
      </w:r>
      <w:r w:rsidRPr="00FE05F6">
        <w:rPr>
          <w:bCs/>
        </w:rPr>
        <w:tab/>
        <w:t>Dispute Resolution</w:t>
      </w:r>
    </w:p>
    <w:p w14:paraId="0D6AF6EE"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5B8FCD8B" w14:textId="77777777" w:rsidR="00FE05F6" w:rsidRPr="00FE05F6" w:rsidRDefault="00FE05F6" w:rsidP="00FE05F6">
      <w:pPr>
        <w:ind w:left="426" w:hanging="284"/>
        <w:rPr>
          <w:bCs/>
        </w:rPr>
      </w:pPr>
      <w:r w:rsidRPr="00FE05F6">
        <w:rPr>
          <w:bCs/>
        </w:rPr>
        <w:t>25.</w:t>
      </w:r>
      <w:r w:rsidRPr="00FE05F6">
        <w:rPr>
          <w:bCs/>
        </w:rPr>
        <w:tab/>
        <w:t>Dissolution</w:t>
      </w:r>
    </w:p>
    <w:p w14:paraId="36CD3978"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7A22809D" w14:textId="77777777" w:rsidR="00FE05F6" w:rsidRPr="00FE05F6" w:rsidRDefault="00FE05F6" w:rsidP="00FE05F6">
      <w:pPr>
        <w:jc w:val="center"/>
        <w:rPr>
          <w:smallCaps/>
          <w:szCs w:val="17"/>
        </w:rPr>
      </w:pPr>
      <w:r w:rsidRPr="00FE05F6">
        <w:rPr>
          <w:smallCaps/>
          <w:szCs w:val="17"/>
        </w:rPr>
        <w:t>Governing Council Model Constitution</w:t>
      </w:r>
      <w:bookmarkEnd w:id="210"/>
      <w:bookmarkEnd w:id="211"/>
      <w:bookmarkEnd w:id="212"/>
      <w:bookmarkEnd w:id="213"/>
    </w:p>
    <w:p w14:paraId="18AD06F1"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w:t>
      </w:r>
      <w:r w:rsidRPr="00FE05F6">
        <w:rPr>
          <w:i/>
          <w:szCs w:val="17"/>
        </w:rPr>
        <w:t xml:space="preserve"> a school-based preschool)</w:t>
      </w:r>
    </w:p>
    <w:p w14:paraId="40F0016D" w14:textId="77777777" w:rsidR="00FE05F6" w:rsidRPr="00FE05F6" w:rsidRDefault="00FE05F6" w:rsidP="00FE05F6">
      <w:pPr>
        <w:ind w:left="284" w:hanging="284"/>
        <w:rPr>
          <w:b/>
        </w:rPr>
      </w:pPr>
      <w:bookmarkStart w:id="214" w:name="_Toc74302967"/>
      <w:r w:rsidRPr="00FE05F6">
        <w:rPr>
          <w:b/>
        </w:rPr>
        <w:t>1.</w:t>
      </w:r>
      <w:r w:rsidRPr="00FE05F6">
        <w:rPr>
          <w:b/>
        </w:rPr>
        <w:tab/>
        <w:t>Name</w:t>
      </w:r>
      <w:bookmarkEnd w:id="214"/>
    </w:p>
    <w:p w14:paraId="52737D13" w14:textId="77777777" w:rsidR="00FE05F6" w:rsidRPr="00FE05F6" w:rsidRDefault="00FE05F6" w:rsidP="00FE05F6">
      <w:pPr>
        <w:ind w:left="284"/>
      </w:pPr>
      <w:r w:rsidRPr="00FE05F6">
        <w:t>The name of the council is Lock Area School Governing Council Incorporated.</w:t>
      </w:r>
    </w:p>
    <w:p w14:paraId="339230DF" w14:textId="77777777" w:rsidR="00FE05F6" w:rsidRPr="00FE05F6" w:rsidRDefault="00FE05F6" w:rsidP="00FE05F6">
      <w:pPr>
        <w:ind w:left="284" w:hanging="284"/>
        <w:rPr>
          <w:b/>
        </w:rPr>
      </w:pPr>
      <w:bookmarkStart w:id="215" w:name="_Toc74302968"/>
      <w:r w:rsidRPr="00FE05F6">
        <w:rPr>
          <w:b/>
        </w:rPr>
        <w:t>2.</w:t>
      </w:r>
      <w:r w:rsidRPr="00FE05F6">
        <w:rPr>
          <w:b/>
        </w:rPr>
        <w:tab/>
        <w:t>Interpretation</w:t>
      </w:r>
      <w:bookmarkEnd w:id="215"/>
    </w:p>
    <w:p w14:paraId="0A69B53B" w14:textId="77777777" w:rsidR="00FE05F6" w:rsidRPr="00FE05F6" w:rsidRDefault="00FE05F6" w:rsidP="00FE05F6">
      <w:pPr>
        <w:ind w:left="284"/>
      </w:pPr>
      <w:r w:rsidRPr="00FE05F6">
        <w:t>In this constitution, unless the contrary intention appears:</w:t>
      </w:r>
    </w:p>
    <w:p w14:paraId="145A4039"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2019</w:t>
      </w:r>
      <w:r w:rsidRPr="00FE05F6">
        <w:t xml:space="preserve"> as amended.</w:t>
      </w:r>
    </w:p>
    <w:p w14:paraId="655E8F7D"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77B3A4DE"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41C8DF85" w14:textId="77777777" w:rsidR="00FE05F6" w:rsidRPr="00FE05F6" w:rsidRDefault="00FE05F6" w:rsidP="00FE05F6">
      <w:pPr>
        <w:ind w:left="426"/>
      </w:pPr>
      <w:r w:rsidRPr="00FE05F6">
        <w:rPr>
          <w:i/>
        </w:rPr>
        <w:t>‘adult’</w:t>
      </w:r>
      <w:r w:rsidRPr="00FE05F6">
        <w:t xml:space="preserve"> means a person who has attained 18 years of age.</w:t>
      </w:r>
    </w:p>
    <w:p w14:paraId="5233C95B"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27C0924F"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21B9A9E8"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6AB7EE83" w14:textId="77777777" w:rsidR="00FE05F6" w:rsidRPr="00FE05F6" w:rsidRDefault="00FE05F6" w:rsidP="00FE05F6">
      <w:pPr>
        <w:ind w:left="426"/>
      </w:pPr>
      <w:r w:rsidRPr="00FE05F6">
        <w:rPr>
          <w:i/>
        </w:rPr>
        <w:t>‘governing council’</w:t>
      </w:r>
      <w:r w:rsidRPr="00FE05F6">
        <w:t xml:space="preserve"> means the Lock Area School Governing Council established under Section 34 of the Act.</w:t>
      </w:r>
    </w:p>
    <w:p w14:paraId="2D461180" w14:textId="77777777" w:rsidR="00FE05F6" w:rsidRPr="00FE05F6" w:rsidRDefault="00FE05F6" w:rsidP="00FE05F6">
      <w:pPr>
        <w:ind w:left="426"/>
      </w:pPr>
      <w:r w:rsidRPr="00FE05F6">
        <w:rPr>
          <w:i/>
        </w:rPr>
        <w:t>‘council member</w:t>
      </w:r>
      <w:r w:rsidRPr="00FE05F6">
        <w:t xml:space="preserve"> are the members of the governing council.</w:t>
      </w:r>
    </w:p>
    <w:p w14:paraId="741A2347" w14:textId="77777777" w:rsidR="00FE05F6" w:rsidRPr="00FE05F6" w:rsidRDefault="00FE05F6" w:rsidP="00FE05F6">
      <w:pPr>
        <w:ind w:left="426"/>
        <w:rPr>
          <w:bCs/>
        </w:rPr>
      </w:pPr>
      <w:r w:rsidRPr="00FE05F6">
        <w:rPr>
          <w:i/>
        </w:rPr>
        <w:t>‘department’</w:t>
      </w:r>
      <w:r w:rsidRPr="00FE05F6">
        <w:t xml:space="preserve"> means the Department for Education.</w:t>
      </w:r>
    </w:p>
    <w:p w14:paraId="29C85B72"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0668F99D" w14:textId="77777777" w:rsidR="00FE05F6" w:rsidRPr="00FE05F6" w:rsidRDefault="00FE05F6" w:rsidP="00FE05F6">
      <w:pPr>
        <w:ind w:left="426"/>
      </w:pPr>
      <w:r w:rsidRPr="00FE05F6">
        <w:rPr>
          <w:i/>
        </w:rPr>
        <w:t>‘general meeting’</w:t>
      </w:r>
      <w:r w:rsidRPr="00FE05F6">
        <w:t xml:space="preserve"> means a public meeting of the school community.</w:t>
      </w:r>
    </w:p>
    <w:p w14:paraId="043C9D4F"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246B85B1" w14:textId="77777777" w:rsidR="00FE05F6" w:rsidRPr="00FE05F6" w:rsidRDefault="00FE05F6" w:rsidP="00FE05F6">
      <w:pPr>
        <w:ind w:left="426"/>
      </w:pPr>
      <w:r w:rsidRPr="00FE05F6">
        <w:rPr>
          <w:i/>
        </w:rPr>
        <w:t>‘majority’</w:t>
      </w:r>
      <w:r w:rsidRPr="00FE05F6">
        <w:t xml:space="preserve"> means more than half the total number.</w:t>
      </w:r>
    </w:p>
    <w:p w14:paraId="4BF48E4C" w14:textId="77777777" w:rsidR="00FE05F6" w:rsidRPr="00FE05F6" w:rsidRDefault="00FE05F6" w:rsidP="00FE05F6">
      <w:pPr>
        <w:ind w:left="426"/>
        <w:rPr>
          <w:spacing w:val="-2"/>
        </w:rPr>
      </w:pPr>
      <w:r w:rsidRPr="00FE05F6">
        <w:rPr>
          <w:i/>
          <w:spacing w:val="-2"/>
        </w:rPr>
        <w:t>‘Minister’</w:t>
      </w:r>
      <w:r w:rsidRPr="00FE05F6">
        <w:rPr>
          <w:spacing w:val="-2"/>
        </w:rPr>
        <w:t xml:space="preserve"> means the person to whom the administration of the Act is committed, pursuant to the </w:t>
      </w:r>
      <w:r w:rsidRPr="00FE05F6">
        <w:rPr>
          <w:i/>
          <w:spacing w:val="-2"/>
        </w:rPr>
        <w:t>Administrative Arrangements Act 1994</w:t>
      </w:r>
      <w:r w:rsidRPr="00FE05F6">
        <w:rPr>
          <w:spacing w:val="-2"/>
        </w:rPr>
        <w:t>.</w:t>
      </w:r>
    </w:p>
    <w:p w14:paraId="0003DFE4"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Cs/>
        </w:rPr>
        <w:t>in</w:t>
      </w:r>
      <w:r w:rsidRPr="00FE05F6">
        <w:rPr>
          <w:i/>
        </w:rPr>
        <w:t xml:space="preserve"> loco parentis</w:t>
      </w:r>
      <w:r w:rsidRPr="00FE05F6">
        <w:t xml:space="preserve"> to a student or </w:t>
      </w:r>
      <w:proofErr w:type="gramStart"/>
      <w:r w:rsidRPr="00FE05F6">
        <w:t>child, but</w:t>
      </w:r>
      <w:proofErr w:type="gramEnd"/>
      <w:r w:rsidRPr="00FE05F6">
        <w:t xml:space="preserve">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w:t>
      </w:r>
    </w:p>
    <w:p w14:paraId="2FB0DEFB"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2F672305"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22B74455"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6BC533FA"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0767DDC5"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36B385A4"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201AAB76"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3A30A143"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76A7678B"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0F3C4865" w14:textId="77777777" w:rsidR="00FE05F6" w:rsidRPr="00FE05F6" w:rsidRDefault="00FE05F6" w:rsidP="00FE05F6">
      <w:pPr>
        <w:ind w:left="284" w:hanging="284"/>
        <w:rPr>
          <w:b/>
        </w:rPr>
      </w:pPr>
      <w:bookmarkStart w:id="216" w:name="_Toc74302969"/>
      <w:r w:rsidRPr="00FE05F6">
        <w:rPr>
          <w:b/>
        </w:rPr>
        <w:t>3.</w:t>
      </w:r>
      <w:r w:rsidRPr="00FE05F6">
        <w:rPr>
          <w:b/>
        </w:rPr>
        <w:tab/>
        <w:t>Object</w:t>
      </w:r>
      <w:bookmarkEnd w:id="216"/>
    </w:p>
    <w:p w14:paraId="16B1F8C6"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44A1929B" w14:textId="77777777" w:rsidR="00FE05F6" w:rsidRPr="00FE05F6" w:rsidRDefault="00FE05F6" w:rsidP="00FE05F6">
      <w:pPr>
        <w:ind w:left="284" w:hanging="284"/>
        <w:rPr>
          <w:b/>
        </w:rPr>
      </w:pPr>
      <w:bookmarkStart w:id="217" w:name="_Toc74302970"/>
      <w:r w:rsidRPr="00FE05F6">
        <w:rPr>
          <w:b/>
        </w:rPr>
        <w:t>4.</w:t>
      </w:r>
      <w:r w:rsidRPr="00FE05F6">
        <w:rPr>
          <w:b/>
        </w:rPr>
        <w:tab/>
        <w:t>Powers of the Governing Council</w:t>
      </w:r>
      <w:bookmarkEnd w:id="217"/>
    </w:p>
    <w:p w14:paraId="05821383" w14:textId="77777777" w:rsidR="00FE05F6" w:rsidRPr="00FE05F6" w:rsidRDefault="00FE05F6" w:rsidP="00FE05F6">
      <w:pPr>
        <w:ind w:left="709" w:hanging="425"/>
      </w:pPr>
      <w:r w:rsidRPr="00FE05F6">
        <w:t>4.1</w:t>
      </w:r>
      <w:r w:rsidRPr="00FE05F6">
        <w:tab/>
        <w:t>In addition to the powers conferred under the Act, the council may:</w:t>
      </w:r>
    </w:p>
    <w:p w14:paraId="6A333BD7"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4A8B8A3C"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6643058C"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3438BF53"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0010A979"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1A424407" w14:textId="77777777" w:rsidR="00FE05F6" w:rsidRPr="00FE05F6" w:rsidRDefault="00FE05F6" w:rsidP="00FE05F6">
      <w:pPr>
        <w:ind w:left="1276" w:hanging="567"/>
      </w:pPr>
      <w:r w:rsidRPr="00FE05F6">
        <w:t>4.1.6</w:t>
      </w:r>
      <w:r w:rsidRPr="00FE05F6">
        <w:tab/>
        <w:t>do all those acts and things incidental to the exercise of these powers.</w:t>
      </w:r>
    </w:p>
    <w:p w14:paraId="7B387571"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3FFE60B0" w14:textId="77777777" w:rsidR="00FE05F6" w:rsidRPr="00FE05F6" w:rsidRDefault="00FE05F6" w:rsidP="00FE05F6">
      <w:pPr>
        <w:ind w:left="284" w:hanging="284"/>
        <w:rPr>
          <w:b/>
        </w:rPr>
      </w:pPr>
      <w:bookmarkStart w:id="218" w:name="_Toc74302971"/>
      <w:r w:rsidRPr="00FE05F6">
        <w:rPr>
          <w:b/>
        </w:rPr>
        <w:t>5.</w:t>
      </w:r>
      <w:r w:rsidRPr="00FE05F6">
        <w:rPr>
          <w:b/>
        </w:rPr>
        <w:tab/>
        <w:t>Functions of the Council</w:t>
      </w:r>
      <w:bookmarkEnd w:id="218"/>
    </w:p>
    <w:p w14:paraId="1CD01249" w14:textId="77777777" w:rsidR="00FE05F6" w:rsidRPr="00FE05F6" w:rsidRDefault="00FE05F6" w:rsidP="00FE05F6">
      <w:pPr>
        <w:ind w:left="709" w:hanging="425"/>
      </w:pPr>
      <w:r w:rsidRPr="00FE05F6">
        <w:t>5.1</w:t>
      </w:r>
      <w:r w:rsidRPr="00FE05F6">
        <w:tab/>
        <w:t>In the context of the council’s joint responsibility with the principal for the governance of the school, the council must perform the following functions:</w:t>
      </w:r>
    </w:p>
    <w:p w14:paraId="755A45E5" w14:textId="77777777" w:rsidR="00FE05F6" w:rsidRPr="00FE05F6" w:rsidRDefault="00FE05F6" w:rsidP="00FE05F6">
      <w:pPr>
        <w:ind w:left="1276" w:hanging="567"/>
      </w:pPr>
      <w:r w:rsidRPr="00FE05F6">
        <w:t>5.1.1</w:t>
      </w:r>
      <w:r w:rsidRPr="00FE05F6">
        <w:tab/>
        <w:t>involve the school community in the governance of the school by:</w:t>
      </w:r>
    </w:p>
    <w:p w14:paraId="2338580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4396E049" w14:textId="77777777" w:rsidR="00FE05F6" w:rsidRPr="00FE05F6" w:rsidRDefault="00FE05F6" w:rsidP="00FE05F6">
      <w:pPr>
        <w:ind w:left="1616" w:hanging="340"/>
      </w:pPr>
      <w:r w:rsidRPr="00FE05F6">
        <w:t>(ii)</w:t>
      </w:r>
      <w:r w:rsidRPr="00FE05F6">
        <w:tab/>
        <w:t>determining the educational needs of the local community, and their attitude towards educational developments within the school</w:t>
      </w:r>
    </w:p>
    <w:p w14:paraId="0E272A23"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 xml:space="preserve">ensuring that the cultural and social diversity of the community is considered and </w:t>
      </w:r>
      <w:proofErr w:type="gramStart"/>
      <w:r w:rsidRPr="00FE05F6">
        <w:rPr>
          <w:rFonts w:eastAsia="Times New Roman"/>
          <w:szCs w:val="17"/>
        </w:rPr>
        <w:t>particular needs</w:t>
      </w:r>
      <w:proofErr w:type="gramEnd"/>
      <w:r w:rsidRPr="00FE05F6">
        <w:rPr>
          <w:rFonts w:eastAsia="Times New Roman"/>
          <w:szCs w:val="17"/>
        </w:rPr>
        <w:t xml:space="preserve"> are appropriately identified.</w:t>
      </w:r>
    </w:p>
    <w:p w14:paraId="0F883D7C" w14:textId="77777777" w:rsidR="00FE05F6" w:rsidRPr="00FE05F6" w:rsidRDefault="00FE05F6" w:rsidP="00FE05F6">
      <w:pPr>
        <w:ind w:left="1276" w:hanging="567"/>
      </w:pPr>
      <w:r w:rsidRPr="00FE05F6">
        <w:t>5.1.2</w:t>
      </w:r>
      <w:r w:rsidRPr="00FE05F6">
        <w:tab/>
        <w:t>strategic planning for the school including:</w:t>
      </w:r>
    </w:p>
    <w:p w14:paraId="78AB7D6F" w14:textId="77777777" w:rsidR="00FE05F6" w:rsidRPr="00FE05F6" w:rsidRDefault="00FE05F6" w:rsidP="00FE05F6">
      <w:pPr>
        <w:ind w:left="1560" w:hanging="284"/>
      </w:pPr>
      <w:r w:rsidRPr="00FE05F6">
        <w:t>(</w:t>
      </w:r>
      <w:proofErr w:type="spellStart"/>
      <w:r w:rsidRPr="00FE05F6">
        <w:t>i</w:t>
      </w:r>
      <w:proofErr w:type="spellEnd"/>
      <w:r w:rsidRPr="00FE05F6">
        <w:t>)</w:t>
      </w:r>
      <w:r w:rsidRPr="00FE05F6">
        <w:tab/>
        <w:t>developing, monitoring and reviewing the objectives and targets of the strategic plan</w:t>
      </w:r>
    </w:p>
    <w:p w14:paraId="65F7FEC9" w14:textId="77777777" w:rsidR="00FE05F6" w:rsidRPr="00FE05F6" w:rsidRDefault="00FE05F6" w:rsidP="00FE05F6">
      <w:pPr>
        <w:ind w:left="1560" w:hanging="284"/>
      </w:pPr>
      <w:r w:rsidRPr="00FE05F6">
        <w:t>(ii)</w:t>
      </w:r>
      <w:r w:rsidRPr="00FE05F6">
        <w:tab/>
        <w:t>considering, approving and monitoring human resource and asset management plans.</w:t>
      </w:r>
    </w:p>
    <w:p w14:paraId="75F661C6" w14:textId="77777777" w:rsidR="00FE05F6" w:rsidRPr="00FE05F6" w:rsidRDefault="00FE05F6" w:rsidP="00FE05F6">
      <w:pPr>
        <w:ind w:left="1276" w:hanging="567"/>
      </w:pPr>
      <w:r w:rsidRPr="00FE05F6">
        <w:t>5.1.3</w:t>
      </w:r>
      <w:r w:rsidRPr="00FE05F6">
        <w:tab/>
        <w:t>determine local policies for the school.</w:t>
      </w:r>
    </w:p>
    <w:p w14:paraId="0811D355" w14:textId="77777777" w:rsidR="00FE05F6" w:rsidRPr="00FE05F6" w:rsidRDefault="00FE05F6" w:rsidP="00FE05F6">
      <w:pPr>
        <w:ind w:left="1276" w:hanging="567"/>
        <w:rPr>
          <w:spacing w:val="-4"/>
        </w:rPr>
      </w:pPr>
      <w:r w:rsidRPr="00FE05F6">
        <w:t>5.1.4</w:t>
      </w:r>
      <w:r w:rsidRPr="00FE05F6">
        <w:tab/>
      </w:r>
      <w:r w:rsidRPr="00FE05F6">
        <w:rPr>
          <w:spacing w:val="-4"/>
        </w:rPr>
        <w:t>determine the application of the total financial resources available to the school including the regular review of the budget.</w:t>
      </w:r>
    </w:p>
    <w:p w14:paraId="2EE514A9" w14:textId="77777777" w:rsidR="00FE05F6" w:rsidRPr="00FE05F6" w:rsidRDefault="00FE05F6" w:rsidP="00FE05F6">
      <w:pPr>
        <w:ind w:left="1276" w:hanging="567"/>
      </w:pPr>
      <w:r w:rsidRPr="00FE05F6">
        <w:t>5.1.5</w:t>
      </w:r>
      <w:r w:rsidRPr="00FE05F6">
        <w:tab/>
        <w:t>present plans and reports on the council’s operations to the school community and Minister.</w:t>
      </w:r>
    </w:p>
    <w:p w14:paraId="25565463" w14:textId="77777777" w:rsidR="00FE05F6" w:rsidRPr="00FE05F6" w:rsidRDefault="00FE05F6" w:rsidP="00FE05F6">
      <w:pPr>
        <w:ind w:left="709" w:hanging="425"/>
      </w:pPr>
      <w:r w:rsidRPr="00FE05F6">
        <w:t>5.2</w:t>
      </w:r>
      <w:r w:rsidRPr="00FE05F6">
        <w:tab/>
        <w:t>The council must be responsible for the proper care and maintenance of any property owned by the council.</w:t>
      </w:r>
    </w:p>
    <w:p w14:paraId="7BF02E41" w14:textId="77777777" w:rsidR="00FE05F6" w:rsidRPr="00FE05F6" w:rsidRDefault="00FE05F6" w:rsidP="00FE05F6">
      <w:pPr>
        <w:ind w:left="709" w:hanging="425"/>
      </w:pPr>
      <w:r w:rsidRPr="00FE05F6">
        <w:t>5.3</w:t>
      </w:r>
      <w:r w:rsidRPr="00FE05F6">
        <w:tab/>
        <w:t>The council may perform such functions as necessary to establish and conduct, or arrange for the conduct of:</w:t>
      </w:r>
    </w:p>
    <w:p w14:paraId="482B8114" w14:textId="77777777" w:rsidR="00FE05F6" w:rsidRPr="00FE05F6" w:rsidRDefault="00FE05F6" w:rsidP="00FE05F6">
      <w:pPr>
        <w:ind w:left="1276" w:hanging="567"/>
      </w:pPr>
      <w:r w:rsidRPr="00FE05F6">
        <w:t>5.3.1</w:t>
      </w:r>
      <w:r w:rsidRPr="00FE05F6">
        <w:tab/>
        <w:t>facilities and services to enhance the education, development, care, safety, health or welfare of children and students;</w:t>
      </w:r>
    </w:p>
    <w:p w14:paraId="4803B3B5" w14:textId="77777777" w:rsidR="00FE05F6" w:rsidRPr="00FE05F6" w:rsidRDefault="00FE05F6" w:rsidP="00FE05F6">
      <w:pPr>
        <w:ind w:left="1276" w:hanging="567"/>
      </w:pPr>
      <w:r w:rsidRPr="00FE05F6">
        <w:t>5.3.2</w:t>
      </w:r>
      <w:r w:rsidRPr="00FE05F6">
        <w:tab/>
        <w:t>residential facilities for the accommodation of students.</w:t>
      </w:r>
    </w:p>
    <w:p w14:paraId="5111FF9E" w14:textId="77777777" w:rsidR="00FE05F6" w:rsidRPr="00FE05F6" w:rsidRDefault="00FE05F6" w:rsidP="00FE05F6">
      <w:pPr>
        <w:ind w:left="709" w:hanging="425"/>
      </w:pPr>
      <w:r w:rsidRPr="00FE05F6">
        <w:t>5.4</w:t>
      </w:r>
      <w:r w:rsidRPr="00FE05F6">
        <w:tab/>
        <w:t>The council may raise money for school related purposes.</w:t>
      </w:r>
    </w:p>
    <w:p w14:paraId="3A883A93" w14:textId="77777777" w:rsidR="00FE05F6" w:rsidRPr="00FE05F6" w:rsidRDefault="00FE05F6" w:rsidP="00FE05F6">
      <w:pPr>
        <w:ind w:left="709" w:hanging="425"/>
      </w:pPr>
      <w:r w:rsidRPr="00FE05F6">
        <w:t>5.5</w:t>
      </w:r>
      <w:r w:rsidRPr="00FE05F6">
        <w:tab/>
        <w:t>The council may perform other functions as determined by the Minister or Chief Executive.</w:t>
      </w:r>
    </w:p>
    <w:p w14:paraId="173BDBA4" w14:textId="77777777" w:rsidR="00FE05F6" w:rsidRPr="00FE05F6" w:rsidRDefault="00FE05F6" w:rsidP="00FE05F6">
      <w:pPr>
        <w:ind w:left="709" w:hanging="425"/>
      </w:pPr>
      <w:r w:rsidRPr="00FE05F6">
        <w:t>5.6</w:t>
      </w:r>
      <w:r w:rsidRPr="00FE05F6">
        <w:tab/>
        <w:t>The council may do all those acts and things incidental to the exercise of these functions.</w:t>
      </w:r>
    </w:p>
    <w:p w14:paraId="6E65EBEE" w14:textId="77777777" w:rsidR="00FE05F6" w:rsidRPr="00FE05F6" w:rsidRDefault="00FE05F6" w:rsidP="00FE05F6">
      <w:pPr>
        <w:ind w:left="709" w:hanging="425"/>
      </w:pPr>
      <w:r w:rsidRPr="00FE05F6">
        <w:t>5.7</w:t>
      </w:r>
      <w:r w:rsidRPr="00FE05F6">
        <w:tab/>
        <w:t>The council’s functions must be exercised in accordance with legislation, administrative instructions and this constitution.</w:t>
      </w:r>
    </w:p>
    <w:p w14:paraId="571902FE" w14:textId="77777777" w:rsidR="00FE05F6" w:rsidRPr="00FE05F6" w:rsidRDefault="00FE05F6" w:rsidP="00FE05F6">
      <w:pPr>
        <w:ind w:left="284" w:hanging="284"/>
        <w:rPr>
          <w:b/>
        </w:rPr>
      </w:pPr>
      <w:bookmarkStart w:id="219" w:name="_Toc74302972"/>
      <w:r w:rsidRPr="00FE05F6">
        <w:rPr>
          <w:b/>
        </w:rPr>
        <w:t>6.</w:t>
      </w:r>
      <w:r w:rsidRPr="00FE05F6">
        <w:rPr>
          <w:b/>
        </w:rPr>
        <w:tab/>
        <w:t>Functions of the Principal on Council</w:t>
      </w:r>
      <w:bookmarkEnd w:id="219"/>
    </w:p>
    <w:p w14:paraId="7594BC16" w14:textId="77777777" w:rsidR="00FE05F6" w:rsidRPr="00FE05F6" w:rsidRDefault="00FE05F6" w:rsidP="00FE05F6">
      <w:pPr>
        <w:ind w:left="284"/>
      </w:pPr>
      <w:r w:rsidRPr="00FE05F6">
        <w:t>The functions of the principal on council are undertaken in the context of the principal’s joint responsibility with the council for the governance of the school.</w:t>
      </w:r>
    </w:p>
    <w:p w14:paraId="660094D2"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3F5A2DCE" w14:textId="77777777" w:rsidR="00FE05F6" w:rsidRPr="00FE05F6" w:rsidRDefault="00FE05F6" w:rsidP="00FE05F6">
      <w:pPr>
        <w:ind w:left="709" w:hanging="425"/>
      </w:pPr>
      <w:r w:rsidRPr="00FE05F6">
        <w:t>6.2</w:t>
      </w:r>
      <w:r w:rsidRPr="00FE05F6">
        <w:tab/>
        <w:t>The principal must also:</w:t>
      </w:r>
    </w:p>
    <w:p w14:paraId="019C18CC" w14:textId="77777777" w:rsidR="00FE05F6" w:rsidRPr="00FE05F6" w:rsidRDefault="00FE05F6" w:rsidP="00FE05F6">
      <w:pPr>
        <w:ind w:left="1276" w:hanging="567"/>
      </w:pPr>
      <w:r w:rsidRPr="00FE05F6">
        <w:t>6.2.1</w:t>
      </w:r>
      <w:r w:rsidRPr="00FE05F6">
        <w:tab/>
        <w:t>implement the school’s strategic plan, the school improvement plan and school policies</w:t>
      </w:r>
    </w:p>
    <w:p w14:paraId="5C6FFF3B" w14:textId="77777777" w:rsidR="00FE05F6" w:rsidRPr="00FE05F6" w:rsidRDefault="00FE05F6" w:rsidP="00FE05F6">
      <w:pPr>
        <w:ind w:left="1276" w:hanging="567"/>
      </w:pPr>
      <w:r w:rsidRPr="00FE05F6">
        <w:t>6.2.2</w:t>
      </w:r>
      <w:r w:rsidRPr="00FE05F6">
        <w:tab/>
        <w:t>provide accurate and timely reports, information and advice relevant to the council’s functions</w:t>
      </w:r>
    </w:p>
    <w:p w14:paraId="4F9F7252" w14:textId="77777777" w:rsidR="00FE05F6" w:rsidRPr="00FE05F6" w:rsidRDefault="00FE05F6" w:rsidP="00FE05F6">
      <w:pPr>
        <w:ind w:left="1276" w:hanging="567"/>
      </w:pPr>
      <w:r w:rsidRPr="00FE05F6">
        <w:t>6.2.3</w:t>
      </w:r>
      <w:r w:rsidRPr="00FE05F6">
        <w:tab/>
        <w:t>report on learning, care, training and participation outcomes to council</w:t>
      </w:r>
    </w:p>
    <w:p w14:paraId="32F18AB5" w14:textId="77777777" w:rsidR="00FE05F6" w:rsidRPr="00FE05F6" w:rsidRDefault="00FE05F6" w:rsidP="00FE05F6">
      <w:pPr>
        <w:ind w:left="1276" w:hanging="567"/>
      </w:pPr>
      <w:r w:rsidRPr="00FE05F6">
        <w:t>6.2.4</w:t>
      </w:r>
      <w:r w:rsidRPr="00FE05F6">
        <w:tab/>
        <w:t>supervise and promote the development of staff employed by the council</w:t>
      </w:r>
    </w:p>
    <w:p w14:paraId="77631033" w14:textId="77777777" w:rsidR="00FE05F6" w:rsidRPr="00FE05F6" w:rsidRDefault="00FE05F6" w:rsidP="00FE05F6">
      <w:pPr>
        <w:ind w:left="1276" w:hanging="567"/>
      </w:pPr>
      <w:r w:rsidRPr="00FE05F6">
        <w:t>6.2.5</w:t>
      </w:r>
      <w:r w:rsidRPr="00FE05F6">
        <w:tab/>
        <w:t>be responsible for the financial, physical and human resource management of the school</w:t>
      </w:r>
    </w:p>
    <w:p w14:paraId="2E717B8D" w14:textId="77777777" w:rsidR="00FE05F6" w:rsidRPr="00FE05F6" w:rsidRDefault="00FE05F6" w:rsidP="00FE05F6">
      <w:pPr>
        <w:ind w:left="1276" w:hanging="567"/>
      </w:pPr>
      <w:r w:rsidRPr="00FE05F6">
        <w:t>6.2.6</w:t>
      </w:r>
      <w:r w:rsidRPr="00FE05F6">
        <w:tab/>
        <w:t xml:space="preserve">be an </w:t>
      </w:r>
      <w:r w:rsidRPr="00FE05F6">
        <w:rPr>
          <w:i/>
          <w:iCs/>
        </w:rPr>
        <w:t>ex-officio</w:t>
      </w:r>
      <w:r w:rsidRPr="00FE05F6">
        <w:t xml:space="preserve"> member of council with full voting rights</w:t>
      </w:r>
    </w:p>
    <w:p w14:paraId="529D8FFC" w14:textId="77777777" w:rsidR="00FE05F6" w:rsidRPr="00FE05F6" w:rsidRDefault="00FE05F6" w:rsidP="00FE05F6">
      <w:pPr>
        <w:ind w:left="1276" w:hanging="567"/>
      </w:pPr>
      <w:r w:rsidRPr="00FE05F6">
        <w:t>6.2.7</w:t>
      </w:r>
      <w:r w:rsidRPr="00FE05F6">
        <w:tab/>
        <w:t>be the returning officer for the election, nomination and appointment of council members</w:t>
      </w:r>
    </w:p>
    <w:p w14:paraId="01A9A67E" w14:textId="77777777" w:rsidR="00FE05F6" w:rsidRPr="00FE05F6" w:rsidRDefault="00FE05F6" w:rsidP="00FE05F6">
      <w:pPr>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6464F17C" w14:textId="77777777" w:rsidR="00FE05F6" w:rsidRPr="00FE05F6" w:rsidRDefault="00FE05F6" w:rsidP="00FE05F6">
      <w:pPr>
        <w:ind w:left="1276" w:hanging="567"/>
      </w:pPr>
      <w:r w:rsidRPr="00FE05F6">
        <w:t>6.2.9</w:t>
      </w:r>
      <w:r w:rsidRPr="00FE05F6">
        <w:tab/>
        <w:t>contribute to the formulation of the agenda of council meetings.</w:t>
      </w:r>
    </w:p>
    <w:p w14:paraId="0F91075B" w14:textId="77777777" w:rsidR="00FE05F6" w:rsidRPr="00FE05F6" w:rsidRDefault="00FE05F6" w:rsidP="00FE05F6">
      <w:pPr>
        <w:ind w:left="284" w:hanging="284"/>
        <w:rPr>
          <w:b/>
        </w:rPr>
      </w:pPr>
      <w:bookmarkStart w:id="220" w:name="_Toc74302973"/>
      <w:r w:rsidRPr="00FE05F6">
        <w:rPr>
          <w:b/>
        </w:rPr>
        <w:t>7.</w:t>
      </w:r>
      <w:r w:rsidRPr="00FE05F6">
        <w:rPr>
          <w:b/>
        </w:rPr>
        <w:tab/>
        <w:t>Membership</w:t>
      </w:r>
      <w:bookmarkEnd w:id="220"/>
    </w:p>
    <w:p w14:paraId="49D3DCD0" w14:textId="77777777" w:rsidR="00FE05F6" w:rsidRPr="00FE05F6" w:rsidRDefault="00FE05F6" w:rsidP="00FE05F6">
      <w:pPr>
        <w:ind w:left="709" w:hanging="425"/>
      </w:pPr>
      <w:r w:rsidRPr="00FE05F6">
        <w:t>7.1</w:t>
      </w:r>
      <w:r w:rsidRPr="00FE05F6">
        <w:tab/>
        <w:t>The Lock Area School Governing Council must comprise 12 council members including:</w:t>
      </w:r>
    </w:p>
    <w:tbl>
      <w:tblPr>
        <w:tblW w:w="0" w:type="auto"/>
        <w:tblInd w:w="697" w:type="dxa"/>
        <w:tblLook w:val="04A0" w:firstRow="1" w:lastRow="0" w:firstColumn="1" w:lastColumn="0" w:noHBand="0" w:noVBand="1"/>
      </w:tblPr>
      <w:tblGrid>
        <w:gridCol w:w="301"/>
        <w:gridCol w:w="5381"/>
      </w:tblGrid>
      <w:tr w:rsidR="00FE05F6" w:rsidRPr="00FE05F6" w14:paraId="4FA6EE80" w14:textId="77777777" w:rsidTr="008919E2">
        <w:trPr>
          <w:trHeight w:val="249"/>
        </w:trPr>
        <w:tc>
          <w:tcPr>
            <w:tcW w:w="0" w:type="auto"/>
            <w:shd w:val="clear" w:color="auto" w:fill="auto"/>
          </w:tcPr>
          <w:p w14:paraId="5FCAFE96" w14:textId="77777777" w:rsidR="00FE05F6" w:rsidRPr="00FE05F6" w:rsidRDefault="00FE05F6" w:rsidP="00FE05F6">
            <w:r w:rsidRPr="00FE05F6">
              <w:t>1</w:t>
            </w:r>
          </w:p>
        </w:tc>
        <w:tc>
          <w:tcPr>
            <w:tcW w:w="5381" w:type="dxa"/>
            <w:shd w:val="clear" w:color="auto" w:fill="auto"/>
          </w:tcPr>
          <w:p w14:paraId="0995B755" w14:textId="77777777" w:rsidR="00FE05F6" w:rsidRPr="00FE05F6" w:rsidRDefault="00FE05F6" w:rsidP="00FE05F6">
            <w:r w:rsidRPr="00FE05F6">
              <w:t>Principal of the school (</w:t>
            </w:r>
            <w:r w:rsidRPr="00FE05F6">
              <w:rPr>
                <w:i/>
                <w:iCs/>
              </w:rPr>
              <w:t>ex-officio</w:t>
            </w:r>
            <w:r w:rsidRPr="00FE05F6">
              <w:t>)</w:t>
            </w:r>
          </w:p>
        </w:tc>
      </w:tr>
      <w:tr w:rsidR="00FE05F6" w:rsidRPr="00FE05F6" w14:paraId="16D514E6" w14:textId="77777777" w:rsidTr="008919E2">
        <w:trPr>
          <w:trHeight w:val="139"/>
        </w:trPr>
        <w:tc>
          <w:tcPr>
            <w:tcW w:w="0" w:type="auto"/>
            <w:shd w:val="clear" w:color="auto" w:fill="auto"/>
          </w:tcPr>
          <w:p w14:paraId="52188E4C" w14:textId="77777777" w:rsidR="00FE05F6" w:rsidRPr="00FE05F6" w:rsidRDefault="00FE05F6" w:rsidP="00FE05F6">
            <w:r w:rsidRPr="00FE05F6">
              <w:t>9</w:t>
            </w:r>
          </w:p>
        </w:tc>
        <w:tc>
          <w:tcPr>
            <w:tcW w:w="5381" w:type="dxa"/>
            <w:shd w:val="clear" w:color="auto" w:fill="auto"/>
          </w:tcPr>
          <w:p w14:paraId="1317E5BC" w14:textId="77777777" w:rsidR="00FE05F6" w:rsidRPr="00FE05F6" w:rsidRDefault="00FE05F6" w:rsidP="00FE05F6">
            <w:pPr>
              <w:rPr>
                <w:b/>
                <w:bCs/>
              </w:rPr>
            </w:pPr>
            <w:r w:rsidRPr="00FE05F6">
              <w:t>Elected parent members (including preschool parents)</w:t>
            </w:r>
          </w:p>
        </w:tc>
      </w:tr>
      <w:tr w:rsidR="00FE05F6" w:rsidRPr="00FE05F6" w14:paraId="0E087A9F" w14:textId="77777777" w:rsidTr="008919E2">
        <w:trPr>
          <w:trHeight w:val="171"/>
        </w:trPr>
        <w:tc>
          <w:tcPr>
            <w:tcW w:w="0" w:type="auto"/>
            <w:shd w:val="clear" w:color="auto" w:fill="auto"/>
          </w:tcPr>
          <w:p w14:paraId="078F667E" w14:textId="77777777" w:rsidR="00FE05F6" w:rsidRPr="00FE05F6" w:rsidRDefault="00FE05F6" w:rsidP="00FE05F6">
            <w:r w:rsidRPr="00FE05F6">
              <w:t>2</w:t>
            </w:r>
          </w:p>
        </w:tc>
        <w:tc>
          <w:tcPr>
            <w:tcW w:w="5381" w:type="dxa"/>
            <w:shd w:val="clear" w:color="auto" w:fill="auto"/>
          </w:tcPr>
          <w:p w14:paraId="235BA653" w14:textId="77777777" w:rsidR="00FE05F6" w:rsidRPr="00FE05F6" w:rsidRDefault="00FE05F6" w:rsidP="00FE05F6">
            <w:r w:rsidRPr="00FE05F6">
              <w:t>Student representatives nominated by SRC or the students of the school</w:t>
            </w:r>
          </w:p>
        </w:tc>
      </w:tr>
    </w:tbl>
    <w:p w14:paraId="7654EFA3" w14:textId="77777777" w:rsidR="00FE05F6" w:rsidRPr="00FE05F6" w:rsidRDefault="00FE05F6" w:rsidP="00FE05F6">
      <w:pPr>
        <w:ind w:left="709" w:hanging="425"/>
      </w:pPr>
      <w:r w:rsidRPr="00FE05F6">
        <w:t>7.2</w:t>
      </w:r>
      <w:r w:rsidRPr="00FE05F6">
        <w:tab/>
        <w:t>The majority of council members must be elected parents of the school.</w:t>
      </w:r>
    </w:p>
    <w:p w14:paraId="337A442A"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w:t>
      </w:r>
      <w:r w:rsidRPr="00FE05F6">
        <w:rPr>
          <w:i/>
        </w:rPr>
        <w:t xml:space="preserve"> </w:t>
      </w:r>
      <w:r w:rsidRPr="00FE05F6">
        <w:t>or the</w:t>
      </w:r>
      <w:r w:rsidRPr="00FE05F6">
        <w:rPr>
          <w:i/>
        </w:rPr>
        <w:br/>
        <w:t>Technical and Further Education Act 1975</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7495D426" w14:textId="77777777" w:rsidR="00FE05F6" w:rsidRPr="00FE05F6" w:rsidRDefault="00FE05F6" w:rsidP="00FE05F6">
      <w:pPr>
        <w:ind w:left="709" w:hanging="425"/>
      </w:pPr>
      <w:r w:rsidRPr="00FE05F6">
        <w:lastRenderedPageBreak/>
        <w:t>7.4</w:t>
      </w:r>
      <w:r w:rsidRPr="00FE05F6">
        <w:tab/>
        <w:t>In considering any nominations to the council by a nominating body or direct appointments by the council, the council must observe the requirements of 7.3.</w:t>
      </w:r>
    </w:p>
    <w:p w14:paraId="32F8AE4A" w14:textId="77777777" w:rsidR="00FE05F6" w:rsidRPr="00FE05F6" w:rsidRDefault="00FE05F6" w:rsidP="00FE05F6">
      <w:pPr>
        <w:ind w:left="709" w:hanging="425"/>
      </w:pPr>
      <w:r w:rsidRPr="00FE05F6">
        <w:t>7.5</w:t>
      </w:r>
      <w:r w:rsidRPr="00FE05F6">
        <w:tab/>
        <w:t>A person is not eligible for election, appointment or nomination to the council, if the person:</w:t>
      </w:r>
    </w:p>
    <w:p w14:paraId="094329B9"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70A453B4" w14:textId="77777777" w:rsidR="00FE05F6" w:rsidRPr="00FE05F6" w:rsidRDefault="00FE05F6" w:rsidP="00FE05F6">
      <w:pPr>
        <w:ind w:left="1276" w:hanging="567"/>
      </w:pPr>
      <w:r w:rsidRPr="00FE05F6">
        <w:t>7.5.2</w:t>
      </w:r>
      <w:r w:rsidRPr="00FE05F6">
        <w:tab/>
        <w:t>has been convicted of any offence prescribed by administrative instruction;</w:t>
      </w:r>
    </w:p>
    <w:p w14:paraId="6B2C14C1"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15250D67" w14:textId="77777777" w:rsidR="00FE05F6" w:rsidRPr="00FE05F6" w:rsidRDefault="00FE05F6" w:rsidP="00FE05F6">
      <w:pPr>
        <w:ind w:left="284" w:hanging="284"/>
        <w:rPr>
          <w:b/>
        </w:rPr>
      </w:pPr>
      <w:bookmarkStart w:id="221" w:name="_Toc74302974"/>
      <w:r w:rsidRPr="00FE05F6">
        <w:rPr>
          <w:b/>
        </w:rPr>
        <w:t>8.</w:t>
      </w:r>
      <w:r w:rsidRPr="00FE05F6">
        <w:rPr>
          <w:b/>
        </w:rPr>
        <w:tab/>
        <w:t>Term of Office</w:t>
      </w:r>
      <w:bookmarkEnd w:id="221"/>
    </w:p>
    <w:p w14:paraId="497FE170"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49F8684B"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59C5E095"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17459E15" w14:textId="77777777" w:rsidR="00FE05F6" w:rsidRPr="00FE05F6" w:rsidRDefault="00FE05F6" w:rsidP="00FE05F6">
      <w:pPr>
        <w:ind w:left="1276" w:hanging="567"/>
      </w:pPr>
      <w:r w:rsidRPr="00FE05F6">
        <w:t>8.2.2</w:t>
      </w:r>
      <w:r w:rsidRPr="00FE05F6">
        <w:tab/>
        <w:t>the nomination may be revoked, in writing, by the affiliated committee.</w:t>
      </w:r>
    </w:p>
    <w:p w14:paraId="64CE38F5"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566C0B16"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09F21D0B"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2850DE81"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4174B47C"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353CC6AC" w14:textId="77777777" w:rsidR="00FE05F6" w:rsidRPr="00FE05F6" w:rsidRDefault="00FE05F6" w:rsidP="00FE05F6">
      <w:pPr>
        <w:ind w:left="284" w:hanging="284"/>
        <w:rPr>
          <w:b/>
        </w:rPr>
      </w:pPr>
      <w:bookmarkStart w:id="222" w:name="_Toc74302975"/>
      <w:r w:rsidRPr="00FE05F6">
        <w:rPr>
          <w:b/>
        </w:rPr>
        <w:t>9.</w:t>
      </w:r>
      <w:r w:rsidRPr="00FE05F6">
        <w:rPr>
          <w:b/>
        </w:rPr>
        <w:tab/>
        <w:t>Office Holders and Executive Committee</w:t>
      </w:r>
      <w:bookmarkEnd w:id="222"/>
    </w:p>
    <w:p w14:paraId="779E9537" w14:textId="77777777" w:rsidR="00FE05F6" w:rsidRPr="00FE05F6" w:rsidRDefault="00FE05F6" w:rsidP="00FE05F6">
      <w:pPr>
        <w:ind w:left="709" w:hanging="425"/>
        <w:rPr>
          <w:bCs/>
          <w:i/>
          <w:iCs/>
        </w:rPr>
      </w:pPr>
      <w:bookmarkStart w:id="223" w:name="_Toc74302976"/>
      <w:r w:rsidRPr="00FE05F6">
        <w:rPr>
          <w:bCs/>
        </w:rPr>
        <w:t>9.1</w:t>
      </w:r>
      <w:r w:rsidRPr="00FE05F6">
        <w:rPr>
          <w:bCs/>
        </w:rPr>
        <w:tab/>
      </w:r>
      <w:r w:rsidRPr="00FE05F6">
        <w:rPr>
          <w:bCs/>
          <w:i/>
          <w:iCs/>
        </w:rPr>
        <w:t>Appointment</w:t>
      </w:r>
      <w:bookmarkEnd w:id="223"/>
    </w:p>
    <w:p w14:paraId="19CF4BEE"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40A0A122"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6D526D9D" w14:textId="77777777" w:rsidR="00FE05F6" w:rsidRPr="00FE05F6" w:rsidRDefault="00FE05F6" w:rsidP="00FE05F6">
      <w:pPr>
        <w:ind w:left="1276" w:hanging="567"/>
      </w:pPr>
      <w:r w:rsidRPr="00FE05F6">
        <w:t>9.1.3</w:t>
      </w:r>
      <w:r w:rsidRPr="00FE05F6">
        <w:tab/>
        <w:t>The treasurer must not be a member of the staff of the school.</w:t>
      </w:r>
    </w:p>
    <w:p w14:paraId="0E441F31" w14:textId="77777777" w:rsidR="00FE05F6" w:rsidRPr="00FE05F6" w:rsidRDefault="00FE05F6" w:rsidP="00FE05F6">
      <w:pPr>
        <w:ind w:left="1276" w:hanging="567"/>
      </w:pPr>
      <w:r w:rsidRPr="00FE05F6">
        <w:t>9.1.4</w:t>
      </w:r>
      <w:r w:rsidRPr="00FE05F6">
        <w:tab/>
        <w:t>The council may appoint an executive committee comprising the office holders and the principal, which is to</w:t>
      </w:r>
    </w:p>
    <w:p w14:paraId="666D57B7" w14:textId="77777777" w:rsidR="00FE05F6" w:rsidRPr="00FE05F6" w:rsidRDefault="00FE05F6" w:rsidP="00FE05F6">
      <w:pPr>
        <w:ind w:left="1560" w:hanging="284"/>
      </w:pPr>
      <w:r w:rsidRPr="00FE05F6">
        <w:t>(</w:t>
      </w:r>
      <w:proofErr w:type="spellStart"/>
      <w:r w:rsidRPr="00FE05F6">
        <w:t>i</w:t>
      </w:r>
      <w:proofErr w:type="spellEnd"/>
      <w:r w:rsidRPr="00FE05F6">
        <w:t>)</w:t>
      </w:r>
      <w:r w:rsidRPr="00FE05F6">
        <w:tab/>
        <w:t>meet to carry out business delegated or referred by the council; and</w:t>
      </w:r>
    </w:p>
    <w:p w14:paraId="0BCAFB2C" w14:textId="77777777" w:rsidR="00FE05F6" w:rsidRPr="00FE05F6" w:rsidRDefault="00FE05F6" w:rsidP="00FE05F6">
      <w:pPr>
        <w:ind w:left="1560" w:hanging="284"/>
      </w:pPr>
      <w:r w:rsidRPr="00FE05F6">
        <w:t>(ii)</w:t>
      </w:r>
      <w:r w:rsidRPr="00FE05F6">
        <w:tab/>
        <w:t>report to subsequent council meetings.</w:t>
      </w:r>
    </w:p>
    <w:p w14:paraId="05128BD9" w14:textId="77777777" w:rsidR="00FE05F6" w:rsidRPr="00FE05F6" w:rsidRDefault="00FE05F6" w:rsidP="00FE05F6">
      <w:pPr>
        <w:ind w:left="709" w:hanging="425"/>
        <w:rPr>
          <w:bCs/>
          <w:i/>
          <w:iCs/>
        </w:rPr>
      </w:pPr>
      <w:bookmarkStart w:id="224" w:name="_Toc74302977"/>
      <w:r w:rsidRPr="00FE05F6">
        <w:rPr>
          <w:bCs/>
        </w:rPr>
        <w:t>9.2</w:t>
      </w:r>
      <w:r w:rsidRPr="00FE05F6">
        <w:rPr>
          <w:bCs/>
        </w:rPr>
        <w:tab/>
      </w:r>
      <w:r w:rsidRPr="00FE05F6">
        <w:rPr>
          <w:i/>
          <w:iCs/>
        </w:rPr>
        <w:t>Removal</w:t>
      </w:r>
      <w:r w:rsidRPr="00FE05F6">
        <w:rPr>
          <w:bCs/>
          <w:i/>
          <w:iCs/>
        </w:rPr>
        <w:t xml:space="preserve"> from Office</w:t>
      </w:r>
      <w:bookmarkEnd w:id="224"/>
    </w:p>
    <w:p w14:paraId="338BB489"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1199C829" w14:textId="77777777" w:rsidR="00FE05F6" w:rsidRPr="00FE05F6" w:rsidRDefault="00FE05F6" w:rsidP="00FE05F6">
      <w:pPr>
        <w:ind w:left="1276" w:hanging="567"/>
      </w:pPr>
      <w:r w:rsidRPr="00FE05F6">
        <w:t>9.2.2</w:t>
      </w:r>
      <w:r w:rsidRPr="00FE05F6">
        <w:tab/>
        <w:t>An office holder of the council may be removed from office, but not from membership of the council, by special resolution of the council, provided that:</w:t>
      </w:r>
    </w:p>
    <w:p w14:paraId="53A07EF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4F32F0A4" w14:textId="77777777" w:rsidR="00FE05F6" w:rsidRPr="00FE05F6" w:rsidRDefault="00FE05F6" w:rsidP="00FE05F6">
      <w:pPr>
        <w:ind w:left="1616" w:hanging="340"/>
      </w:pPr>
      <w:r w:rsidRPr="00FE05F6">
        <w:t>(ii)</w:t>
      </w:r>
      <w:r w:rsidRPr="00FE05F6">
        <w:tab/>
        <w:t>the office holder is given the right to be heard at the council meeting;</w:t>
      </w:r>
    </w:p>
    <w:p w14:paraId="70469E8A" w14:textId="77777777" w:rsidR="00FE05F6" w:rsidRPr="00FE05F6" w:rsidRDefault="00FE05F6" w:rsidP="00FE05F6">
      <w:pPr>
        <w:ind w:left="1616" w:hanging="340"/>
      </w:pPr>
      <w:r w:rsidRPr="00FE05F6">
        <w:rPr>
          <w:spacing w:val="-4"/>
        </w:rPr>
        <w:t>(iii)</w:t>
      </w:r>
      <w:r w:rsidRPr="00FE05F6">
        <w:tab/>
        <w:t>voting on the special resolution is by secret ballot.</w:t>
      </w:r>
    </w:p>
    <w:p w14:paraId="603D019A" w14:textId="77777777" w:rsidR="00FE05F6" w:rsidRPr="00FE05F6" w:rsidRDefault="00FE05F6" w:rsidP="00FE05F6">
      <w:pPr>
        <w:ind w:left="709" w:hanging="425"/>
        <w:rPr>
          <w:bCs/>
        </w:rPr>
      </w:pPr>
      <w:bookmarkStart w:id="225" w:name="_Toc74302978"/>
      <w:r w:rsidRPr="00FE05F6">
        <w:rPr>
          <w:bCs/>
        </w:rPr>
        <w:t>9.3</w:t>
      </w:r>
      <w:r w:rsidRPr="00FE05F6">
        <w:rPr>
          <w:bCs/>
        </w:rPr>
        <w:tab/>
      </w:r>
      <w:r w:rsidRPr="00FE05F6">
        <w:rPr>
          <w:bCs/>
          <w:i/>
          <w:iCs/>
        </w:rPr>
        <w:t>The Chairperson</w:t>
      </w:r>
      <w:bookmarkEnd w:id="225"/>
    </w:p>
    <w:p w14:paraId="1F735953" w14:textId="77777777" w:rsidR="00FE05F6" w:rsidRPr="00FE05F6" w:rsidRDefault="00FE05F6" w:rsidP="00FE05F6">
      <w:pPr>
        <w:ind w:left="1276" w:hanging="567"/>
      </w:pPr>
      <w:r w:rsidRPr="00FE05F6">
        <w:t>9.3.1</w:t>
      </w:r>
      <w:r w:rsidRPr="00FE05F6">
        <w:tab/>
        <w:t>The chairperson must:</w:t>
      </w:r>
    </w:p>
    <w:p w14:paraId="2736799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6FE3E87A"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155A80DE" w14:textId="77777777" w:rsidR="00FE05F6" w:rsidRPr="00FE05F6" w:rsidRDefault="00FE05F6" w:rsidP="00FE05F6">
      <w:pPr>
        <w:ind w:left="1616" w:hanging="340"/>
      </w:pPr>
      <w:r w:rsidRPr="00FE05F6">
        <w:rPr>
          <w:spacing w:val="-4"/>
        </w:rPr>
        <w:t>(iii)</w:t>
      </w:r>
      <w:r w:rsidRPr="00FE05F6">
        <w:tab/>
        <w:t>include on the agenda any item requested by the principal;</w:t>
      </w:r>
    </w:p>
    <w:p w14:paraId="4C0E7188" w14:textId="77777777" w:rsidR="00FE05F6" w:rsidRPr="00FE05F6" w:rsidRDefault="00FE05F6" w:rsidP="00FE05F6">
      <w:pPr>
        <w:ind w:left="1616" w:hanging="340"/>
      </w:pPr>
      <w:r w:rsidRPr="00FE05F6">
        <w:rPr>
          <w:spacing w:val="-4"/>
        </w:rPr>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612640AD"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138C17A0"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00730263"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572F385A" w14:textId="77777777" w:rsidR="00FE05F6" w:rsidRPr="00FE05F6" w:rsidRDefault="00FE05F6" w:rsidP="00FE05F6">
      <w:pPr>
        <w:ind w:left="1276" w:hanging="567"/>
      </w:pPr>
      <w:r w:rsidRPr="00FE05F6">
        <w:t>9.3.4</w:t>
      </w:r>
      <w:r w:rsidRPr="00FE05F6">
        <w:tab/>
        <w:t>If the chairperson and deputy chairperson of the council are absent or unable to preside at a meeting, a council member elected by the council must preside.</w:t>
      </w:r>
    </w:p>
    <w:p w14:paraId="4991AADD" w14:textId="77777777" w:rsidR="00FE05F6" w:rsidRPr="00FE05F6" w:rsidRDefault="00FE05F6" w:rsidP="00FE05F6">
      <w:pPr>
        <w:ind w:left="709" w:hanging="425"/>
        <w:rPr>
          <w:bCs/>
          <w:i/>
          <w:iCs/>
        </w:rPr>
      </w:pPr>
      <w:bookmarkStart w:id="226" w:name="_Toc74302979"/>
      <w:r w:rsidRPr="00FE05F6">
        <w:rPr>
          <w:bCs/>
        </w:rPr>
        <w:t>9.4</w:t>
      </w:r>
      <w:r w:rsidRPr="00FE05F6">
        <w:rPr>
          <w:bCs/>
        </w:rPr>
        <w:tab/>
      </w:r>
      <w:r w:rsidRPr="00FE05F6">
        <w:rPr>
          <w:i/>
          <w:iCs/>
        </w:rPr>
        <w:t>The</w:t>
      </w:r>
      <w:r w:rsidRPr="00FE05F6">
        <w:rPr>
          <w:bCs/>
          <w:i/>
          <w:iCs/>
        </w:rPr>
        <w:t xml:space="preserve"> Secretary</w:t>
      </w:r>
      <w:bookmarkEnd w:id="226"/>
    </w:p>
    <w:p w14:paraId="7454C13D"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72864302" w14:textId="77777777" w:rsidR="00FE05F6" w:rsidRPr="00FE05F6" w:rsidRDefault="00FE05F6" w:rsidP="00FE05F6">
      <w:pPr>
        <w:ind w:left="1276" w:hanging="567"/>
      </w:pPr>
      <w:r w:rsidRPr="00FE05F6">
        <w:lastRenderedPageBreak/>
        <w:t>9.4.2</w:t>
      </w:r>
      <w:r w:rsidRPr="00FE05F6">
        <w:tab/>
        <w:t>The secretary is responsible for ensuring the maintenance and safekeeping of:</w:t>
      </w:r>
    </w:p>
    <w:p w14:paraId="23C59BB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6EF2816E"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685C58A3" w14:textId="77777777" w:rsidR="00FE05F6" w:rsidRPr="00FE05F6" w:rsidRDefault="00FE05F6" w:rsidP="00FE05F6">
      <w:pPr>
        <w:ind w:left="1616" w:hanging="340"/>
      </w:pPr>
      <w:r w:rsidRPr="00FE05F6">
        <w:rPr>
          <w:spacing w:val="-4"/>
        </w:rPr>
        <w:t>(iii)</w:t>
      </w:r>
      <w:r w:rsidRPr="00FE05F6">
        <w:tab/>
      </w:r>
      <w:r w:rsidRPr="00FE05F6">
        <w:rPr>
          <w:spacing w:val="-2"/>
        </w:rPr>
        <w:t>copies of notices, a file of correspondence and records of submissions or reports made by or on behalf of the council;</w:t>
      </w:r>
    </w:p>
    <w:p w14:paraId="39C152D6" w14:textId="77777777" w:rsidR="00FE05F6" w:rsidRPr="00FE05F6" w:rsidRDefault="00FE05F6" w:rsidP="00FE05F6">
      <w:pPr>
        <w:ind w:left="1616" w:hanging="340"/>
      </w:pPr>
      <w:r w:rsidRPr="00FE05F6">
        <w:rPr>
          <w:spacing w:val="-4"/>
        </w:rPr>
        <w:t>(iv)</w:t>
      </w:r>
      <w:r w:rsidRPr="00FE05F6">
        <w:tab/>
        <w:t>the register of council members;</w:t>
      </w:r>
    </w:p>
    <w:p w14:paraId="4893AB9E"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642B9800" w14:textId="77777777" w:rsidR="00FE05F6" w:rsidRPr="00FE05F6" w:rsidRDefault="00FE05F6" w:rsidP="00FE05F6">
      <w:pPr>
        <w:ind w:left="1616" w:hanging="340"/>
      </w:pPr>
      <w:r w:rsidRPr="00FE05F6">
        <w:rPr>
          <w:spacing w:val="-4"/>
        </w:rPr>
        <w:t>(vi)</w:t>
      </w:r>
      <w:r w:rsidRPr="00FE05F6">
        <w:tab/>
        <w:t>copies of policies of the council.</w:t>
      </w:r>
    </w:p>
    <w:p w14:paraId="77731C67"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1615848C"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528A9C57"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2A9C9943" w14:textId="77777777" w:rsidR="00FE05F6" w:rsidRPr="00FE05F6" w:rsidRDefault="00FE05F6" w:rsidP="00FE05F6">
      <w:pPr>
        <w:ind w:left="1276" w:hanging="567"/>
      </w:pPr>
      <w:r w:rsidRPr="00FE05F6">
        <w:t>9.4.6</w:t>
      </w:r>
      <w:r w:rsidRPr="00FE05F6">
        <w:tab/>
        <w:t>The secretary must conduct the official correspondence of the council.</w:t>
      </w:r>
    </w:p>
    <w:p w14:paraId="54B06925"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0EBE8710" w14:textId="77777777" w:rsidR="00FE05F6" w:rsidRPr="00FE05F6" w:rsidRDefault="00FE05F6" w:rsidP="00FE05F6">
      <w:pPr>
        <w:ind w:left="709" w:hanging="425"/>
        <w:rPr>
          <w:bCs/>
          <w:i/>
          <w:iCs/>
        </w:rPr>
      </w:pPr>
      <w:bookmarkStart w:id="227" w:name="_Toc74302980"/>
      <w:r w:rsidRPr="00FE05F6">
        <w:rPr>
          <w:bCs/>
        </w:rPr>
        <w:t>9.5</w:t>
      </w:r>
      <w:r w:rsidRPr="00FE05F6">
        <w:rPr>
          <w:bCs/>
        </w:rPr>
        <w:tab/>
      </w:r>
      <w:r w:rsidRPr="00FE05F6">
        <w:rPr>
          <w:bCs/>
          <w:i/>
          <w:iCs/>
        </w:rPr>
        <w:t>The Treasurer</w:t>
      </w:r>
      <w:bookmarkEnd w:id="227"/>
    </w:p>
    <w:p w14:paraId="3E502364"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236A7E1C" w14:textId="77777777" w:rsidR="00FE05F6" w:rsidRPr="00FE05F6" w:rsidRDefault="00FE05F6" w:rsidP="00FE05F6">
      <w:pPr>
        <w:ind w:left="1276" w:hanging="567"/>
      </w:pPr>
      <w:r w:rsidRPr="00FE05F6">
        <w:t>9.5.2</w:t>
      </w:r>
      <w:r w:rsidRPr="00FE05F6">
        <w:tab/>
        <w:t>The treasurer must:</w:t>
      </w:r>
    </w:p>
    <w:p w14:paraId="4774B64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6381FE9C" w14:textId="77777777" w:rsidR="00FE05F6" w:rsidRPr="00FE05F6" w:rsidRDefault="00FE05F6" w:rsidP="00FE05F6">
      <w:pPr>
        <w:ind w:left="1616" w:hanging="340"/>
      </w:pPr>
      <w:r w:rsidRPr="00FE05F6">
        <w:t>(ii)</w:t>
      </w:r>
      <w:r w:rsidRPr="00FE05F6">
        <w:tab/>
        <w:t>submit a report of those finances to each council meeting;</w:t>
      </w:r>
    </w:p>
    <w:p w14:paraId="0D119CB0" w14:textId="77777777" w:rsidR="00FE05F6" w:rsidRPr="00FE05F6" w:rsidRDefault="00FE05F6" w:rsidP="00FE05F6">
      <w:pPr>
        <w:ind w:left="1616" w:hanging="340"/>
      </w:pPr>
      <w:r w:rsidRPr="00FE05F6">
        <w:t>(iii)</w:t>
      </w:r>
      <w:r w:rsidRPr="00FE05F6">
        <w:tab/>
        <w:t>present the council’s statement of accounts to the Annual General Meeting.</w:t>
      </w:r>
    </w:p>
    <w:p w14:paraId="77B4C2A2" w14:textId="77777777" w:rsidR="00FE05F6" w:rsidRPr="00FE05F6" w:rsidRDefault="00FE05F6" w:rsidP="00FE05F6">
      <w:pPr>
        <w:ind w:left="284" w:hanging="284"/>
        <w:rPr>
          <w:b/>
        </w:rPr>
      </w:pPr>
      <w:bookmarkStart w:id="228" w:name="_Toc74302981"/>
      <w:r w:rsidRPr="00FE05F6">
        <w:rPr>
          <w:b/>
        </w:rPr>
        <w:t>10.</w:t>
      </w:r>
      <w:r w:rsidRPr="00FE05F6">
        <w:rPr>
          <w:b/>
        </w:rPr>
        <w:tab/>
        <w:t>Vacancies</w:t>
      </w:r>
      <w:bookmarkEnd w:id="228"/>
    </w:p>
    <w:p w14:paraId="6C9BB19E" w14:textId="77777777" w:rsidR="00FE05F6" w:rsidRPr="00FE05F6" w:rsidRDefault="00FE05F6" w:rsidP="00FE05F6">
      <w:pPr>
        <w:ind w:left="709" w:hanging="425"/>
      </w:pPr>
      <w:r w:rsidRPr="00FE05F6">
        <w:t>10.1</w:t>
      </w:r>
      <w:r w:rsidRPr="00FE05F6">
        <w:tab/>
        <w:t>Membership of the council ceases when a council member:</w:t>
      </w:r>
    </w:p>
    <w:p w14:paraId="2BF9E27A" w14:textId="77777777" w:rsidR="00FE05F6" w:rsidRPr="00FE05F6" w:rsidRDefault="00FE05F6" w:rsidP="00FE05F6">
      <w:pPr>
        <w:ind w:left="1276" w:hanging="567"/>
      </w:pPr>
      <w:r w:rsidRPr="00FE05F6">
        <w:t>10.1.1</w:t>
      </w:r>
      <w:r w:rsidRPr="00FE05F6">
        <w:tab/>
        <w:t>dies;</w:t>
      </w:r>
    </w:p>
    <w:p w14:paraId="2C722156"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3175B0DE" w14:textId="77777777" w:rsidR="00FE05F6" w:rsidRPr="00FE05F6" w:rsidRDefault="00FE05F6" w:rsidP="00FE05F6">
      <w:pPr>
        <w:ind w:left="1276" w:hanging="567"/>
      </w:pPr>
      <w:r w:rsidRPr="00FE05F6">
        <w:t>10.1.3</w:t>
      </w:r>
      <w:r w:rsidRPr="00FE05F6">
        <w:tab/>
        <w:t>ceases to hold office in accordance with 8.2.2 and 8.3;</w:t>
      </w:r>
    </w:p>
    <w:p w14:paraId="0B0EF936"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587B47CF" w14:textId="77777777" w:rsidR="00FE05F6" w:rsidRPr="00FE05F6" w:rsidRDefault="00FE05F6" w:rsidP="00FE05F6">
      <w:pPr>
        <w:ind w:left="1276" w:hanging="567"/>
      </w:pPr>
      <w:r w:rsidRPr="00FE05F6">
        <w:t>10.1.5</w:t>
      </w:r>
      <w:r w:rsidRPr="00FE05F6">
        <w:tab/>
        <w:t>resigns by written notice to the council;</w:t>
      </w:r>
    </w:p>
    <w:p w14:paraId="0C7EBD13"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75283274"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222480F5" w14:textId="77777777" w:rsidR="00FE05F6" w:rsidRPr="00FE05F6" w:rsidRDefault="00FE05F6" w:rsidP="00FE05F6">
      <w:pPr>
        <w:ind w:left="1276" w:hanging="567"/>
      </w:pPr>
      <w:r w:rsidRPr="00FE05F6">
        <w:t>10.1.8</w:t>
      </w:r>
      <w:r w:rsidRPr="00FE05F6">
        <w:tab/>
        <w:t>has been convicted of any offence prescribed by administrative instruction;</w:t>
      </w:r>
    </w:p>
    <w:p w14:paraId="6D73F15F"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13FFB676" w14:textId="77777777" w:rsidR="00FE05F6" w:rsidRPr="00FE05F6" w:rsidRDefault="00FE05F6" w:rsidP="00FE05F6">
      <w:pPr>
        <w:ind w:left="1276" w:hanging="567"/>
      </w:pPr>
      <w:r w:rsidRPr="00FE05F6">
        <w:rPr>
          <w:spacing w:val="-4"/>
        </w:rPr>
        <w:t>10.1.10</w:t>
      </w:r>
      <w:r w:rsidRPr="00FE05F6">
        <w:tab/>
        <w:t>is absent from three consecutive council meetings without leave of absence approved by the council. Acceptance of an apology at a council meeting will be deemed a grant of such leave.</w:t>
      </w:r>
    </w:p>
    <w:p w14:paraId="5407848A" w14:textId="77777777" w:rsidR="00FE05F6" w:rsidRPr="00FE05F6" w:rsidRDefault="00FE05F6" w:rsidP="00FE05F6">
      <w:pPr>
        <w:ind w:left="709" w:hanging="425"/>
      </w:pPr>
      <w:r w:rsidRPr="00FE05F6">
        <w:rPr>
          <w:bCs/>
        </w:rPr>
        <w:t>10</w:t>
      </w:r>
      <w:r w:rsidRPr="00FE05F6">
        <w:t>.2</w:t>
      </w:r>
      <w:r w:rsidRPr="00FE05F6">
        <w:tab/>
        <w:t>The council may appoint a person to temporarily fill a casual vacancy in its membership until a council member can be elected, nominated or appointed in accordance with this constitution.</w:t>
      </w:r>
    </w:p>
    <w:p w14:paraId="3F747A66" w14:textId="77777777" w:rsidR="00FE05F6" w:rsidRPr="00FE05F6" w:rsidRDefault="00FE05F6" w:rsidP="00FE05F6">
      <w:pPr>
        <w:ind w:left="284" w:hanging="284"/>
        <w:rPr>
          <w:b/>
        </w:rPr>
      </w:pPr>
      <w:bookmarkStart w:id="229" w:name="_Toc74302982"/>
      <w:r w:rsidRPr="00FE05F6">
        <w:rPr>
          <w:b/>
        </w:rPr>
        <w:t>11.</w:t>
      </w:r>
      <w:r w:rsidRPr="00FE05F6">
        <w:rPr>
          <w:b/>
        </w:rPr>
        <w:tab/>
        <w:t>Meetings</w:t>
      </w:r>
      <w:bookmarkEnd w:id="229"/>
    </w:p>
    <w:p w14:paraId="728873D8" w14:textId="77777777" w:rsidR="00FE05F6" w:rsidRPr="00FE05F6" w:rsidRDefault="00FE05F6" w:rsidP="00FE05F6">
      <w:pPr>
        <w:ind w:left="709" w:hanging="425"/>
        <w:rPr>
          <w:bCs/>
          <w:i/>
          <w:iCs/>
        </w:rPr>
      </w:pPr>
      <w:bookmarkStart w:id="230" w:name="_Toc74302983"/>
      <w:r w:rsidRPr="00FE05F6">
        <w:rPr>
          <w:bCs/>
        </w:rPr>
        <w:t>11.1</w:t>
      </w:r>
      <w:r w:rsidRPr="00FE05F6">
        <w:rPr>
          <w:bCs/>
        </w:rPr>
        <w:tab/>
      </w:r>
      <w:r w:rsidRPr="00FE05F6">
        <w:rPr>
          <w:bCs/>
          <w:i/>
          <w:iCs/>
        </w:rPr>
        <w:t>General Meetings of the School Community</w:t>
      </w:r>
      <w:bookmarkEnd w:id="230"/>
    </w:p>
    <w:p w14:paraId="77D108AC"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29469B35"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14BD0950"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331AF95C" w14:textId="77777777" w:rsidR="00FE05F6" w:rsidRPr="00FE05F6" w:rsidRDefault="00FE05F6" w:rsidP="00FE05F6">
      <w:pPr>
        <w:ind w:left="1276" w:hanging="567"/>
      </w:pPr>
      <w:r w:rsidRPr="00FE05F6">
        <w:t>11.1.4</w:t>
      </w:r>
      <w:r w:rsidRPr="00FE05F6">
        <w:tab/>
        <w:t>A general meeting must be held:</w:t>
      </w:r>
    </w:p>
    <w:p w14:paraId="2CDD1A3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394350A6"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6679D1A2" w14:textId="77777777" w:rsidR="00FE05F6" w:rsidRPr="00FE05F6" w:rsidRDefault="00FE05F6" w:rsidP="00FE05F6">
      <w:pPr>
        <w:ind w:left="1276" w:hanging="567"/>
      </w:pPr>
      <w:r w:rsidRPr="00FE05F6">
        <w:t>11.1.5</w:t>
      </w:r>
      <w:r w:rsidRPr="00FE05F6">
        <w:tab/>
        <w:t>The period between each Annual General Meeting must not exceed 16 months.</w:t>
      </w:r>
    </w:p>
    <w:p w14:paraId="6A6C322E" w14:textId="77777777" w:rsidR="00FE05F6" w:rsidRPr="00FE05F6" w:rsidRDefault="00FE05F6" w:rsidP="00FE05F6">
      <w:pPr>
        <w:ind w:left="1276" w:hanging="567"/>
      </w:pPr>
      <w:r w:rsidRPr="00FE05F6">
        <w:t>11.1.6</w:t>
      </w:r>
      <w:r w:rsidRPr="00FE05F6">
        <w:tab/>
        <w:t>A general meeting must be held to elect council members, to discuss the finances of the council or for any other reason relating to the affairs or functions of the council:</w:t>
      </w:r>
    </w:p>
    <w:p w14:paraId="53CDF1F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1EC96A9A" w14:textId="77777777" w:rsidR="00FE05F6" w:rsidRPr="00FE05F6" w:rsidRDefault="00FE05F6" w:rsidP="00FE05F6">
      <w:pPr>
        <w:ind w:left="1616" w:hanging="340"/>
      </w:pPr>
      <w:r w:rsidRPr="00FE05F6">
        <w:t>(ii)</w:t>
      </w:r>
      <w:r w:rsidRPr="00FE05F6">
        <w:tab/>
        <w:t>by the resolution of the council;</w:t>
      </w:r>
    </w:p>
    <w:p w14:paraId="300B5ACE" w14:textId="77777777" w:rsidR="00FE05F6" w:rsidRPr="00FE05F6" w:rsidRDefault="00FE05F6" w:rsidP="00FE05F6">
      <w:pPr>
        <w:ind w:left="1616" w:hanging="340"/>
      </w:pPr>
      <w:r w:rsidRPr="00FE05F6">
        <w:t>(iii)</w:t>
      </w:r>
      <w:r w:rsidRPr="00FE05F6">
        <w:tab/>
        <w:t>at the request of 20 parents or one half of the parents of the school, whichever is less.</w:t>
      </w:r>
    </w:p>
    <w:p w14:paraId="3EA767E7" w14:textId="77777777" w:rsidR="00FE05F6" w:rsidRPr="00FE05F6" w:rsidRDefault="00FE05F6" w:rsidP="00FE05F6">
      <w:pPr>
        <w:ind w:left="1276" w:hanging="567"/>
      </w:pPr>
      <w:r w:rsidRPr="00FE05F6">
        <w:lastRenderedPageBreak/>
        <w:t>11.1.7</w:t>
      </w:r>
      <w:r w:rsidRPr="00FE05F6">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3749E54E" w14:textId="77777777" w:rsidR="00FE05F6" w:rsidRPr="00FE05F6" w:rsidRDefault="00FE05F6" w:rsidP="00FE05F6">
      <w:pPr>
        <w:ind w:left="709" w:hanging="425"/>
        <w:rPr>
          <w:bCs/>
          <w:i/>
          <w:iCs/>
        </w:rPr>
      </w:pPr>
      <w:bookmarkStart w:id="231" w:name="_Toc74302984"/>
      <w:r w:rsidRPr="00FE05F6">
        <w:rPr>
          <w:bCs/>
        </w:rPr>
        <w:t>11.2</w:t>
      </w:r>
      <w:r w:rsidRPr="00FE05F6">
        <w:rPr>
          <w:bCs/>
        </w:rPr>
        <w:tab/>
      </w:r>
      <w:r w:rsidRPr="00FE05F6">
        <w:rPr>
          <w:bCs/>
          <w:i/>
          <w:iCs/>
        </w:rPr>
        <w:t>Council Meetings</w:t>
      </w:r>
      <w:bookmarkEnd w:id="231"/>
    </w:p>
    <w:p w14:paraId="28EEB9C1" w14:textId="77777777" w:rsidR="00FE05F6" w:rsidRPr="00FE05F6" w:rsidRDefault="00FE05F6" w:rsidP="00FE05F6">
      <w:pPr>
        <w:ind w:left="1276" w:hanging="567"/>
      </w:pPr>
      <w:r w:rsidRPr="00FE05F6">
        <w:t>11.2.1</w:t>
      </w:r>
      <w:r w:rsidRPr="00FE05F6">
        <w:tab/>
        <w:t>The council must meet at least twice in each school term.</w:t>
      </w:r>
    </w:p>
    <w:p w14:paraId="6958E179"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11CEE049" w14:textId="77777777" w:rsidR="00FE05F6" w:rsidRPr="00FE05F6" w:rsidRDefault="00FE05F6" w:rsidP="00FE05F6">
      <w:pPr>
        <w:ind w:left="1276" w:hanging="567"/>
      </w:pPr>
      <w:r w:rsidRPr="00FE05F6">
        <w:t>11.2.3</w:t>
      </w:r>
      <w:r w:rsidRPr="00FE05F6">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487F17A0" w14:textId="77777777" w:rsidR="00FE05F6" w:rsidRPr="00FE05F6" w:rsidRDefault="00FE05F6" w:rsidP="00FE05F6">
      <w:pPr>
        <w:ind w:left="709" w:hanging="425"/>
        <w:rPr>
          <w:bCs/>
        </w:rPr>
      </w:pPr>
      <w:bookmarkStart w:id="232" w:name="_Toc74302985"/>
      <w:r w:rsidRPr="00FE05F6">
        <w:rPr>
          <w:bCs/>
        </w:rPr>
        <w:t>11.3</w:t>
      </w:r>
      <w:r w:rsidRPr="00FE05F6">
        <w:rPr>
          <w:bCs/>
        </w:rPr>
        <w:tab/>
      </w:r>
      <w:r w:rsidRPr="00FE05F6">
        <w:rPr>
          <w:bCs/>
          <w:i/>
          <w:iCs/>
        </w:rPr>
        <w:t>Extraordinary Council Meetings</w:t>
      </w:r>
      <w:bookmarkEnd w:id="232"/>
    </w:p>
    <w:p w14:paraId="4EBA3D6D" w14:textId="77777777" w:rsidR="00FE05F6" w:rsidRPr="00FE05F6" w:rsidRDefault="00FE05F6" w:rsidP="00FE05F6">
      <w:pPr>
        <w:ind w:left="1276" w:hanging="567"/>
      </w:pPr>
      <w:r w:rsidRPr="00FE05F6">
        <w:t>11.3.1</w:t>
      </w:r>
      <w:r w:rsidRPr="00FE05F6">
        <w:tab/>
        <w:t>The chairperson of the council must call an extraordinary meeting of the council by written request from at least 3 council members.</w:t>
      </w:r>
    </w:p>
    <w:p w14:paraId="59D35271"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1B0E9CB5" w14:textId="77777777" w:rsidR="00FE05F6" w:rsidRPr="00FE05F6" w:rsidRDefault="00FE05F6" w:rsidP="00FE05F6">
      <w:pPr>
        <w:ind w:left="1276" w:hanging="567"/>
      </w:pPr>
      <w:r w:rsidRPr="00FE05F6">
        <w:t>11.3.3</w:t>
      </w:r>
      <w:r w:rsidRPr="00FE05F6">
        <w:tab/>
        <w:t>The business of any extraordinary meeting must be confined to the object for which it is convened.</w:t>
      </w:r>
      <w:r w:rsidRPr="00FE05F6">
        <w:tab/>
      </w:r>
    </w:p>
    <w:p w14:paraId="1A9E9590" w14:textId="77777777" w:rsidR="00FE05F6" w:rsidRPr="00FE05F6" w:rsidRDefault="00FE05F6" w:rsidP="00FE05F6">
      <w:pPr>
        <w:ind w:left="709" w:hanging="425"/>
        <w:rPr>
          <w:bCs/>
          <w:i/>
          <w:iCs/>
        </w:rPr>
      </w:pPr>
      <w:bookmarkStart w:id="233" w:name="_Toc74302986"/>
      <w:r w:rsidRPr="00FE05F6">
        <w:rPr>
          <w:bCs/>
        </w:rPr>
        <w:t>11.4</w:t>
      </w:r>
      <w:r w:rsidRPr="00FE05F6">
        <w:rPr>
          <w:bCs/>
        </w:rPr>
        <w:tab/>
      </w:r>
      <w:r w:rsidRPr="00FE05F6">
        <w:rPr>
          <w:bCs/>
          <w:i/>
          <w:iCs/>
        </w:rPr>
        <w:t>Voting</w:t>
      </w:r>
      <w:bookmarkEnd w:id="233"/>
    </w:p>
    <w:p w14:paraId="50DC6591" w14:textId="77777777" w:rsidR="00FE05F6" w:rsidRPr="00FE05F6" w:rsidRDefault="00FE05F6" w:rsidP="00FE05F6">
      <w:pPr>
        <w:ind w:left="1276" w:hanging="567"/>
      </w:pPr>
      <w:r w:rsidRPr="00FE05F6">
        <w:t>11.4.1</w:t>
      </w:r>
      <w:r w:rsidRPr="00FE05F6">
        <w:tab/>
        <w:t>Voting must be by show of hands, or in the case of a meeting held pursuant to 11.1.7 and 11.2.3, by voices or in writing, but a secret ballot must be conducted for:</w:t>
      </w:r>
    </w:p>
    <w:p w14:paraId="3231449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27222C2E" w14:textId="77777777" w:rsidR="00FE05F6" w:rsidRPr="00FE05F6" w:rsidRDefault="00FE05F6" w:rsidP="00FE05F6">
      <w:pPr>
        <w:ind w:left="1616" w:hanging="340"/>
      </w:pPr>
      <w:r w:rsidRPr="00FE05F6">
        <w:t>(ii)</w:t>
      </w:r>
      <w:r w:rsidRPr="00FE05F6">
        <w:tab/>
        <w:t>a special resolution to remove an office holder from office.</w:t>
      </w:r>
    </w:p>
    <w:p w14:paraId="65059ED3"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23AAF4BF" w14:textId="77777777" w:rsidR="00FE05F6" w:rsidRPr="00FE05F6" w:rsidRDefault="00FE05F6" w:rsidP="00FE05F6">
      <w:pPr>
        <w:ind w:left="284" w:hanging="284"/>
        <w:rPr>
          <w:b/>
        </w:rPr>
      </w:pPr>
      <w:bookmarkStart w:id="234" w:name="_Toc74302987"/>
      <w:r w:rsidRPr="00FE05F6">
        <w:rPr>
          <w:b/>
        </w:rPr>
        <w:t>12.</w:t>
      </w:r>
      <w:r w:rsidRPr="00FE05F6">
        <w:rPr>
          <w:b/>
        </w:rPr>
        <w:tab/>
        <w:t>Proceedings of the Council</w:t>
      </w:r>
      <w:bookmarkEnd w:id="234"/>
    </w:p>
    <w:p w14:paraId="707C1308" w14:textId="77777777" w:rsidR="00FE05F6" w:rsidRPr="00FE05F6" w:rsidRDefault="00FE05F6" w:rsidP="00FE05F6">
      <w:pPr>
        <w:ind w:left="709" w:hanging="425"/>
        <w:rPr>
          <w:bCs/>
          <w:i/>
          <w:iCs/>
        </w:rPr>
      </w:pPr>
      <w:bookmarkStart w:id="235" w:name="_Toc74302988"/>
      <w:r w:rsidRPr="00FE05F6">
        <w:rPr>
          <w:bCs/>
        </w:rPr>
        <w:t>12.1</w:t>
      </w:r>
      <w:r w:rsidRPr="00FE05F6">
        <w:rPr>
          <w:bCs/>
        </w:rPr>
        <w:tab/>
      </w:r>
      <w:r w:rsidRPr="00FE05F6">
        <w:rPr>
          <w:bCs/>
          <w:i/>
          <w:iCs/>
        </w:rPr>
        <w:t>Meetings</w:t>
      </w:r>
      <w:bookmarkEnd w:id="235"/>
    </w:p>
    <w:p w14:paraId="62F31D54" w14:textId="77777777" w:rsidR="00FE05F6" w:rsidRPr="00FE05F6" w:rsidRDefault="00FE05F6" w:rsidP="000C3CF4">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w:t>
      </w:r>
    </w:p>
    <w:p w14:paraId="23B9106F" w14:textId="77777777" w:rsidR="00FE05F6" w:rsidRPr="00FE05F6" w:rsidRDefault="00FE05F6" w:rsidP="000C3CF4">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0DB841E7" w14:textId="77777777" w:rsidR="00FE05F6" w:rsidRPr="00FE05F6" w:rsidRDefault="00FE05F6" w:rsidP="000C3CF4">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70C4EAA5" w14:textId="77777777" w:rsidR="00FE05F6" w:rsidRPr="00FE05F6" w:rsidRDefault="00FE05F6" w:rsidP="000C3CF4">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4D6AB0D4" w14:textId="77777777" w:rsidR="00FE05F6" w:rsidRPr="00FE05F6" w:rsidRDefault="00FE05F6" w:rsidP="000C3CF4">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110E9CA5" w14:textId="77777777" w:rsidR="00FE05F6" w:rsidRPr="00FE05F6" w:rsidRDefault="00FE05F6" w:rsidP="000C3CF4">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789C216E" w14:textId="77777777" w:rsidR="00FE05F6" w:rsidRPr="00FE05F6" w:rsidRDefault="00FE05F6" w:rsidP="00FE05F6">
      <w:pPr>
        <w:ind w:left="1276" w:hanging="567"/>
      </w:pPr>
      <w:r w:rsidRPr="00FE05F6">
        <w:t>12.1.7</w:t>
      </w:r>
      <w:r w:rsidRPr="00FE05F6">
        <w:tab/>
        <w:t>The council may from time to time determine procedures to facilitate and expedite its business.</w:t>
      </w:r>
    </w:p>
    <w:p w14:paraId="18BB81B5" w14:textId="77777777" w:rsidR="00FE05F6" w:rsidRPr="00FE05F6" w:rsidRDefault="00FE05F6" w:rsidP="00FE05F6">
      <w:pPr>
        <w:ind w:left="709" w:hanging="425"/>
        <w:rPr>
          <w:bCs/>
          <w:i/>
          <w:iCs/>
        </w:rPr>
      </w:pPr>
      <w:bookmarkStart w:id="236" w:name="_Toc74302989"/>
      <w:r w:rsidRPr="00FE05F6">
        <w:rPr>
          <w:bCs/>
        </w:rPr>
        <w:t>12.2</w:t>
      </w:r>
      <w:r w:rsidRPr="00FE05F6">
        <w:rPr>
          <w:bCs/>
        </w:rPr>
        <w:tab/>
      </w:r>
      <w:r w:rsidRPr="00FE05F6">
        <w:rPr>
          <w:bCs/>
          <w:i/>
          <w:iCs/>
        </w:rPr>
        <w:t>Conflict of Interest</w:t>
      </w:r>
      <w:bookmarkEnd w:id="236"/>
    </w:p>
    <w:p w14:paraId="6C6BC342" w14:textId="77777777" w:rsidR="00FE05F6" w:rsidRPr="00FE05F6" w:rsidRDefault="00FE05F6" w:rsidP="00FE05F6">
      <w:pPr>
        <w:ind w:left="1276" w:hanging="567"/>
      </w:pPr>
      <w:r w:rsidRPr="00FE05F6">
        <w:t>12.2.1</w:t>
      </w:r>
      <w:r w:rsidRPr="00FE05F6">
        <w:tab/>
        <w:t>In accordance with Section 37 of the Act, a council member who has a direct or indirect pecuniary interest in a contract or proposed contract with the council must:</w:t>
      </w:r>
    </w:p>
    <w:p w14:paraId="7D2EB84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045F8A6E"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604E5854" w14:textId="77777777" w:rsidR="00FE05F6" w:rsidRPr="00FE05F6" w:rsidRDefault="00FE05F6" w:rsidP="00FE05F6">
      <w:pPr>
        <w:ind w:left="1616" w:hanging="340"/>
      </w:pPr>
      <w:r w:rsidRPr="00FE05F6">
        <w:rPr>
          <w:spacing w:val="-4"/>
        </w:rPr>
        <w:t>(iii)</w:t>
      </w:r>
      <w:r w:rsidRPr="00FE05F6">
        <w:tab/>
        <w:t>not vote in relation to the contract; and</w:t>
      </w:r>
    </w:p>
    <w:p w14:paraId="389F7B76" w14:textId="77777777" w:rsidR="00FE05F6" w:rsidRPr="00FE05F6" w:rsidRDefault="00FE05F6" w:rsidP="00FE05F6">
      <w:pPr>
        <w:ind w:left="1616" w:hanging="340"/>
      </w:pPr>
      <w:r w:rsidRPr="00FE05F6">
        <w:rPr>
          <w:spacing w:val="-4"/>
        </w:rPr>
        <w:t>(iv)</w:t>
      </w:r>
      <w:r w:rsidRPr="00FE05F6">
        <w:tab/>
        <w:t>be absent from the meeting room when any such discussion or voting is taking place.</w:t>
      </w:r>
    </w:p>
    <w:p w14:paraId="59503BC0" w14:textId="77777777" w:rsidR="00FE05F6" w:rsidRPr="00FE05F6" w:rsidRDefault="00FE05F6" w:rsidP="00FE05F6">
      <w:pPr>
        <w:ind w:left="1276" w:hanging="567"/>
      </w:pPr>
      <w:r w:rsidRPr="00FE05F6">
        <w:t>12.2.2</w:t>
      </w:r>
      <w:r w:rsidRPr="00FE05F6">
        <w:tab/>
        <w:t>A disclosure of such an interest, and any associated actions taken to mitigate the disclosed interest, must be recorded in the minutes of the council.</w:t>
      </w:r>
    </w:p>
    <w:p w14:paraId="76112570"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0AD6411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588BA529"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004BEA45" w14:textId="77777777" w:rsidR="00FE05F6" w:rsidRPr="00FE05F6" w:rsidRDefault="00FE05F6" w:rsidP="00FE05F6">
      <w:pPr>
        <w:ind w:left="284" w:hanging="284"/>
        <w:rPr>
          <w:b/>
        </w:rPr>
      </w:pPr>
      <w:bookmarkStart w:id="237" w:name="_Toc74302990"/>
      <w:r w:rsidRPr="00FE05F6">
        <w:rPr>
          <w:b/>
        </w:rPr>
        <w:t>13.</w:t>
      </w:r>
      <w:r w:rsidRPr="00FE05F6">
        <w:rPr>
          <w:b/>
        </w:rPr>
        <w:tab/>
        <w:t>Election of Council Members</w:t>
      </w:r>
      <w:bookmarkEnd w:id="237"/>
    </w:p>
    <w:p w14:paraId="7B66FA68" w14:textId="77777777" w:rsidR="00FE05F6" w:rsidRPr="00FE05F6" w:rsidRDefault="00FE05F6" w:rsidP="00FE05F6">
      <w:pPr>
        <w:ind w:left="709" w:hanging="425"/>
        <w:rPr>
          <w:bCs/>
          <w:i/>
          <w:iCs/>
        </w:rPr>
      </w:pPr>
      <w:bookmarkStart w:id="238" w:name="_Toc74302991"/>
      <w:r w:rsidRPr="00FE05F6">
        <w:rPr>
          <w:bCs/>
        </w:rPr>
        <w:t>13.1</w:t>
      </w:r>
      <w:r w:rsidRPr="00FE05F6">
        <w:rPr>
          <w:bCs/>
        </w:rPr>
        <w:tab/>
      </w:r>
      <w:r w:rsidRPr="00FE05F6">
        <w:rPr>
          <w:bCs/>
          <w:i/>
          <w:iCs/>
        </w:rPr>
        <w:t>Eligibility for Nomination for Election</w:t>
      </w:r>
      <w:bookmarkEnd w:id="238"/>
    </w:p>
    <w:p w14:paraId="38A16178" w14:textId="77777777" w:rsidR="00FE05F6" w:rsidRPr="00FE05F6" w:rsidRDefault="00FE05F6" w:rsidP="00FE05F6">
      <w:pPr>
        <w:ind w:left="709"/>
      </w:pPr>
      <w:r w:rsidRPr="00FE05F6">
        <w:t>Subject to 7.5, all people who are parents of the school are eligible to nominate for election as a council member.</w:t>
      </w:r>
    </w:p>
    <w:p w14:paraId="2224F9DC" w14:textId="77777777" w:rsidR="00FE05F6" w:rsidRPr="00FE05F6" w:rsidRDefault="00FE05F6" w:rsidP="00FE05F6">
      <w:pPr>
        <w:ind w:left="709" w:hanging="425"/>
        <w:rPr>
          <w:bCs/>
          <w:i/>
          <w:iCs/>
        </w:rPr>
      </w:pPr>
      <w:bookmarkStart w:id="239" w:name="_Toc74302992"/>
      <w:r w:rsidRPr="00FE05F6">
        <w:rPr>
          <w:bCs/>
        </w:rPr>
        <w:t>13.2</w:t>
      </w:r>
      <w:r w:rsidRPr="00FE05F6">
        <w:rPr>
          <w:bCs/>
        </w:rPr>
        <w:tab/>
      </w:r>
      <w:r w:rsidRPr="00FE05F6">
        <w:rPr>
          <w:bCs/>
          <w:i/>
          <w:iCs/>
        </w:rPr>
        <w:t>Eligibility to Vote</w:t>
      </w:r>
      <w:bookmarkEnd w:id="239"/>
    </w:p>
    <w:p w14:paraId="7F922869" w14:textId="77777777" w:rsidR="00FE05F6" w:rsidRPr="00FE05F6" w:rsidRDefault="00FE05F6" w:rsidP="00FE05F6">
      <w:pPr>
        <w:ind w:left="709"/>
      </w:pPr>
      <w:r w:rsidRPr="00FE05F6">
        <w:t>Only parents of the school may vote to elect parent council members.</w:t>
      </w:r>
    </w:p>
    <w:p w14:paraId="25254CE4" w14:textId="77777777" w:rsidR="00FE05F6" w:rsidRPr="00FE05F6" w:rsidRDefault="00FE05F6" w:rsidP="00FE05F6">
      <w:pPr>
        <w:ind w:left="709" w:hanging="425"/>
        <w:rPr>
          <w:bCs/>
        </w:rPr>
      </w:pPr>
      <w:bookmarkStart w:id="240" w:name="_Toc74302993"/>
      <w:r w:rsidRPr="00FE05F6">
        <w:rPr>
          <w:bCs/>
        </w:rPr>
        <w:t>13.3</w:t>
      </w:r>
      <w:r w:rsidRPr="00FE05F6">
        <w:rPr>
          <w:bCs/>
        </w:rPr>
        <w:tab/>
        <w:t>Conduct of Elections for Parent Council Members</w:t>
      </w:r>
      <w:bookmarkEnd w:id="240"/>
    </w:p>
    <w:p w14:paraId="23038D56" w14:textId="77777777" w:rsidR="00FE05F6" w:rsidRPr="00FE05F6" w:rsidRDefault="00FE05F6" w:rsidP="00FE05F6">
      <w:pPr>
        <w:ind w:left="709"/>
      </w:pPr>
      <w:r w:rsidRPr="00FE05F6">
        <w:t xml:space="preserve">The principal must conduct elections for parent council members by </w:t>
      </w:r>
      <w:r w:rsidRPr="00FE05F6">
        <w:rPr>
          <w:i/>
        </w:rPr>
        <w:t xml:space="preserve">one </w:t>
      </w:r>
      <w:r w:rsidRPr="00FE05F6">
        <w:t>of the following methods, as determined by the council:</w:t>
      </w:r>
    </w:p>
    <w:p w14:paraId="5A51F328" w14:textId="77777777" w:rsidR="00FE05F6" w:rsidRPr="00FE05F6" w:rsidRDefault="00FE05F6" w:rsidP="00FE05F6">
      <w:pPr>
        <w:ind w:left="1043" w:hanging="340"/>
      </w:pPr>
      <w:r w:rsidRPr="00FE05F6">
        <w:t>(</w:t>
      </w:r>
      <w:proofErr w:type="spellStart"/>
      <w:r w:rsidRPr="00FE05F6">
        <w:t>i</w:t>
      </w:r>
      <w:proofErr w:type="spellEnd"/>
      <w:r w:rsidRPr="00FE05F6">
        <w:t>)</w:t>
      </w:r>
      <w:r w:rsidRPr="00FE05F6">
        <w:tab/>
        <w:t>an election at a general meeting of the school community;</w:t>
      </w:r>
    </w:p>
    <w:p w14:paraId="14EA3A59" w14:textId="77777777" w:rsidR="00FE05F6" w:rsidRPr="00FE05F6" w:rsidRDefault="00FE05F6" w:rsidP="00FE05F6">
      <w:pPr>
        <w:ind w:left="1043" w:hanging="340"/>
      </w:pPr>
      <w:r w:rsidRPr="00FE05F6">
        <w:t>(ii)</w:t>
      </w:r>
      <w:r w:rsidRPr="00FE05F6">
        <w:tab/>
        <w:t>a postal ballot of the parents of the school.</w:t>
      </w:r>
    </w:p>
    <w:p w14:paraId="78CD22A0" w14:textId="77777777" w:rsidR="00FE05F6" w:rsidRPr="00FE05F6" w:rsidRDefault="00FE05F6" w:rsidP="00FE05F6">
      <w:pPr>
        <w:ind w:left="709" w:hanging="425"/>
        <w:rPr>
          <w:bCs/>
        </w:rPr>
      </w:pPr>
      <w:bookmarkStart w:id="241" w:name="_Toc74302994"/>
      <w:r w:rsidRPr="00FE05F6">
        <w:rPr>
          <w:bCs/>
        </w:rPr>
        <w:lastRenderedPageBreak/>
        <w:t>13.4</w:t>
      </w:r>
      <w:r w:rsidRPr="00FE05F6">
        <w:rPr>
          <w:bCs/>
        </w:rPr>
        <w:tab/>
      </w:r>
      <w:r w:rsidRPr="00FE05F6">
        <w:rPr>
          <w:bCs/>
          <w:i/>
          <w:iCs/>
        </w:rPr>
        <w:t>Notice of Election</w:t>
      </w:r>
      <w:bookmarkEnd w:id="241"/>
    </w:p>
    <w:p w14:paraId="70B63A1A"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19DFD987" w14:textId="77777777" w:rsidR="00FE05F6" w:rsidRPr="00FE05F6" w:rsidRDefault="00FE05F6" w:rsidP="00FE05F6">
      <w:pPr>
        <w:ind w:left="1276" w:hanging="567"/>
      </w:pPr>
      <w:r w:rsidRPr="00FE05F6">
        <w:t>13.4.2</w:t>
      </w:r>
      <w:r w:rsidRPr="00FE05F6">
        <w:tab/>
        <w:t>Notice of the date and time for an election must be specified by the principal by the means generally used to communicate with the school community.</w:t>
      </w:r>
    </w:p>
    <w:p w14:paraId="3BA8E10B" w14:textId="77777777" w:rsidR="00FE05F6" w:rsidRPr="00FE05F6" w:rsidRDefault="00FE05F6" w:rsidP="00FE05F6">
      <w:pPr>
        <w:ind w:left="1276" w:hanging="567"/>
      </w:pPr>
      <w:r w:rsidRPr="00FE05F6">
        <w:t>13.4.3</w:t>
      </w:r>
      <w:r w:rsidRPr="00FE05F6">
        <w:tab/>
        <w:t>The notice must:</w:t>
      </w:r>
    </w:p>
    <w:p w14:paraId="58CE240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77493A38"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4F4B6516" w14:textId="77777777" w:rsidR="00FE05F6" w:rsidRPr="00FE05F6" w:rsidRDefault="00FE05F6" w:rsidP="00FE05F6">
      <w:pPr>
        <w:ind w:left="1616" w:hanging="340"/>
      </w:pPr>
      <w:r w:rsidRPr="00FE05F6">
        <w:rPr>
          <w:spacing w:val="-4"/>
        </w:rPr>
        <w:t>(iii)</w:t>
      </w:r>
      <w:r w:rsidRPr="00FE05F6">
        <w:tab/>
        <w:t>in the case of the postal ballot:</w:t>
      </w:r>
    </w:p>
    <w:p w14:paraId="1A71E8D1" w14:textId="77777777" w:rsidR="00FE05F6" w:rsidRPr="00FE05F6" w:rsidRDefault="00FE05F6" w:rsidP="00FE05F6">
      <w:pPr>
        <w:ind w:left="1730" w:hanging="142"/>
      </w:pPr>
      <w:r w:rsidRPr="00FE05F6">
        <w:t>(a)</w:t>
      </w:r>
      <w:r w:rsidRPr="00FE05F6">
        <w:tab/>
        <w:t>fix the date by which ballot papers must be available and advise how they may be obtained; and</w:t>
      </w:r>
    </w:p>
    <w:p w14:paraId="1EFD5C04" w14:textId="77777777" w:rsidR="00FE05F6" w:rsidRPr="00FE05F6" w:rsidRDefault="00FE05F6" w:rsidP="00FE05F6">
      <w:pPr>
        <w:ind w:left="1730" w:hanging="142"/>
      </w:pPr>
      <w:r w:rsidRPr="00FE05F6">
        <w:t>(b)</w:t>
      </w:r>
      <w:r w:rsidRPr="00FE05F6">
        <w:tab/>
        <w:t>fix the date by which ballot papers must be returned and advise how they must be lodged.</w:t>
      </w:r>
    </w:p>
    <w:p w14:paraId="78BFC0DE"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6F57066C" w14:textId="77777777" w:rsidR="00FE05F6" w:rsidRPr="00FE05F6" w:rsidRDefault="00FE05F6" w:rsidP="00FE05F6">
      <w:pPr>
        <w:ind w:left="1276" w:hanging="567"/>
      </w:pPr>
      <w:r w:rsidRPr="00FE05F6">
        <w:t>13.4.5</w:t>
      </w:r>
      <w:r w:rsidRPr="00FE05F6">
        <w:tab/>
        <w:t>A nomination for election as a council member must be:</w:t>
      </w:r>
    </w:p>
    <w:p w14:paraId="789E4E2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6C28FDD0" w14:textId="77777777" w:rsidR="00FE05F6" w:rsidRPr="00FE05F6" w:rsidRDefault="00FE05F6" w:rsidP="00FE05F6">
      <w:pPr>
        <w:ind w:left="1616" w:hanging="340"/>
      </w:pPr>
      <w:r w:rsidRPr="00FE05F6">
        <w:t>(ii)</w:t>
      </w:r>
      <w:r w:rsidRPr="00FE05F6">
        <w:tab/>
        <w:t>received by the principal at or before the time the nomination is due.</w:t>
      </w:r>
    </w:p>
    <w:p w14:paraId="7B9E180F" w14:textId="77777777" w:rsidR="00FE05F6" w:rsidRPr="00FE05F6" w:rsidRDefault="00FE05F6" w:rsidP="00FE05F6">
      <w:pPr>
        <w:ind w:left="709" w:hanging="425"/>
        <w:rPr>
          <w:bCs/>
        </w:rPr>
      </w:pPr>
      <w:bookmarkStart w:id="242" w:name="_Toc74302995"/>
      <w:r w:rsidRPr="00FE05F6">
        <w:rPr>
          <w:bCs/>
        </w:rPr>
        <w:t>13.5</w:t>
      </w:r>
      <w:r w:rsidRPr="00FE05F6">
        <w:rPr>
          <w:bCs/>
        </w:rPr>
        <w:tab/>
      </w:r>
      <w:r w:rsidRPr="00FE05F6">
        <w:rPr>
          <w:bCs/>
          <w:i/>
          <w:iCs/>
        </w:rPr>
        <w:t>Election without Ballot</w:t>
      </w:r>
      <w:bookmarkEnd w:id="242"/>
    </w:p>
    <w:p w14:paraId="7B0DEF42"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60A0A1E6" w14:textId="77777777" w:rsidR="00FE05F6" w:rsidRPr="00FE05F6" w:rsidRDefault="00FE05F6" w:rsidP="00FE05F6">
      <w:pPr>
        <w:ind w:left="709" w:hanging="425"/>
        <w:rPr>
          <w:bCs/>
          <w:i/>
          <w:iCs/>
        </w:rPr>
      </w:pPr>
      <w:bookmarkStart w:id="243" w:name="_Toc74302996"/>
      <w:r w:rsidRPr="00FE05F6">
        <w:rPr>
          <w:bCs/>
        </w:rPr>
        <w:t>13.6</w:t>
      </w:r>
      <w:r w:rsidRPr="00FE05F6">
        <w:rPr>
          <w:bCs/>
        </w:rPr>
        <w:tab/>
      </w:r>
      <w:r w:rsidRPr="00FE05F6">
        <w:rPr>
          <w:bCs/>
          <w:i/>
          <w:iCs/>
        </w:rPr>
        <w:t>Contested Elections</w:t>
      </w:r>
      <w:bookmarkEnd w:id="243"/>
    </w:p>
    <w:p w14:paraId="0D6FD631"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1678BCEB" w14:textId="77777777" w:rsidR="00FE05F6" w:rsidRPr="00FE05F6" w:rsidRDefault="00FE05F6" w:rsidP="00FE05F6">
      <w:pPr>
        <w:ind w:left="1276" w:hanging="567"/>
      </w:pPr>
      <w:r w:rsidRPr="00FE05F6">
        <w:t>13.6.2</w:t>
      </w:r>
      <w:r w:rsidRPr="00FE05F6">
        <w:tab/>
        <w:t>A contested election must be conducted by secret ballot.</w:t>
      </w:r>
    </w:p>
    <w:p w14:paraId="30F42FCE" w14:textId="77777777" w:rsidR="00FE05F6" w:rsidRPr="00FE05F6" w:rsidRDefault="00FE05F6" w:rsidP="00FE05F6">
      <w:pPr>
        <w:ind w:left="709" w:hanging="425"/>
        <w:rPr>
          <w:bCs/>
          <w:i/>
          <w:iCs/>
        </w:rPr>
      </w:pPr>
      <w:bookmarkStart w:id="244" w:name="_Toc74302997"/>
      <w:r w:rsidRPr="00FE05F6">
        <w:rPr>
          <w:bCs/>
        </w:rPr>
        <w:t>13.7</w:t>
      </w:r>
      <w:r w:rsidRPr="00FE05F6">
        <w:rPr>
          <w:bCs/>
        </w:rPr>
        <w:tab/>
      </w:r>
      <w:r w:rsidRPr="00FE05F6">
        <w:rPr>
          <w:bCs/>
          <w:i/>
          <w:iCs/>
        </w:rPr>
        <w:t>Scrutineers</w:t>
      </w:r>
      <w:bookmarkEnd w:id="244"/>
    </w:p>
    <w:p w14:paraId="22DAC0AA" w14:textId="77777777" w:rsidR="00FE05F6" w:rsidRPr="00FE05F6" w:rsidRDefault="00FE05F6" w:rsidP="00FE05F6">
      <w:pPr>
        <w:ind w:left="709"/>
      </w:pPr>
      <w:r w:rsidRPr="00FE05F6">
        <w:t>The principal must permit such scrutineers, who are independent of the election, to be present at the counting of votes as the principal sees fit. A candidate in the election cannot be a scrutineer.</w:t>
      </w:r>
    </w:p>
    <w:p w14:paraId="3D1DF088" w14:textId="77777777" w:rsidR="00FE05F6" w:rsidRPr="00FE05F6" w:rsidRDefault="00FE05F6" w:rsidP="00FE05F6">
      <w:pPr>
        <w:ind w:left="709" w:hanging="425"/>
        <w:rPr>
          <w:bCs/>
          <w:i/>
          <w:iCs/>
        </w:rPr>
      </w:pPr>
      <w:bookmarkStart w:id="245" w:name="_Toc74302998"/>
      <w:r w:rsidRPr="00FE05F6">
        <w:rPr>
          <w:bCs/>
        </w:rPr>
        <w:t>13.8</w:t>
      </w:r>
      <w:r w:rsidRPr="00FE05F6">
        <w:rPr>
          <w:bCs/>
        </w:rPr>
        <w:tab/>
      </w:r>
      <w:r w:rsidRPr="00FE05F6">
        <w:rPr>
          <w:bCs/>
          <w:i/>
          <w:iCs/>
        </w:rPr>
        <w:t>Declaration of Election</w:t>
      </w:r>
      <w:bookmarkEnd w:id="245"/>
    </w:p>
    <w:p w14:paraId="40A162C7" w14:textId="77777777" w:rsidR="00FE05F6" w:rsidRPr="00FE05F6" w:rsidRDefault="00FE05F6" w:rsidP="00FE05F6">
      <w:pPr>
        <w:ind w:left="1276" w:hanging="567"/>
      </w:pPr>
      <w:r w:rsidRPr="00FE05F6">
        <w:t>13.8.1</w:t>
      </w:r>
      <w:r w:rsidRPr="00FE05F6">
        <w:tab/>
        <w:t>The principal must declare the candidate or candidates elected to fill the vacancy or vacancies:</w:t>
      </w:r>
    </w:p>
    <w:p w14:paraId="0A57502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52AB86B1" w14:textId="77777777" w:rsidR="00FE05F6" w:rsidRPr="00FE05F6" w:rsidRDefault="00FE05F6" w:rsidP="00FE05F6">
      <w:pPr>
        <w:ind w:left="1616" w:hanging="340"/>
      </w:pPr>
      <w:r w:rsidRPr="00FE05F6">
        <w:t>(ii)</w:t>
      </w:r>
      <w:r w:rsidRPr="00FE05F6">
        <w:tab/>
        <w:t>in the form generally used to communicate with the school community.</w:t>
      </w:r>
    </w:p>
    <w:p w14:paraId="195B24EC" w14:textId="77777777" w:rsidR="00FE05F6" w:rsidRPr="00FE05F6" w:rsidRDefault="00FE05F6" w:rsidP="00FE05F6">
      <w:pPr>
        <w:ind w:left="1276" w:hanging="567"/>
      </w:pPr>
      <w:r w:rsidRPr="00FE05F6">
        <w:t>13.8.2</w:t>
      </w:r>
      <w:r w:rsidRPr="00FE05F6">
        <w:tab/>
        <w:t>The new council comes into operation at the declaration of the election.</w:t>
      </w:r>
    </w:p>
    <w:p w14:paraId="58A4256F" w14:textId="77777777" w:rsidR="00FE05F6" w:rsidRPr="00FE05F6" w:rsidRDefault="00FE05F6" w:rsidP="00FE05F6">
      <w:pPr>
        <w:ind w:left="709" w:hanging="425"/>
        <w:rPr>
          <w:bCs/>
          <w:i/>
          <w:iCs/>
        </w:rPr>
      </w:pPr>
      <w:bookmarkStart w:id="246" w:name="_Toc74302999"/>
      <w:r w:rsidRPr="00FE05F6">
        <w:rPr>
          <w:bCs/>
        </w:rPr>
        <w:t>13.9</w:t>
      </w:r>
      <w:r w:rsidRPr="00FE05F6">
        <w:rPr>
          <w:bCs/>
        </w:rPr>
        <w:tab/>
      </w:r>
      <w:r w:rsidRPr="00FE05F6">
        <w:rPr>
          <w:bCs/>
          <w:i/>
          <w:iCs/>
        </w:rPr>
        <w:t>Further Nomination for Unfilled Positions</w:t>
      </w:r>
      <w:bookmarkEnd w:id="246"/>
    </w:p>
    <w:p w14:paraId="2C3CF9E7" w14:textId="77777777" w:rsidR="00FE05F6" w:rsidRPr="00FE05F6" w:rsidRDefault="00FE05F6" w:rsidP="00FE05F6">
      <w:pPr>
        <w:ind w:left="709"/>
      </w:pPr>
      <w:r w:rsidRPr="00FE05F6">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A4BDFF2" w14:textId="77777777" w:rsidR="00FE05F6" w:rsidRPr="00FE05F6" w:rsidRDefault="00FE05F6" w:rsidP="00FE05F6">
      <w:pPr>
        <w:ind w:left="709" w:hanging="425"/>
        <w:rPr>
          <w:bCs/>
          <w:i/>
          <w:iCs/>
        </w:rPr>
      </w:pPr>
      <w:bookmarkStart w:id="247" w:name="_Toc74303000"/>
      <w:r w:rsidRPr="00FE05F6">
        <w:rPr>
          <w:bCs/>
          <w:spacing w:val="-4"/>
        </w:rPr>
        <w:t>13.10</w:t>
      </w:r>
      <w:r w:rsidRPr="00FE05F6">
        <w:rPr>
          <w:bCs/>
        </w:rPr>
        <w:tab/>
      </w:r>
      <w:r w:rsidRPr="00FE05F6">
        <w:rPr>
          <w:bCs/>
          <w:i/>
          <w:iCs/>
        </w:rPr>
        <w:t>Nomination and Appointment of Council Members</w:t>
      </w:r>
      <w:bookmarkEnd w:id="247"/>
    </w:p>
    <w:p w14:paraId="0BDB1644" w14:textId="77777777" w:rsidR="00FE05F6" w:rsidRPr="00FE05F6" w:rsidRDefault="00FE05F6" w:rsidP="00FE05F6">
      <w:pPr>
        <w:ind w:left="1276" w:hanging="567"/>
      </w:pPr>
      <w:r w:rsidRPr="00FE05F6">
        <w:rPr>
          <w:spacing w:val="-4"/>
        </w:rPr>
        <w:t>13.10.1</w:t>
      </w:r>
      <w:r w:rsidRPr="00FE05F6">
        <w:tab/>
        <w:t>As soon as is practicable after the declaration of the results of an election, the principal must call and preside at the first council meeting for the purpose only of:</w:t>
      </w:r>
    </w:p>
    <w:p w14:paraId="6EF1EFE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528CD8B7" w14:textId="77777777" w:rsidR="00FE05F6" w:rsidRPr="00FE05F6" w:rsidRDefault="00FE05F6" w:rsidP="00FE05F6">
      <w:pPr>
        <w:ind w:left="1616" w:hanging="340"/>
      </w:pPr>
      <w:r w:rsidRPr="00FE05F6">
        <w:t>(ii)</w:t>
      </w:r>
      <w:r w:rsidRPr="00FE05F6">
        <w:tab/>
        <w:t>electing office holders.</w:t>
      </w:r>
    </w:p>
    <w:p w14:paraId="0062CB10" w14:textId="77777777" w:rsidR="00FE05F6" w:rsidRPr="00FE05F6" w:rsidRDefault="00FE05F6" w:rsidP="00FE05F6">
      <w:pPr>
        <w:ind w:left="1276" w:hanging="567"/>
      </w:pPr>
      <w:r w:rsidRPr="00FE05F6">
        <w:rPr>
          <w:spacing w:val="-4"/>
        </w:rPr>
        <w:t>13.10.2</w:t>
      </w:r>
      <w:r w:rsidRPr="00FE05F6">
        <w:tab/>
        <w:t>The first meeting of the council must be adjourned to a date decided by the meeting if the purpose of the meeting cannot be achieved.</w:t>
      </w:r>
    </w:p>
    <w:p w14:paraId="6914CB79" w14:textId="77777777" w:rsidR="00FE05F6" w:rsidRPr="00FE05F6" w:rsidRDefault="00FE05F6" w:rsidP="00FE05F6">
      <w:pPr>
        <w:ind w:left="1276" w:hanging="567"/>
      </w:pPr>
      <w:r w:rsidRPr="00FE05F6">
        <w:rPr>
          <w:spacing w:val="-4"/>
        </w:rPr>
        <w:t>13.10.3</w:t>
      </w:r>
      <w:r w:rsidRPr="00FE05F6">
        <w:tab/>
        <w:t>If upon the resumption of the meeting the appointment of community members or receiving nominations cannot be resolved, the council may proceed to the election of office holders.</w:t>
      </w:r>
    </w:p>
    <w:p w14:paraId="5DCED6AB" w14:textId="77777777" w:rsidR="00FE05F6" w:rsidRPr="00FE05F6" w:rsidRDefault="00FE05F6" w:rsidP="00FE05F6">
      <w:pPr>
        <w:ind w:left="284" w:hanging="284"/>
        <w:rPr>
          <w:b/>
        </w:rPr>
      </w:pPr>
      <w:bookmarkStart w:id="248" w:name="_Toc74303001"/>
      <w:r w:rsidRPr="00FE05F6">
        <w:rPr>
          <w:b/>
        </w:rPr>
        <w:t>14.</w:t>
      </w:r>
      <w:r w:rsidRPr="00FE05F6">
        <w:rPr>
          <w:b/>
        </w:rPr>
        <w:tab/>
        <w:t>Minutes</w:t>
      </w:r>
      <w:bookmarkEnd w:id="248"/>
    </w:p>
    <w:p w14:paraId="630E540E" w14:textId="77777777" w:rsidR="00FE05F6" w:rsidRPr="00FE05F6" w:rsidRDefault="00FE05F6" w:rsidP="00FE05F6">
      <w:pPr>
        <w:ind w:left="709" w:hanging="425"/>
      </w:pPr>
      <w:r w:rsidRPr="00FE05F6">
        <w:t>14.1</w:t>
      </w:r>
      <w:r w:rsidRPr="00FE05F6">
        <w:tab/>
        <w:t>Proper minutes of council meetings, the Annual General Meeting and general meetings of the school community must be appropriately kept.</w:t>
      </w:r>
    </w:p>
    <w:p w14:paraId="37BB998B" w14:textId="77777777" w:rsidR="00FE05F6" w:rsidRPr="00FE05F6" w:rsidRDefault="00FE05F6" w:rsidP="00FE05F6">
      <w:pPr>
        <w:ind w:left="709" w:hanging="425"/>
        <w:rPr>
          <w:bCs/>
        </w:rPr>
      </w:pPr>
      <w:r w:rsidRPr="00FE05F6">
        <w:t>14.2</w:t>
      </w:r>
      <w:r w:rsidRPr="00FE05F6">
        <w:tab/>
      </w:r>
      <w:r w:rsidRPr="00FE05F6">
        <w:rPr>
          <w:bCs/>
        </w:rPr>
        <w:t>The minutes must be confirmed at the next respective annual, general or council meeting and signed by the chairperson of the meeting at which the proceedings took place or by the chairperson of the subsequent meeting.</w:t>
      </w:r>
    </w:p>
    <w:p w14:paraId="32FE3806" w14:textId="77777777" w:rsidR="00FE05F6" w:rsidRPr="00FE05F6" w:rsidRDefault="00FE05F6" w:rsidP="00FE05F6">
      <w:pPr>
        <w:ind w:left="709" w:hanging="425"/>
      </w:pPr>
      <w:r w:rsidRPr="00FE05F6">
        <w:rPr>
          <w:bCs/>
        </w:rPr>
        <w:t>14.3</w:t>
      </w:r>
      <w:r w:rsidRPr="00FE05F6">
        <w:rPr>
          <w:bCs/>
        </w:rPr>
        <w:tab/>
        <w:t>Up</w:t>
      </w:r>
      <w:r w:rsidRPr="00FE05F6">
        <w:t>on reasonable notice, copies of the minutes of any meetings must be made available for inspection by any council member.</w:t>
      </w:r>
    </w:p>
    <w:p w14:paraId="5DB7FF71" w14:textId="77777777" w:rsidR="00FE05F6" w:rsidRPr="00FE05F6" w:rsidRDefault="00FE05F6" w:rsidP="00FE05F6">
      <w:pPr>
        <w:ind w:left="284" w:hanging="284"/>
        <w:rPr>
          <w:b/>
        </w:rPr>
      </w:pPr>
      <w:bookmarkStart w:id="249" w:name="_Toc74303002"/>
      <w:r w:rsidRPr="00FE05F6">
        <w:rPr>
          <w:b/>
        </w:rPr>
        <w:t>15.</w:t>
      </w:r>
      <w:r w:rsidRPr="00FE05F6">
        <w:rPr>
          <w:b/>
        </w:rPr>
        <w:tab/>
        <w:t>Subcommittees</w:t>
      </w:r>
      <w:bookmarkEnd w:id="249"/>
    </w:p>
    <w:p w14:paraId="76CF73E7" w14:textId="77777777" w:rsidR="00FE05F6" w:rsidRPr="00FE05F6" w:rsidRDefault="00FE05F6" w:rsidP="00FE05F6">
      <w:pPr>
        <w:ind w:left="709" w:hanging="425"/>
        <w:rPr>
          <w:bCs/>
          <w:i/>
          <w:iCs/>
        </w:rPr>
      </w:pPr>
      <w:bookmarkStart w:id="250" w:name="_Toc74303003"/>
      <w:r w:rsidRPr="00FE05F6">
        <w:rPr>
          <w:bCs/>
        </w:rPr>
        <w:t>15.1</w:t>
      </w:r>
      <w:r w:rsidRPr="00FE05F6">
        <w:rPr>
          <w:bCs/>
        </w:rPr>
        <w:tab/>
      </w:r>
      <w:r w:rsidRPr="00FE05F6">
        <w:rPr>
          <w:bCs/>
          <w:i/>
          <w:iCs/>
        </w:rPr>
        <w:t>Committees</w:t>
      </w:r>
      <w:bookmarkEnd w:id="250"/>
    </w:p>
    <w:p w14:paraId="0F9E6DAA" w14:textId="77777777" w:rsidR="00FE05F6" w:rsidRPr="00FE05F6" w:rsidRDefault="00FE05F6" w:rsidP="00FE05F6">
      <w:pPr>
        <w:ind w:left="709"/>
      </w:pPr>
      <w:r w:rsidRPr="00FE05F6">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4BE1D944" w14:textId="77777777" w:rsidR="00FE05F6" w:rsidRPr="00FE05F6" w:rsidRDefault="00FE05F6" w:rsidP="00FE05F6">
      <w:pPr>
        <w:ind w:left="709" w:hanging="425"/>
        <w:rPr>
          <w:bCs/>
          <w:i/>
          <w:iCs/>
        </w:rPr>
      </w:pPr>
      <w:bookmarkStart w:id="251" w:name="_Toc74303004"/>
      <w:r w:rsidRPr="00FE05F6">
        <w:rPr>
          <w:bCs/>
        </w:rPr>
        <w:t>15.2</w:t>
      </w:r>
      <w:r w:rsidRPr="00FE05F6">
        <w:rPr>
          <w:bCs/>
        </w:rPr>
        <w:tab/>
      </w:r>
      <w:r w:rsidRPr="00FE05F6">
        <w:rPr>
          <w:bCs/>
          <w:i/>
          <w:iCs/>
        </w:rPr>
        <w:t>Terms of Reference</w:t>
      </w:r>
      <w:bookmarkEnd w:id="251"/>
    </w:p>
    <w:p w14:paraId="3258DC9F" w14:textId="77777777" w:rsidR="00FE05F6" w:rsidRPr="00FE05F6" w:rsidRDefault="00FE05F6" w:rsidP="00FE05F6">
      <w:pPr>
        <w:ind w:left="709"/>
      </w:pPr>
      <w:r w:rsidRPr="00FE05F6">
        <w:t>The council must specify terms of reference for its committees.</w:t>
      </w:r>
    </w:p>
    <w:p w14:paraId="39FB235A" w14:textId="77777777" w:rsidR="008E7302" w:rsidRDefault="008E7302">
      <w:pPr>
        <w:spacing w:after="0" w:line="240" w:lineRule="auto"/>
        <w:jc w:val="left"/>
        <w:rPr>
          <w:bCs/>
        </w:rPr>
      </w:pPr>
      <w:bookmarkStart w:id="252" w:name="_Toc74303005"/>
      <w:r>
        <w:rPr>
          <w:bCs/>
        </w:rPr>
        <w:br w:type="page"/>
      </w:r>
    </w:p>
    <w:p w14:paraId="16148E37" w14:textId="17733669" w:rsidR="00FE05F6" w:rsidRPr="00FE05F6" w:rsidRDefault="00FE05F6" w:rsidP="00FE05F6">
      <w:pPr>
        <w:ind w:left="709" w:hanging="425"/>
        <w:rPr>
          <w:bCs/>
          <w:i/>
          <w:iCs/>
        </w:rPr>
      </w:pPr>
      <w:r w:rsidRPr="00FE05F6">
        <w:rPr>
          <w:bCs/>
        </w:rPr>
        <w:lastRenderedPageBreak/>
        <w:t>15.3</w:t>
      </w:r>
      <w:r w:rsidRPr="00FE05F6">
        <w:rPr>
          <w:bCs/>
        </w:rPr>
        <w:tab/>
      </w:r>
      <w:r w:rsidRPr="00FE05F6">
        <w:rPr>
          <w:bCs/>
          <w:i/>
          <w:iCs/>
        </w:rPr>
        <w:t>Finance Advisory Committee</w:t>
      </w:r>
      <w:bookmarkEnd w:id="252"/>
    </w:p>
    <w:p w14:paraId="2DA08E47" w14:textId="77777777" w:rsidR="00FE05F6" w:rsidRPr="00FE05F6" w:rsidRDefault="00FE05F6" w:rsidP="00FE05F6">
      <w:pPr>
        <w:ind w:left="1276" w:hanging="567"/>
      </w:pPr>
      <w:r w:rsidRPr="00FE05F6">
        <w:t>15.3.1</w:t>
      </w:r>
      <w:r w:rsidRPr="00FE05F6">
        <w:tab/>
        <w:t>The council must establish a Finance Advisory Committee to advise the council on budgetary and financial matters, including the preparation of the preliminary budget showing:</w:t>
      </w:r>
    </w:p>
    <w:p w14:paraId="037EF96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3932ECCA" w14:textId="77777777" w:rsidR="00FE05F6" w:rsidRPr="00FE05F6" w:rsidRDefault="00FE05F6" w:rsidP="00FE05F6">
      <w:pPr>
        <w:ind w:left="1616" w:hanging="340"/>
      </w:pPr>
      <w:r w:rsidRPr="00FE05F6">
        <w:t>(ii)</w:t>
      </w:r>
      <w:r w:rsidRPr="00FE05F6">
        <w:tab/>
        <w:t>the proposed expenditure to be made; and</w:t>
      </w:r>
    </w:p>
    <w:p w14:paraId="71B2CB56" w14:textId="77777777" w:rsidR="00FE05F6" w:rsidRPr="00FE05F6" w:rsidRDefault="00FE05F6" w:rsidP="00FE05F6">
      <w:pPr>
        <w:ind w:left="1616" w:hanging="340"/>
      </w:pPr>
      <w:r w:rsidRPr="00FE05F6">
        <w:t>(iii)</w:t>
      </w:r>
      <w:r w:rsidRPr="00FE05F6">
        <w:tab/>
        <w:t>details of any funds held for special purposes.</w:t>
      </w:r>
    </w:p>
    <w:p w14:paraId="732F86CB" w14:textId="77777777" w:rsidR="00FE05F6" w:rsidRPr="00FE05F6" w:rsidRDefault="00FE05F6" w:rsidP="00FE05F6">
      <w:pPr>
        <w:ind w:left="1276" w:hanging="567"/>
      </w:pPr>
      <w:r w:rsidRPr="00FE05F6">
        <w:t>15.3.2</w:t>
      </w:r>
      <w:r w:rsidRPr="00FE05F6">
        <w:tab/>
        <w:t>The membership must be determined by the council and must include</w:t>
      </w:r>
    </w:p>
    <w:p w14:paraId="015310F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6ABE608A" w14:textId="77777777" w:rsidR="00FE05F6" w:rsidRPr="00FE05F6" w:rsidRDefault="00FE05F6" w:rsidP="00FE05F6">
      <w:pPr>
        <w:ind w:left="1616" w:hanging="340"/>
      </w:pPr>
      <w:r w:rsidRPr="00FE05F6">
        <w:t>(ii)</w:t>
      </w:r>
      <w:r w:rsidRPr="00FE05F6">
        <w:tab/>
        <w:t>the principal or nominee.</w:t>
      </w:r>
    </w:p>
    <w:p w14:paraId="248A90A9"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72DC725E" w14:textId="77777777" w:rsidR="00FE05F6" w:rsidRPr="00FE05F6" w:rsidRDefault="00FE05F6" w:rsidP="00FE05F6">
      <w:pPr>
        <w:ind w:left="284" w:hanging="284"/>
        <w:rPr>
          <w:b/>
        </w:rPr>
      </w:pPr>
      <w:bookmarkStart w:id="253" w:name="_Toc513444134"/>
      <w:bookmarkStart w:id="254" w:name="_Toc74303006"/>
      <w:r w:rsidRPr="00FE05F6">
        <w:rPr>
          <w:b/>
        </w:rPr>
        <w:t>16.</w:t>
      </w:r>
      <w:r w:rsidRPr="00FE05F6">
        <w:rPr>
          <w:b/>
        </w:rPr>
        <w:tab/>
        <w:t>Finance and Accounts</w:t>
      </w:r>
      <w:bookmarkEnd w:id="253"/>
      <w:bookmarkEnd w:id="254"/>
    </w:p>
    <w:p w14:paraId="0E1C6B39" w14:textId="77777777" w:rsidR="00FE05F6" w:rsidRPr="00FE05F6" w:rsidRDefault="00FE05F6" w:rsidP="00FE05F6">
      <w:pPr>
        <w:ind w:left="709" w:hanging="425"/>
      </w:pPr>
      <w:r w:rsidRPr="00FE05F6">
        <w:t>16.1</w:t>
      </w:r>
      <w:r w:rsidRPr="00FE05F6">
        <w:tab/>
      </w:r>
      <w:r w:rsidRPr="00FE05F6">
        <w:rPr>
          <w:bCs/>
        </w:rPr>
        <w:t>The</w:t>
      </w:r>
      <w:r w:rsidRPr="00FE05F6">
        <w:t xml:space="preserve"> council must ensure that proper accounts are kept of its financial affairs, and in controlling any account must ensure proper books and accounts are kept of all funds paid to that account, together with details of any dealing involving those funds.</w:t>
      </w:r>
    </w:p>
    <w:p w14:paraId="734A32E9" w14:textId="77777777" w:rsidR="00FE05F6" w:rsidRPr="00FE05F6" w:rsidRDefault="00FE05F6" w:rsidP="00FE05F6">
      <w:pPr>
        <w:ind w:left="709" w:hanging="425"/>
        <w:rPr>
          <w:bCs/>
        </w:rPr>
      </w:pPr>
      <w:r w:rsidRPr="00FE05F6">
        <w:t>16.2</w:t>
      </w:r>
      <w:r w:rsidRPr="00FE05F6">
        <w:tab/>
      </w:r>
      <w:r w:rsidRPr="00FE05F6">
        <w:rPr>
          <w:bCs/>
        </w:rPr>
        <w:t xml:space="preserve">All accounts must be operated </w:t>
      </w:r>
      <w:proofErr w:type="gramStart"/>
      <w:r w:rsidRPr="00FE05F6">
        <w:rPr>
          <w:bCs/>
        </w:rPr>
        <w:t>on the basis of</w:t>
      </w:r>
      <w:proofErr w:type="gramEnd"/>
      <w:r w:rsidRPr="00FE05F6">
        <w:rPr>
          <w:bCs/>
        </w:rPr>
        <w:t xml:space="preserve"> the designated finance year, which is a calendar year ending on 31 December.</w:t>
      </w:r>
    </w:p>
    <w:p w14:paraId="0090003F" w14:textId="77777777" w:rsidR="00FE05F6" w:rsidRPr="00FE05F6" w:rsidRDefault="00FE05F6" w:rsidP="00FE05F6">
      <w:pPr>
        <w:ind w:left="709" w:hanging="425"/>
        <w:rPr>
          <w:bCs/>
        </w:rPr>
      </w:pPr>
      <w:r w:rsidRPr="00FE05F6">
        <w:rPr>
          <w:bCs/>
        </w:rPr>
        <w:t>16.3</w:t>
      </w:r>
      <w:r w:rsidRPr="00FE05F6">
        <w:rPr>
          <w:bCs/>
        </w:rPr>
        <w:tab/>
        <w:t>All accounts must be kept in accordance with provisions of the Act, Regulations, this constitution and administrative instructions.</w:t>
      </w:r>
    </w:p>
    <w:p w14:paraId="2F661E12" w14:textId="77777777" w:rsidR="00FE05F6" w:rsidRPr="00FE05F6" w:rsidRDefault="00FE05F6" w:rsidP="00FE05F6">
      <w:pPr>
        <w:ind w:left="709" w:hanging="425"/>
        <w:rPr>
          <w:bCs/>
        </w:rPr>
      </w:pPr>
      <w:r w:rsidRPr="00FE05F6">
        <w:rPr>
          <w:bCs/>
        </w:rPr>
        <w:t>16.4</w:t>
      </w:r>
      <w:r w:rsidRPr="00FE05F6">
        <w:rPr>
          <w:bCs/>
        </w:rPr>
        <w:tab/>
        <w:t>The funds of the council must only be expended for school related purposes.</w:t>
      </w:r>
    </w:p>
    <w:p w14:paraId="7B9C6051" w14:textId="77777777" w:rsidR="00FE05F6" w:rsidRPr="00FE05F6" w:rsidRDefault="00FE05F6" w:rsidP="00FE05F6">
      <w:pPr>
        <w:ind w:left="709" w:hanging="425"/>
      </w:pPr>
      <w:r w:rsidRPr="00FE05F6">
        <w:rPr>
          <w:bCs/>
        </w:rPr>
        <w:t>16.5</w:t>
      </w:r>
      <w:r w:rsidRPr="00FE05F6">
        <w:rPr>
          <w:bCs/>
        </w:rPr>
        <w:tab/>
        <w:t>The</w:t>
      </w:r>
      <w:r w:rsidRPr="00FE05F6">
        <w:t xml:space="preserve"> council may transfer funds as it thinks fit to:</w:t>
      </w:r>
    </w:p>
    <w:p w14:paraId="39280F94" w14:textId="77777777" w:rsidR="00FE05F6" w:rsidRPr="00FE05F6" w:rsidRDefault="00FE05F6" w:rsidP="00FE05F6">
      <w:pPr>
        <w:ind w:left="1276" w:hanging="567"/>
      </w:pPr>
      <w:r w:rsidRPr="00FE05F6">
        <w:t>16.5.1</w:t>
      </w:r>
      <w:r w:rsidRPr="00FE05F6">
        <w:tab/>
        <w:t>an affiliated committee;</w:t>
      </w:r>
    </w:p>
    <w:p w14:paraId="50EA84A5" w14:textId="77777777" w:rsidR="00FE05F6" w:rsidRPr="00FE05F6" w:rsidRDefault="00FE05F6" w:rsidP="00FE05F6">
      <w:pPr>
        <w:ind w:left="1276" w:hanging="567"/>
      </w:pPr>
      <w:r w:rsidRPr="00FE05F6">
        <w:t>16.5.2</w:t>
      </w:r>
      <w:r w:rsidRPr="00FE05F6">
        <w:tab/>
        <w:t>another existing or proposed Government school.</w:t>
      </w:r>
    </w:p>
    <w:p w14:paraId="4FEF8CA6" w14:textId="77777777" w:rsidR="00FE05F6" w:rsidRPr="00FE05F6" w:rsidRDefault="00FE05F6" w:rsidP="00FE05F6">
      <w:pPr>
        <w:ind w:left="284" w:hanging="284"/>
        <w:rPr>
          <w:b/>
        </w:rPr>
      </w:pPr>
      <w:bookmarkStart w:id="255" w:name="_Toc513444135"/>
      <w:bookmarkStart w:id="256" w:name="_Toc74303007"/>
      <w:r w:rsidRPr="00FE05F6">
        <w:rPr>
          <w:b/>
        </w:rPr>
        <w:t>17.</w:t>
      </w:r>
      <w:r w:rsidRPr="00FE05F6">
        <w:rPr>
          <w:b/>
        </w:rPr>
        <w:tab/>
        <w:t>Audit</w:t>
      </w:r>
      <w:bookmarkEnd w:id="255"/>
      <w:bookmarkEnd w:id="256"/>
    </w:p>
    <w:p w14:paraId="33F3ACEC" w14:textId="77777777" w:rsidR="00FE05F6" w:rsidRPr="00FE05F6" w:rsidRDefault="00FE05F6" w:rsidP="00FE05F6">
      <w:pPr>
        <w:ind w:left="709" w:hanging="425"/>
      </w:pPr>
      <w:r w:rsidRPr="00FE05F6">
        <w:t>17.1</w:t>
      </w:r>
      <w:r w:rsidRPr="00FE05F6">
        <w:tab/>
      </w:r>
      <w:r w:rsidRPr="00FE05F6">
        <w:rPr>
          <w:bCs/>
        </w:rPr>
        <w:t>The</w:t>
      </w:r>
      <w:r w:rsidRPr="00FE05F6">
        <w:t xml:space="preserve"> council must make available to the Chief Executive or the Auditor-General any accounts under its control, including all relevant records and papers connected with an account, for inspection or audit at any time.</w:t>
      </w:r>
    </w:p>
    <w:p w14:paraId="263DB3CD" w14:textId="77777777" w:rsidR="00FE05F6" w:rsidRPr="00FE05F6" w:rsidRDefault="00FE05F6" w:rsidP="00FE05F6">
      <w:pPr>
        <w:ind w:left="709" w:hanging="425"/>
      </w:pPr>
      <w:r w:rsidRPr="00FE05F6">
        <w:t>17.2</w:t>
      </w:r>
      <w:r w:rsidRPr="00FE05F6">
        <w:tab/>
        <w:t>The council may arrange for accounts to be audited at such other intervals as the council determines, by a person appointed by the council.</w:t>
      </w:r>
    </w:p>
    <w:p w14:paraId="28277FB0"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0E5A4FF8" w14:textId="77777777" w:rsidR="00FE05F6" w:rsidRPr="00FE05F6" w:rsidRDefault="00FE05F6" w:rsidP="00FE05F6">
      <w:pPr>
        <w:ind w:left="284" w:hanging="284"/>
        <w:rPr>
          <w:b/>
        </w:rPr>
      </w:pPr>
      <w:bookmarkStart w:id="257" w:name="_Toc74303008"/>
      <w:r w:rsidRPr="00FE05F6">
        <w:rPr>
          <w:b/>
        </w:rPr>
        <w:t>18.</w:t>
      </w:r>
      <w:r w:rsidRPr="00FE05F6">
        <w:rPr>
          <w:b/>
        </w:rPr>
        <w:tab/>
        <w:t>Reporting to the School Community and the Minister</w:t>
      </w:r>
      <w:bookmarkEnd w:id="257"/>
    </w:p>
    <w:p w14:paraId="39BA8615" w14:textId="77777777" w:rsidR="00FE05F6" w:rsidRPr="00FE05F6" w:rsidRDefault="00FE05F6" w:rsidP="00FE05F6">
      <w:pPr>
        <w:ind w:left="709" w:hanging="425"/>
      </w:pPr>
      <w:r w:rsidRPr="00FE05F6">
        <w:t>18.1</w:t>
      </w:r>
      <w:r w:rsidRPr="00FE05F6">
        <w:tab/>
      </w:r>
      <w:r w:rsidRPr="00FE05F6">
        <w:rPr>
          <w:bCs/>
        </w:rPr>
        <w:t>The</w:t>
      </w:r>
      <w:r w:rsidRPr="00FE05F6">
        <w:t xml:space="preserve"> council must report to the school community at least once a year, at the Annual General Meeting called by the chairperson.</w:t>
      </w:r>
    </w:p>
    <w:p w14:paraId="43B694D1" w14:textId="77777777" w:rsidR="00FE05F6" w:rsidRPr="00FE05F6" w:rsidRDefault="00FE05F6" w:rsidP="00FE05F6">
      <w:pPr>
        <w:ind w:left="709" w:hanging="425"/>
      </w:pPr>
      <w:r w:rsidRPr="00FE05F6">
        <w:t>18.2</w:t>
      </w:r>
      <w:r w:rsidRPr="00FE05F6">
        <w:tab/>
        <w:t>At that meeting:</w:t>
      </w:r>
    </w:p>
    <w:p w14:paraId="4E77F0D0" w14:textId="77777777" w:rsidR="00FE05F6" w:rsidRPr="00FE05F6" w:rsidRDefault="00FE05F6" w:rsidP="00FE05F6">
      <w:pPr>
        <w:ind w:left="1276" w:hanging="567"/>
      </w:pPr>
      <w:r w:rsidRPr="00FE05F6">
        <w:t>18.2.1</w:t>
      </w:r>
      <w:r w:rsidRPr="00FE05F6">
        <w:tab/>
        <w:t>the chairperson must report on:</w:t>
      </w:r>
    </w:p>
    <w:p w14:paraId="6A5E421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3D194C3C"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0E8E6D45"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0902B0E2"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7488626" w14:textId="77777777" w:rsidR="00FE05F6" w:rsidRPr="00FE05F6" w:rsidRDefault="00FE05F6" w:rsidP="00FE05F6">
      <w:pPr>
        <w:ind w:left="709" w:hanging="425"/>
      </w:pPr>
      <w:r w:rsidRPr="00FE05F6">
        <w:t>18.3</w:t>
      </w:r>
      <w:r w:rsidRPr="00FE05F6">
        <w:tab/>
      </w:r>
      <w:r w:rsidRPr="00FE05F6">
        <w:rPr>
          <w:bCs/>
        </w:rPr>
        <w:t>Where</w:t>
      </w:r>
      <w:r w:rsidRPr="00FE05F6">
        <w:t xml:space="preserve"> any statement has been subject to an audit, the audited statement is to be subsequently made available for inspection, at the school, as determined at the meeting.</w:t>
      </w:r>
    </w:p>
    <w:p w14:paraId="444F348C" w14:textId="77777777" w:rsidR="00FE05F6" w:rsidRPr="00FE05F6" w:rsidRDefault="00FE05F6" w:rsidP="00FE05F6">
      <w:pPr>
        <w:ind w:left="709" w:hanging="425"/>
      </w:pPr>
      <w:r w:rsidRPr="00FE05F6">
        <w:t>18.4</w:t>
      </w:r>
      <w:r w:rsidRPr="00FE05F6">
        <w:tab/>
      </w:r>
      <w:r w:rsidRPr="00FE05F6">
        <w:rPr>
          <w:bCs/>
        </w:rPr>
        <w:t>The</w:t>
      </w:r>
      <w:r w:rsidRPr="00FE05F6">
        <w:t xml:space="preserve"> council must report to the Minister at least once a year, in accordance with administrative instructions.</w:t>
      </w:r>
    </w:p>
    <w:p w14:paraId="2D9FC969" w14:textId="77777777" w:rsidR="00FE05F6" w:rsidRPr="00FE05F6" w:rsidRDefault="00FE05F6" w:rsidP="00FE05F6">
      <w:pPr>
        <w:ind w:left="284" w:hanging="284"/>
        <w:rPr>
          <w:b/>
        </w:rPr>
      </w:pPr>
      <w:bookmarkStart w:id="258" w:name="_Toc74303009"/>
      <w:r w:rsidRPr="00FE05F6">
        <w:rPr>
          <w:b/>
        </w:rPr>
        <w:t>19.</w:t>
      </w:r>
      <w:r w:rsidRPr="00FE05F6">
        <w:rPr>
          <w:b/>
        </w:rPr>
        <w:tab/>
        <w:t>The Common Seal</w:t>
      </w:r>
      <w:bookmarkEnd w:id="258"/>
    </w:p>
    <w:p w14:paraId="65FE7FDC" w14:textId="77777777" w:rsidR="00FE05F6" w:rsidRPr="00FE05F6" w:rsidRDefault="00FE05F6" w:rsidP="00FE05F6">
      <w:pPr>
        <w:ind w:left="709" w:hanging="425"/>
        <w:rPr>
          <w:bCs/>
        </w:rPr>
      </w:pPr>
      <w:r w:rsidRPr="00FE05F6">
        <w:t>19.1</w:t>
      </w:r>
      <w:r w:rsidRPr="00FE05F6">
        <w:tab/>
      </w:r>
      <w:r w:rsidRPr="00FE05F6">
        <w:rPr>
          <w:bCs/>
        </w:rPr>
        <w:t>The council must have a common seal. The common seal must be affixed only by resolution of the council and in the presence of two council members, one of whom must be the principal or the chairperson of the council.</w:t>
      </w:r>
    </w:p>
    <w:p w14:paraId="6F7BF608" w14:textId="77777777" w:rsidR="00FE05F6" w:rsidRPr="00FE05F6" w:rsidRDefault="00FE05F6" w:rsidP="00FE05F6">
      <w:pPr>
        <w:ind w:left="709" w:hanging="425"/>
      </w:pPr>
      <w:r w:rsidRPr="00FE05F6">
        <w:rPr>
          <w:bCs/>
        </w:rPr>
        <w:t>19.2</w:t>
      </w:r>
      <w:r w:rsidRPr="00FE05F6">
        <w:rPr>
          <w:bCs/>
        </w:rPr>
        <w:tab/>
        <w:t>The</w:t>
      </w:r>
      <w:r w:rsidRPr="00FE05F6">
        <w:t xml:space="preserve"> council must keep a record of every use of the seal, including date, purpose and any other relevant information.</w:t>
      </w:r>
    </w:p>
    <w:p w14:paraId="019A8C51" w14:textId="77777777" w:rsidR="00FE05F6" w:rsidRPr="00FE05F6" w:rsidRDefault="00FE05F6" w:rsidP="00FE05F6">
      <w:pPr>
        <w:ind w:left="284" w:hanging="284"/>
        <w:rPr>
          <w:b/>
        </w:rPr>
      </w:pPr>
      <w:bookmarkStart w:id="259" w:name="_Toc74303010"/>
      <w:r w:rsidRPr="00FE05F6">
        <w:rPr>
          <w:b/>
        </w:rPr>
        <w:t>20.</w:t>
      </w:r>
      <w:r w:rsidRPr="00FE05F6">
        <w:rPr>
          <w:b/>
        </w:rPr>
        <w:tab/>
        <w:t>Records</w:t>
      </w:r>
      <w:bookmarkEnd w:id="259"/>
    </w:p>
    <w:p w14:paraId="2105B933" w14:textId="77777777" w:rsidR="00FE05F6" w:rsidRPr="00FE05F6" w:rsidRDefault="00FE05F6" w:rsidP="00FE05F6">
      <w:pPr>
        <w:ind w:left="709" w:hanging="425"/>
        <w:rPr>
          <w:bCs/>
        </w:rPr>
      </w:pPr>
      <w:r w:rsidRPr="00FE05F6">
        <w:t>20.1</w:t>
      </w:r>
      <w:r w:rsidRPr="00FE05F6">
        <w:tab/>
      </w:r>
      <w:r w:rsidRPr="00FE05F6">
        <w:rPr>
          <w:bCs/>
        </w:rPr>
        <w:t>The council is responsible for the safe and proper storage of its records.</w:t>
      </w:r>
    </w:p>
    <w:p w14:paraId="739E8EBA" w14:textId="77777777" w:rsidR="00FE05F6" w:rsidRPr="00FE05F6" w:rsidRDefault="00FE05F6" w:rsidP="00FE05F6">
      <w:pPr>
        <w:ind w:left="709" w:hanging="425"/>
      </w:pPr>
      <w:r w:rsidRPr="00FE05F6">
        <w:rPr>
          <w:bCs/>
        </w:rPr>
        <w:t>20.2</w:t>
      </w:r>
      <w:r w:rsidRPr="00FE05F6">
        <w:rPr>
          <w:bCs/>
        </w:rPr>
        <w:tab/>
        <w:t>The council must make the records available at any time to the Minister or to any person authorised by the Minister and allow those records</w:t>
      </w:r>
      <w:r w:rsidRPr="00FE05F6">
        <w:t xml:space="preserve"> to be removed by any such person.</w:t>
      </w:r>
    </w:p>
    <w:p w14:paraId="24D65990" w14:textId="77777777" w:rsidR="00FE05F6" w:rsidRPr="00FE05F6" w:rsidRDefault="00FE05F6" w:rsidP="00FE05F6">
      <w:pPr>
        <w:ind w:left="284" w:hanging="284"/>
        <w:rPr>
          <w:b/>
        </w:rPr>
      </w:pPr>
      <w:bookmarkStart w:id="260" w:name="_Toc74303011"/>
      <w:r w:rsidRPr="00FE05F6">
        <w:rPr>
          <w:b/>
        </w:rPr>
        <w:t>21.</w:t>
      </w:r>
      <w:r w:rsidRPr="00FE05F6">
        <w:rPr>
          <w:b/>
        </w:rPr>
        <w:tab/>
        <w:t>Amendment of the Constitution</w:t>
      </w:r>
      <w:bookmarkEnd w:id="260"/>
    </w:p>
    <w:p w14:paraId="4E36BF68" w14:textId="77777777" w:rsidR="00FE05F6" w:rsidRPr="00FE05F6" w:rsidRDefault="00FE05F6" w:rsidP="00FE05F6">
      <w:pPr>
        <w:ind w:left="709" w:hanging="425"/>
        <w:rPr>
          <w:bCs/>
          <w:spacing w:val="-2"/>
        </w:rPr>
      </w:pPr>
      <w:r w:rsidRPr="00FE05F6">
        <w:t>21.1</w:t>
      </w:r>
      <w:r w:rsidRPr="00FE05F6">
        <w:tab/>
      </w:r>
      <w:r w:rsidRPr="00FE05F6">
        <w:rPr>
          <w:bCs/>
          <w:spacing w:val="-2"/>
        </w:rPr>
        <w:t>This constitution may be altered, modified or substituted at the direction of the Minister, in accordance with Section 40 of the Act.</w:t>
      </w:r>
    </w:p>
    <w:p w14:paraId="2559C74F" w14:textId="77777777" w:rsidR="00FE05F6" w:rsidRPr="00FE05F6" w:rsidRDefault="00FE05F6" w:rsidP="00FE05F6">
      <w:pPr>
        <w:ind w:left="709" w:hanging="425"/>
        <w:rPr>
          <w:bCs/>
        </w:rPr>
      </w:pPr>
      <w:r w:rsidRPr="00FE05F6">
        <w:rPr>
          <w:bCs/>
        </w:rPr>
        <w:t>21.2</w:t>
      </w:r>
      <w:r w:rsidRPr="00FE05F6">
        <w:rPr>
          <w:bCs/>
        </w:rPr>
        <w:tab/>
        <w:t>This constitution may also be amended, altered, modified or substituted by the council by special resolution and approval in writing by the Minister.</w:t>
      </w:r>
    </w:p>
    <w:p w14:paraId="003FE2F7" w14:textId="77777777" w:rsidR="00FE05F6" w:rsidRPr="00FE05F6" w:rsidRDefault="00FE05F6" w:rsidP="00FE05F6">
      <w:pPr>
        <w:ind w:left="709" w:hanging="425"/>
      </w:pPr>
      <w:r w:rsidRPr="00FE05F6">
        <w:rPr>
          <w:bCs/>
        </w:rPr>
        <w:t>21.3</w:t>
      </w:r>
      <w:r w:rsidRPr="00FE05F6">
        <w:rPr>
          <w:bCs/>
        </w:rPr>
        <w:tab/>
        <w:t>An</w:t>
      </w:r>
      <w:r w:rsidRPr="00FE05F6">
        <w:t xml:space="preserve"> amendment to the constitution has no effect until submitted to and approved by the Minister.</w:t>
      </w:r>
    </w:p>
    <w:p w14:paraId="2DF2D93A" w14:textId="77777777" w:rsidR="00FE05F6" w:rsidRPr="00FE05F6" w:rsidRDefault="00FE05F6" w:rsidP="00FE05F6">
      <w:pPr>
        <w:ind w:left="284" w:hanging="284"/>
        <w:rPr>
          <w:b/>
        </w:rPr>
      </w:pPr>
      <w:bookmarkStart w:id="261" w:name="_Toc74303012"/>
      <w:r w:rsidRPr="00FE05F6">
        <w:rPr>
          <w:b/>
        </w:rPr>
        <w:t>22.</w:t>
      </w:r>
      <w:r w:rsidRPr="00FE05F6">
        <w:rPr>
          <w:b/>
        </w:rPr>
        <w:tab/>
        <w:t>Code of Practice</w:t>
      </w:r>
      <w:bookmarkEnd w:id="261"/>
    </w:p>
    <w:p w14:paraId="58844217" w14:textId="77777777" w:rsidR="00FE05F6" w:rsidRPr="00FE05F6" w:rsidRDefault="00FE05F6" w:rsidP="00FE05F6">
      <w:pPr>
        <w:ind w:left="284"/>
      </w:pPr>
      <w:r w:rsidRPr="00FE05F6">
        <w:t>Members of the council must comply with the code of practice approved by the Minister.</w:t>
      </w:r>
    </w:p>
    <w:p w14:paraId="65659601" w14:textId="77777777" w:rsidR="008E7302" w:rsidRDefault="008E7302">
      <w:pPr>
        <w:spacing w:after="0" w:line="240" w:lineRule="auto"/>
        <w:jc w:val="left"/>
        <w:rPr>
          <w:b/>
        </w:rPr>
      </w:pPr>
      <w:bookmarkStart w:id="262" w:name="_Toc74303013"/>
      <w:r>
        <w:rPr>
          <w:b/>
        </w:rPr>
        <w:br w:type="page"/>
      </w:r>
    </w:p>
    <w:p w14:paraId="64E8412C" w14:textId="7287F8ED" w:rsidR="00FE05F6" w:rsidRPr="00FE05F6" w:rsidRDefault="00FE05F6" w:rsidP="00FE05F6">
      <w:pPr>
        <w:ind w:left="284" w:hanging="284"/>
        <w:rPr>
          <w:b/>
        </w:rPr>
      </w:pPr>
      <w:r w:rsidRPr="00FE05F6">
        <w:rPr>
          <w:b/>
        </w:rPr>
        <w:lastRenderedPageBreak/>
        <w:t>23.</w:t>
      </w:r>
      <w:r w:rsidRPr="00FE05F6">
        <w:rPr>
          <w:b/>
        </w:rPr>
        <w:tab/>
        <w:t>Dispute Resolution</w:t>
      </w:r>
      <w:bookmarkEnd w:id="262"/>
    </w:p>
    <w:p w14:paraId="3D192680" w14:textId="77777777" w:rsidR="00FE05F6" w:rsidRPr="00FE05F6" w:rsidRDefault="00FE05F6" w:rsidP="00FE05F6">
      <w:pPr>
        <w:ind w:left="284"/>
      </w:pPr>
      <w:r w:rsidRPr="00FE05F6">
        <w:t>The council must participate in a scheme for the resolution of disputes between the council and the department/principal, as prescribed in administrative instruction.</w:t>
      </w:r>
    </w:p>
    <w:p w14:paraId="08E6DD76" w14:textId="77777777" w:rsidR="00FE05F6" w:rsidRPr="00FE05F6" w:rsidRDefault="00FE05F6" w:rsidP="00FE05F6">
      <w:pPr>
        <w:ind w:left="284" w:hanging="284"/>
        <w:rPr>
          <w:b/>
        </w:rPr>
      </w:pPr>
      <w:bookmarkStart w:id="263" w:name="_Toc74303014"/>
      <w:r w:rsidRPr="00FE05F6">
        <w:rPr>
          <w:b/>
        </w:rPr>
        <w:t>24.</w:t>
      </w:r>
      <w:r w:rsidRPr="00FE05F6">
        <w:rPr>
          <w:b/>
        </w:rPr>
        <w:tab/>
        <w:t>Public Access to the Constitution and Code of Practice</w:t>
      </w:r>
      <w:bookmarkEnd w:id="263"/>
    </w:p>
    <w:p w14:paraId="1BCAACFE"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495B5DCC" w14:textId="77777777" w:rsidR="00FE05F6" w:rsidRPr="00FE05F6" w:rsidRDefault="00FE05F6" w:rsidP="00FE05F6">
      <w:pPr>
        <w:ind w:left="284" w:hanging="284"/>
        <w:rPr>
          <w:b/>
        </w:rPr>
      </w:pPr>
      <w:bookmarkStart w:id="264" w:name="_Toc74303015"/>
      <w:r w:rsidRPr="00FE05F6">
        <w:rPr>
          <w:b/>
        </w:rPr>
        <w:t>25.</w:t>
      </w:r>
      <w:r w:rsidRPr="00FE05F6">
        <w:rPr>
          <w:b/>
        </w:rPr>
        <w:tab/>
        <w:t>Dissolution</w:t>
      </w:r>
      <w:bookmarkEnd w:id="264"/>
    </w:p>
    <w:p w14:paraId="512A2690" w14:textId="77777777" w:rsidR="00FE05F6" w:rsidRPr="00FE05F6" w:rsidRDefault="00FE05F6" w:rsidP="00FE05F6">
      <w:pPr>
        <w:ind w:left="284"/>
      </w:pPr>
      <w:r w:rsidRPr="00FE05F6">
        <w:t>In accordance with Section 43 of the Act, the Minister may dissolve the council.</w:t>
      </w:r>
    </w:p>
    <w:p w14:paraId="591638C7" w14:textId="77777777" w:rsidR="00FE05F6" w:rsidRPr="00FE05F6" w:rsidRDefault="00FE05F6" w:rsidP="00FE05F6">
      <w:pPr>
        <w:ind w:left="284" w:hanging="284"/>
        <w:rPr>
          <w:b/>
        </w:rPr>
      </w:pPr>
      <w:bookmarkStart w:id="265" w:name="_Toc74303016"/>
      <w:r w:rsidRPr="00FE05F6">
        <w:rPr>
          <w:b/>
        </w:rPr>
        <w:t>26.</w:t>
      </w:r>
      <w:r w:rsidRPr="00FE05F6">
        <w:rPr>
          <w:b/>
        </w:rPr>
        <w:tab/>
        <w:t>Prohibition against Securing Profits for Members</w:t>
      </w:r>
      <w:bookmarkEnd w:id="265"/>
    </w:p>
    <w:p w14:paraId="448D1BA9"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46AF56A" w14:textId="77777777" w:rsidR="00FE05F6" w:rsidRPr="00FE05F6" w:rsidRDefault="00FE05F6" w:rsidP="00FE05F6">
      <w:pPr>
        <w:pBdr>
          <w:top w:val="single" w:sz="4" w:space="1" w:color="auto"/>
        </w:pBdr>
        <w:spacing w:before="100" w:line="14" w:lineRule="exact"/>
        <w:ind w:left="1080" w:right="1080"/>
        <w:jc w:val="center"/>
      </w:pPr>
    </w:p>
    <w:p w14:paraId="4655C73D" w14:textId="77777777" w:rsidR="00FE05F6" w:rsidRPr="00FE05F6" w:rsidRDefault="00FE05F6" w:rsidP="00FE05F6">
      <w:pPr>
        <w:jc w:val="center"/>
        <w:rPr>
          <w:smallCaps/>
          <w:szCs w:val="17"/>
        </w:rPr>
      </w:pPr>
      <w:r w:rsidRPr="00FE05F6">
        <w:rPr>
          <w:smallCaps/>
          <w:szCs w:val="17"/>
        </w:rPr>
        <w:t>Meningie Area School Governing Council Incorporated</w:t>
      </w:r>
    </w:p>
    <w:p w14:paraId="63C94002" w14:textId="77777777" w:rsidR="00FE05F6" w:rsidRPr="00FE05F6" w:rsidRDefault="00FE05F6" w:rsidP="00FE05F6">
      <w:pPr>
        <w:jc w:val="center"/>
        <w:rPr>
          <w:i/>
          <w:szCs w:val="17"/>
        </w:rPr>
      </w:pPr>
      <w:r w:rsidRPr="00FE05F6">
        <w:rPr>
          <w:i/>
          <w:szCs w:val="17"/>
        </w:rPr>
        <w:t>Constitution</w:t>
      </w:r>
    </w:p>
    <w:p w14:paraId="3AA96631" w14:textId="77777777" w:rsidR="00FE05F6" w:rsidRPr="00FE05F6" w:rsidRDefault="00FE05F6" w:rsidP="00FE05F6">
      <w:pPr>
        <w:rPr>
          <w:b/>
        </w:rPr>
      </w:pPr>
      <w:r w:rsidRPr="00FE05F6">
        <w:rPr>
          <w:b/>
        </w:rPr>
        <w:t>Table of Contents</w:t>
      </w:r>
    </w:p>
    <w:p w14:paraId="0FC23AFF" w14:textId="77777777" w:rsidR="00FE05F6" w:rsidRPr="00FE05F6" w:rsidRDefault="00FE05F6" w:rsidP="00FE05F6">
      <w:pPr>
        <w:ind w:left="426" w:hanging="284"/>
        <w:rPr>
          <w:bCs/>
        </w:rPr>
      </w:pPr>
      <w:r w:rsidRPr="00FE05F6">
        <w:rPr>
          <w:bCs/>
        </w:rPr>
        <w:t>1.</w:t>
      </w:r>
      <w:r w:rsidRPr="00FE05F6">
        <w:rPr>
          <w:bCs/>
        </w:rPr>
        <w:tab/>
        <w:t>Name</w:t>
      </w:r>
    </w:p>
    <w:p w14:paraId="295E1045" w14:textId="77777777" w:rsidR="00FE05F6" w:rsidRPr="00FE05F6" w:rsidRDefault="00FE05F6" w:rsidP="00FE05F6">
      <w:pPr>
        <w:ind w:left="426" w:hanging="284"/>
        <w:rPr>
          <w:bCs/>
        </w:rPr>
      </w:pPr>
      <w:r w:rsidRPr="00FE05F6">
        <w:rPr>
          <w:bCs/>
        </w:rPr>
        <w:t>2.</w:t>
      </w:r>
      <w:r w:rsidRPr="00FE05F6">
        <w:rPr>
          <w:bCs/>
        </w:rPr>
        <w:tab/>
        <w:t>Interpretation</w:t>
      </w:r>
    </w:p>
    <w:p w14:paraId="18A2F36C" w14:textId="77777777" w:rsidR="00FE05F6" w:rsidRPr="00FE05F6" w:rsidRDefault="00FE05F6" w:rsidP="00FE05F6">
      <w:pPr>
        <w:ind w:left="426" w:hanging="284"/>
        <w:rPr>
          <w:bCs/>
        </w:rPr>
      </w:pPr>
      <w:r w:rsidRPr="00FE05F6">
        <w:rPr>
          <w:bCs/>
        </w:rPr>
        <w:t>3.</w:t>
      </w:r>
      <w:r w:rsidRPr="00FE05F6">
        <w:rPr>
          <w:bCs/>
        </w:rPr>
        <w:tab/>
        <w:t>Object</w:t>
      </w:r>
    </w:p>
    <w:p w14:paraId="3E612D3B" w14:textId="77777777" w:rsidR="00FE05F6" w:rsidRPr="00FE05F6" w:rsidRDefault="00FE05F6" w:rsidP="00FE05F6">
      <w:pPr>
        <w:ind w:left="426" w:hanging="284"/>
        <w:rPr>
          <w:bCs/>
        </w:rPr>
      </w:pPr>
      <w:r w:rsidRPr="00FE05F6">
        <w:rPr>
          <w:bCs/>
        </w:rPr>
        <w:t>4.</w:t>
      </w:r>
      <w:r w:rsidRPr="00FE05F6">
        <w:rPr>
          <w:bCs/>
        </w:rPr>
        <w:tab/>
        <w:t>Powers of the Governing Council</w:t>
      </w:r>
    </w:p>
    <w:p w14:paraId="311116B6" w14:textId="77777777" w:rsidR="00FE05F6" w:rsidRPr="00FE05F6" w:rsidRDefault="00FE05F6" w:rsidP="00FE05F6">
      <w:pPr>
        <w:ind w:left="426" w:hanging="284"/>
        <w:rPr>
          <w:bCs/>
        </w:rPr>
      </w:pPr>
      <w:r w:rsidRPr="00FE05F6">
        <w:rPr>
          <w:bCs/>
        </w:rPr>
        <w:t>5.</w:t>
      </w:r>
      <w:r w:rsidRPr="00FE05F6">
        <w:rPr>
          <w:bCs/>
        </w:rPr>
        <w:tab/>
        <w:t>Functions of the Council</w:t>
      </w:r>
    </w:p>
    <w:p w14:paraId="77A11BA1"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7AADF5AE" w14:textId="77777777" w:rsidR="00FE05F6" w:rsidRPr="00FE05F6" w:rsidRDefault="00FE05F6" w:rsidP="00FE05F6">
      <w:pPr>
        <w:ind w:left="426" w:hanging="284"/>
        <w:rPr>
          <w:bCs/>
        </w:rPr>
      </w:pPr>
      <w:r w:rsidRPr="00FE05F6">
        <w:rPr>
          <w:bCs/>
        </w:rPr>
        <w:t>7.</w:t>
      </w:r>
      <w:r w:rsidRPr="00FE05F6">
        <w:rPr>
          <w:bCs/>
        </w:rPr>
        <w:tab/>
        <w:t>Membership</w:t>
      </w:r>
    </w:p>
    <w:p w14:paraId="7EB720B3" w14:textId="77777777" w:rsidR="00FE05F6" w:rsidRPr="00FE05F6" w:rsidRDefault="00FE05F6" w:rsidP="00FE05F6">
      <w:pPr>
        <w:ind w:left="426" w:hanging="284"/>
        <w:rPr>
          <w:bCs/>
        </w:rPr>
      </w:pPr>
      <w:r w:rsidRPr="00FE05F6">
        <w:rPr>
          <w:bCs/>
        </w:rPr>
        <w:t>8.</w:t>
      </w:r>
      <w:r w:rsidRPr="00FE05F6">
        <w:rPr>
          <w:bCs/>
        </w:rPr>
        <w:tab/>
        <w:t>Term of Office</w:t>
      </w:r>
    </w:p>
    <w:p w14:paraId="526E630B"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6FDA8C1D" w14:textId="77777777" w:rsidR="00FE05F6" w:rsidRPr="00FE05F6" w:rsidRDefault="00FE05F6" w:rsidP="00FE05F6">
      <w:pPr>
        <w:ind w:left="851" w:hanging="425"/>
        <w:rPr>
          <w:bCs/>
        </w:rPr>
      </w:pPr>
      <w:r w:rsidRPr="00FE05F6">
        <w:rPr>
          <w:bCs/>
        </w:rPr>
        <w:t>9.1</w:t>
      </w:r>
      <w:r w:rsidRPr="00FE05F6">
        <w:rPr>
          <w:bCs/>
        </w:rPr>
        <w:tab/>
        <w:t>Appointment</w:t>
      </w:r>
    </w:p>
    <w:p w14:paraId="2E3E1CB0" w14:textId="77777777" w:rsidR="00FE05F6" w:rsidRPr="00FE05F6" w:rsidRDefault="00FE05F6" w:rsidP="00FE05F6">
      <w:pPr>
        <w:ind w:left="851" w:hanging="425"/>
        <w:rPr>
          <w:bCs/>
        </w:rPr>
      </w:pPr>
      <w:r w:rsidRPr="00FE05F6">
        <w:rPr>
          <w:bCs/>
        </w:rPr>
        <w:t>9.2</w:t>
      </w:r>
      <w:r w:rsidRPr="00FE05F6">
        <w:rPr>
          <w:bCs/>
        </w:rPr>
        <w:tab/>
        <w:t>Removal from Office</w:t>
      </w:r>
    </w:p>
    <w:p w14:paraId="1FDF51FF" w14:textId="77777777" w:rsidR="00FE05F6" w:rsidRPr="00FE05F6" w:rsidRDefault="00FE05F6" w:rsidP="00FE05F6">
      <w:pPr>
        <w:ind w:left="851" w:hanging="425"/>
        <w:rPr>
          <w:bCs/>
        </w:rPr>
      </w:pPr>
      <w:r w:rsidRPr="00FE05F6">
        <w:rPr>
          <w:bCs/>
        </w:rPr>
        <w:t>9.3</w:t>
      </w:r>
      <w:r w:rsidRPr="00FE05F6">
        <w:rPr>
          <w:bCs/>
        </w:rPr>
        <w:tab/>
        <w:t>The Chairperson</w:t>
      </w:r>
    </w:p>
    <w:p w14:paraId="5559771B" w14:textId="77777777" w:rsidR="00FE05F6" w:rsidRPr="00FE05F6" w:rsidRDefault="00FE05F6" w:rsidP="00FE05F6">
      <w:pPr>
        <w:ind w:left="851" w:hanging="425"/>
        <w:rPr>
          <w:bCs/>
        </w:rPr>
      </w:pPr>
      <w:r w:rsidRPr="00FE05F6">
        <w:rPr>
          <w:bCs/>
        </w:rPr>
        <w:t>9.4</w:t>
      </w:r>
      <w:r w:rsidRPr="00FE05F6">
        <w:rPr>
          <w:bCs/>
        </w:rPr>
        <w:tab/>
        <w:t>The Secretary</w:t>
      </w:r>
    </w:p>
    <w:p w14:paraId="643B2DFC" w14:textId="77777777" w:rsidR="00FE05F6" w:rsidRPr="00FE05F6" w:rsidRDefault="00FE05F6" w:rsidP="00FE05F6">
      <w:pPr>
        <w:ind w:left="851" w:hanging="425"/>
        <w:rPr>
          <w:bCs/>
        </w:rPr>
      </w:pPr>
      <w:r w:rsidRPr="00FE05F6">
        <w:rPr>
          <w:bCs/>
        </w:rPr>
        <w:t>9.5</w:t>
      </w:r>
      <w:r w:rsidRPr="00FE05F6">
        <w:rPr>
          <w:bCs/>
        </w:rPr>
        <w:tab/>
        <w:t>The Treasurer</w:t>
      </w:r>
    </w:p>
    <w:p w14:paraId="4D5FFAF5" w14:textId="77777777" w:rsidR="00FE05F6" w:rsidRPr="00FE05F6" w:rsidRDefault="00FE05F6" w:rsidP="00FE05F6">
      <w:pPr>
        <w:ind w:left="426" w:hanging="284"/>
        <w:rPr>
          <w:bCs/>
        </w:rPr>
      </w:pPr>
      <w:r w:rsidRPr="00FE05F6">
        <w:rPr>
          <w:bCs/>
        </w:rPr>
        <w:t>10.</w:t>
      </w:r>
      <w:r w:rsidRPr="00FE05F6">
        <w:rPr>
          <w:bCs/>
        </w:rPr>
        <w:tab/>
        <w:t>Vacancies</w:t>
      </w:r>
    </w:p>
    <w:p w14:paraId="762B5DBF" w14:textId="77777777" w:rsidR="00FE05F6" w:rsidRPr="00FE05F6" w:rsidRDefault="00FE05F6" w:rsidP="00FE05F6">
      <w:pPr>
        <w:ind w:left="426" w:hanging="284"/>
        <w:rPr>
          <w:bCs/>
        </w:rPr>
      </w:pPr>
      <w:r w:rsidRPr="00FE05F6">
        <w:rPr>
          <w:bCs/>
        </w:rPr>
        <w:t>11.</w:t>
      </w:r>
      <w:r w:rsidRPr="00FE05F6">
        <w:rPr>
          <w:bCs/>
        </w:rPr>
        <w:tab/>
        <w:t>Meetings</w:t>
      </w:r>
    </w:p>
    <w:p w14:paraId="78B852EE"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5252800D" w14:textId="77777777" w:rsidR="00FE05F6" w:rsidRPr="00FE05F6" w:rsidRDefault="00FE05F6" w:rsidP="00FE05F6">
      <w:pPr>
        <w:ind w:left="851" w:hanging="425"/>
        <w:rPr>
          <w:bCs/>
        </w:rPr>
      </w:pPr>
      <w:r w:rsidRPr="00FE05F6">
        <w:rPr>
          <w:bCs/>
        </w:rPr>
        <w:t>11.2</w:t>
      </w:r>
      <w:r w:rsidRPr="00FE05F6">
        <w:rPr>
          <w:bCs/>
        </w:rPr>
        <w:tab/>
        <w:t>Council Meetings</w:t>
      </w:r>
    </w:p>
    <w:p w14:paraId="42075BD9" w14:textId="77777777" w:rsidR="00FE05F6" w:rsidRPr="00FE05F6" w:rsidRDefault="00FE05F6" w:rsidP="00FE05F6">
      <w:pPr>
        <w:ind w:left="851" w:hanging="425"/>
        <w:rPr>
          <w:bCs/>
        </w:rPr>
      </w:pPr>
      <w:r w:rsidRPr="00FE05F6">
        <w:rPr>
          <w:bCs/>
        </w:rPr>
        <w:t>11.3</w:t>
      </w:r>
      <w:r w:rsidRPr="00FE05F6">
        <w:rPr>
          <w:bCs/>
        </w:rPr>
        <w:tab/>
        <w:t>Extraordinary Council Meetings</w:t>
      </w:r>
    </w:p>
    <w:p w14:paraId="2F5B679A" w14:textId="77777777" w:rsidR="00FE05F6" w:rsidRPr="00FE05F6" w:rsidRDefault="00FE05F6" w:rsidP="00FE05F6">
      <w:pPr>
        <w:ind w:left="851" w:hanging="425"/>
        <w:rPr>
          <w:bCs/>
        </w:rPr>
      </w:pPr>
      <w:r w:rsidRPr="00FE05F6">
        <w:rPr>
          <w:bCs/>
        </w:rPr>
        <w:t>11.4</w:t>
      </w:r>
      <w:r w:rsidRPr="00FE05F6">
        <w:rPr>
          <w:bCs/>
        </w:rPr>
        <w:tab/>
        <w:t>Voting</w:t>
      </w:r>
    </w:p>
    <w:p w14:paraId="60A25BA1" w14:textId="77777777" w:rsidR="00FE05F6" w:rsidRPr="00FE05F6" w:rsidRDefault="00FE05F6" w:rsidP="00FE05F6">
      <w:pPr>
        <w:ind w:left="426" w:hanging="284"/>
        <w:rPr>
          <w:bCs/>
        </w:rPr>
      </w:pPr>
      <w:r w:rsidRPr="00FE05F6">
        <w:rPr>
          <w:bCs/>
        </w:rPr>
        <w:t>12.</w:t>
      </w:r>
      <w:r w:rsidRPr="00FE05F6">
        <w:rPr>
          <w:bCs/>
        </w:rPr>
        <w:tab/>
        <w:t>Proceedings of the Council</w:t>
      </w:r>
    </w:p>
    <w:p w14:paraId="4FA223C7" w14:textId="77777777" w:rsidR="00FE05F6" w:rsidRPr="00FE05F6" w:rsidRDefault="00FE05F6" w:rsidP="00FE05F6">
      <w:pPr>
        <w:ind w:left="851" w:hanging="425"/>
        <w:rPr>
          <w:bCs/>
        </w:rPr>
      </w:pPr>
      <w:r w:rsidRPr="00FE05F6">
        <w:rPr>
          <w:bCs/>
        </w:rPr>
        <w:t>12.1</w:t>
      </w:r>
      <w:r w:rsidRPr="00FE05F6">
        <w:rPr>
          <w:bCs/>
        </w:rPr>
        <w:tab/>
        <w:t>Meetings</w:t>
      </w:r>
    </w:p>
    <w:p w14:paraId="1A435F8A" w14:textId="77777777" w:rsidR="00FE05F6" w:rsidRPr="00FE05F6" w:rsidRDefault="00FE05F6" w:rsidP="00FE05F6">
      <w:pPr>
        <w:ind w:left="851" w:hanging="425"/>
        <w:rPr>
          <w:bCs/>
        </w:rPr>
      </w:pPr>
      <w:r w:rsidRPr="00FE05F6">
        <w:rPr>
          <w:bCs/>
        </w:rPr>
        <w:t>12.2</w:t>
      </w:r>
      <w:r w:rsidRPr="00FE05F6">
        <w:rPr>
          <w:bCs/>
        </w:rPr>
        <w:tab/>
        <w:t>Conflict of Interest</w:t>
      </w:r>
    </w:p>
    <w:p w14:paraId="25B4E73C" w14:textId="77777777" w:rsidR="00FE05F6" w:rsidRPr="00FE05F6" w:rsidRDefault="00FE05F6" w:rsidP="00FE05F6">
      <w:pPr>
        <w:ind w:left="426" w:hanging="284"/>
        <w:rPr>
          <w:bCs/>
        </w:rPr>
      </w:pPr>
      <w:r w:rsidRPr="00FE05F6">
        <w:rPr>
          <w:bCs/>
        </w:rPr>
        <w:t>13.</w:t>
      </w:r>
      <w:r w:rsidRPr="00FE05F6">
        <w:rPr>
          <w:bCs/>
        </w:rPr>
        <w:tab/>
        <w:t>Election of Council Members</w:t>
      </w:r>
    </w:p>
    <w:p w14:paraId="2817A1D2"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2DA7B188" w14:textId="77777777" w:rsidR="00FE05F6" w:rsidRPr="00FE05F6" w:rsidRDefault="00FE05F6" w:rsidP="00FE05F6">
      <w:pPr>
        <w:ind w:left="851" w:hanging="425"/>
        <w:rPr>
          <w:bCs/>
        </w:rPr>
      </w:pPr>
      <w:r w:rsidRPr="00FE05F6">
        <w:rPr>
          <w:bCs/>
        </w:rPr>
        <w:t>13.2</w:t>
      </w:r>
      <w:r w:rsidRPr="00FE05F6">
        <w:rPr>
          <w:bCs/>
        </w:rPr>
        <w:tab/>
        <w:t>Eligibility to Vote</w:t>
      </w:r>
    </w:p>
    <w:p w14:paraId="155289BF"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1A7B27FA" w14:textId="77777777" w:rsidR="00FE05F6" w:rsidRPr="00FE05F6" w:rsidRDefault="00FE05F6" w:rsidP="00FE05F6">
      <w:pPr>
        <w:ind w:left="851" w:hanging="425"/>
        <w:rPr>
          <w:bCs/>
        </w:rPr>
      </w:pPr>
      <w:r w:rsidRPr="00FE05F6">
        <w:rPr>
          <w:bCs/>
        </w:rPr>
        <w:t>13.4</w:t>
      </w:r>
      <w:r w:rsidRPr="00FE05F6">
        <w:rPr>
          <w:bCs/>
        </w:rPr>
        <w:tab/>
        <w:t>Notice of Election</w:t>
      </w:r>
    </w:p>
    <w:p w14:paraId="01B94F28" w14:textId="77777777" w:rsidR="00FE05F6" w:rsidRPr="00FE05F6" w:rsidRDefault="00FE05F6" w:rsidP="00FE05F6">
      <w:pPr>
        <w:ind w:left="851" w:hanging="425"/>
        <w:rPr>
          <w:bCs/>
        </w:rPr>
      </w:pPr>
      <w:r w:rsidRPr="00FE05F6">
        <w:rPr>
          <w:bCs/>
        </w:rPr>
        <w:t>13.5</w:t>
      </w:r>
      <w:r w:rsidRPr="00FE05F6">
        <w:rPr>
          <w:bCs/>
        </w:rPr>
        <w:tab/>
        <w:t>Election without Ballot</w:t>
      </w:r>
    </w:p>
    <w:p w14:paraId="3D1E60E3" w14:textId="77777777" w:rsidR="00FE05F6" w:rsidRPr="00FE05F6" w:rsidRDefault="00FE05F6" w:rsidP="00FE05F6">
      <w:pPr>
        <w:ind w:left="851" w:hanging="425"/>
        <w:rPr>
          <w:bCs/>
        </w:rPr>
      </w:pPr>
      <w:r w:rsidRPr="00FE05F6">
        <w:rPr>
          <w:bCs/>
        </w:rPr>
        <w:t>13.6</w:t>
      </w:r>
      <w:r w:rsidRPr="00FE05F6">
        <w:rPr>
          <w:bCs/>
        </w:rPr>
        <w:tab/>
        <w:t>Contested Elections</w:t>
      </w:r>
    </w:p>
    <w:p w14:paraId="5177B683" w14:textId="77777777" w:rsidR="00FE05F6" w:rsidRPr="00FE05F6" w:rsidRDefault="00FE05F6" w:rsidP="00FE05F6">
      <w:pPr>
        <w:ind w:left="851" w:hanging="425"/>
        <w:rPr>
          <w:bCs/>
        </w:rPr>
      </w:pPr>
      <w:r w:rsidRPr="00FE05F6">
        <w:rPr>
          <w:bCs/>
        </w:rPr>
        <w:t>13.7</w:t>
      </w:r>
      <w:r w:rsidRPr="00FE05F6">
        <w:rPr>
          <w:bCs/>
        </w:rPr>
        <w:tab/>
        <w:t>Scrutineers</w:t>
      </w:r>
    </w:p>
    <w:p w14:paraId="78A1AC75" w14:textId="77777777" w:rsidR="00FE05F6" w:rsidRPr="00FE05F6" w:rsidRDefault="00FE05F6" w:rsidP="00FE05F6">
      <w:pPr>
        <w:ind w:left="851" w:hanging="425"/>
        <w:rPr>
          <w:bCs/>
        </w:rPr>
      </w:pPr>
      <w:r w:rsidRPr="00FE05F6">
        <w:rPr>
          <w:bCs/>
        </w:rPr>
        <w:t>13.8</w:t>
      </w:r>
      <w:r w:rsidRPr="00FE05F6">
        <w:rPr>
          <w:bCs/>
        </w:rPr>
        <w:tab/>
        <w:t>Declaration of Election</w:t>
      </w:r>
    </w:p>
    <w:p w14:paraId="6D6201C8"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63EB4A78"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5494BE53" w14:textId="77777777" w:rsidR="00FE05F6" w:rsidRPr="00FE05F6" w:rsidRDefault="00FE05F6" w:rsidP="00FE05F6">
      <w:pPr>
        <w:ind w:left="426" w:hanging="284"/>
        <w:rPr>
          <w:bCs/>
        </w:rPr>
      </w:pPr>
      <w:r w:rsidRPr="00FE05F6">
        <w:rPr>
          <w:bCs/>
        </w:rPr>
        <w:t>14.</w:t>
      </w:r>
      <w:r w:rsidRPr="00FE05F6">
        <w:rPr>
          <w:bCs/>
        </w:rPr>
        <w:tab/>
        <w:t>Minutes</w:t>
      </w:r>
    </w:p>
    <w:p w14:paraId="69566319" w14:textId="77777777" w:rsidR="00FE05F6" w:rsidRPr="00FE05F6" w:rsidRDefault="00FE05F6" w:rsidP="00FE05F6">
      <w:pPr>
        <w:ind w:left="426" w:hanging="284"/>
        <w:rPr>
          <w:bCs/>
        </w:rPr>
      </w:pPr>
      <w:r w:rsidRPr="00FE05F6">
        <w:rPr>
          <w:bCs/>
        </w:rPr>
        <w:t>15.</w:t>
      </w:r>
      <w:r w:rsidRPr="00FE05F6">
        <w:rPr>
          <w:bCs/>
        </w:rPr>
        <w:tab/>
        <w:t>Subcommittees</w:t>
      </w:r>
    </w:p>
    <w:p w14:paraId="322493F8" w14:textId="77777777" w:rsidR="00FE05F6" w:rsidRPr="00FE05F6" w:rsidRDefault="00FE05F6" w:rsidP="00FE05F6">
      <w:pPr>
        <w:ind w:left="851" w:hanging="425"/>
        <w:rPr>
          <w:bCs/>
          <w:spacing w:val="-4"/>
        </w:rPr>
      </w:pPr>
      <w:r w:rsidRPr="00FE05F6">
        <w:rPr>
          <w:bCs/>
          <w:spacing w:val="-4"/>
        </w:rPr>
        <w:t>15.1</w:t>
      </w:r>
      <w:r w:rsidRPr="00FE05F6">
        <w:rPr>
          <w:bCs/>
          <w:spacing w:val="-4"/>
        </w:rPr>
        <w:tab/>
        <w:t>Committees</w:t>
      </w:r>
    </w:p>
    <w:p w14:paraId="404D5B6C" w14:textId="77777777" w:rsidR="00FE05F6" w:rsidRPr="00FE05F6" w:rsidRDefault="00FE05F6" w:rsidP="00FE05F6">
      <w:pPr>
        <w:ind w:left="851" w:hanging="425"/>
        <w:rPr>
          <w:bCs/>
          <w:spacing w:val="-4"/>
        </w:rPr>
      </w:pPr>
      <w:r w:rsidRPr="00FE05F6">
        <w:rPr>
          <w:bCs/>
          <w:spacing w:val="-4"/>
        </w:rPr>
        <w:t>15.2</w:t>
      </w:r>
      <w:r w:rsidRPr="00FE05F6">
        <w:rPr>
          <w:bCs/>
          <w:spacing w:val="-4"/>
        </w:rPr>
        <w:tab/>
        <w:t>Terms of Reference</w:t>
      </w:r>
    </w:p>
    <w:p w14:paraId="72B91F44" w14:textId="77777777" w:rsidR="00FE05F6" w:rsidRPr="00FE05F6" w:rsidRDefault="00FE05F6" w:rsidP="00FE05F6">
      <w:pPr>
        <w:ind w:left="851" w:hanging="425"/>
        <w:rPr>
          <w:bCs/>
          <w:spacing w:val="-4"/>
        </w:rPr>
      </w:pPr>
      <w:r w:rsidRPr="00FE05F6">
        <w:rPr>
          <w:bCs/>
          <w:spacing w:val="-4"/>
        </w:rPr>
        <w:t>15.3</w:t>
      </w:r>
      <w:r w:rsidRPr="00FE05F6">
        <w:rPr>
          <w:bCs/>
          <w:spacing w:val="-4"/>
        </w:rPr>
        <w:tab/>
        <w:t>Finance Advisory Committee</w:t>
      </w:r>
    </w:p>
    <w:p w14:paraId="42F15629" w14:textId="77777777" w:rsidR="00FE05F6" w:rsidRPr="00FE05F6" w:rsidRDefault="00FE05F6" w:rsidP="00FE05F6">
      <w:pPr>
        <w:ind w:left="426" w:hanging="284"/>
        <w:rPr>
          <w:bCs/>
        </w:rPr>
      </w:pPr>
      <w:r w:rsidRPr="00FE05F6">
        <w:rPr>
          <w:bCs/>
        </w:rPr>
        <w:t>16.</w:t>
      </w:r>
      <w:r w:rsidRPr="00FE05F6">
        <w:rPr>
          <w:bCs/>
        </w:rPr>
        <w:tab/>
        <w:t>Finance and Accounts</w:t>
      </w:r>
    </w:p>
    <w:p w14:paraId="3F833072" w14:textId="77777777" w:rsidR="00FE05F6" w:rsidRPr="00FE05F6" w:rsidRDefault="00FE05F6" w:rsidP="00FE05F6">
      <w:pPr>
        <w:ind w:left="426" w:hanging="284"/>
        <w:rPr>
          <w:bCs/>
        </w:rPr>
      </w:pPr>
      <w:r w:rsidRPr="00FE05F6">
        <w:rPr>
          <w:bCs/>
        </w:rPr>
        <w:t>17.</w:t>
      </w:r>
      <w:r w:rsidRPr="00FE05F6">
        <w:rPr>
          <w:bCs/>
        </w:rPr>
        <w:tab/>
        <w:t>Audit</w:t>
      </w:r>
    </w:p>
    <w:p w14:paraId="26E65F2E"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6EDE3269" w14:textId="77777777" w:rsidR="00FE05F6" w:rsidRPr="00FE05F6" w:rsidRDefault="00FE05F6" w:rsidP="00FE05F6">
      <w:pPr>
        <w:ind w:left="426" w:hanging="284"/>
        <w:rPr>
          <w:bCs/>
        </w:rPr>
      </w:pPr>
      <w:r w:rsidRPr="00FE05F6">
        <w:rPr>
          <w:bCs/>
        </w:rPr>
        <w:t>19.</w:t>
      </w:r>
      <w:r w:rsidRPr="00FE05F6">
        <w:rPr>
          <w:bCs/>
        </w:rPr>
        <w:tab/>
        <w:t>The Common Seal</w:t>
      </w:r>
    </w:p>
    <w:p w14:paraId="5D40EA04" w14:textId="77777777" w:rsidR="00FE05F6" w:rsidRPr="00FE05F6" w:rsidRDefault="00FE05F6" w:rsidP="00FE05F6">
      <w:pPr>
        <w:ind w:left="426" w:hanging="284"/>
        <w:rPr>
          <w:bCs/>
        </w:rPr>
      </w:pPr>
      <w:r w:rsidRPr="00FE05F6">
        <w:rPr>
          <w:bCs/>
        </w:rPr>
        <w:t>20.</w:t>
      </w:r>
      <w:r w:rsidRPr="00FE05F6">
        <w:rPr>
          <w:bCs/>
        </w:rPr>
        <w:tab/>
        <w:t>Records</w:t>
      </w:r>
    </w:p>
    <w:p w14:paraId="1E5E8FAB" w14:textId="77777777" w:rsidR="00FE05F6" w:rsidRPr="00FE05F6" w:rsidRDefault="00FE05F6" w:rsidP="00FE05F6">
      <w:pPr>
        <w:ind w:left="426" w:hanging="284"/>
        <w:rPr>
          <w:bCs/>
        </w:rPr>
      </w:pPr>
      <w:r w:rsidRPr="00FE05F6">
        <w:rPr>
          <w:bCs/>
        </w:rPr>
        <w:t>21.</w:t>
      </w:r>
      <w:r w:rsidRPr="00FE05F6">
        <w:rPr>
          <w:bCs/>
        </w:rPr>
        <w:tab/>
        <w:t>Amendment of the Constitution</w:t>
      </w:r>
    </w:p>
    <w:p w14:paraId="2CBA6266" w14:textId="77777777" w:rsidR="00FE05F6" w:rsidRPr="00FE05F6" w:rsidRDefault="00FE05F6" w:rsidP="00FE05F6">
      <w:pPr>
        <w:ind w:left="426" w:hanging="284"/>
        <w:rPr>
          <w:bCs/>
        </w:rPr>
      </w:pPr>
      <w:r w:rsidRPr="00FE05F6">
        <w:rPr>
          <w:bCs/>
        </w:rPr>
        <w:t>22.</w:t>
      </w:r>
      <w:r w:rsidRPr="00FE05F6">
        <w:rPr>
          <w:bCs/>
        </w:rPr>
        <w:tab/>
        <w:t>Code of Practice</w:t>
      </w:r>
    </w:p>
    <w:p w14:paraId="055D9D47" w14:textId="77777777" w:rsidR="00FE05F6" w:rsidRPr="00FE05F6" w:rsidRDefault="00FE05F6" w:rsidP="00FE05F6">
      <w:pPr>
        <w:ind w:left="426" w:hanging="284"/>
        <w:rPr>
          <w:bCs/>
        </w:rPr>
      </w:pPr>
      <w:r w:rsidRPr="00FE05F6">
        <w:rPr>
          <w:bCs/>
        </w:rPr>
        <w:t>23.</w:t>
      </w:r>
      <w:r w:rsidRPr="00FE05F6">
        <w:rPr>
          <w:bCs/>
        </w:rPr>
        <w:tab/>
        <w:t>Dispute Resolution</w:t>
      </w:r>
    </w:p>
    <w:p w14:paraId="73676570"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60AB5FD0" w14:textId="77777777" w:rsidR="00FE05F6" w:rsidRPr="00FE05F6" w:rsidRDefault="00FE05F6" w:rsidP="00FE05F6">
      <w:pPr>
        <w:ind w:left="426" w:hanging="284"/>
        <w:rPr>
          <w:bCs/>
        </w:rPr>
      </w:pPr>
      <w:r w:rsidRPr="00FE05F6">
        <w:rPr>
          <w:bCs/>
        </w:rPr>
        <w:t>25.</w:t>
      </w:r>
      <w:r w:rsidRPr="00FE05F6">
        <w:rPr>
          <w:bCs/>
        </w:rPr>
        <w:tab/>
        <w:t>Dissolution</w:t>
      </w:r>
    </w:p>
    <w:p w14:paraId="29879E95"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52DB82CF" w14:textId="77777777" w:rsidR="00FE05F6" w:rsidRPr="00FE05F6" w:rsidRDefault="00FE05F6" w:rsidP="00FE05F6">
      <w:pPr>
        <w:jc w:val="center"/>
        <w:rPr>
          <w:smallCaps/>
          <w:szCs w:val="17"/>
        </w:rPr>
      </w:pPr>
      <w:r w:rsidRPr="00FE05F6">
        <w:rPr>
          <w:smallCaps/>
          <w:szCs w:val="17"/>
        </w:rPr>
        <w:t>Governing Council Model Constitution</w:t>
      </w:r>
    </w:p>
    <w:p w14:paraId="4A362062"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198519A2" w14:textId="77777777" w:rsidR="00FE05F6" w:rsidRPr="00FE05F6" w:rsidRDefault="00FE05F6" w:rsidP="00FE05F6">
      <w:pPr>
        <w:ind w:left="284" w:hanging="284"/>
        <w:rPr>
          <w:b/>
        </w:rPr>
      </w:pPr>
      <w:bookmarkStart w:id="266" w:name="_Toc71032766"/>
      <w:bookmarkStart w:id="267" w:name="_Toc71033577"/>
      <w:bookmarkStart w:id="268" w:name="_Toc71033690"/>
      <w:bookmarkStart w:id="269" w:name="_Toc72829746"/>
      <w:bookmarkStart w:id="270" w:name="_Toc74302188"/>
      <w:r w:rsidRPr="00FE05F6">
        <w:rPr>
          <w:b/>
        </w:rPr>
        <w:t>1.</w:t>
      </w:r>
      <w:r w:rsidRPr="00FE05F6">
        <w:rPr>
          <w:b/>
        </w:rPr>
        <w:tab/>
        <w:t>Name</w:t>
      </w:r>
      <w:bookmarkEnd w:id="266"/>
      <w:bookmarkEnd w:id="267"/>
      <w:bookmarkEnd w:id="268"/>
      <w:bookmarkEnd w:id="269"/>
      <w:bookmarkEnd w:id="270"/>
    </w:p>
    <w:p w14:paraId="22352103" w14:textId="77777777" w:rsidR="00FE05F6" w:rsidRPr="00FE05F6" w:rsidRDefault="00FE05F6" w:rsidP="00FE05F6">
      <w:pPr>
        <w:ind w:left="567" w:hanging="283"/>
      </w:pPr>
      <w:r w:rsidRPr="00FE05F6">
        <w:t>The name of the council is Meningie Area School Governing Council Incorporated.</w:t>
      </w:r>
    </w:p>
    <w:p w14:paraId="6B403CAA" w14:textId="77777777" w:rsidR="00FE05F6" w:rsidRPr="00FE05F6" w:rsidRDefault="00FE05F6" w:rsidP="00FE05F6">
      <w:pPr>
        <w:ind w:left="284" w:hanging="284"/>
        <w:rPr>
          <w:b/>
        </w:rPr>
      </w:pPr>
      <w:bookmarkStart w:id="271" w:name="_Toc71032767"/>
      <w:bookmarkStart w:id="272" w:name="_Toc71033578"/>
      <w:bookmarkStart w:id="273" w:name="_Toc71033691"/>
      <w:bookmarkStart w:id="274" w:name="_Toc72829747"/>
      <w:bookmarkStart w:id="275" w:name="_Toc74302189"/>
      <w:r w:rsidRPr="00FE05F6">
        <w:rPr>
          <w:b/>
        </w:rPr>
        <w:t>2.</w:t>
      </w:r>
      <w:r w:rsidRPr="00FE05F6">
        <w:rPr>
          <w:b/>
        </w:rPr>
        <w:tab/>
        <w:t>Interpretation</w:t>
      </w:r>
      <w:bookmarkEnd w:id="271"/>
      <w:bookmarkEnd w:id="272"/>
      <w:bookmarkEnd w:id="273"/>
      <w:bookmarkEnd w:id="274"/>
      <w:bookmarkEnd w:id="275"/>
    </w:p>
    <w:p w14:paraId="1A643807" w14:textId="77777777" w:rsidR="00FE05F6" w:rsidRPr="00FE05F6" w:rsidRDefault="00FE05F6" w:rsidP="00FE05F6">
      <w:pPr>
        <w:ind w:left="284"/>
      </w:pPr>
      <w:r w:rsidRPr="00FE05F6">
        <w:t>In this constitution, unless the contrary intention appears:</w:t>
      </w:r>
    </w:p>
    <w:p w14:paraId="11C6182C"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2019</w:t>
      </w:r>
      <w:r w:rsidRPr="00FE05F6">
        <w:t xml:space="preserve"> as amended.</w:t>
      </w:r>
    </w:p>
    <w:p w14:paraId="779A093A"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6B60ED94"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00873C2F" w14:textId="77777777" w:rsidR="00FE05F6" w:rsidRPr="00FE05F6" w:rsidRDefault="00FE05F6" w:rsidP="00FE05F6">
      <w:pPr>
        <w:ind w:left="426"/>
      </w:pPr>
      <w:r w:rsidRPr="00FE05F6">
        <w:rPr>
          <w:i/>
        </w:rPr>
        <w:t>‘adult’</w:t>
      </w:r>
      <w:r w:rsidRPr="00FE05F6">
        <w:t xml:space="preserve"> means a person who has attained 18 years of age.</w:t>
      </w:r>
    </w:p>
    <w:p w14:paraId="5F1C7C76"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62DFAD35"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3A04B69A"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61DDFE72" w14:textId="77777777" w:rsidR="00FE05F6" w:rsidRPr="00FE05F6" w:rsidRDefault="00FE05F6" w:rsidP="00FE05F6">
      <w:pPr>
        <w:ind w:left="426"/>
      </w:pPr>
      <w:r w:rsidRPr="00FE05F6">
        <w:rPr>
          <w:i/>
        </w:rPr>
        <w:t>‘governing council’</w:t>
      </w:r>
      <w:r w:rsidRPr="00FE05F6">
        <w:t xml:space="preserve"> means the Meningie Area School Governing Council established under Section 34 of the Act.</w:t>
      </w:r>
    </w:p>
    <w:p w14:paraId="1C7746B7" w14:textId="77777777" w:rsidR="00FE05F6" w:rsidRPr="00FE05F6" w:rsidRDefault="00FE05F6" w:rsidP="00FE05F6">
      <w:pPr>
        <w:ind w:left="426"/>
      </w:pPr>
      <w:r w:rsidRPr="00FE05F6">
        <w:rPr>
          <w:i/>
        </w:rPr>
        <w:t>‘council member</w:t>
      </w:r>
      <w:r w:rsidRPr="00FE05F6">
        <w:t xml:space="preserve"> are the members of the governing council.</w:t>
      </w:r>
    </w:p>
    <w:p w14:paraId="26E09227" w14:textId="77777777" w:rsidR="00FE05F6" w:rsidRPr="00FE05F6" w:rsidRDefault="00FE05F6" w:rsidP="00FE05F6">
      <w:pPr>
        <w:ind w:left="426"/>
        <w:rPr>
          <w:bCs/>
        </w:rPr>
      </w:pPr>
      <w:r w:rsidRPr="00FE05F6">
        <w:rPr>
          <w:i/>
        </w:rPr>
        <w:t>‘department’</w:t>
      </w:r>
      <w:r w:rsidRPr="00FE05F6">
        <w:t xml:space="preserve"> means the Department for Education.</w:t>
      </w:r>
    </w:p>
    <w:p w14:paraId="1053BA70"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77240D1C" w14:textId="77777777" w:rsidR="00FE05F6" w:rsidRPr="00FE05F6" w:rsidRDefault="00FE05F6" w:rsidP="00FE05F6">
      <w:pPr>
        <w:ind w:left="426"/>
      </w:pPr>
      <w:r w:rsidRPr="00FE05F6">
        <w:rPr>
          <w:i/>
        </w:rPr>
        <w:t>‘general meeting’</w:t>
      </w:r>
      <w:r w:rsidRPr="00FE05F6">
        <w:t xml:space="preserve"> means a public meeting of the school community.</w:t>
      </w:r>
    </w:p>
    <w:p w14:paraId="3D17F4BE"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5B14E361" w14:textId="77777777" w:rsidR="00FE05F6" w:rsidRPr="00FE05F6" w:rsidRDefault="00FE05F6" w:rsidP="00FE05F6">
      <w:pPr>
        <w:ind w:left="426"/>
      </w:pPr>
      <w:r w:rsidRPr="00FE05F6">
        <w:rPr>
          <w:i/>
        </w:rPr>
        <w:t>‘majority’</w:t>
      </w:r>
      <w:r w:rsidRPr="00FE05F6">
        <w:t xml:space="preserve"> means more than half the total number.</w:t>
      </w:r>
    </w:p>
    <w:p w14:paraId="4B63EF95" w14:textId="77777777" w:rsidR="00FE05F6" w:rsidRPr="00FE05F6" w:rsidRDefault="00FE05F6" w:rsidP="00FE05F6">
      <w:pPr>
        <w:ind w:left="426"/>
        <w:rPr>
          <w:spacing w:val="-4"/>
        </w:rPr>
      </w:pPr>
      <w:r w:rsidRPr="00FE05F6">
        <w:rPr>
          <w:i/>
          <w:spacing w:val="-4"/>
        </w:rPr>
        <w:t>‘Minister’</w:t>
      </w:r>
      <w:r w:rsidRPr="00FE05F6">
        <w:rPr>
          <w:spacing w:val="-4"/>
        </w:rPr>
        <w:t xml:space="preserve"> means the person to whom the administration of the Act is committed, pursuant to the </w:t>
      </w:r>
      <w:r w:rsidRPr="00FE05F6">
        <w:rPr>
          <w:i/>
          <w:spacing w:val="-4"/>
        </w:rPr>
        <w:t>Administrative Arrangements Act 1994</w:t>
      </w:r>
      <w:r w:rsidRPr="00FE05F6">
        <w:rPr>
          <w:spacing w:val="-4"/>
        </w:rPr>
        <w:t>.</w:t>
      </w:r>
    </w:p>
    <w:p w14:paraId="53EAFDD2"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Cs/>
        </w:rPr>
        <w:t xml:space="preserve">in </w:t>
      </w:r>
      <w:r w:rsidRPr="00FE05F6">
        <w:rPr>
          <w:i/>
        </w:rPr>
        <w:t>loco parentis</w:t>
      </w:r>
      <w:r w:rsidRPr="00FE05F6">
        <w:t xml:space="preserve"> to a student or child but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w:t>
      </w:r>
    </w:p>
    <w:p w14:paraId="79184132"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328A0830"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7468D800"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75336B89"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50B16A91"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415229FF"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0821F601"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19E73A17"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56AC40E5"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29428867" w14:textId="77777777" w:rsidR="00FE05F6" w:rsidRPr="00FE05F6" w:rsidRDefault="00FE05F6" w:rsidP="00FE05F6">
      <w:pPr>
        <w:ind w:left="284" w:hanging="284"/>
        <w:rPr>
          <w:b/>
        </w:rPr>
      </w:pPr>
      <w:bookmarkStart w:id="276" w:name="_Toc71032768"/>
      <w:bookmarkStart w:id="277" w:name="_Toc71033579"/>
      <w:bookmarkStart w:id="278" w:name="_Toc71033692"/>
      <w:bookmarkStart w:id="279" w:name="_Toc72829748"/>
      <w:bookmarkStart w:id="280" w:name="_Toc74302190"/>
      <w:r w:rsidRPr="00FE05F6">
        <w:rPr>
          <w:b/>
        </w:rPr>
        <w:t>3.</w:t>
      </w:r>
      <w:r w:rsidRPr="00FE05F6">
        <w:rPr>
          <w:b/>
        </w:rPr>
        <w:tab/>
        <w:t>Object</w:t>
      </w:r>
      <w:bookmarkEnd w:id="276"/>
      <w:bookmarkEnd w:id="277"/>
      <w:bookmarkEnd w:id="278"/>
      <w:bookmarkEnd w:id="279"/>
      <w:bookmarkEnd w:id="280"/>
    </w:p>
    <w:p w14:paraId="7877B0E1"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22C9A34C" w14:textId="77777777" w:rsidR="00FE05F6" w:rsidRPr="00FE05F6" w:rsidRDefault="00FE05F6" w:rsidP="00FE05F6">
      <w:pPr>
        <w:ind w:left="284" w:hanging="284"/>
        <w:rPr>
          <w:b/>
        </w:rPr>
      </w:pPr>
      <w:bookmarkStart w:id="281" w:name="_Toc71032769"/>
      <w:bookmarkStart w:id="282" w:name="_Toc71033580"/>
      <w:bookmarkStart w:id="283" w:name="_Toc71033693"/>
      <w:bookmarkStart w:id="284" w:name="_Toc72829749"/>
      <w:bookmarkStart w:id="285" w:name="_Toc74302191"/>
      <w:r w:rsidRPr="00FE05F6">
        <w:rPr>
          <w:b/>
        </w:rPr>
        <w:t>4.</w:t>
      </w:r>
      <w:r w:rsidRPr="00FE05F6">
        <w:rPr>
          <w:b/>
        </w:rPr>
        <w:tab/>
        <w:t>Powers of the Governing Council</w:t>
      </w:r>
      <w:bookmarkEnd w:id="281"/>
      <w:bookmarkEnd w:id="282"/>
      <w:bookmarkEnd w:id="283"/>
      <w:bookmarkEnd w:id="284"/>
      <w:bookmarkEnd w:id="285"/>
    </w:p>
    <w:p w14:paraId="2C8A6251" w14:textId="77777777" w:rsidR="00FE05F6" w:rsidRPr="00FE05F6" w:rsidRDefault="00FE05F6" w:rsidP="00FE05F6">
      <w:pPr>
        <w:ind w:left="709" w:hanging="425"/>
      </w:pPr>
      <w:r w:rsidRPr="00FE05F6">
        <w:t>4.1</w:t>
      </w:r>
      <w:r w:rsidRPr="00FE05F6">
        <w:tab/>
        <w:t>In addition to the powers conferred under the Act, the council may:</w:t>
      </w:r>
    </w:p>
    <w:p w14:paraId="53EA90BF"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68BFC8A0"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208088C7"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7E0C0E49"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2F8CF81D"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4E173219" w14:textId="77777777" w:rsidR="00FE05F6" w:rsidRPr="00FE05F6" w:rsidRDefault="00FE05F6" w:rsidP="00FE05F6">
      <w:pPr>
        <w:ind w:left="1276" w:hanging="567"/>
      </w:pPr>
      <w:r w:rsidRPr="00FE05F6">
        <w:t>4.1.6</w:t>
      </w:r>
      <w:r w:rsidRPr="00FE05F6">
        <w:tab/>
        <w:t>do all those acts and things incidental to the exercise of these powers.</w:t>
      </w:r>
    </w:p>
    <w:p w14:paraId="6AE9C072"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2488CDAD" w14:textId="77777777" w:rsidR="00FE05F6" w:rsidRPr="00FE05F6" w:rsidRDefault="00FE05F6" w:rsidP="00FE05F6">
      <w:pPr>
        <w:ind w:left="284" w:hanging="284"/>
        <w:rPr>
          <w:b/>
        </w:rPr>
      </w:pPr>
      <w:bookmarkStart w:id="286" w:name="_Toc71032770"/>
      <w:bookmarkStart w:id="287" w:name="_Toc71033581"/>
      <w:bookmarkStart w:id="288" w:name="_Toc71033694"/>
      <w:bookmarkStart w:id="289" w:name="_Toc72829750"/>
      <w:bookmarkStart w:id="290" w:name="_Toc74302192"/>
      <w:r w:rsidRPr="00FE05F6">
        <w:rPr>
          <w:b/>
        </w:rPr>
        <w:t>5.</w:t>
      </w:r>
      <w:r w:rsidRPr="00FE05F6">
        <w:rPr>
          <w:b/>
        </w:rPr>
        <w:tab/>
        <w:t>Functions of the Council</w:t>
      </w:r>
      <w:bookmarkEnd w:id="286"/>
      <w:bookmarkEnd w:id="287"/>
      <w:bookmarkEnd w:id="288"/>
      <w:bookmarkEnd w:id="289"/>
      <w:bookmarkEnd w:id="290"/>
    </w:p>
    <w:p w14:paraId="2F472DDB" w14:textId="77777777" w:rsidR="00FE05F6" w:rsidRPr="00FE05F6" w:rsidRDefault="00FE05F6" w:rsidP="00FE05F6">
      <w:pPr>
        <w:ind w:left="709" w:hanging="425"/>
      </w:pPr>
      <w:r w:rsidRPr="00FE05F6">
        <w:t>5.1</w:t>
      </w:r>
      <w:r w:rsidRPr="00FE05F6">
        <w:tab/>
        <w:t>In the context of the council’s joint responsibility with the principal for the governance of the school, the council must perform the following functions:</w:t>
      </w:r>
    </w:p>
    <w:p w14:paraId="58B6F363" w14:textId="77777777" w:rsidR="00FE05F6" w:rsidRPr="00FE05F6" w:rsidRDefault="00FE05F6" w:rsidP="008E7302">
      <w:pPr>
        <w:spacing w:after="60"/>
        <w:ind w:left="1276" w:hanging="567"/>
      </w:pPr>
      <w:r w:rsidRPr="00FE05F6">
        <w:t>5.1.1</w:t>
      </w:r>
      <w:r w:rsidRPr="00FE05F6">
        <w:tab/>
        <w:t>involve the school community in the governance of the school by:</w:t>
      </w:r>
    </w:p>
    <w:p w14:paraId="7DA40C14" w14:textId="77777777" w:rsidR="00FE05F6" w:rsidRPr="00FE05F6" w:rsidRDefault="00FE05F6" w:rsidP="008E7302">
      <w:pPr>
        <w:spacing w:after="60"/>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197069C8" w14:textId="77777777" w:rsidR="00FE05F6" w:rsidRPr="00FE05F6" w:rsidRDefault="00FE05F6" w:rsidP="008E7302">
      <w:pPr>
        <w:spacing w:after="60"/>
        <w:ind w:left="1616" w:hanging="340"/>
      </w:pPr>
      <w:r w:rsidRPr="00FE05F6">
        <w:t>(ii)</w:t>
      </w:r>
      <w:r w:rsidRPr="00FE05F6">
        <w:tab/>
        <w:t>determining the educational needs of the local community, and their attitude towards educational developments within the school</w:t>
      </w:r>
    </w:p>
    <w:p w14:paraId="0896E3B8" w14:textId="77777777" w:rsidR="00FE05F6" w:rsidRPr="00FE05F6" w:rsidRDefault="00FE05F6" w:rsidP="008E7302">
      <w:pPr>
        <w:spacing w:after="60"/>
        <w:ind w:left="1616" w:hanging="340"/>
        <w:rPr>
          <w:spacing w:val="-5"/>
        </w:rPr>
      </w:pPr>
      <w:r w:rsidRPr="00FE05F6">
        <w:t>(iii</w:t>
      </w:r>
      <w:r w:rsidRPr="00FE05F6">
        <w:rPr>
          <w:spacing w:val="-4"/>
        </w:rPr>
        <w:t>)</w:t>
      </w:r>
      <w:r w:rsidRPr="00FE05F6">
        <w:tab/>
      </w:r>
      <w:r w:rsidRPr="00FE05F6">
        <w:rPr>
          <w:spacing w:val="-5"/>
        </w:rPr>
        <w:t xml:space="preserve">ensuring that the cultural and social diversity of the community is considered and </w:t>
      </w:r>
      <w:proofErr w:type="gramStart"/>
      <w:r w:rsidRPr="00FE05F6">
        <w:rPr>
          <w:spacing w:val="-5"/>
        </w:rPr>
        <w:t>particular needs</w:t>
      </w:r>
      <w:proofErr w:type="gramEnd"/>
      <w:r w:rsidRPr="00FE05F6">
        <w:rPr>
          <w:spacing w:val="-5"/>
        </w:rPr>
        <w:t xml:space="preserve"> are appropriately identified.</w:t>
      </w:r>
    </w:p>
    <w:p w14:paraId="1FAAB6F4" w14:textId="77777777" w:rsidR="00FE05F6" w:rsidRPr="00FE05F6" w:rsidRDefault="00FE05F6" w:rsidP="008E7302">
      <w:pPr>
        <w:spacing w:after="60"/>
        <w:ind w:left="1276" w:hanging="567"/>
      </w:pPr>
      <w:r w:rsidRPr="00FE05F6">
        <w:t>5.1.2</w:t>
      </w:r>
      <w:r w:rsidRPr="00FE05F6">
        <w:tab/>
        <w:t>strategic planning for the school including:</w:t>
      </w:r>
    </w:p>
    <w:p w14:paraId="73396F73" w14:textId="77777777" w:rsidR="00FE05F6" w:rsidRPr="00FE05F6" w:rsidRDefault="00FE05F6" w:rsidP="008E7302">
      <w:pPr>
        <w:spacing w:after="60"/>
        <w:ind w:left="1616" w:hanging="340"/>
      </w:pPr>
      <w:r w:rsidRPr="00FE05F6">
        <w:t>(</w:t>
      </w:r>
      <w:proofErr w:type="spellStart"/>
      <w:r w:rsidRPr="00FE05F6">
        <w:t>i</w:t>
      </w:r>
      <w:proofErr w:type="spellEnd"/>
      <w:r w:rsidRPr="00FE05F6">
        <w:t>)</w:t>
      </w:r>
      <w:r w:rsidRPr="00FE05F6">
        <w:tab/>
        <w:t>developing, monitoring and reviewing the objectives and targets of the strategic plan</w:t>
      </w:r>
    </w:p>
    <w:p w14:paraId="7D75938C" w14:textId="77777777" w:rsidR="00FE05F6" w:rsidRPr="00FE05F6" w:rsidRDefault="00FE05F6" w:rsidP="008E7302">
      <w:pPr>
        <w:spacing w:after="60"/>
        <w:ind w:left="1616" w:hanging="340"/>
      </w:pPr>
      <w:r w:rsidRPr="00FE05F6">
        <w:t>(ii)</w:t>
      </w:r>
      <w:r w:rsidRPr="00FE05F6">
        <w:tab/>
        <w:t>considering, approving and monitoring human resource and asset management plans.</w:t>
      </w:r>
    </w:p>
    <w:p w14:paraId="22AA5CF8" w14:textId="77777777" w:rsidR="00FE05F6" w:rsidRPr="00FE05F6" w:rsidRDefault="00FE05F6" w:rsidP="008E7302">
      <w:pPr>
        <w:spacing w:after="60"/>
        <w:ind w:left="1276" w:hanging="567"/>
      </w:pPr>
      <w:r w:rsidRPr="00FE05F6">
        <w:t>5.1.3</w:t>
      </w:r>
      <w:r w:rsidRPr="00FE05F6">
        <w:tab/>
        <w:t>determine local policies for the school.</w:t>
      </w:r>
    </w:p>
    <w:p w14:paraId="7CBD5A5A" w14:textId="77777777" w:rsidR="00FE05F6" w:rsidRPr="00FE05F6" w:rsidRDefault="00FE05F6" w:rsidP="008E7302">
      <w:pPr>
        <w:spacing w:after="60"/>
        <w:ind w:left="1276" w:hanging="567"/>
        <w:rPr>
          <w:spacing w:val="-4"/>
        </w:rPr>
      </w:pPr>
      <w:r w:rsidRPr="00FE05F6">
        <w:t>5.1.4</w:t>
      </w:r>
      <w:r w:rsidRPr="00FE05F6">
        <w:tab/>
      </w:r>
      <w:r w:rsidRPr="00FE05F6">
        <w:rPr>
          <w:spacing w:val="-4"/>
        </w:rPr>
        <w:t>determine the application of the total financial resources available to the school including the regular review of the budget.</w:t>
      </w:r>
    </w:p>
    <w:p w14:paraId="07401ABF" w14:textId="77777777" w:rsidR="00FE05F6" w:rsidRPr="00FE05F6" w:rsidRDefault="00FE05F6" w:rsidP="008E7302">
      <w:pPr>
        <w:spacing w:after="60"/>
        <w:ind w:left="1276" w:hanging="567"/>
      </w:pPr>
      <w:r w:rsidRPr="00FE05F6">
        <w:t>5.1.5</w:t>
      </w:r>
      <w:r w:rsidRPr="00FE05F6">
        <w:tab/>
        <w:t>present plans and reports on the council’s operations to the school community and Minister.</w:t>
      </w:r>
    </w:p>
    <w:p w14:paraId="414EC22A" w14:textId="77777777" w:rsidR="00FE05F6" w:rsidRPr="00FE05F6" w:rsidRDefault="00FE05F6" w:rsidP="008E7302">
      <w:pPr>
        <w:spacing w:after="60"/>
        <w:ind w:left="709" w:hanging="425"/>
      </w:pPr>
      <w:r w:rsidRPr="00FE05F6">
        <w:t>5.2</w:t>
      </w:r>
      <w:r w:rsidRPr="00FE05F6">
        <w:tab/>
        <w:t>The council must be responsible for the proper care and maintenance of any property owned by the council.</w:t>
      </w:r>
    </w:p>
    <w:p w14:paraId="057BA89E" w14:textId="77777777" w:rsidR="00FE05F6" w:rsidRPr="00FE05F6" w:rsidRDefault="00FE05F6" w:rsidP="008E7302">
      <w:pPr>
        <w:spacing w:after="60"/>
        <w:ind w:left="709" w:hanging="425"/>
      </w:pPr>
      <w:r w:rsidRPr="00FE05F6">
        <w:t>5.3</w:t>
      </w:r>
      <w:r w:rsidRPr="00FE05F6">
        <w:tab/>
        <w:t>The council may perform such functions as necessary to establish and conduct, or arrange for the conduct of:</w:t>
      </w:r>
    </w:p>
    <w:p w14:paraId="74006354" w14:textId="77777777" w:rsidR="00FE05F6" w:rsidRPr="00FE05F6" w:rsidRDefault="00FE05F6" w:rsidP="008E7302">
      <w:pPr>
        <w:spacing w:after="60"/>
        <w:ind w:left="1276" w:hanging="567"/>
      </w:pPr>
      <w:r w:rsidRPr="00FE05F6">
        <w:t>5.3.1</w:t>
      </w:r>
      <w:r w:rsidRPr="00FE05F6">
        <w:tab/>
        <w:t>facilities and services to enhance the education, development, care, safety, health or welfare of children and students;</w:t>
      </w:r>
    </w:p>
    <w:p w14:paraId="4DEF749E" w14:textId="77777777" w:rsidR="00FE05F6" w:rsidRPr="00FE05F6" w:rsidRDefault="00FE05F6" w:rsidP="008E7302">
      <w:pPr>
        <w:spacing w:after="60"/>
        <w:ind w:left="1276" w:hanging="567"/>
      </w:pPr>
      <w:r w:rsidRPr="00FE05F6">
        <w:t>5.3.2</w:t>
      </w:r>
      <w:r w:rsidRPr="00FE05F6">
        <w:tab/>
        <w:t>residential facilities for the accommodation of students.</w:t>
      </w:r>
    </w:p>
    <w:p w14:paraId="7659A8D6" w14:textId="77777777" w:rsidR="00FE05F6" w:rsidRPr="00FE05F6" w:rsidRDefault="00FE05F6" w:rsidP="00FE05F6">
      <w:pPr>
        <w:ind w:left="709" w:hanging="425"/>
      </w:pPr>
      <w:r w:rsidRPr="00FE05F6">
        <w:t>5.4</w:t>
      </w:r>
      <w:r w:rsidRPr="00FE05F6">
        <w:tab/>
        <w:t>The council may raise money for school related purposes.</w:t>
      </w:r>
    </w:p>
    <w:p w14:paraId="68AF18F8" w14:textId="77777777" w:rsidR="00FE05F6" w:rsidRPr="00FE05F6" w:rsidRDefault="00FE05F6" w:rsidP="00FE05F6">
      <w:pPr>
        <w:ind w:left="709" w:hanging="425"/>
      </w:pPr>
      <w:r w:rsidRPr="00FE05F6">
        <w:t>5.5</w:t>
      </w:r>
      <w:r w:rsidRPr="00FE05F6">
        <w:tab/>
        <w:t>The council may perform other functions as determined by the Minister or Chief Executive.</w:t>
      </w:r>
    </w:p>
    <w:p w14:paraId="205DCC6B" w14:textId="77777777" w:rsidR="00FE05F6" w:rsidRPr="00FE05F6" w:rsidRDefault="00FE05F6" w:rsidP="00FE05F6">
      <w:pPr>
        <w:ind w:left="709" w:hanging="425"/>
      </w:pPr>
      <w:r w:rsidRPr="00FE05F6">
        <w:t>5.6</w:t>
      </w:r>
      <w:r w:rsidRPr="00FE05F6">
        <w:tab/>
        <w:t>The council may do all those acts and things incidental to the exercise of these functions.</w:t>
      </w:r>
    </w:p>
    <w:p w14:paraId="4977F50B" w14:textId="77777777" w:rsidR="00FE05F6" w:rsidRPr="00FE05F6" w:rsidRDefault="00FE05F6" w:rsidP="00FE05F6">
      <w:pPr>
        <w:ind w:left="709" w:hanging="425"/>
      </w:pPr>
      <w:r w:rsidRPr="00FE05F6">
        <w:t>5.7</w:t>
      </w:r>
      <w:r w:rsidRPr="00FE05F6">
        <w:tab/>
        <w:t>The council’s functions must be exercised in accordance with legislation, administrative instructions and this constitution.</w:t>
      </w:r>
    </w:p>
    <w:p w14:paraId="1A008E7A" w14:textId="77777777" w:rsidR="00FE05F6" w:rsidRPr="00FE05F6" w:rsidRDefault="00FE05F6" w:rsidP="008E7302">
      <w:pPr>
        <w:spacing w:after="60"/>
        <w:ind w:left="284" w:hanging="284"/>
        <w:rPr>
          <w:b/>
        </w:rPr>
      </w:pPr>
      <w:bookmarkStart w:id="291" w:name="_Toc71032771"/>
      <w:bookmarkStart w:id="292" w:name="_Toc71033582"/>
      <w:bookmarkStart w:id="293" w:name="_Toc71033695"/>
      <w:bookmarkStart w:id="294" w:name="_Toc72829751"/>
      <w:bookmarkStart w:id="295" w:name="_Toc74302193"/>
      <w:r w:rsidRPr="00FE05F6">
        <w:rPr>
          <w:b/>
        </w:rPr>
        <w:t>6.</w:t>
      </w:r>
      <w:r w:rsidRPr="00FE05F6">
        <w:rPr>
          <w:b/>
        </w:rPr>
        <w:tab/>
        <w:t>Functions of the Principal on Council</w:t>
      </w:r>
      <w:bookmarkEnd w:id="291"/>
      <w:bookmarkEnd w:id="292"/>
      <w:bookmarkEnd w:id="293"/>
      <w:bookmarkEnd w:id="294"/>
      <w:bookmarkEnd w:id="295"/>
    </w:p>
    <w:p w14:paraId="22668BE1" w14:textId="77777777" w:rsidR="00FE05F6" w:rsidRPr="00FE05F6" w:rsidRDefault="00FE05F6" w:rsidP="00FE05F6">
      <w:pPr>
        <w:ind w:left="284"/>
      </w:pPr>
      <w:r w:rsidRPr="00FE05F6">
        <w:t>The functions of the principal on council are undertaken in the context of the principal’s joint responsibility with the council for the governance of the school.</w:t>
      </w:r>
    </w:p>
    <w:p w14:paraId="5310FAFF"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4D79F4AF" w14:textId="77777777" w:rsidR="00FE05F6" w:rsidRPr="00FE05F6" w:rsidRDefault="00FE05F6" w:rsidP="00FE05F6">
      <w:pPr>
        <w:ind w:left="709" w:hanging="425"/>
      </w:pPr>
      <w:r w:rsidRPr="00FE05F6">
        <w:t>6.2</w:t>
      </w:r>
      <w:r w:rsidRPr="00FE05F6">
        <w:tab/>
        <w:t>The principal must also:</w:t>
      </w:r>
    </w:p>
    <w:p w14:paraId="5AACB491" w14:textId="77777777" w:rsidR="00FE05F6" w:rsidRPr="00FE05F6" w:rsidRDefault="00FE05F6" w:rsidP="000C3CF4">
      <w:pPr>
        <w:spacing w:after="60"/>
        <w:ind w:left="1276" w:hanging="567"/>
      </w:pPr>
      <w:r w:rsidRPr="00FE05F6">
        <w:t>6.2.1</w:t>
      </w:r>
      <w:r w:rsidRPr="00FE05F6">
        <w:tab/>
        <w:t>implement the school’s strategic plan, the school improvement plan and school policies</w:t>
      </w:r>
    </w:p>
    <w:p w14:paraId="2E97F418" w14:textId="77777777" w:rsidR="00FE05F6" w:rsidRPr="00FE05F6" w:rsidRDefault="00FE05F6" w:rsidP="000C3CF4">
      <w:pPr>
        <w:spacing w:after="60"/>
        <w:ind w:left="1276" w:hanging="567"/>
      </w:pPr>
      <w:r w:rsidRPr="00FE05F6">
        <w:t>6.2.2</w:t>
      </w:r>
      <w:r w:rsidRPr="00FE05F6">
        <w:tab/>
        <w:t>provide accurate and timely reports, information and advice relevant to the council’s functions</w:t>
      </w:r>
    </w:p>
    <w:p w14:paraId="167C1942" w14:textId="77777777" w:rsidR="00FE05F6" w:rsidRPr="00FE05F6" w:rsidRDefault="00FE05F6" w:rsidP="000C3CF4">
      <w:pPr>
        <w:spacing w:after="60"/>
        <w:ind w:left="1276" w:hanging="567"/>
      </w:pPr>
      <w:r w:rsidRPr="00FE05F6">
        <w:t>6.2.3</w:t>
      </w:r>
      <w:r w:rsidRPr="00FE05F6">
        <w:tab/>
        <w:t>report on learning, care, training and participation outcomes to council</w:t>
      </w:r>
    </w:p>
    <w:p w14:paraId="31E1B8F7" w14:textId="77777777" w:rsidR="00FE05F6" w:rsidRPr="00FE05F6" w:rsidRDefault="00FE05F6" w:rsidP="000C3CF4">
      <w:pPr>
        <w:spacing w:after="60"/>
        <w:ind w:left="1276" w:hanging="567"/>
      </w:pPr>
      <w:r w:rsidRPr="00FE05F6">
        <w:t>6.2.4</w:t>
      </w:r>
      <w:r w:rsidRPr="00FE05F6">
        <w:tab/>
        <w:t>supervise and promote the development of staff employed by the council</w:t>
      </w:r>
    </w:p>
    <w:p w14:paraId="3B81BA37" w14:textId="77777777" w:rsidR="00FE05F6" w:rsidRPr="00FE05F6" w:rsidRDefault="00FE05F6" w:rsidP="000C3CF4">
      <w:pPr>
        <w:spacing w:after="60"/>
        <w:ind w:left="1276" w:hanging="567"/>
      </w:pPr>
      <w:r w:rsidRPr="00FE05F6">
        <w:t>6.2.5</w:t>
      </w:r>
      <w:r w:rsidRPr="00FE05F6">
        <w:tab/>
        <w:t>be responsible for the financial, physical and human resource management of the school</w:t>
      </w:r>
    </w:p>
    <w:p w14:paraId="7AD1ABB0" w14:textId="77777777" w:rsidR="00FE05F6" w:rsidRPr="00FE05F6" w:rsidRDefault="00FE05F6" w:rsidP="000C3CF4">
      <w:pPr>
        <w:spacing w:after="60"/>
        <w:ind w:left="1276" w:hanging="567"/>
      </w:pPr>
      <w:r w:rsidRPr="00FE05F6">
        <w:t>6.2.6</w:t>
      </w:r>
      <w:r w:rsidRPr="00FE05F6">
        <w:tab/>
        <w:t xml:space="preserve">be an </w:t>
      </w:r>
      <w:r w:rsidRPr="00FE05F6">
        <w:rPr>
          <w:i/>
          <w:iCs/>
        </w:rPr>
        <w:t>ex-officio</w:t>
      </w:r>
      <w:r w:rsidRPr="00FE05F6">
        <w:t xml:space="preserve"> member of council with full voting rights</w:t>
      </w:r>
    </w:p>
    <w:p w14:paraId="58B48BBA" w14:textId="77777777" w:rsidR="00FE05F6" w:rsidRPr="00FE05F6" w:rsidRDefault="00FE05F6" w:rsidP="000C3CF4">
      <w:pPr>
        <w:spacing w:after="60"/>
        <w:ind w:left="1276" w:hanging="567"/>
      </w:pPr>
      <w:r w:rsidRPr="00FE05F6">
        <w:t>6.2.7</w:t>
      </w:r>
      <w:r w:rsidRPr="00FE05F6">
        <w:tab/>
        <w:t>be the returning officer for the election, nomination and appointment of council members</w:t>
      </w:r>
    </w:p>
    <w:p w14:paraId="2161441A" w14:textId="77777777" w:rsidR="00FE05F6" w:rsidRPr="00FE05F6" w:rsidRDefault="00FE05F6" w:rsidP="000C3CF4">
      <w:pPr>
        <w:spacing w:after="60"/>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2B7E51A5" w14:textId="77777777" w:rsidR="00FE05F6" w:rsidRPr="00FE05F6" w:rsidRDefault="00FE05F6" w:rsidP="00FE05F6">
      <w:pPr>
        <w:ind w:left="1276" w:hanging="567"/>
      </w:pPr>
      <w:r w:rsidRPr="00FE05F6">
        <w:t>6.2.9</w:t>
      </w:r>
      <w:r w:rsidRPr="00FE05F6">
        <w:tab/>
        <w:t>contribute to the formulation of the agenda of council meetings.</w:t>
      </w:r>
    </w:p>
    <w:p w14:paraId="280EE343" w14:textId="77777777" w:rsidR="00FE05F6" w:rsidRPr="00FE05F6" w:rsidRDefault="00FE05F6" w:rsidP="008E7302">
      <w:pPr>
        <w:spacing w:after="60"/>
        <w:ind w:left="284" w:hanging="284"/>
        <w:rPr>
          <w:b/>
        </w:rPr>
      </w:pPr>
      <w:bookmarkStart w:id="296" w:name="_Toc71032772"/>
      <w:bookmarkStart w:id="297" w:name="_Toc71033583"/>
      <w:bookmarkStart w:id="298" w:name="_Toc71033696"/>
      <w:bookmarkStart w:id="299" w:name="_Toc72829752"/>
      <w:bookmarkStart w:id="300" w:name="_Toc74302194"/>
      <w:r w:rsidRPr="00FE05F6">
        <w:rPr>
          <w:b/>
        </w:rPr>
        <w:t>7.</w:t>
      </w:r>
      <w:r w:rsidRPr="00FE05F6">
        <w:rPr>
          <w:b/>
        </w:rPr>
        <w:tab/>
        <w:t>Membership</w:t>
      </w:r>
      <w:bookmarkEnd w:id="296"/>
      <w:bookmarkEnd w:id="297"/>
      <w:bookmarkEnd w:id="298"/>
      <w:bookmarkEnd w:id="299"/>
      <w:bookmarkEnd w:id="300"/>
    </w:p>
    <w:p w14:paraId="5E313D48" w14:textId="77777777" w:rsidR="00FE05F6" w:rsidRPr="00FE05F6" w:rsidRDefault="00FE05F6" w:rsidP="00FE05F6">
      <w:pPr>
        <w:ind w:left="709" w:hanging="425"/>
      </w:pPr>
      <w:r w:rsidRPr="00FE05F6">
        <w:t>7.1</w:t>
      </w:r>
      <w:r w:rsidRPr="00FE05F6">
        <w:tab/>
        <w:t>The Meningie Area School Governing Council must comprise 15 council members including:</w:t>
      </w:r>
    </w:p>
    <w:tbl>
      <w:tblPr>
        <w:tblW w:w="7491" w:type="dxa"/>
        <w:tblInd w:w="589" w:type="dxa"/>
        <w:tblLook w:val="04A0" w:firstRow="1" w:lastRow="0" w:firstColumn="1" w:lastColumn="0" w:noHBand="0" w:noVBand="1"/>
      </w:tblPr>
      <w:tblGrid>
        <w:gridCol w:w="307"/>
        <w:gridCol w:w="7184"/>
      </w:tblGrid>
      <w:tr w:rsidR="00FE05F6" w:rsidRPr="00FE05F6" w14:paraId="6758F298" w14:textId="77777777" w:rsidTr="008919E2">
        <w:trPr>
          <w:trHeight w:val="259"/>
        </w:trPr>
        <w:tc>
          <w:tcPr>
            <w:tcW w:w="0" w:type="auto"/>
            <w:shd w:val="clear" w:color="auto" w:fill="auto"/>
          </w:tcPr>
          <w:p w14:paraId="2208D8FC" w14:textId="77777777" w:rsidR="00FE05F6" w:rsidRPr="00FE05F6" w:rsidRDefault="00FE05F6" w:rsidP="00FE05F6">
            <w:pPr>
              <w:spacing w:after="40"/>
            </w:pPr>
            <w:r w:rsidRPr="00FE05F6">
              <w:t>1</w:t>
            </w:r>
          </w:p>
        </w:tc>
        <w:tc>
          <w:tcPr>
            <w:tcW w:w="7184" w:type="dxa"/>
            <w:shd w:val="clear" w:color="auto" w:fill="auto"/>
          </w:tcPr>
          <w:p w14:paraId="48790F9E" w14:textId="77777777" w:rsidR="00FE05F6" w:rsidRPr="00FE05F6" w:rsidRDefault="00FE05F6" w:rsidP="00FE05F6">
            <w:pPr>
              <w:spacing w:after="40"/>
            </w:pPr>
            <w:r w:rsidRPr="00FE05F6">
              <w:t>Principal of the school (</w:t>
            </w:r>
            <w:r w:rsidRPr="00FE05F6">
              <w:rPr>
                <w:i/>
                <w:iCs/>
              </w:rPr>
              <w:t>ex-officio</w:t>
            </w:r>
            <w:r w:rsidRPr="00FE05F6">
              <w:t>)</w:t>
            </w:r>
          </w:p>
        </w:tc>
      </w:tr>
      <w:tr w:rsidR="00FE05F6" w:rsidRPr="00FE05F6" w14:paraId="2A48D21C" w14:textId="77777777" w:rsidTr="008919E2">
        <w:trPr>
          <w:trHeight w:val="259"/>
        </w:trPr>
        <w:tc>
          <w:tcPr>
            <w:tcW w:w="0" w:type="auto"/>
            <w:shd w:val="clear" w:color="auto" w:fill="auto"/>
          </w:tcPr>
          <w:p w14:paraId="5A5F9506" w14:textId="77777777" w:rsidR="00FE05F6" w:rsidRPr="00FE05F6" w:rsidRDefault="00FE05F6" w:rsidP="00FE05F6">
            <w:pPr>
              <w:spacing w:after="40"/>
            </w:pPr>
            <w:r w:rsidRPr="00FE05F6">
              <w:t>9</w:t>
            </w:r>
          </w:p>
        </w:tc>
        <w:tc>
          <w:tcPr>
            <w:tcW w:w="7184" w:type="dxa"/>
            <w:shd w:val="clear" w:color="auto" w:fill="auto"/>
          </w:tcPr>
          <w:p w14:paraId="1FE4DEEC" w14:textId="77777777" w:rsidR="00FE05F6" w:rsidRPr="00FE05F6" w:rsidRDefault="00FE05F6" w:rsidP="00FE05F6">
            <w:pPr>
              <w:spacing w:after="40"/>
            </w:pPr>
            <w:r w:rsidRPr="00FE05F6">
              <w:t xml:space="preserve">Elected parent members </w:t>
            </w:r>
          </w:p>
        </w:tc>
      </w:tr>
      <w:tr w:rsidR="00FE05F6" w:rsidRPr="00FE05F6" w14:paraId="22417873" w14:textId="77777777" w:rsidTr="008919E2">
        <w:trPr>
          <w:trHeight w:val="259"/>
        </w:trPr>
        <w:tc>
          <w:tcPr>
            <w:tcW w:w="0" w:type="auto"/>
            <w:shd w:val="clear" w:color="auto" w:fill="auto"/>
          </w:tcPr>
          <w:p w14:paraId="46B155DC" w14:textId="77777777" w:rsidR="00FE05F6" w:rsidRPr="00FE05F6" w:rsidRDefault="00FE05F6" w:rsidP="00FE05F6">
            <w:pPr>
              <w:spacing w:after="40"/>
            </w:pPr>
            <w:r w:rsidRPr="00FE05F6">
              <w:t>1</w:t>
            </w:r>
          </w:p>
        </w:tc>
        <w:tc>
          <w:tcPr>
            <w:tcW w:w="7184" w:type="dxa"/>
            <w:shd w:val="clear" w:color="auto" w:fill="auto"/>
          </w:tcPr>
          <w:p w14:paraId="1C37C306" w14:textId="77777777" w:rsidR="00FE05F6" w:rsidRPr="00FE05F6" w:rsidRDefault="00FE05F6" w:rsidP="00FE05F6">
            <w:pPr>
              <w:spacing w:after="40"/>
            </w:pPr>
            <w:r w:rsidRPr="00FE05F6">
              <w:t>Staff members nominated by the staff of the school (as per ratio in the administrative instructions).</w:t>
            </w:r>
          </w:p>
        </w:tc>
      </w:tr>
      <w:tr w:rsidR="00FE05F6" w:rsidRPr="00FE05F6" w14:paraId="32F043F8" w14:textId="77777777" w:rsidTr="008919E2">
        <w:trPr>
          <w:trHeight w:val="259"/>
        </w:trPr>
        <w:tc>
          <w:tcPr>
            <w:tcW w:w="0" w:type="auto"/>
            <w:shd w:val="clear" w:color="auto" w:fill="auto"/>
          </w:tcPr>
          <w:p w14:paraId="44B6A141" w14:textId="77777777" w:rsidR="00FE05F6" w:rsidRPr="00FE05F6" w:rsidRDefault="00FE05F6" w:rsidP="00FE05F6">
            <w:pPr>
              <w:spacing w:after="40"/>
            </w:pPr>
            <w:r w:rsidRPr="00FE05F6">
              <w:t>1</w:t>
            </w:r>
          </w:p>
        </w:tc>
        <w:tc>
          <w:tcPr>
            <w:tcW w:w="7184" w:type="dxa"/>
            <w:shd w:val="clear" w:color="auto" w:fill="auto"/>
          </w:tcPr>
          <w:p w14:paraId="2D550D69" w14:textId="77777777" w:rsidR="00FE05F6" w:rsidRPr="00FE05F6" w:rsidRDefault="00FE05F6" w:rsidP="00FE05F6">
            <w:pPr>
              <w:spacing w:after="40"/>
            </w:pPr>
            <w:r w:rsidRPr="00FE05F6">
              <w:t>Community member appointed by the council</w:t>
            </w:r>
          </w:p>
        </w:tc>
      </w:tr>
      <w:tr w:rsidR="00FE05F6" w:rsidRPr="00FE05F6" w14:paraId="177598B8" w14:textId="77777777" w:rsidTr="008919E2">
        <w:trPr>
          <w:trHeight w:val="259"/>
        </w:trPr>
        <w:tc>
          <w:tcPr>
            <w:tcW w:w="0" w:type="auto"/>
            <w:shd w:val="clear" w:color="auto" w:fill="auto"/>
          </w:tcPr>
          <w:p w14:paraId="466C5E3B" w14:textId="77777777" w:rsidR="00FE05F6" w:rsidRPr="00FE05F6" w:rsidRDefault="00FE05F6" w:rsidP="00FE05F6">
            <w:pPr>
              <w:spacing w:after="40"/>
            </w:pPr>
            <w:r w:rsidRPr="00FE05F6">
              <w:t>1</w:t>
            </w:r>
          </w:p>
        </w:tc>
        <w:tc>
          <w:tcPr>
            <w:tcW w:w="7184" w:type="dxa"/>
            <w:shd w:val="clear" w:color="auto" w:fill="auto"/>
          </w:tcPr>
          <w:p w14:paraId="4667CECE" w14:textId="77777777" w:rsidR="00FE05F6" w:rsidRPr="00FE05F6" w:rsidRDefault="00FE05F6" w:rsidP="00FE05F6">
            <w:pPr>
              <w:spacing w:after="40"/>
            </w:pPr>
            <w:r w:rsidRPr="00FE05F6">
              <w:t>Member nominated from the Aboriginal Education Team or an Aboriginal parent</w:t>
            </w:r>
          </w:p>
        </w:tc>
      </w:tr>
      <w:tr w:rsidR="00FE05F6" w:rsidRPr="00FE05F6" w14:paraId="11792827" w14:textId="77777777" w:rsidTr="008919E2">
        <w:trPr>
          <w:trHeight w:val="259"/>
        </w:trPr>
        <w:tc>
          <w:tcPr>
            <w:tcW w:w="0" w:type="auto"/>
            <w:shd w:val="clear" w:color="auto" w:fill="auto"/>
          </w:tcPr>
          <w:p w14:paraId="15708331" w14:textId="77777777" w:rsidR="00FE05F6" w:rsidRPr="00FE05F6" w:rsidRDefault="00FE05F6" w:rsidP="00FE05F6">
            <w:r w:rsidRPr="00FE05F6">
              <w:t>2</w:t>
            </w:r>
          </w:p>
        </w:tc>
        <w:tc>
          <w:tcPr>
            <w:tcW w:w="7184" w:type="dxa"/>
            <w:shd w:val="clear" w:color="auto" w:fill="auto"/>
          </w:tcPr>
          <w:p w14:paraId="1865B90F" w14:textId="77777777" w:rsidR="00FE05F6" w:rsidRPr="00FE05F6" w:rsidRDefault="00FE05F6" w:rsidP="00FE05F6">
            <w:r w:rsidRPr="00FE05F6">
              <w:t>Student representatives nominated by SRC or the students of the school</w:t>
            </w:r>
          </w:p>
        </w:tc>
      </w:tr>
    </w:tbl>
    <w:p w14:paraId="70062061" w14:textId="77777777" w:rsidR="00FE05F6" w:rsidRPr="00FE05F6" w:rsidRDefault="00FE05F6" w:rsidP="00FE05F6">
      <w:pPr>
        <w:ind w:left="709" w:hanging="425"/>
      </w:pPr>
      <w:r w:rsidRPr="00FE05F6">
        <w:t>7.2</w:t>
      </w:r>
      <w:r w:rsidRPr="00FE05F6">
        <w:tab/>
        <w:t>The majority of council members must be elected parents of the school.</w:t>
      </w:r>
    </w:p>
    <w:p w14:paraId="36151CA1"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 or the</w:t>
      </w:r>
      <w:r w:rsidRPr="00FE05F6">
        <w:br/>
      </w:r>
      <w:r w:rsidRPr="00FE05F6">
        <w:rPr>
          <w:i/>
          <w:iCs/>
        </w:rPr>
        <w:t>Technical and Further Education Act 1975</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62F81BD6" w14:textId="77777777" w:rsidR="00FE05F6" w:rsidRPr="00FE05F6" w:rsidRDefault="00FE05F6" w:rsidP="00FE05F6">
      <w:pPr>
        <w:ind w:left="709" w:hanging="425"/>
      </w:pPr>
      <w:r w:rsidRPr="00FE05F6">
        <w:lastRenderedPageBreak/>
        <w:t>7.4</w:t>
      </w:r>
      <w:r w:rsidRPr="00FE05F6">
        <w:tab/>
        <w:t>In considering any nominations to the council by a nominating body or direct appointments by the council, the council must observe the requirements of 7.3.</w:t>
      </w:r>
    </w:p>
    <w:p w14:paraId="6350C84B" w14:textId="77777777" w:rsidR="00FE05F6" w:rsidRPr="00FE05F6" w:rsidRDefault="00FE05F6" w:rsidP="00FE05F6">
      <w:pPr>
        <w:ind w:left="709" w:hanging="425"/>
      </w:pPr>
      <w:r w:rsidRPr="00FE05F6">
        <w:t>7.5</w:t>
      </w:r>
      <w:r w:rsidRPr="00FE05F6">
        <w:tab/>
        <w:t>A person is not eligible for election, appointment or nomination to the council, if the person:</w:t>
      </w:r>
    </w:p>
    <w:p w14:paraId="2D20C023"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5C77BEDA" w14:textId="77777777" w:rsidR="00FE05F6" w:rsidRPr="00FE05F6" w:rsidRDefault="00FE05F6" w:rsidP="00FE05F6">
      <w:pPr>
        <w:ind w:left="1276" w:hanging="567"/>
      </w:pPr>
      <w:r w:rsidRPr="00FE05F6">
        <w:t>7.5.2</w:t>
      </w:r>
      <w:r w:rsidRPr="00FE05F6">
        <w:tab/>
        <w:t>has been convicted of any offence prescribed by administrative instruction;</w:t>
      </w:r>
    </w:p>
    <w:p w14:paraId="78E19D9D"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026889DF" w14:textId="77777777" w:rsidR="00FE05F6" w:rsidRPr="00FE05F6" w:rsidRDefault="00FE05F6" w:rsidP="00FE05F6">
      <w:pPr>
        <w:ind w:left="284" w:hanging="284"/>
        <w:rPr>
          <w:b/>
        </w:rPr>
      </w:pPr>
      <w:bookmarkStart w:id="301" w:name="_Toc71032773"/>
      <w:bookmarkStart w:id="302" w:name="_Toc71033584"/>
      <w:bookmarkStart w:id="303" w:name="_Toc71033697"/>
      <w:bookmarkStart w:id="304" w:name="_Toc72829753"/>
      <w:bookmarkStart w:id="305" w:name="_Toc74302195"/>
      <w:r w:rsidRPr="00FE05F6">
        <w:rPr>
          <w:b/>
        </w:rPr>
        <w:t>8.</w:t>
      </w:r>
      <w:r w:rsidRPr="00FE05F6">
        <w:rPr>
          <w:b/>
        </w:rPr>
        <w:tab/>
        <w:t>Term of Office</w:t>
      </w:r>
      <w:bookmarkEnd w:id="301"/>
      <w:bookmarkEnd w:id="302"/>
      <w:bookmarkEnd w:id="303"/>
      <w:bookmarkEnd w:id="304"/>
      <w:bookmarkEnd w:id="305"/>
    </w:p>
    <w:p w14:paraId="7F7DF0F9"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1D926CCF"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1564FE6B"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5E8111B5" w14:textId="77777777" w:rsidR="00FE05F6" w:rsidRPr="00FE05F6" w:rsidRDefault="00FE05F6" w:rsidP="00FE05F6">
      <w:pPr>
        <w:ind w:left="1276" w:hanging="567"/>
      </w:pPr>
      <w:r w:rsidRPr="00FE05F6">
        <w:t>8.2.2</w:t>
      </w:r>
      <w:r w:rsidRPr="00FE05F6">
        <w:tab/>
        <w:t>the nomination may be revoked, in writing, by the affiliated committee.</w:t>
      </w:r>
    </w:p>
    <w:p w14:paraId="1891277F"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13A4E557"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37FF08E8"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4E057F00"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43E61138"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6C2F7299" w14:textId="77777777" w:rsidR="00FE05F6" w:rsidRPr="00FE05F6" w:rsidRDefault="00FE05F6" w:rsidP="00FE05F6">
      <w:pPr>
        <w:ind w:left="284" w:hanging="284"/>
        <w:rPr>
          <w:b/>
        </w:rPr>
      </w:pPr>
      <w:bookmarkStart w:id="306" w:name="_Toc71032774"/>
      <w:bookmarkStart w:id="307" w:name="_Toc71033585"/>
      <w:bookmarkStart w:id="308" w:name="_Toc71033698"/>
      <w:bookmarkStart w:id="309" w:name="_Toc72829754"/>
      <w:bookmarkStart w:id="310" w:name="_Toc74302196"/>
      <w:r w:rsidRPr="00FE05F6">
        <w:rPr>
          <w:b/>
        </w:rPr>
        <w:t>9.</w:t>
      </w:r>
      <w:r w:rsidRPr="00FE05F6">
        <w:rPr>
          <w:b/>
        </w:rPr>
        <w:tab/>
        <w:t>Office Holders and Executive Committee</w:t>
      </w:r>
      <w:bookmarkEnd w:id="306"/>
      <w:bookmarkEnd w:id="307"/>
      <w:bookmarkEnd w:id="308"/>
      <w:bookmarkEnd w:id="309"/>
      <w:bookmarkEnd w:id="310"/>
    </w:p>
    <w:p w14:paraId="734C4EF1" w14:textId="77777777" w:rsidR="00FE05F6" w:rsidRPr="00FE05F6" w:rsidRDefault="00FE05F6" w:rsidP="00FE05F6">
      <w:pPr>
        <w:ind w:left="709" w:hanging="425"/>
        <w:rPr>
          <w:bCs/>
          <w:i/>
          <w:iCs/>
        </w:rPr>
      </w:pPr>
      <w:bookmarkStart w:id="311" w:name="_Toc71032775"/>
      <w:bookmarkStart w:id="312" w:name="_Toc71033586"/>
      <w:bookmarkStart w:id="313" w:name="_Toc71033699"/>
      <w:bookmarkStart w:id="314" w:name="_Toc72829755"/>
      <w:bookmarkStart w:id="315" w:name="_Toc74302197"/>
      <w:r w:rsidRPr="00FE05F6">
        <w:rPr>
          <w:bCs/>
        </w:rPr>
        <w:t>9.1</w:t>
      </w:r>
      <w:r w:rsidRPr="00FE05F6">
        <w:rPr>
          <w:bCs/>
        </w:rPr>
        <w:tab/>
      </w:r>
      <w:r w:rsidRPr="00FE05F6">
        <w:rPr>
          <w:bCs/>
          <w:i/>
          <w:iCs/>
        </w:rPr>
        <w:t>Appointment</w:t>
      </w:r>
      <w:bookmarkEnd w:id="311"/>
      <w:bookmarkEnd w:id="312"/>
      <w:bookmarkEnd w:id="313"/>
      <w:bookmarkEnd w:id="314"/>
      <w:bookmarkEnd w:id="315"/>
    </w:p>
    <w:p w14:paraId="517D5B07"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5119EF89"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6B074C5C" w14:textId="77777777" w:rsidR="00FE05F6" w:rsidRPr="00FE05F6" w:rsidRDefault="00FE05F6" w:rsidP="00FE05F6">
      <w:pPr>
        <w:ind w:left="1276" w:hanging="567"/>
      </w:pPr>
      <w:r w:rsidRPr="00FE05F6">
        <w:t>9.1.3</w:t>
      </w:r>
      <w:r w:rsidRPr="00FE05F6">
        <w:tab/>
        <w:t>The treasurer must not be a member of the staff of the school.</w:t>
      </w:r>
    </w:p>
    <w:p w14:paraId="12094D5A" w14:textId="77777777" w:rsidR="00FE05F6" w:rsidRPr="00FE05F6" w:rsidRDefault="00FE05F6" w:rsidP="00FE05F6">
      <w:pPr>
        <w:ind w:left="1276" w:hanging="567"/>
      </w:pPr>
      <w:r w:rsidRPr="00FE05F6">
        <w:t>9.1.4</w:t>
      </w:r>
      <w:r w:rsidRPr="00FE05F6">
        <w:tab/>
        <w:t>The council may appoint an executive committee comprising the office holders and the principal, which is to</w:t>
      </w:r>
    </w:p>
    <w:p w14:paraId="09E926C7"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508152CB" w14:textId="77777777" w:rsidR="00FE05F6" w:rsidRPr="00FE05F6" w:rsidRDefault="00FE05F6" w:rsidP="00FE05F6">
      <w:pPr>
        <w:ind w:left="1616" w:hanging="340"/>
      </w:pPr>
      <w:r w:rsidRPr="00FE05F6">
        <w:t>(ii)</w:t>
      </w:r>
      <w:r w:rsidRPr="00FE05F6">
        <w:tab/>
        <w:t>report to subsequent council meetings.</w:t>
      </w:r>
    </w:p>
    <w:p w14:paraId="0C521FEC" w14:textId="77777777" w:rsidR="00FE05F6" w:rsidRPr="00FE05F6" w:rsidRDefault="00FE05F6" w:rsidP="00FE05F6">
      <w:pPr>
        <w:ind w:left="709" w:hanging="425"/>
        <w:rPr>
          <w:bCs/>
        </w:rPr>
      </w:pPr>
      <w:bookmarkStart w:id="316" w:name="_Toc71032776"/>
      <w:bookmarkStart w:id="317" w:name="_Toc71033587"/>
      <w:bookmarkStart w:id="318" w:name="_Toc71033700"/>
      <w:bookmarkStart w:id="319" w:name="_Toc72829756"/>
      <w:bookmarkStart w:id="320" w:name="_Toc74302198"/>
      <w:r w:rsidRPr="00FE05F6">
        <w:rPr>
          <w:bCs/>
        </w:rPr>
        <w:t>9.2</w:t>
      </w:r>
      <w:r w:rsidRPr="00FE05F6">
        <w:rPr>
          <w:bCs/>
        </w:rPr>
        <w:tab/>
      </w:r>
      <w:r w:rsidRPr="00FE05F6">
        <w:rPr>
          <w:bCs/>
          <w:i/>
          <w:iCs/>
        </w:rPr>
        <w:t>Removal from Office</w:t>
      </w:r>
      <w:bookmarkEnd w:id="316"/>
      <w:bookmarkEnd w:id="317"/>
      <w:bookmarkEnd w:id="318"/>
      <w:bookmarkEnd w:id="319"/>
      <w:bookmarkEnd w:id="320"/>
    </w:p>
    <w:p w14:paraId="459F62F9"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0EA4B3D1" w14:textId="77777777" w:rsidR="00FE05F6" w:rsidRPr="00FE05F6" w:rsidRDefault="00FE05F6" w:rsidP="00FE05F6">
      <w:pPr>
        <w:ind w:left="1276" w:hanging="567"/>
      </w:pPr>
      <w:r w:rsidRPr="00FE05F6">
        <w:t>9.2.2</w:t>
      </w:r>
      <w:r w:rsidRPr="00FE05F6">
        <w:tab/>
        <w:t>An office holder of the council may be removed from office, but not from membership of the council, by special resolution of the council, provided that:</w:t>
      </w:r>
    </w:p>
    <w:p w14:paraId="5F9305B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264FC89A" w14:textId="77777777" w:rsidR="00FE05F6" w:rsidRPr="00FE05F6" w:rsidRDefault="00FE05F6" w:rsidP="00FE05F6">
      <w:pPr>
        <w:ind w:left="1616" w:hanging="340"/>
      </w:pPr>
      <w:r w:rsidRPr="00FE05F6">
        <w:t>(ii)</w:t>
      </w:r>
      <w:r w:rsidRPr="00FE05F6">
        <w:tab/>
        <w:t>the office holder is given the right to be heard at the council meeting;</w:t>
      </w:r>
    </w:p>
    <w:p w14:paraId="5DCF8479" w14:textId="77777777" w:rsidR="00FE05F6" w:rsidRPr="00FE05F6" w:rsidRDefault="00FE05F6" w:rsidP="00FE05F6">
      <w:pPr>
        <w:ind w:left="1616" w:hanging="340"/>
      </w:pPr>
      <w:r w:rsidRPr="00FE05F6">
        <w:t>(iii)</w:t>
      </w:r>
      <w:r w:rsidRPr="00FE05F6">
        <w:tab/>
        <w:t>voting on the special resolution is by secret ballot.</w:t>
      </w:r>
    </w:p>
    <w:p w14:paraId="7D1A0F90" w14:textId="77777777" w:rsidR="00FE05F6" w:rsidRPr="00FE05F6" w:rsidRDefault="00FE05F6" w:rsidP="00FE05F6">
      <w:pPr>
        <w:ind w:left="709" w:hanging="425"/>
        <w:rPr>
          <w:bCs/>
        </w:rPr>
      </w:pPr>
      <w:bookmarkStart w:id="321" w:name="_Toc71032777"/>
      <w:bookmarkStart w:id="322" w:name="_Toc71033588"/>
      <w:bookmarkStart w:id="323" w:name="_Toc71033701"/>
      <w:bookmarkStart w:id="324" w:name="_Toc72829757"/>
      <w:bookmarkStart w:id="325" w:name="_Toc74302199"/>
      <w:r w:rsidRPr="00FE05F6">
        <w:rPr>
          <w:bCs/>
        </w:rPr>
        <w:t>9.3</w:t>
      </w:r>
      <w:r w:rsidRPr="00FE05F6">
        <w:rPr>
          <w:bCs/>
        </w:rPr>
        <w:tab/>
      </w:r>
      <w:r w:rsidRPr="00FE05F6">
        <w:rPr>
          <w:bCs/>
          <w:i/>
          <w:iCs/>
        </w:rPr>
        <w:t>The Chairperson</w:t>
      </w:r>
      <w:bookmarkEnd w:id="321"/>
      <w:bookmarkEnd w:id="322"/>
      <w:bookmarkEnd w:id="323"/>
      <w:bookmarkEnd w:id="324"/>
      <w:bookmarkEnd w:id="325"/>
    </w:p>
    <w:p w14:paraId="6BD3FFF2" w14:textId="77777777" w:rsidR="00FE05F6" w:rsidRPr="00FE05F6" w:rsidRDefault="00FE05F6" w:rsidP="00FE05F6">
      <w:pPr>
        <w:ind w:left="1276" w:hanging="567"/>
      </w:pPr>
      <w:r w:rsidRPr="00FE05F6">
        <w:t>9.3.1</w:t>
      </w:r>
      <w:r w:rsidRPr="00FE05F6">
        <w:tab/>
        <w:t>The chairperson must:</w:t>
      </w:r>
    </w:p>
    <w:p w14:paraId="3F0ED1D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3694E060"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0870905B" w14:textId="77777777" w:rsidR="00FE05F6" w:rsidRPr="00FE05F6" w:rsidRDefault="00FE05F6" w:rsidP="00FE05F6">
      <w:pPr>
        <w:ind w:left="1616" w:hanging="340"/>
      </w:pPr>
      <w:r w:rsidRPr="00FE05F6">
        <w:t>(iii)</w:t>
      </w:r>
      <w:r w:rsidRPr="00FE05F6">
        <w:tab/>
        <w:t>include on the agenda any item requested by the principal;</w:t>
      </w:r>
    </w:p>
    <w:p w14:paraId="615E9F7D"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0619739A"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197491B8"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28071138"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322C4EDC" w14:textId="77777777" w:rsidR="00FE05F6" w:rsidRPr="00FE05F6" w:rsidRDefault="00FE05F6" w:rsidP="00FE05F6">
      <w:pPr>
        <w:ind w:left="1276" w:hanging="567"/>
      </w:pPr>
      <w:r w:rsidRPr="00FE05F6">
        <w:t>9.3.4</w:t>
      </w:r>
      <w:r w:rsidRPr="00FE05F6">
        <w:tab/>
        <w:t>If the chairperson and deputy chairperson of the council are absent or unable to preside at a meeting, a council member elected by the council must preside.</w:t>
      </w:r>
    </w:p>
    <w:p w14:paraId="68DA2CA1" w14:textId="77777777" w:rsidR="00FE05F6" w:rsidRPr="00FE05F6" w:rsidRDefault="00FE05F6" w:rsidP="00FE05F6">
      <w:pPr>
        <w:ind w:left="709" w:hanging="425"/>
        <w:rPr>
          <w:bCs/>
        </w:rPr>
      </w:pPr>
      <w:bookmarkStart w:id="326" w:name="_Toc71032778"/>
      <w:bookmarkStart w:id="327" w:name="_Toc71033589"/>
      <w:bookmarkStart w:id="328" w:name="_Toc71033702"/>
      <w:bookmarkStart w:id="329" w:name="_Toc72829758"/>
      <w:bookmarkStart w:id="330" w:name="_Toc74302200"/>
      <w:r w:rsidRPr="00FE05F6">
        <w:rPr>
          <w:bCs/>
        </w:rPr>
        <w:t>9.4</w:t>
      </w:r>
      <w:r w:rsidRPr="00FE05F6">
        <w:rPr>
          <w:bCs/>
        </w:rPr>
        <w:tab/>
      </w:r>
      <w:r w:rsidRPr="00FE05F6">
        <w:rPr>
          <w:bCs/>
          <w:i/>
          <w:iCs/>
        </w:rPr>
        <w:t>The Secretary</w:t>
      </w:r>
      <w:bookmarkEnd w:id="326"/>
      <w:bookmarkEnd w:id="327"/>
      <w:bookmarkEnd w:id="328"/>
      <w:bookmarkEnd w:id="329"/>
      <w:bookmarkEnd w:id="330"/>
    </w:p>
    <w:p w14:paraId="14EF0D1C"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31D69EE0" w14:textId="77777777" w:rsidR="00FE05F6" w:rsidRPr="00FE05F6" w:rsidRDefault="00FE05F6" w:rsidP="00FE05F6">
      <w:pPr>
        <w:ind w:left="1276" w:hanging="567"/>
      </w:pPr>
      <w:r w:rsidRPr="00FE05F6">
        <w:lastRenderedPageBreak/>
        <w:t>9.4.2</w:t>
      </w:r>
      <w:r w:rsidRPr="00FE05F6">
        <w:tab/>
        <w:t>The secretary is responsible for ensuring the maintenance and safekeeping of:</w:t>
      </w:r>
    </w:p>
    <w:p w14:paraId="1199B797"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5124E8E2"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1006F574"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r>
      <w:r w:rsidRPr="00FE05F6">
        <w:rPr>
          <w:rFonts w:eastAsia="Times New Roman"/>
          <w:spacing w:val="-4"/>
          <w:szCs w:val="17"/>
        </w:rPr>
        <w:t>copies of notices, a file of correspondence and records of submissions or reports made by or on behalf of the council;</w:t>
      </w:r>
    </w:p>
    <w:p w14:paraId="76032453" w14:textId="77777777" w:rsidR="00FE05F6" w:rsidRPr="00FE05F6" w:rsidRDefault="00FE05F6" w:rsidP="00FE05F6">
      <w:pPr>
        <w:ind w:left="1616" w:hanging="340"/>
      </w:pPr>
      <w:r w:rsidRPr="00FE05F6">
        <w:t>(iv)</w:t>
      </w:r>
      <w:r w:rsidRPr="00FE05F6">
        <w:tab/>
        <w:t>the register of council members;</w:t>
      </w:r>
    </w:p>
    <w:p w14:paraId="71958567"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102BA700" w14:textId="77777777" w:rsidR="00FE05F6" w:rsidRPr="00FE05F6" w:rsidRDefault="00FE05F6" w:rsidP="00FE05F6">
      <w:pPr>
        <w:ind w:left="1616" w:hanging="340"/>
      </w:pPr>
      <w:r w:rsidRPr="00FE05F6">
        <w:t>(vi)</w:t>
      </w:r>
      <w:r w:rsidRPr="00FE05F6">
        <w:tab/>
        <w:t>copies of policies of the council.</w:t>
      </w:r>
    </w:p>
    <w:p w14:paraId="75B251BC"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54F695FA"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12E47B41"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62592183" w14:textId="77777777" w:rsidR="00FE05F6" w:rsidRPr="00FE05F6" w:rsidRDefault="00FE05F6" w:rsidP="00FE05F6">
      <w:pPr>
        <w:ind w:left="1276" w:hanging="567"/>
      </w:pPr>
      <w:r w:rsidRPr="00FE05F6">
        <w:t>9.4.6</w:t>
      </w:r>
      <w:r w:rsidRPr="00FE05F6">
        <w:tab/>
        <w:t>The secretary must conduct the official correspondence of the council.</w:t>
      </w:r>
    </w:p>
    <w:p w14:paraId="10678193"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6DE295DA" w14:textId="77777777" w:rsidR="00FE05F6" w:rsidRPr="00FE05F6" w:rsidRDefault="00FE05F6" w:rsidP="00FE05F6">
      <w:pPr>
        <w:ind w:left="709" w:hanging="425"/>
        <w:rPr>
          <w:bCs/>
        </w:rPr>
      </w:pPr>
      <w:bookmarkStart w:id="331" w:name="_Toc71032779"/>
      <w:bookmarkStart w:id="332" w:name="_Toc71033590"/>
      <w:bookmarkStart w:id="333" w:name="_Toc71033703"/>
      <w:bookmarkStart w:id="334" w:name="_Toc72829759"/>
      <w:bookmarkStart w:id="335" w:name="_Toc74302201"/>
      <w:r w:rsidRPr="00FE05F6">
        <w:rPr>
          <w:bCs/>
        </w:rPr>
        <w:t>9.5</w:t>
      </w:r>
      <w:r w:rsidRPr="00FE05F6">
        <w:rPr>
          <w:bCs/>
        </w:rPr>
        <w:tab/>
      </w:r>
      <w:r w:rsidRPr="00FE05F6">
        <w:rPr>
          <w:bCs/>
          <w:i/>
          <w:iCs/>
        </w:rPr>
        <w:t>The Treasurer</w:t>
      </w:r>
      <w:bookmarkEnd w:id="331"/>
      <w:bookmarkEnd w:id="332"/>
      <w:bookmarkEnd w:id="333"/>
      <w:bookmarkEnd w:id="334"/>
      <w:bookmarkEnd w:id="335"/>
    </w:p>
    <w:p w14:paraId="289BC7E7"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7B50BE8F" w14:textId="77777777" w:rsidR="00FE05F6" w:rsidRPr="00FE05F6" w:rsidRDefault="00FE05F6" w:rsidP="00FE05F6">
      <w:pPr>
        <w:ind w:left="1276" w:hanging="567"/>
      </w:pPr>
      <w:r w:rsidRPr="00FE05F6">
        <w:t>9.5.2</w:t>
      </w:r>
      <w:r w:rsidRPr="00FE05F6">
        <w:tab/>
        <w:t>The treasurer must:</w:t>
      </w:r>
    </w:p>
    <w:p w14:paraId="63AB6564"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415D8778" w14:textId="77777777" w:rsidR="00FE05F6" w:rsidRPr="00FE05F6" w:rsidRDefault="00FE05F6" w:rsidP="00FE05F6">
      <w:pPr>
        <w:ind w:left="1616" w:hanging="340"/>
      </w:pPr>
      <w:r w:rsidRPr="00FE05F6">
        <w:t>(ii)</w:t>
      </w:r>
      <w:r w:rsidRPr="00FE05F6">
        <w:tab/>
        <w:t>submit a report of those finances to each council meeting;</w:t>
      </w:r>
    </w:p>
    <w:p w14:paraId="3C22CDC7" w14:textId="77777777" w:rsidR="00FE05F6" w:rsidRPr="00FE05F6" w:rsidRDefault="00FE05F6" w:rsidP="00FE05F6">
      <w:pPr>
        <w:ind w:left="1616" w:hanging="340"/>
      </w:pPr>
      <w:r w:rsidRPr="00FE05F6">
        <w:t>(iii</w:t>
      </w:r>
      <w:r w:rsidRPr="00FE05F6">
        <w:rPr>
          <w:spacing w:val="-6"/>
        </w:rPr>
        <w:t>)</w:t>
      </w:r>
      <w:r w:rsidRPr="00FE05F6">
        <w:tab/>
        <w:t>present the council’s statement of accounts to the Annual General Meeting.</w:t>
      </w:r>
    </w:p>
    <w:p w14:paraId="1E3D1433" w14:textId="77777777" w:rsidR="00FE05F6" w:rsidRPr="00FE05F6" w:rsidRDefault="00FE05F6" w:rsidP="00FE05F6">
      <w:pPr>
        <w:ind w:left="284" w:hanging="284"/>
        <w:rPr>
          <w:b/>
        </w:rPr>
      </w:pPr>
      <w:bookmarkStart w:id="336" w:name="_Toc71032780"/>
      <w:bookmarkStart w:id="337" w:name="_Toc71033591"/>
      <w:bookmarkStart w:id="338" w:name="_Toc71033704"/>
      <w:bookmarkStart w:id="339" w:name="_Toc72829760"/>
      <w:bookmarkStart w:id="340" w:name="_Toc74302202"/>
      <w:r w:rsidRPr="00FE05F6">
        <w:rPr>
          <w:b/>
        </w:rPr>
        <w:t>10.</w:t>
      </w:r>
      <w:r w:rsidRPr="00FE05F6">
        <w:rPr>
          <w:b/>
        </w:rPr>
        <w:tab/>
        <w:t>Vacancies</w:t>
      </w:r>
      <w:bookmarkEnd w:id="336"/>
      <w:bookmarkEnd w:id="337"/>
      <w:bookmarkEnd w:id="338"/>
      <w:bookmarkEnd w:id="339"/>
      <w:bookmarkEnd w:id="340"/>
    </w:p>
    <w:p w14:paraId="283CB841" w14:textId="77777777" w:rsidR="00FE05F6" w:rsidRPr="00FE05F6" w:rsidRDefault="00FE05F6" w:rsidP="00FE05F6">
      <w:pPr>
        <w:ind w:left="709" w:hanging="425"/>
      </w:pPr>
      <w:r w:rsidRPr="00FE05F6">
        <w:t>10.1</w:t>
      </w:r>
      <w:r w:rsidRPr="00FE05F6">
        <w:tab/>
        <w:t>Membership of the council ceases when a council member:</w:t>
      </w:r>
    </w:p>
    <w:p w14:paraId="3C755348" w14:textId="77777777" w:rsidR="00FE05F6" w:rsidRPr="00FE05F6" w:rsidRDefault="00FE05F6" w:rsidP="00FE05F6">
      <w:pPr>
        <w:ind w:left="1276" w:hanging="567"/>
      </w:pPr>
      <w:r w:rsidRPr="00FE05F6">
        <w:t>10.1.1</w:t>
      </w:r>
      <w:r w:rsidRPr="00FE05F6">
        <w:tab/>
        <w:t>dies;</w:t>
      </w:r>
    </w:p>
    <w:p w14:paraId="7C08B770"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75722C0F" w14:textId="77777777" w:rsidR="00FE05F6" w:rsidRPr="00FE05F6" w:rsidRDefault="00FE05F6" w:rsidP="00FE05F6">
      <w:pPr>
        <w:ind w:left="1276" w:hanging="567"/>
      </w:pPr>
      <w:r w:rsidRPr="00FE05F6">
        <w:t>10.1.3</w:t>
      </w:r>
      <w:r w:rsidRPr="00FE05F6">
        <w:tab/>
        <w:t>ceases to hold office in accordance with 8.2.2 and 8.3;</w:t>
      </w:r>
    </w:p>
    <w:p w14:paraId="38113CB4"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0852859C" w14:textId="77777777" w:rsidR="00FE05F6" w:rsidRPr="00FE05F6" w:rsidRDefault="00FE05F6" w:rsidP="00FE05F6">
      <w:pPr>
        <w:ind w:left="1276" w:hanging="567"/>
      </w:pPr>
      <w:r w:rsidRPr="00FE05F6">
        <w:t>10.1.5</w:t>
      </w:r>
      <w:r w:rsidRPr="00FE05F6">
        <w:tab/>
        <w:t>resigns by written notice to the council;</w:t>
      </w:r>
    </w:p>
    <w:p w14:paraId="60DC5855"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0035AA98"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25DE4A69" w14:textId="77777777" w:rsidR="00FE05F6" w:rsidRPr="00FE05F6" w:rsidRDefault="00FE05F6" w:rsidP="00FE05F6">
      <w:pPr>
        <w:ind w:left="1276" w:hanging="567"/>
      </w:pPr>
      <w:r w:rsidRPr="00FE05F6">
        <w:t>10.1.8</w:t>
      </w:r>
      <w:r w:rsidRPr="00FE05F6">
        <w:tab/>
        <w:t>has been convicted of any offence prescribed by administrative instruction;</w:t>
      </w:r>
    </w:p>
    <w:p w14:paraId="5BD952AB"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3B455F03" w14:textId="77777777" w:rsidR="00FE05F6" w:rsidRPr="00FE05F6" w:rsidRDefault="00FE05F6" w:rsidP="00FE05F6">
      <w:pPr>
        <w:ind w:left="1276" w:hanging="567"/>
      </w:pPr>
      <w:r w:rsidRPr="00FE05F6">
        <w:rPr>
          <w:spacing w:val="-4"/>
        </w:rPr>
        <w:t>10.1.10</w:t>
      </w:r>
      <w:r w:rsidRPr="00FE05F6">
        <w:tab/>
        <w:t>is absent from three consecutive council meetings without leave of absence approved by the council. Acceptance of an apology at a council meeting will be deemed a grant of such leave.</w:t>
      </w:r>
    </w:p>
    <w:p w14:paraId="6F5AB75A" w14:textId="77777777" w:rsidR="00FE05F6" w:rsidRPr="00FE05F6" w:rsidRDefault="00FE05F6" w:rsidP="00FE05F6">
      <w:pPr>
        <w:ind w:left="709" w:hanging="425"/>
      </w:pPr>
      <w:r w:rsidRPr="00FE05F6">
        <w:t>10.2</w:t>
      </w:r>
      <w:r w:rsidRPr="00FE05F6">
        <w:tab/>
        <w:t>The council may appoint a person to temporarily fill a casual vacancy in its membership until a council member can be elected, nominated or appointed in accordance with this constitution.</w:t>
      </w:r>
    </w:p>
    <w:p w14:paraId="0638D98E" w14:textId="77777777" w:rsidR="00FE05F6" w:rsidRPr="00FE05F6" w:rsidRDefault="00FE05F6" w:rsidP="00FE05F6">
      <w:pPr>
        <w:ind w:left="284" w:hanging="284"/>
        <w:rPr>
          <w:b/>
        </w:rPr>
      </w:pPr>
      <w:bookmarkStart w:id="341" w:name="_Toc71032781"/>
      <w:bookmarkStart w:id="342" w:name="_Toc71033592"/>
      <w:bookmarkStart w:id="343" w:name="_Toc71033705"/>
      <w:bookmarkStart w:id="344" w:name="_Toc72829761"/>
      <w:bookmarkStart w:id="345" w:name="_Toc74302203"/>
      <w:r w:rsidRPr="00FE05F6">
        <w:rPr>
          <w:b/>
        </w:rPr>
        <w:t>11.</w:t>
      </w:r>
      <w:r w:rsidRPr="00FE05F6">
        <w:rPr>
          <w:b/>
        </w:rPr>
        <w:tab/>
        <w:t>Meetings</w:t>
      </w:r>
      <w:bookmarkEnd w:id="341"/>
      <w:bookmarkEnd w:id="342"/>
      <w:bookmarkEnd w:id="343"/>
      <w:bookmarkEnd w:id="344"/>
      <w:bookmarkEnd w:id="345"/>
    </w:p>
    <w:p w14:paraId="4DFED8C1" w14:textId="77777777" w:rsidR="00FE05F6" w:rsidRPr="00FE05F6" w:rsidRDefault="00FE05F6" w:rsidP="00FE05F6">
      <w:pPr>
        <w:ind w:left="709" w:hanging="425"/>
        <w:rPr>
          <w:bCs/>
        </w:rPr>
      </w:pPr>
      <w:bookmarkStart w:id="346" w:name="_Toc71032782"/>
      <w:bookmarkStart w:id="347" w:name="_Toc71033593"/>
      <w:bookmarkStart w:id="348" w:name="_Toc71033706"/>
      <w:bookmarkStart w:id="349" w:name="_Toc72829762"/>
      <w:bookmarkStart w:id="350" w:name="_Toc74302204"/>
      <w:r w:rsidRPr="00FE05F6">
        <w:rPr>
          <w:bCs/>
        </w:rPr>
        <w:t>11.1</w:t>
      </w:r>
      <w:r w:rsidRPr="00FE05F6">
        <w:rPr>
          <w:bCs/>
        </w:rPr>
        <w:tab/>
      </w:r>
      <w:r w:rsidRPr="00FE05F6">
        <w:rPr>
          <w:bCs/>
          <w:i/>
          <w:iCs/>
        </w:rPr>
        <w:t>General Meetings of the School Community</w:t>
      </w:r>
      <w:bookmarkEnd w:id="346"/>
      <w:bookmarkEnd w:id="347"/>
      <w:bookmarkEnd w:id="348"/>
      <w:bookmarkEnd w:id="349"/>
      <w:bookmarkEnd w:id="350"/>
    </w:p>
    <w:p w14:paraId="44CE387C"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3659B4C1"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2A78236F"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5DF43290" w14:textId="77777777" w:rsidR="00FE05F6" w:rsidRPr="00FE05F6" w:rsidRDefault="00FE05F6" w:rsidP="00FE05F6">
      <w:pPr>
        <w:ind w:left="1276" w:hanging="567"/>
      </w:pPr>
      <w:r w:rsidRPr="00FE05F6">
        <w:t>11.1.4</w:t>
      </w:r>
      <w:r w:rsidRPr="00FE05F6">
        <w:tab/>
        <w:t>A general meeting must be held:</w:t>
      </w:r>
    </w:p>
    <w:p w14:paraId="7C44A4F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70796BB9"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7D2689DF" w14:textId="77777777" w:rsidR="00FE05F6" w:rsidRPr="00FE05F6" w:rsidRDefault="00FE05F6" w:rsidP="00FE05F6">
      <w:pPr>
        <w:ind w:left="1276" w:hanging="567"/>
      </w:pPr>
      <w:r w:rsidRPr="00FE05F6">
        <w:t>11.1.5</w:t>
      </w:r>
      <w:r w:rsidRPr="00FE05F6">
        <w:tab/>
        <w:t>The period between each Annual General Meeting must not exceed 16 months.</w:t>
      </w:r>
    </w:p>
    <w:p w14:paraId="4A841EFB" w14:textId="77777777" w:rsidR="00FE05F6" w:rsidRPr="00FE05F6" w:rsidRDefault="00FE05F6" w:rsidP="00FE05F6">
      <w:pPr>
        <w:ind w:left="1276" w:hanging="567"/>
      </w:pPr>
      <w:r w:rsidRPr="00FE05F6">
        <w:t>11.1.6</w:t>
      </w:r>
      <w:r w:rsidRPr="00FE05F6">
        <w:tab/>
        <w:t>A general meeting must be held to elect council members, to discuss the finances of the council or for any other reason relating to the affairs or functions of the council:</w:t>
      </w:r>
    </w:p>
    <w:p w14:paraId="49A55D7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67FFC013" w14:textId="77777777" w:rsidR="00FE05F6" w:rsidRPr="00FE05F6" w:rsidRDefault="00FE05F6" w:rsidP="00FE05F6">
      <w:pPr>
        <w:ind w:left="1616" w:hanging="340"/>
      </w:pPr>
      <w:r w:rsidRPr="00FE05F6">
        <w:t>(ii)</w:t>
      </w:r>
      <w:r w:rsidRPr="00FE05F6">
        <w:tab/>
        <w:t>by the resolution of the council;</w:t>
      </w:r>
    </w:p>
    <w:p w14:paraId="59787FED" w14:textId="77777777" w:rsidR="00FE05F6" w:rsidRPr="00FE05F6" w:rsidRDefault="00FE05F6" w:rsidP="00FE05F6">
      <w:pPr>
        <w:ind w:left="1616" w:hanging="340"/>
      </w:pPr>
      <w:r w:rsidRPr="00FE05F6">
        <w:t>(iii)</w:t>
      </w:r>
      <w:r w:rsidRPr="00FE05F6">
        <w:tab/>
        <w:t>at the request of 20 parents or one half of the parents of the school, whichever is less.</w:t>
      </w:r>
    </w:p>
    <w:p w14:paraId="7ED09DEE" w14:textId="77777777" w:rsidR="00FE05F6" w:rsidRPr="00FE05F6" w:rsidRDefault="00FE05F6" w:rsidP="00FE05F6">
      <w:pPr>
        <w:ind w:left="1276" w:hanging="567"/>
      </w:pPr>
      <w:r w:rsidRPr="00FE05F6">
        <w:lastRenderedPageBreak/>
        <w:t>11.1.7</w:t>
      </w:r>
      <w:r w:rsidRPr="00FE05F6">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2447B6D0" w14:textId="77777777" w:rsidR="00FE05F6" w:rsidRPr="00FE05F6" w:rsidRDefault="00FE05F6" w:rsidP="00FE05F6">
      <w:pPr>
        <w:ind w:left="709" w:hanging="425"/>
        <w:rPr>
          <w:bCs/>
        </w:rPr>
      </w:pPr>
      <w:bookmarkStart w:id="351" w:name="_Toc71032783"/>
      <w:bookmarkStart w:id="352" w:name="_Toc71033594"/>
      <w:bookmarkStart w:id="353" w:name="_Toc71033707"/>
      <w:bookmarkStart w:id="354" w:name="_Toc72829763"/>
      <w:bookmarkStart w:id="355" w:name="_Toc74302205"/>
      <w:r w:rsidRPr="00FE05F6">
        <w:rPr>
          <w:bCs/>
        </w:rPr>
        <w:t>11.2</w:t>
      </w:r>
      <w:r w:rsidRPr="00FE05F6">
        <w:rPr>
          <w:bCs/>
        </w:rPr>
        <w:tab/>
      </w:r>
      <w:r w:rsidRPr="00FE05F6">
        <w:rPr>
          <w:bCs/>
          <w:i/>
          <w:iCs/>
        </w:rPr>
        <w:t>Council Meetings</w:t>
      </w:r>
      <w:bookmarkEnd w:id="351"/>
      <w:bookmarkEnd w:id="352"/>
      <w:bookmarkEnd w:id="353"/>
      <w:bookmarkEnd w:id="354"/>
      <w:bookmarkEnd w:id="355"/>
    </w:p>
    <w:p w14:paraId="6E3D0D12" w14:textId="77777777" w:rsidR="00FE05F6" w:rsidRPr="00FE05F6" w:rsidRDefault="00FE05F6" w:rsidP="00FE05F6">
      <w:pPr>
        <w:ind w:left="1276" w:hanging="567"/>
      </w:pPr>
      <w:r w:rsidRPr="00FE05F6">
        <w:t>11.2.1</w:t>
      </w:r>
      <w:r w:rsidRPr="00FE05F6">
        <w:tab/>
        <w:t>The council must meet at least twice in each school term.</w:t>
      </w:r>
    </w:p>
    <w:p w14:paraId="372B5EA1"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15DA2055" w14:textId="77777777" w:rsidR="00FE05F6" w:rsidRPr="00FE05F6" w:rsidRDefault="00FE05F6" w:rsidP="00FE05F6">
      <w:pPr>
        <w:ind w:left="1276" w:hanging="567"/>
      </w:pPr>
      <w:r w:rsidRPr="00FE05F6">
        <w:t>11.2.3</w:t>
      </w:r>
      <w:r w:rsidRPr="00FE05F6">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6C17082F" w14:textId="77777777" w:rsidR="00FE05F6" w:rsidRPr="00FE05F6" w:rsidRDefault="00FE05F6" w:rsidP="00FE05F6">
      <w:pPr>
        <w:ind w:left="709" w:hanging="425"/>
        <w:rPr>
          <w:bCs/>
        </w:rPr>
      </w:pPr>
      <w:bookmarkStart w:id="356" w:name="_Toc71032784"/>
      <w:bookmarkStart w:id="357" w:name="_Toc71033595"/>
      <w:bookmarkStart w:id="358" w:name="_Toc71033708"/>
      <w:bookmarkStart w:id="359" w:name="_Toc72829764"/>
      <w:bookmarkStart w:id="360" w:name="_Toc74302206"/>
      <w:r w:rsidRPr="00FE05F6">
        <w:rPr>
          <w:bCs/>
        </w:rPr>
        <w:t>11.3</w:t>
      </w:r>
      <w:r w:rsidRPr="00FE05F6">
        <w:rPr>
          <w:bCs/>
        </w:rPr>
        <w:tab/>
      </w:r>
      <w:r w:rsidRPr="00FE05F6">
        <w:rPr>
          <w:bCs/>
          <w:i/>
          <w:iCs/>
        </w:rPr>
        <w:t>Extraordinary Council Meetings</w:t>
      </w:r>
      <w:bookmarkEnd w:id="356"/>
      <w:bookmarkEnd w:id="357"/>
      <w:bookmarkEnd w:id="358"/>
      <w:bookmarkEnd w:id="359"/>
      <w:bookmarkEnd w:id="360"/>
    </w:p>
    <w:p w14:paraId="4AA1F2D4" w14:textId="77777777" w:rsidR="00FE05F6" w:rsidRPr="00FE05F6" w:rsidRDefault="00FE05F6" w:rsidP="00FE05F6">
      <w:pPr>
        <w:ind w:left="1276" w:hanging="567"/>
      </w:pPr>
      <w:r w:rsidRPr="00FE05F6">
        <w:t>11.3.1</w:t>
      </w:r>
      <w:r w:rsidRPr="00FE05F6">
        <w:tab/>
        <w:t>The chairperson of the council must call an extraordinary meeting of the council by written request from at least 3 council members.</w:t>
      </w:r>
    </w:p>
    <w:p w14:paraId="41ED7D51"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4EED5F25" w14:textId="77777777" w:rsidR="00FE05F6" w:rsidRPr="00FE05F6" w:rsidRDefault="00FE05F6" w:rsidP="00FE05F6">
      <w:pPr>
        <w:ind w:left="1276" w:hanging="567"/>
      </w:pPr>
      <w:r w:rsidRPr="00FE05F6">
        <w:t>11.3.3</w:t>
      </w:r>
      <w:r w:rsidRPr="00FE05F6">
        <w:tab/>
        <w:t>The business of any extraordinary meeting must be confined to the object for which it is convened.</w:t>
      </w:r>
      <w:r w:rsidRPr="00FE05F6">
        <w:tab/>
      </w:r>
    </w:p>
    <w:p w14:paraId="0367FCAA" w14:textId="77777777" w:rsidR="00FE05F6" w:rsidRPr="00FE05F6" w:rsidRDefault="00FE05F6" w:rsidP="00FE05F6">
      <w:pPr>
        <w:ind w:left="709" w:hanging="425"/>
        <w:rPr>
          <w:bCs/>
        </w:rPr>
      </w:pPr>
      <w:bookmarkStart w:id="361" w:name="_Toc71032785"/>
      <w:bookmarkStart w:id="362" w:name="_Toc71033596"/>
      <w:bookmarkStart w:id="363" w:name="_Toc71033709"/>
      <w:bookmarkStart w:id="364" w:name="_Toc72829765"/>
      <w:bookmarkStart w:id="365" w:name="_Toc74302207"/>
      <w:r w:rsidRPr="00FE05F6">
        <w:rPr>
          <w:bCs/>
        </w:rPr>
        <w:t>11.4</w:t>
      </w:r>
      <w:r w:rsidRPr="00FE05F6">
        <w:rPr>
          <w:bCs/>
        </w:rPr>
        <w:tab/>
      </w:r>
      <w:r w:rsidRPr="00FE05F6">
        <w:rPr>
          <w:bCs/>
          <w:i/>
          <w:iCs/>
        </w:rPr>
        <w:t>Voting</w:t>
      </w:r>
      <w:bookmarkEnd w:id="361"/>
      <w:bookmarkEnd w:id="362"/>
      <w:bookmarkEnd w:id="363"/>
      <w:bookmarkEnd w:id="364"/>
      <w:bookmarkEnd w:id="365"/>
    </w:p>
    <w:p w14:paraId="4754C0A7" w14:textId="77777777" w:rsidR="00FE05F6" w:rsidRPr="00FE05F6" w:rsidRDefault="00FE05F6" w:rsidP="00FE05F6">
      <w:pPr>
        <w:ind w:left="1276" w:hanging="567"/>
      </w:pPr>
      <w:r w:rsidRPr="00FE05F6">
        <w:t>11.4.1</w:t>
      </w:r>
      <w:r w:rsidRPr="00FE05F6">
        <w:tab/>
        <w:t>Voting must be by show of hands, or in the case of a meeting held pursuant to 11.1.7 and 11.2.3, by voices or in writing, but a secret ballot must be conducted for:</w:t>
      </w:r>
    </w:p>
    <w:p w14:paraId="196F97A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691A3C28" w14:textId="77777777" w:rsidR="00FE05F6" w:rsidRPr="00FE05F6" w:rsidRDefault="00FE05F6" w:rsidP="00FE05F6">
      <w:pPr>
        <w:ind w:left="1616" w:hanging="340"/>
      </w:pPr>
      <w:r w:rsidRPr="00FE05F6">
        <w:t>(ii)</w:t>
      </w:r>
      <w:r w:rsidRPr="00FE05F6">
        <w:tab/>
        <w:t>a special resolution to remove an office holder from office.</w:t>
      </w:r>
    </w:p>
    <w:p w14:paraId="2E82BDD9"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68B9F636" w14:textId="77777777" w:rsidR="00FE05F6" w:rsidRPr="00FE05F6" w:rsidRDefault="00FE05F6" w:rsidP="00FE05F6">
      <w:pPr>
        <w:ind w:left="284" w:hanging="284"/>
        <w:rPr>
          <w:b/>
        </w:rPr>
      </w:pPr>
      <w:bookmarkStart w:id="366" w:name="_Toc71032786"/>
      <w:bookmarkStart w:id="367" w:name="_Toc71033597"/>
      <w:bookmarkStart w:id="368" w:name="_Toc71033710"/>
      <w:bookmarkStart w:id="369" w:name="_Toc72829766"/>
      <w:bookmarkStart w:id="370" w:name="_Toc74302208"/>
      <w:r w:rsidRPr="00FE05F6">
        <w:rPr>
          <w:b/>
        </w:rPr>
        <w:t>12.</w:t>
      </w:r>
      <w:r w:rsidRPr="00FE05F6">
        <w:rPr>
          <w:b/>
        </w:rPr>
        <w:tab/>
        <w:t>Proceedings of the Council</w:t>
      </w:r>
      <w:bookmarkEnd w:id="366"/>
      <w:bookmarkEnd w:id="367"/>
      <w:bookmarkEnd w:id="368"/>
      <w:bookmarkEnd w:id="369"/>
      <w:bookmarkEnd w:id="370"/>
    </w:p>
    <w:p w14:paraId="4127614A" w14:textId="77777777" w:rsidR="00FE05F6" w:rsidRPr="00FE05F6" w:rsidRDefault="00FE05F6" w:rsidP="00FE05F6">
      <w:pPr>
        <w:ind w:left="709" w:hanging="425"/>
        <w:rPr>
          <w:bCs/>
        </w:rPr>
      </w:pPr>
      <w:bookmarkStart w:id="371" w:name="_Toc71032787"/>
      <w:bookmarkStart w:id="372" w:name="_Toc71033598"/>
      <w:bookmarkStart w:id="373" w:name="_Toc71033711"/>
      <w:bookmarkStart w:id="374" w:name="_Toc72829767"/>
      <w:bookmarkStart w:id="375" w:name="_Toc74302209"/>
      <w:r w:rsidRPr="00FE05F6">
        <w:rPr>
          <w:bCs/>
        </w:rPr>
        <w:t>12.1</w:t>
      </w:r>
      <w:r w:rsidRPr="00FE05F6">
        <w:rPr>
          <w:bCs/>
        </w:rPr>
        <w:tab/>
      </w:r>
      <w:r w:rsidRPr="00FE05F6">
        <w:rPr>
          <w:bCs/>
          <w:i/>
          <w:iCs/>
        </w:rPr>
        <w:t>Meetings</w:t>
      </w:r>
      <w:bookmarkEnd w:id="371"/>
      <w:bookmarkEnd w:id="372"/>
      <w:bookmarkEnd w:id="373"/>
      <w:bookmarkEnd w:id="374"/>
      <w:bookmarkEnd w:id="375"/>
    </w:p>
    <w:p w14:paraId="1ECC2E66" w14:textId="77777777" w:rsidR="00FE05F6" w:rsidRPr="00FE05F6" w:rsidRDefault="00FE05F6" w:rsidP="000C3CF4">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w:t>
      </w:r>
    </w:p>
    <w:p w14:paraId="1A1CC2B8" w14:textId="77777777" w:rsidR="00FE05F6" w:rsidRPr="00FE05F6" w:rsidRDefault="00FE05F6" w:rsidP="000C3CF4">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5C66C124" w14:textId="77777777" w:rsidR="00FE05F6" w:rsidRPr="00FE05F6" w:rsidRDefault="00FE05F6" w:rsidP="000C3CF4">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6D0C7A09" w14:textId="77777777" w:rsidR="00FE05F6" w:rsidRPr="00FE05F6" w:rsidRDefault="00FE05F6" w:rsidP="000C3CF4">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12B2A40F" w14:textId="77777777" w:rsidR="00FE05F6" w:rsidRPr="00FE05F6" w:rsidRDefault="00FE05F6" w:rsidP="000C3CF4">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6A4C7F6E" w14:textId="77777777" w:rsidR="00FE05F6" w:rsidRPr="00FE05F6" w:rsidRDefault="00FE05F6" w:rsidP="000C3CF4">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13C190B5" w14:textId="77777777" w:rsidR="00FE05F6" w:rsidRPr="00FE05F6" w:rsidRDefault="00FE05F6" w:rsidP="00FE05F6">
      <w:pPr>
        <w:ind w:left="1276" w:hanging="567"/>
      </w:pPr>
      <w:r w:rsidRPr="00FE05F6">
        <w:t>12.1.7</w:t>
      </w:r>
      <w:r w:rsidRPr="00FE05F6">
        <w:tab/>
        <w:t>The council may from time to time determine procedures to facilitate and expedite its business.</w:t>
      </w:r>
    </w:p>
    <w:p w14:paraId="03D918E5" w14:textId="77777777" w:rsidR="00FE05F6" w:rsidRPr="00FE05F6" w:rsidRDefault="00FE05F6" w:rsidP="00FE05F6">
      <w:pPr>
        <w:ind w:left="709" w:hanging="425"/>
        <w:rPr>
          <w:bCs/>
        </w:rPr>
      </w:pPr>
      <w:bookmarkStart w:id="376" w:name="_Toc71032788"/>
      <w:bookmarkStart w:id="377" w:name="_Toc71033599"/>
      <w:bookmarkStart w:id="378" w:name="_Toc71033712"/>
      <w:bookmarkStart w:id="379" w:name="_Toc72829768"/>
      <w:bookmarkStart w:id="380" w:name="_Toc74302210"/>
      <w:r w:rsidRPr="00FE05F6">
        <w:rPr>
          <w:bCs/>
        </w:rPr>
        <w:t>12.2</w:t>
      </w:r>
      <w:r w:rsidRPr="00FE05F6">
        <w:rPr>
          <w:bCs/>
        </w:rPr>
        <w:tab/>
      </w:r>
      <w:r w:rsidRPr="00FE05F6">
        <w:rPr>
          <w:bCs/>
          <w:i/>
          <w:iCs/>
        </w:rPr>
        <w:t>Conflict of Interest</w:t>
      </w:r>
      <w:bookmarkEnd w:id="376"/>
      <w:bookmarkEnd w:id="377"/>
      <w:bookmarkEnd w:id="378"/>
      <w:bookmarkEnd w:id="379"/>
      <w:bookmarkEnd w:id="380"/>
    </w:p>
    <w:p w14:paraId="3A9CB1F4" w14:textId="77777777" w:rsidR="00FE05F6" w:rsidRPr="00FE05F6" w:rsidRDefault="00FE05F6" w:rsidP="00FE05F6">
      <w:pPr>
        <w:ind w:left="1276" w:hanging="567"/>
      </w:pPr>
      <w:r w:rsidRPr="00FE05F6">
        <w:t>12.2.1</w:t>
      </w:r>
      <w:r w:rsidRPr="00FE05F6">
        <w:tab/>
        <w:t>In accordance with Section 37 of the Act, a council member who has a direct or indirect pecuniary interest in a contract or proposed contract with the council must:</w:t>
      </w:r>
    </w:p>
    <w:p w14:paraId="2863B04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136EC7C6"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1BF2B5F2" w14:textId="77777777" w:rsidR="00FE05F6" w:rsidRPr="00FE05F6" w:rsidRDefault="00FE05F6" w:rsidP="00FE05F6">
      <w:pPr>
        <w:ind w:left="1616" w:hanging="340"/>
      </w:pPr>
      <w:r w:rsidRPr="00FE05F6">
        <w:t>(iii)</w:t>
      </w:r>
      <w:r w:rsidRPr="00FE05F6">
        <w:tab/>
        <w:t>not vote in relation to the contract; and</w:t>
      </w:r>
    </w:p>
    <w:p w14:paraId="493AD589" w14:textId="77777777" w:rsidR="00FE05F6" w:rsidRPr="00FE05F6" w:rsidRDefault="00FE05F6" w:rsidP="00FE05F6">
      <w:pPr>
        <w:ind w:left="1616" w:hanging="340"/>
      </w:pPr>
      <w:r w:rsidRPr="00FE05F6">
        <w:t>(iv)</w:t>
      </w:r>
      <w:r w:rsidRPr="00FE05F6">
        <w:tab/>
        <w:t>be absent from the meeting room when any such discussion or voting is taking place.</w:t>
      </w:r>
    </w:p>
    <w:p w14:paraId="711ED3B1" w14:textId="77777777" w:rsidR="00FE05F6" w:rsidRPr="00FE05F6" w:rsidRDefault="00FE05F6" w:rsidP="00FE05F6">
      <w:pPr>
        <w:ind w:left="1276" w:hanging="567"/>
      </w:pPr>
      <w:r w:rsidRPr="00FE05F6">
        <w:t>12.2.2</w:t>
      </w:r>
      <w:r w:rsidRPr="00FE05F6">
        <w:tab/>
        <w:t>A disclosure of such an interest, and any associated actions taken to mitigate the disclosed interest, must be recorded in the minutes of the council.</w:t>
      </w:r>
    </w:p>
    <w:p w14:paraId="46AC0EDB"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51C2D494"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3A62169F"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600A97F8" w14:textId="77777777" w:rsidR="00FE05F6" w:rsidRPr="00FE05F6" w:rsidRDefault="00FE05F6" w:rsidP="00FE05F6">
      <w:pPr>
        <w:ind w:left="284" w:hanging="284"/>
        <w:rPr>
          <w:b/>
        </w:rPr>
      </w:pPr>
      <w:bookmarkStart w:id="381" w:name="_Toc71032789"/>
      <w:bookmarkStart w:id="382" w:name="_Toc71033600"/>
      <w:bookmarkStart w:id="383" w:name="_Toc71033713"/>
      <w:bookmarkStart w:id="384" w:name="_Toc72829769"/>
      <w:bookmarkStart w:id="385" w:name="_Toc74302211"/>
      <w:r w:rsidRPr="00FE05F6">
        <w:rPr>
          <w:b/>
        </w:rPr>
        <w:t>13.</w:t>
      </w:r>
      <w:r w:rsidRPr="00FE05F6">
        <w:rPr>
          <w:b/>
        </w:rPr>
        <w:tab/>
        <w:t>Election of Council Members</w:t>
      </w:r>
      <w:bookmarkEnd w:id="381"/>
      <w:bookmarkEnd w:id="382"/>
      <w:bookmarkEnd w:id="383"/>
      <w:bookmarkEnd w:id="384"/>
      <w:bookmarkEnd w:id="385"/>
    </w:p>
    <w:p w14:paraId="1174E681" w14:textId="77777777" w:rsidR="00FE05F6" w:rsidRPr="00FE05F6" w:rsidRDefault="00FE05F6" w:rsidP="00FE05F6">
      <w:pPr>
        <w:ind w:left="709" w:hanging="425"/>
        <w:rPr>
          <w:bCs/>
        </w:rPr>
      </w:pPr>
      <w:bookmarkStart w:id="386" w:name="_Toc71032790"/>
      <w:bookmarkStart w:id="387" w:name="_Toc71033601"/>
      <w:bookmarkStart w:id="388" w:name="_Toc71033714"/>
      <w:bookmarkStart w:id="389" w:name="_Toc72829770"/>
      <w:bookmarkStart w:id="390" w:name="_Toc74302212"/>
      <w:r w:rsidRPr="00FE05F6">
        <w:rPr>
          <w:bCs/>
        </w:rPr>
        <w:t>13.1</w:t>
      </w:r>
      <w:r w:rsidRPr="00FE05F6">
        <w:rPr>
          <w:bCs/>
        </w:rPr>
        <w:tab/>
      </w:r>
      <w:r w:rsidRPr="00FE05F6">
        <w:rPr>
          <w:bCs/>
          <w:i/>
          <w:iCs/>
        </w:rPr>
        <w:t>Eligibility for Nomination for Election</w:t>
      </w:r>
      <w:bookmarkEnd w:id="386"/>
      <w:bookmarkEnd w:id="387"/>
      <w:bookmarkEnd w:id="388"/>
      <w:bookmarkEnd w:id="389"/>
      <w:bookmarkEnd w:id="390"/>
    </w:p>
    <w:p w14:paraId="4CBB9B6F" w14:textId="77777777" w:rsidR="00FE05F6" w:rsidRPr="00FE05F6" w:rsidRDefault="00FE05F6" w:rsidP="00FE05F6">
      <w:pPr>
        <w:ind w:left="709"/>
      </w:pPr>
      <w:r w:rsidRPr="00FE05F6">
        <w:t>Subject to 7.5, all people who are parents of the school are eligible to nominate for election as a council member.</w:t>
      </w:r>
    </w:p>
    <w:p w14:paraId="5446D07B" w14:textId="77777777" w:rsidR="00FE05F6" w:rsidRPr="00FE05F6" w:rsidRDefault="00FE05F6" w:rsidP="00FE05F6">
      <w:pPr>
        <w:ind w:left="709" w:hanging="425"/>
        <w:rPr>
          <w:bCs/>
          <w:i/>
          <w:iCs/>
        </w:rPr>
      </w:pPr>
      <w:bookmarkStart w:id="391" w:name="_Toc71032791"/>
      <w:bookmarkStart w:id="392" w:name="_Toc71033602"/>
      <w:bookmarkStart w:id="393" w:name="_Toc71033715"/>
      <w:bookmarkStart w:id="394" w:name="_Toc72829771"/>
      <w:bookmarkStart w:id="395" w:name="_Toc74302213"/>
      <w:r w:rsidRPr="00FE05F6">
        <w:rPr>
          <w:bCs/>
        </w:rPr>
        <w:t>13.2</w:t>
      </w:r>
      <w:r w:rsidRPr="00FE05F6">
        <w:rPr>
          <w:bCs/>
        </w:rPr>
        <w:tab/>
      </w:r>
      <w:r w:rsidRPr="00FE05F6">
        <w:rPr>
          <w:bCs/>
          <w:i/>
          <w:iCs/>
        </w:rPr>
        <w:t>Eligibility to Vote</w:t>
      </w:r>
      <w:bookmarkEnd w:id="391"/>
      <w:bookmarkEnd w:id="392"/>
      <w:bookmarkEnd w:id="393"/>
      <w:bookmarkEnd w:id="394"/>
      <w:bookmarkEnd w:id="395"/>
    </w:p>
    <w:p w14:paraId="3BB8F2C0" w14:textId="77777777" w:rsidR="00FE05F6" w:rsidRPr="00FE05F6" w:rsidRDefault="00FE05F6" w:rsidP="00FE05F6">
      <w:pPr>
        <w:ind w:left="709"/>
      </w:pPr>
      <w:r w:rsidRPr="00FE05F6">
        <w:t>Only parents of the school may vote to elect parent council members.</w:t>
      </w:r>
    </w:p>
    <w:p w14:paraId="41457116" w14:textId="77777777" w:rsidR="00FE05F6" w:rsidRPr="00FE05F6" w:rsidRDefault="00FE05F6" w:rsidP="00FE05F6">
      <w:pPr>
        <w:ind w:left="709" w:hanging="425"/>
        <w:rPr>
          <w:bCs/>
        </w:rPr>
      </w:pPr>
      <w:bookmarkStart w:id="396" w:name="_Toc71032792"/>
      <w:bookmarkStart w:id="397" w:name="_Toc71033603"/>
      <w:bookmarkStart w:id="398" w:name="_Toc71033716"/>
      <w:bookmarkStart w:id="399" w:name="_Toc72829772"/>
      <w:bookmarkStart w:id="400" w:name="_Toc74302214"/>
      <w:r w:rsidRPr="00FE05F6">
        <w:rPr>
          <w:bCs/>
        </w:rPr>
        <w:t>13.3</w:t>
      </w:r>
      <w:r w:rsidRPr="00FE05F6">
        <w:rPr>
          <w:bCs/>
        </w:rPr>
        <w:tab/>
      </w:r>
      <w:r w:rsidRPr="00FE05F6">
        <w:rPr>
          <w:bCs/>
          <w:i/>
          <w:iCs/>
        </w:rPr>
        <w:t>Conduct of Elections for Parent Council Members</w:t>
      </w:r>
      <w:bookmarkEnd w:id="396"/>
      <w:bookmarkEnd w:id="397"/>
      <w:bookmarkEnd w:id="398"/>
      <w:bookmarkEnd w:id="399"/>
      <w:bookmarkEnd w:id="400"/>
    </w:p>
    <w:p w14:paraId="201041D2" w14:textId="77777777" w:rsidR="00FE05F6" w:rsidRPr="00FE05F6" w:rsidRDefault="00FE05F6" w:rsidP="00FE05F6">
      <w:pPr>
        <w:ind w:left="709"/>
      </w:pPr>
      <w:r w:rsidRPr="00FE05F6">
        <w:t xml:space="preserve">The principal must conduct elections for parent council members by </w:t>
      </w:r>
      <w:r w:rsidRPr="00FE05F6">
        <w:rPr>
          <w:i/>
        </w:rPr>
        <w:t xml:space="preserve">one </w:t>
      </w:r>
      <w:r w:rsidRPr="00FE05F6">
        <w:t>of the following methods, as determined by the council:</w:t>
      </w:r>
    </w:p>
    <w:p w14:paraId="2AB9CD30" w14:textId="77777777" w:rsidR="00FE05F6" w:rsidRPr="00FE05F6" w:rsidRDefault="00FE05F6" w:rsidP="00FE05F6">
      <w:pPr>
        <w:ind w:left="993" w:hanging="284"/>
        <w:rPr>
          <w:i/>
        </w:rPr>
      </w:pPr>
      <w:r w:rsidRPr="00FE05F6">
        <w:t>(</w:t>
      </w:r>
      <w:proofErr w:type="spellStart"/>
      <w:r w:rsidRPr="00FE05F6">
        <w:t>i</w:t>
      </w:r>
      <w:proofErr w:type="spellEnd"/>
      <w:r w:rsidRPr="00FE05F6">
        <w:t>)</w:t>
      </w:r>
      <w:r w:rsidRPr="00FE05F6">
        <w:tab/>
        <w:t>an election at a general meeting of the school community;</w:t>
      </w:r>
    </w:p>
    <w:p w14:paraId="3501713F" w14:textId="77777777" w:rsidR="00FE05F6" w:rsidRPr="00FE05F6" w:rsidRDefault="00FE05F6" w:rsidP="00FE05F6">
      <w:pPr>
        <w:ind w:left="993" w:hanging="284"/>
      </w:pPr>
      <w:r w:rsidRPr="00FE05F6">
        <w:t>(ii)</w:t>
      </w:r>
      <w:r w:rsidRPr="00FE05F6">
        <w:tab/>
        <w:t>a postal ballot of the parents of the school.</w:t>
      </w:r>
    </w:p>
    <w:p w14:paraId="13624A51" w14:textId="77777777" w:rsidR="00FE05F6" w:rsidRPr="00FE05F6" w:rsidRDefault="00FE05F6" w:rsidP="00FE05F6">
      <w:pPr>
        <w:ind w:left="709" w:hanging="425"/>
        <w:rPr>
          <w:bCs/>
        </w:rPr>
      </w:pPr>
      <w:bookmarkStart w:id="401" w:name="_Toc71032793"/>
      <w:bookmarkStart w:id="402" w:name="_Toc71033604"/>
      <w:bookmarkStart w:id="403" w:name="_Toc71033717"/>
      <w:bookmarkStart w:id="404" w:name="_Toc72829773"/>
      <w:bookmarkStart w:id="405" w:name="_Toc74302215"/>
      <w:r w:rsidRPr="00FE05F6">
        <w:rPr>
          <w:bCs/>
        </w:rPr>
        <w:lastRenderedPageBreak/>
        <w:t>13.4</w:t>
      </w:r>
      <w:r w:rsidRPr="00FE05F6">
        <w:rPr>
          <w:bCs/>
        </w:rPr>
        <w:tab/>
      </w:r>
      <w:r w:rsidRPr="00FE05F6">
        <w:rPr>
          <w:bCs/>
          <w:i/>
          <w:iCs/>
        </w:rPr>
        <w:t>Notice of Election</w:t>
      </w:r>
      <w:bookmarkEnd w:id="401"/>
      <w:bookmarkEnd w:id="402"/>
      <w:bookmarkEnd w:id="403"/>
      <w:bookmarkEnd w:id="404"/>
      <w:bookmarkEnd w:id="405"/>
    </w:p>
    <w:p w14:paraId="3CC9C364"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2359B57C" w14:textId="77777777" w:rsidR="00FE05F6" w:rsidRPr="00FE05F6" w:rsidRDefault="00FE05F6" w:rsidP="00FE05F6">
      <w:pPr>
        <w:ind w:left="1276" w:hanging="567"/>
      </w:pPr>
      <w:r w:rsidRPr="00FE05F6">
        <w:t>13.4.2</w:t>
      </w:r>
      <w:r w:rsidRPr="00FE05F6">
        <w:tab/>
        <w:t>Notice of the date and time for an election must be specified by the principal by the means generally used to communicate with the school community.</w:t>
      </w:r>
    </w:p>
    <w:p w14:paraId="43942DF0" w14:textId="77777777" w:rsidR="00FE05F6" w:rsidRPr="00FE05F6" w:rsidRDefault="00FE05F6" w:rsidP="00FE05F6">
      <w:pPr>
        <w:ind w:left="1276" w:hanging="567"/>
      </w:pPr>
      <w:r w:rsidRPr="00FE05F6">
        <w:t>13.4.3</w:t>
      </w:r>
      <w:r w:rsidRPr="00FE05F6">
        <w:tab/>
        <w:t>The notice must:</w:t>
      </w:r>
    </w:p>
    <w:p w14:paraId="26B32C8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42BEFBF2"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33D45DC3" w14:textId="77777777" w:rsidR="00FE05F6" w:rsidRPr="00FE05F6" w:rsidRDefault="00FE05F6" w:rsidP="00FE05F6">
      <w:pPr>
        <w:ind w:left="1616" w:hanging="340"/>
      </w:pPr>
      <w:r w:rsidRPr="00FE05F6">
        <w:t>(iii)</w:t>
      </w:r>
      <w:r w:rsidRPr="00FE05F6">
        <w:tab/>
        <w:t>in the case of the postal ballot:</w:t>
      </w:r>
    </w:p>
    <w:p w14:paraId="751DDC6D" w14:textId="77777777" w:rsidR="00FE05F6" w:rsidRPr="00FE05F6" w:rsidRDefault="00FE05F6" w:rsidP="00FE05F6">
      <w:pPr>
        <w:ind w:left="1843" w:hanging="283"/>
      </w:pPr>
      <w:r w:rsidRPr="00FE05F6">
        <w:t>(a)</w:t>
      </w:r>
      <w:r w:rsidRPr="00FE05F6">
        <w:tab/>
        <w:t>fix the date by which ballot papers must be available and advise how they may be obtained; and</w:t>
      </w:r>
    </w:p>
    <w:p w14:paraId="159E3298" w14:textId="77777777" w:rsidR="00FE05F6" w:rsidRPr="00FE05F6" w:rsidRDefault="00FE05F6" w:rsidP="00FE05F6">
      <w:pPr>
        <w:ind w:left="1843" w:hanging="283"/>
      </w:pPr>
      <w:r w:rsidRPr="00FE05F6">
        <w:t>(b)</w:t>
      </w:r>
      <w:r w:rsidRPr="00FE05F6">
        <w:tab/>
        <w:t>fix the date by which ballot papers must be returned and advise how they must be lodged.</w:t>
      </w:r>
    </w:p>
    <w:p w14:paraId="7107A165"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4CC79807" w14:textId="77777777" w:rsidR="00FE05F6" w:rsidRPr="00FE05F6" w:rsidRDefault="00FE05F6" w:rsidP="00FE05F6">
      <w:pPr>
        <w:ind w:left="1276" w:hanging="567"/>
      </w:pPr>
      <w:r w:rsidRPr="00FE05F6">
        <w:t>13.4.5</w:t>
      </w:r>
      <w:r w:rsidRPr="00FE05F6">
        <w:tab/>
        <w:t>A nomination for election as a council member must be:</w:t>
      </w:r>
    </w:p>
    <w:p w14:paraId="2020139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099C79E6" w14:textId="77777777" w:rsidR="00FE05F6" w:rsidRPr="00FE05F6" w:rsidRDefault="00FE05F6" w:rsidP="00FE05F6">
      <w:pPr>
        <w:ind w:left="1616" w:hanging="340"/>
      </w:pPr>
      <w:r w:rsidRPr="00FE05F6">
        <w:t>(ii)</w:t>
      </w:r>
      <w:r w:rsidRPr="00FE05F6">
        <w:tab/>
        <w:t>received by the principal at or before the time the nomination is due.</w:t>
      </w:r>
    </w:p>
    <w:p w14:paraId="52FD3190" w14:textId="77777777" w:rsidR="00FE05F6" w:rsidRPr="00FE05F6" w:rsidRDefault="00FE05F6" w:rsidP="00FE05F6">
      <w:pPr>
        <w:ind w:left="709" w:hanging="425"/>
        <w:rPr>
          <w:bCs/>
        </w:rPr>
      </w:pPr>
      <w:bookmarkStart w:id="406" w:name="_Toc71032794"/>
      <w:bookmarkStart w:id="407" w:name="_Toc71033605"/>
      <w:bookmarkStart w:id="408" w:name="_Toc71033718"/>
      <w:bookmarkStart w:id="409" w:name="_Toc72829774"/>
      <w:bookmarkStart w:id="410" w:name="_Toc74302216"/>
      <w:r w:rsidRPr="00FE05F6">
        <w:rPr>
          <w:bCs/>
        </w:rPr>
        <w:t>13.5</w:t>
      </w:r>
      <w:r w:rsidRPr="00FE05F6">
        <w:rPr>
          <w:bCs/>
        </w:rPr>
        <w:tab/>
      </w:r>
      <w:r w:rsidRPr="00FE05F6">
        <w:rPr>
          <w:bCs/>
          <w:i/>
          <w:iCs/>
        </w:rPr>
        <w:t>Election without Ballot</w:t>
      </w:r>
      <w:bookmarkEnd w:id="406"/>
      <w:bookmarkEnd w:id="407"/>
      <w:bookmarkEnd w:id="408"/>
      <w:bookmarkEnd w:id="409"/>
      <w:bookmarkEnd w:id="410"/>
    </w:p>
    <w:p w14:paraId="56634651"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398D6592" w14:textId="77777777" w:rsidR="00FE05F6" w:rsidRPr="00FE05F6" w:rsidRDefault="00FE05F6" w:rsidP="00FE05F6">
      <w:pPr>
        <w:ind w:left="709" w:hanging="425"/>
        <w:rPr>
          <w:bCs/>
        </w:rPr>
      </w:pPr>
      <w:bookmarkStart w:id="411" w:name="_Toc71032795"/>
      <w:bookmarkStart w:id="412" w:name="_Toc71033606"/>
      <w:bookmarkStart w:id="413" w:name="_Toc71033719"/>
      <w:bookmarkStart w:id="414" w:name="_Toc72829775"/>
      <w:bookmarkStart w:id="415" w:name="_Toc74302217"/>
      <w:r w:rsidRPr="00FE05F6">
        <w:rPr>
          <w:bCs/>
        </w:rPr>
        <w:t>13.6</w:t>
      </w:r>
      <w:r w:rsidRPr="00FE05F6">
        <w:rPr>
          <w:bCs/>
        </w:rPr>
        <w:tab/>
      </w:r>
      <w:r w:rsidRPr="00FE05F6">
        <w:rPr>
          <w:bCs/>
          <w:i/>
          <w:iCs/>
        </w:rPr>
        <w:t>Contested Elections</w:t>
      </w:r>
      <w:bookmarkEnd w:id="411"/>
      <w:bookmarkEnd w:id="412"/>
      <w:bookmarkEnd w:id="413"/>
      <w:bookmarkEnd w:id="414"/>
      <w:bookmarkEnd w:id="415"/>
    </w:p>
    <w:p w14:paraId="007E6B35"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0CE38994" w14:textId="77777777" w:rsidR="00FE05F6" w:rsidRPr="00FE05F6" w:rsidRDefault="00FE05F6" w:rsidP="00FE05F6">
      <w:pPr>
        <w:ind w:left="1276" w:hanging="567"/>
      </w:pPr>
      <w:r w:rsidRPr="00FE05F6">
        <w:t>13.6.2</w:t>
      </w:r>
      <w:r w:rsidRPr="00FE05F6">
        <w:tab/>
        <w:t>A contested election must be conducted by secret ballot.</w:t>
      </w:r>
    </w:p>
    <w:p w14:paraId="1021A486" w14:textId="77777777" w:rsidR="00FE05F6" w:rsidRPr="00FE05F6" w:rsidRDefault="00FE05F6" w:rsidP="00FE05F6">
      <w:pPr>
        <w:ind w:left="709" w:hanging="425"/>
        <w:rPr>
          <w:bCs/>
        </w:rPr>
      </w:pPr>
      <w:bookmarkStart w:id="416" w:name="_Toc71032796"/>
      <w:bookmarkStart w:id="417" w:name="_Toc71033607"/>
      <w:bookmarkStart w:id="418" w:name="_Toc71033720"/>
      <w:bookmarkStart w:id="419" w:name="_Toc72829776"/>
      <w:bookmarkStart w:id="420" w:name="_Toc74302218"/>
      <w:r w:rsidRPr="00FE05F6">
        <w:rPr>
          <w:bCs/>
        </w:rPr>
        <w:t>13.7</w:t>
      </w:r>
      <w:r w:rsidRPr="00FE05F6">
        <w:rPr>
          <w:bCs/>
        </w:rPr>
        <w:tab/>
      </w:r>
      <w:r w:rsidRPr="00FE05F6">
        <w:rPr>
          <w:bCs/>
          <w:i/>
          <w:iCs/>
        </w:rPr>
        <w:t>Scrutineers</w:t>
      </w:r>
      <w:bookmarkEnd w:id="416"/>
      <w:bookmarkEnd w:id="417"/>
      <w:bookmarkEnd w:id="418"/>
      <w:bookmarkEnd w:id="419"/>
      <w:bookmarkEnd w:id="420"/>
    </w:p>
    <w:p w14:paraId="75B158AB" w14:textId="77777777" w:rsidR="00FE05F6" w:rsidRPr="00FE05F6" w:rsidRDefault="00FE05F6" w:rsidP="00FE05F6">
      <w:pPr>
        <w:ind w:left="709"/>
      </w:pPr>
      <w:r w:rsidRPr="00FE05F6">
        <w:t>The principal must permit such scrutineers, who are independent of the election, to be present at the counting of votes as the principal sees fit. A candidate in the election cannot be a scrutineer.</w:t>
      </w:r>
    </w:p>
    <w:p w14:paraId="2FA39238" w14:textId="77777777" w:rsidR="00FE05F6" w:rsidRPr="00FE05F6" w:rsidRDefault="00FE05F6" w:rsidP="00FE05F6">
      <w:pPr>
        <w:ind w:left="709" w:hanging="425"/>
        <w:rPr>
          <w:bCs/>
        </w:rPr>
      </w:pPr>
      <w:bookmarkStart w:id="421" w:name="_Toc71032797"/>
      <w:bookmarkStart w:id="422" w:name="_Toc71033608"/>
      <w:bookmarkStart w:id="423" w:name="_Toc71033721"/>
      <w:bookmarkStart w:id="424" w:name="_Toc72829777"/>
      <w:bookmarkStart w:id="425" w:name="_Toc74302219"/>
      <w:r w:rsidRPr="00FE05F6">
        <w:t>13</w:t>
      </w:r>
      <w:r w:rsidRPr="00FE05F6">
        <w:rPr>
          <w:bCs/>
        </w:rPr>
        <w:t>.8</w:t>
      </w:r>
      <w:r w:rsidRPr="00FE05F6">
        <w:rPr>
          <w:bCs/>
        </w:rPr>
        <w:tab/>
      </w:r>
      <w:r w:rsidRPr="00FE05F6">
        <w:rPr>
          <w:bCs/>
          <w:i/>
          <w:iCs/>
        </w:rPr>
        <w:t>Declaration of Election</w:t>
      </w:r>
      <w:bookmarkEnd w:id="421"/>
      <w:bookmarkEnd w:id="422"/>
      <w:bookmarkEnd w:id="423"/>
      <w:bookmarkEnd w:id="424"/>
      <w:bookmarkEnd w:id="425"/>
    </w:p>
    <w:p w14:paraId="312D3467" w14:textId="77777777" w:rsidR="00FE05F6" w:rsidRPr="00FE05F6" w:rsidRDefault="00FE05F6" w:rsidP="00FE05F6">
      <w:pPr>
        <w:ind w:left="1276" w:hanging="567"/>
      </w:pPr>
      <w:r w:rsidRPr="00FE05F6">
        <w:t>13.8.1</w:t>
      </w:r>
      <w:r w:rsidRPr="00FE05F6">
        <w:tab/>
        <w:t>The principal must declare the candidate or candidates elected to fill the vacancy or vacancies:</w:t>
      </w:r>
    </w:p>
    <w:p w14:paraId="2E4026E4"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6E20B9A3" w14:textId="77777777" w:rsidR="00FE05F6" w:rsidRPr="00FE05F6" w:rsidRDefault="00FE05F6" w:rsidP="00FE05F6">
      <w:pPr>
        <w:ind w:left="1616" w:hanging="340"/>
      </w:pPr>
      <w:r w:rsidRPr="00FE05F6">
        <w:t>(ii)</w:t>
      </w:r>
      <w:r w:rsidRPr="00FE05F6">
        <w:tab/>
        <w:t>in the form generally used to communicate with the school community.</w:t>
      </w:r>
    </w:p>
    <w:p w14:paraId="787EA6FC" w14:textId="77777777" w:rsidR="00FE05F6" w:rsidRPr="00FE05F6" w:rsidRDefault="00FE05F6" w:rsidP="00FE05F6">
      <w:pPr>
        <w:ind w:left="1276" w:hanging="567"/>
      </w:pPr>
      <w:r w:rsidRPr="00FE05F6">
        <w:t>13.8.2</w:t>
      </w:r>
      <w:r w:rsidRPr="00FE05F6">
        <w:tab/>
        <w:t>The new council comes into operation at the declaration of the election.</w:t>
      </w:r>
    </w:p>
    <w:p w14:paraId="2DD90CA8" w14:textId="77777777" w:rsidR="00FE05F6" w:rsidRPr="00FE05F6" w:rsidRDefault="00FE05F6" w:rsidP="00FE05F6">
      <w:pPr>
        <w:ind w:left="709" w:hanging="425"/>
        <w:rPr>
          <w:bCs/>
        </w:rPr>
      </w:pPr>
      <w:bookmarkStart w:id="426" w:name="_Toc71032798"/>
      <w:bookmarkStart w:id="427" w:name="_Toc71033609"/>
      <w:bookmarkStart w:id="428" w:name="_Toc71033722"/>
      <w:bookmarkStart w:id="429" w:name="_Toc72829778"/>
      <w:bookmarkStart w:id="430" w:name="_Toc74302220"/>
      <w:r w:rsidRPr="00FE05F6">
        <w:rPr>
          <w:bCs/>
        </w:rPr>
        <w:t>13.9</w:t>
      </w:r>
      <w:r w:rsidRPr="00FE05F6">
        <w:rPr>
          <w:bCs/>
        </w:rPr>
        <w:tab/>
      </w:r>
      <w:r w:rsidRPr="00FE05F6">
        <w:rPr>
          <w:bCs/>
          <w:i/>
          <w:iCs/>
        </w:rPr>
        <w:t>Further Nomination for Unfilled Positions</w:t>
      </w:r>
      <w:bookmarkEnd w:id="426"/>
      <w:bookmarkEnd w:id="427"/>
      <w:bookmarkEnd w:id="428"/>
      <w:bookmarkEnd w:id="429"/>
      <w:bookmarkEnd w:id="430"/>
    </w:p>
    <w:p w14:paraId="7AC74D4A" w14:textId="77777777" w:rsidR="00FE05F6" w:rsidRPr="00FE05F6" w:rsidRDefault="00FE05F6" w:rsidP="00FE05F6">
      <w:pPr>
        <w:ind w:left="709"/>
      </w:pPr>
      <w:r w:rsidRPr="00FE05F6">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4AECFBEE" w14:textId="77777777" w:rsidR="00FE05F6" w:rsidRPr="00FE05F6" w:rsidRDefault="00FE05F6" w:rsidP="00FE05F6">
      <w:pPr>
        <w:ind w:left="709" w:hanging="425"/>
        <w:rPr>
          <w:bCs/>
        </w:rPr>
      </w:pPr>
      <w:bookmarkStart w:id="431" w:name="_Toc71032799"/>
      <w:bookmarkStart w:id="432" w:name="_Toc71033610"/>
      <w:bookmarkStart w:id="433" w:name="_Toc71033723"/>
      <w:bookmarkStart w:id="434" w:name="_Toc72829779"/>
      <w:bookmarkStart w:id="435" w:name="_Toc74302221"/>
      <w:r w:rsidRPr="00FE05F6">
        <w:rPr>
          <w:bCs/>
          <w:spacing w:val="-4"/>
        </w:rPr>
        <w:t>13.10</w:t>
      </w:r>
      <w:r w:rsidRPr="00FE05F6">
        <w:rPr>
          <w:bCs/>
        </w:rPr>
        <w:tab/>
      </w:r>
      <w:r w:rsidRPr="00FE05F6">
        <w:rPr>
          <w:bCs/>
          <w:i/>
          <w:iCs/>
        </w:rPr>
        <w:t>Nomination and Appointment of Council Members</w:t>
      </w:r>
      <w:bookmarkEnd w:id="431"/>
      <w:bookmarkEnd w:id="432"/>
      <w:bookmarkEnd w:id="433"/>
      <w:bookmarkEnd w:id="434"/>
      <w:bookmarkEnd w:id="435"/>
    </w:p>
    <w:p w14:paraId="0089B09B" w14:textId="77777777" w:rsidR="00FE05F6" w:rsidRPr="00FE05F6" w:rsidRDefault="00FE05F6" w:rsidP="00FE05F6">
      <w:pPr>
        <w:ind w:left="1276" w:hanging="567"/>
      </w:pPr>
      <w:r w:rsidRPr="00FE05F6">
        <w:rPr>
          <w:bCs/>
          <w:spacing w:val="-4"/>
        </w:rPr>
        <w:t>13.10.1</w:t>
      </w:r>
      <w:r w:rsidRPr="00FE05F6">
        <w:rPr>
          <w:bCs/>
        </w:rPr>
        <w:tab/>
        <w:t xml:space="preserve">As soon as is practicable after the declaration of the results of an election, the principal must call and preside at the first council </w:t>
      </w:r>
      <w:r w:rsidRPr="00FE05F6">
        <w:t>meeting for the purpose only of:</w:t>
      </w:r>
    </w:p>
    <w:p w14:paraId="3D48E74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30DE4945" w14:textId="77777777" w:rsidR="00FE05F6" w:rsidRPr="00FE05F6" w:rsidRDefault="00FE05F6" w:rsidP="00FE05F6">
      <w:pPr>
        <w:ind w:left="1616" w:hanging="340"/>
      </w:pPr>
      <w:r w:rsidRPr="00FE05F6">
        <w:t>(ii)</w:t>
      </w:r>
      <w:r w:rsidRPr="00FE05F6">
        <w:tab/>
        <w:t>electing office holders.</w:t>
      </w:r>
    </w:p>
    <w:p w14:paraId="5AADA844" w14:textId="77777777" w:rsidR="00FE05F6" w:rsidRPr="00FE05F6" w:rsidRDefault="00FE05F6" w:rsidP="00FE05F6">
      <w:pPr>
        <w:ind w:left="1276" w:hanging="567"/>
      </w:pPr>
      <w:r w:rsidRPr="00FE05F6">
        <w:rPr>
          <w:bCs/>
          <w:spacing w:val="-4"/>
        </w:rPr>
        <w:t>13.10.2</w:t>
      </w:r>
      <w:r w:rsidRPr="00FE05F6">
        <w:tab/>
        <w:t>The first meeting of the council must be adjourned to a date decided by the meeting if the purpose of the meeting cannot be achieved.</w:t>
      </w:r>
    </w:p>
    <w:p w14:paraId="531D2E7D" w14:textId="77777777" w:rsidR="00FE05F6" w:rsidRPr="00FE05F6" w:rsidRDefault="00FE05F6" w:rsidP="00FE05F6">
      <w:pPr>
        <w:ind w:left="1276" w:hanging="567"/>
      </w:pPr>
      <w:r w:rsidRPr="00FE05F6">
        <w:rPr>
          <w:bCs/>
          <w:spacing w:val="-4"/>
        </w:rPr>
        <w:t>13.10.3</w:t>
      </w:r>
      <w:r w:rsidRPr="00FE05F6">
        <w:tab/>
        <w:t>If upon the resumption of the meeting the appointment of community members or receiving nominations cannot be resolved, the council may proceed to the election of office holders.</w:t>
      </w:r>
    </w:p>
    <w:p w14:paraId="218D5FEE" w14:textId="77777777" w:rsidR="00FE05F6" w:rsidRPr="00FE05F6" w:rsidRDefault="00FE05F6" w:rsidP="00FE05F6">
      <w:pPr>
        <w:ind w:left="284" w:hanging="284"/>
        <w:rPr>
          <w:b/>
        </w:rPr>
      </w:pPr>
      <w:bookmarkStart w:id="436" w:name="_Toc71032800"/>
      <w:bookmarkStart w:id="437" w:name="_Toc71033611"/>
      <w:bookmarkStart w:id="438" w:name="_Toc71033724"/>
      <w:bookmarkStart w:id="439" w:name="_Toc72829780"/>
      <w:bookmarkStart w:id="440" w:name="_Toc74302222"/>
      <w:r w:rsidRPr="00FE05F6">
        <w:rPr>
          <w:b/>
          <w:bCs/>
        </w:rPr>
        <w:t>14.</w:t>
      </w:r>
      <w:r w:rsidRPr="00FE05F6">
        <w:rPr>
          <w:b/>
          <w:bCs/>
        </w:rPr>
        <w:tab/>
      </w:r>
      <w:r w:rsidRPr="00FE05F6">
        <w:rPr>
          <w:b/>
        </w:rPr>
        <w:t>Minutes</w:t>
      </w:r>
      <w:bookmarkEnd w:id="436"/>
      <w:bookmarkEnd w:id="437"/>
      <w:bookmarkEnd w:id="438"/>
      <w:bookmarkEnd w:id="439"/>
      <w:bookmarkEnd w:id="440"/>
    </w:p>
    <w:p w14:paraId="47A6043A" w14:textId="77777777" w:rsidR="00FE05F6" w:rsidRPr="00FE05F6" w:rsidRDefault="00FE05F6" w:rsidP="00FE05F6">
      <w:pPr>
        <w:ind w:left="709" w:hanging="425"/>
      </w:pPr>
      <w:r w:rsidRPr="00FE05F6">
        <w:t>14.1</w:t>
      </w:r>
      <w:r w:rsidRPr="00FE05F6">
        <w:tab/>
        <w:t>Proper minutes of council meetings, the Annual General Meeting and general meetings of the school community must be appropriately kept.</w:t>
      </w:r>
    </w:p>
    <w:p w14:paraId="46FD0BF2" w14:textId="77777777" w:rsidR="00FE05F6" w:rsidRPr="00FE05F6" w:rsidRDefault="00FE05F6" w:rsidP="00FE05F6">
      <w:pPr>
        <w:ind w:left="709" w:hanging="425"/>
      </w:pPr>
      <w:r w:rsidRPr="00FE05F6">
        <w:t>14.2</w:t>
      </w:r>
      <w:r w:rsidRPr="00FE05F6">
        <w:tab/>
        <w:t>The minutes must be confirmed at the next respective annual, general or council meeting and signed by the chairperson of the meeting at which the proceedings took place or by the chairperson of the subsequent meeting.</w:t>
      </w:r>
    </w:p>
    <w:p w14:paraId="74C02BD0" w14:textId="77777777" w:rsidR="00FE05F6" w:rsidRPr="00FE05F6" w:rsidRDefault="00FE05F6" w:rsidP="00FE05F6">
      <w:pPr>
        <w:ind w:left="709" w:hanging="425"/>
      </w:pPr>
      <w:r w:rsidRPr="00FE05F6">
        <w:t>14.3</w:t>
      </w:r>
      <w:r w:rsidRPr="00FE05F6">
        <w:tab/>
        <w:t>Upon reasonable notice, copies of the minutes of any meetings must be made available for inspection by any council member.</w:t>
      </w:r>
    </w:p>
    <w:p w14:paraId="0B5DAFCB" w14:textId="77777777" w:rsidR="00FE05F6" w:rsidRPr="00FE05F6" w:rsidRDefault="00FE05F6" w:rsidP="00FE05F6">
      <w:pPr>
        <w:ind w:left="284" w:hanging="284"/>
        <w:rPr>
          <w:b/>
        </w:rPr>
      </w:pPr>
      <w:bookmarkStart w:id="441" w:name="_Toc74302223"/>
      <w:r w:rsidRPr="00FE05F6">
        <w:rPr>
          <w:b/>
        </w:rPr>
        <w:t>15.</w:t>
      </w:r>
      <w:r w:rsidRPr="00FE05F6">
        <w:rPr>
          <w:b/>
        </w:rPr>
        <w:tab/>
        <w:t>Subcommittees</w:t>
      </w:r>
      <w:bookmarkEnd w:id="441"/>
    </w:p>
    <w:p w14:paraId="242DC182" w14:textId="77777777" w:rsidR="00FE05F6" w:rsidRPr="00FE05F6" w:rsidRDefault="00FE05F6" w:rsidP="00FE05F6">
      <w:pPr>
        <w:ind w:left="709" w:hanging="425"/>
        <w:rPr>
          <w:bCs/>
        </w:rPr>
      </w:pPr>
      <w:bookmarkStart w:id="442" w:name="_Toc71032801"/>
      <w:bookmarkStart w:id="443" w:name="_Toc71033612"/>
      <w:bookmarkStart w:id="444" w:name="_Toc71033725"/>
      <w:bookmarkStart w:id="445" w:name="_Toc72829781"/>
      <w:bookmarkStart w:id="446" w:name="_Toc74302224"/>
      <w:r w:rsidRPr="00FE05F6">
        <w:rPr>
          <w:bCs/>
        </w:rPr>
        <w:t>15.1</w:t>
      </w:r>
      <w:r w:rsidRPr="00FE05F6">
        <w:rPr>
          <w:bCs/>
        </w:rPr>
        <w:tab/>
      </w:r>
      <w:r w:rsidRPr="00FE05F6">
        <w:rPr>
          <w:bCs/>
          <w:i/>
          <w:iCs/>
        </w:rPr>
        <w:t>Committees</w:t>
      </w:r>
      <w:bookmarkEnd w:id="442"/>
      <w:bookmarkEnd w:id="443"/>
      <w:bookmarkEnd w:id="444"/>
      <w:bookmarkEnd w:id="445"/>
      <w:bookmarkEnd w:id="446"/>
    </w:p>
    <w:p w14:paraId="0A656C00" w14:textId="77777777" w:rsidR="00FE05F6" w:rsidRPr="00FE05F6" w:rsidRDefault="00FE05F6" w:rsidP="00FE05F6">
      <w:pPr>
        <w:ind w:left="709"/>
        <w:rPr>
          <w:bCs/>
        </w:rPr>
      </w:pPr>
      <w:r w:rsidRPr="00FE05F6">
        <w:rPr>
          <w:bCs/>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FECF252" w14:textId="77777777" w:rsidR="00FE05F6" w:rsidRPr="00FE05F6" w:rsidRDefault="00FE05F6" w:rsidP="00FE05F6">
      <w:pPr>
        <w:ind w:left="709" w:hanging="425"/>
        <w:rPr>
          <w:bCs/>
        </w:rPr>
      </w:pPr>
      <w:bookmarkStart w:id="447" w:name="_Toc71032802"/>
      <w:bookmarkStart w:id="448" w:name="_Toc71033613"/>
      <w:bookmarkStart w:id="449" w:name="_Toc71033726"/>
      <w:bookmarkStart w:id="450" w:name="_Toc72829782"/>
      <w:bookmarkStart w:id="451" w:name="_Toc74302225"/>
      <w:r w:rsidRPr="00FE05F6">
        <w:rPr>
          <w:bCs/>
        </w:rPr>
        <w:t>15.2</w:t>
      </w:r>
      <w:r w:rsidRPr="00FE05F6">
        <w:rPr>
          <w:bCs/>
        </w:rPr>
        <w:tab/>
      </w:r>
      <w:r w:rsidRPr="00FE05F6">
        <w:rPr>
          <w:bCs/>
          <w:i/>
          <w:iCs/>
        </w:rPr>
        <w:t>Terms of Reference</w:t>
      </w:r>
      <w:bookmarkEnd w:id="447"/>
      <w:bookmarkEnd w:id="448"/>
      <w:bookmarkEnd w:id="449"/>
      <w:bookmarkEnd w:id="450"/>
      <w:bookmarkEnd w:id="451"/>
    </w:p>
    <w:p w14:paraId="70192813" w14:textId="77777777" w:rsidR="00FE05F6" w:rsidRPr="00FE05F6" w:rsidRDefault="00FE05F6" w:rsidP="00FE05F6">
      <w:pPr>
        <w:ind w:left="709"/>
        <w:rPr>
          <w:bCs/>
        </w:rPr>
      </w:pPr>
      <w:r w:rsidRPr="00FE05F6">
        <w:rPr>
          <w:bCs/>
        </w:rPr>
        <w:t>The council must specify terms of reference for its committees.</w:t>
      </w:r>
    </w:p>
    <w:p w14:paraId="14C176AF" w14:textId="77777777" w:rsidR="008E7302" w:rsidRDefault="008E7302">
      <w:pPr>
        <w:spacing w:after="0" w:line="240" w:lineRule="auto"/>
        <w:jc w:val="left"/>
        <w:rPr>
          <w:bCs/>
        </w:rPr>
      </w:pPr>
      <w:bookmarkStart w:id="452" w:name="_Toc71032803"/>
      <w:bookmarkStart w:id="453" w:name="_Toc71033614"/>
      <w:bookmarkStart w:id="454" w:name="_Toc71033727"/>
      <w:bookmarkStart w:id="455" w:name="_Toc72829783"/>
      <w:bookmarkStart w:id="456" w:name="_Toc74302226"/>
      <w:r>
        <w:rPr>
          <w:bCs/>
        </w:rPr>
        <w:br w:type="page"/>
      </w:r>
    </w:p>
    <w:p w14:paraId="10235D83" w14:textId="478D59F9" w:rsidR="00FE05F6" w:rsidRPr="00FE05F6" w:rsidRDefault="00FE05F6" w:rsidP="00FE05F6">
      <w:pPr>
        <w:ind w:left="709" w:hanging="425"/>
        <w:rPr>
          <w:bCs/>
        </w:rPr>
      </w:pPr>
      <w:r w:rsidRPr="00FE05F6">
        <w:rPr>
          <w:bCs/>
        </w:rPr>
        <w:lastRenderedPageBreak/>
        <w:t>15.3</w:t>
      </w:r>
      <w:r w:rsidRPr="00FE05F6">
        <w:rPr>
          <w:bCs/>
        </w:rPr>
        <w:tab/>
      </w:r>
      <w:r w:rsidRPr="00FE05F6">
        <w:rPr>
          <w:bCs/>
          <w:i/>
          <w:iCs/>
        </w:rPr>
        <w:t>Finance Advisory Committee</w:t>
      </w:r>
      <w:bookmarkEnd w:id="452"/>
      <w:bookmarkEnd w:id="453"/>
      <w:bookmarkEnd w:id="454"/>
      <w:bookmarkEnd w:id="455"/>
      <w:bookmarkEnd w:id="456"/>
    </w:p>
    <w:p w14:paraId="37C720C4" w14:textId="77777777" w:rsidR="00FE05F6" w:rsidRPr="00FE05F6" w:rsidRDefault="00FE05F6" w:rsidP="00FE05F6">
      <w:pPr>
        <w:ind w:left="1276" w:hanging="567"/>
      </w:pPr>
      <w:r w:rsidRPr="00FE05F6">
        <w:rPr>
          <w:bCs/>
        </w:rPr>
        <w:t>15.3.1</w:t>
      </w:r>
      <w:r w:rsidRPr="00FE05F6">
        <w:rPr>
          <w:bCs/>
        </w:rPr>
        <w:tab/>
        <w:t>The council must establish a Finance</w:t>
      </w:r>
      <w:r w:rsidRPr="00FE05F6">
        <w:t xml:space="preserve"> Advisory Committee to advise the council on budgetary and financial matters, including the preparation of the preliminary budget showing:</w:t>
      </w:r>
    </w:p>
    <w:p w14:paraId="6D40BF3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67F39949" w14:textId="77777777" w:rsidR="00FE05F6" w:rsidRPr="00FE05F6" w:rsidRDefault="00FE05F6" w:rsidP="00FE05F6">
      <w:pPr>
        <w:ind w:left="1616" w:hanging="340"/>
      </w:pPr>
      <w:r w:rsidRPr="00FE05F6">
        <w:t>(ii)</w:t>
      </w:r>
      <w:r w:rsidRPr="00FE05F6">
        <w:tab/>
        <w:t>the proposed expenditure to be made; and</w:t>
      </w:r>
    </w:p>
    <w:p w14:paraId="074C614F" w14:textId="77777777" w:rsidR="00FE05F6" w:rsidRPr="00FE05F6" w:rsidRDefault="00FE05F6" w:rsidP="00FE05F6">
      <w:pPr>
        <w:ind w:left="1616" w:hanging="340"/>
      </w:pPr>
      <w:r w:rsidRPr="00FE05F6">
        <w:t>(iii)</w:t>
      </w:r>
      <w:r w:rsidRPr="00FE05F6">
        <w:tab/>
        <w:t>details of any funds held for special purposes.</w:t>
      </w:r>
    </w:p>
    <w:p w14:paraId="183DDABC" w14:textId="77777777" w:rsidR="00FE05F6" w:rsidRPr="00FE05F6" w:rsidRDefault="00FE05F6" w:rsidP="00FE05F6">
      <w:pPr>
        <w:ind w:left="1276" w:hanging="567"/>
      </w:pPr>
      <w:r w:rsidRPr="00FE05F6">
        <w:t>15.3.2</w:t>
      </w:r>
      <w:r w:rsidRPr="00FE05F6">
        <w:tab/>
        <w:t>The membership must be determined by the council and must include</w:t>
      </w:r>
    </w:p>
    <w:p w14:paraId="17FD1945"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63BF1DAB" w14:textId="77777777" w:rsidR="00FE05F6" w:rsidRPr="00FE05F6" w:rsidRDefault="00FE05F6" w:rsidP="00FE05F6">
      <w:pPr>
        <w:ind w:left="1616" w:hanging="340"/>
      </w:pPr>
      <w:r w:rsidRPr="00FE05F6">
        <w:t>(ii)</w:t>
      </w:r>
      <w:r w:rsidRPr="00FE05F6">
        <w:tab/>
        <w:t>the principal or nominee.</w:t>
      </w:r>
    </w:p>
    <w:p w14:paraId="35E20C67"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3C0298BF" w14:textId="77777777" w:rsidR="00FE05F6" w:rsidRPr="00FE05F6" w:rsidRDefault="00FE05F6" w:rsidP="00FE05F6">
      <w:pPr>
        <w:ind w:left="284" w:hanging="284"/>
        <w:rPr>
          <w:b/>
        </w:rPr>
      </w:pPr>
      <w:bookmarkStart w:id="457" w:name="_Toc71032804"/>
      <w:bookmarkStart w:id="458" w:name="_Toc71033615"/>
      <w:bookmarkStart w:id="459" w:name="_Toc71033728"/>
      <w:bookmarkStart w:id="460" w:name="_Toc72829784"/>
      <w:bookmarkStart w:id="461" w:name="_Toc74302227"/>
      <w:r w:rsidRPr="00FE05F6">
        <w:rPr>
          <w:b/>
        </w:rPr>
        <w:t>16.</w:t>
      </w:r>
      <w:r w:rsidRPr="00FE05F6">
        <w:rPr>
          <w:b/>
        </w:rPr>
        <w:tab/>
        <w:t>Finance and Accounts</w:t>
      </w:r>
      <w:bookmarkEnd w:id="457"/>
      <w:bookmarkEnd w:id="458"/>
      <w:bookmarkEnd w:id="459"/>
      <w:bookmarkEnd w:id="460"/>
      <w:bookmarkEnd w:id="461"/>
    </w:p>
    <w:p w14:paraId="4AAA9C3F" w14:textId="77777777" w:rsidR="00FE05F6" w:rsidRPr="00FE05F6" w:rsidRDefault="00FE05F6" w:rsidP="00FE05F6">
      <w:pPr>
        <w:ind w:left="709" w:hanging="425"/>
      </w:pPr>
      <w:r w:rsidRPr="00FE05F6">
        <w:t>16.1</w:t>
      </w:r>
      <w:r w:rsidRPr="00FE05F6">
        <w:tab/>
        <w:t>The council must ensure that proper accounts are kept of its financial affairs, and in controlling any account must ensure proper books and accounts are kept of all funds paid to that account, together with details of any dealing involving those funds.</w:t>
      </w:r>
    </w:p>
    <w:p w14:paraId="0E38F3F5" w14:textId="77777777" w:rsidR="00FE05F6" w:rsidRPr="00FE05F6" w:rsidRDefault="00FE05F6" w:rsidP="00FE05F6">
      <w:pPr>
        <w:ind w:left="709" w:hanging="425"/>
      </w:pPr>
      <w:r w:rsidRPr="00FE05F6">
        <w:t>16.2</w:t>
      </w:r>
      <w:r w:rsidRPr="00FE05F6">
        <w:tab/>
        <w:t xml:space="preserve">All accounts must be operated </w:t>
      </w:r>
      <w:proofErr w:type="gramStart"/>
      <w:r w:rsidRPr="00FE05F6">
        <w:t>on the basis of</w:t>
      </w:r>
      <w:proofErr w:type="gramEnd"/>
      <w:r w:rsidRPr="00FE05F6">
        <w:t xml:space="preserve"> the designated finance year, which is a calendar year ending on 31 December.</w:t>
      </w:r>
    </w:p>
    <w:p w14:paraId="39F3B407" w14:textId="77777777" w:rsidR="00FE05F6" w:rsidRPr="00FE05F6" w:rsidRDefault="00FE05F6" w:rsidP="00FE05F6">
      <w:pPr>
        <w:ind w:left="709" w:hanging="425"/>
      </w:pPr>
      <w:r w:rsidRPr="00FE05F6">
        <w:t>16.3</w:t>
      </w:r>
      <w:r w:rsidRPr="00FE05F6">
        <w:tab/>
        <w:t>All accounts must be kept in accordance with provisions of the Act, Regulations, this constitution and administrative instructions.</w:t>
      </w:r>
    </w:p>
    <w:p w14:paraId="554E48F5" w14:textId="77777777" w:rsidR="00FE05F6" w:rsidRPr="00FE05F6" w:rsidRDefault="00FE05F6" w:rsidP="00FE05F6">
      <w:pPr>
        <w:ind w:left="709" w:hanging="425"/>
      </w:pPr>
      <w:r w:rsidRPr="00FE05F6">
        <w:t>16.4</w:t>
      </w:r>
      <w:r w:rsidRPr="00FE05F6">
        <w:tab/>
        <w:t>The funds of the council must only be expended for school related purposes.</w:t>
      </w:r>
    </w:p>
    <w:p w14:paraId="3751C5BB" w14:textId="77777777" w:rsidR="00FE05F6" w:rsidRPr="00FE05F6" w:rsidRDefault="00FE05F6" w:rsidP="00FE05F6">
      <w:pPr>
        <w:ind w:left="709" w:hanging="425"/>
      </w:pPr>
      <w:r w:rsidRPr="00FE05F6">
        <w:t>16.5</w:t>
      </w:r>
      <w:r w:rsidRPr="00FE05F6">
        <w:tab/>
        <w:t>The council may transfer funds as it thinks fit to:</w:t>
      </w:r>
    </w:p>
    <w:p w14:paraId="571B71E5" w14:textId="77777777" w:rsidR="00FE05F6" w:rsidRPr="00FE05F6" w:rsidRDefault="00FE05F6" w:rsidP="00FE05F6">
      <w:pPr>
        <w:ind w:left="1276" w:hanging="567"/>
      </w:pPr>
      <w:r w:rsidRPr="00FE05F6">
        <w:t>16.5.1</w:t>
      </w:r>
      <w:r w:rsidRPr="00FE05F6">
        <w:tab/>
        <w:t>an affiliated committee;</w:t>
      </w:r>
    </w:p>
    <w:p w14:paraId="52ED4BA9" w14:textId="77777777" w:rsidR="00FE05F6" w:rsidRPr="00FE05F6" w:rsidRDefault="00FE05F6" w:rsidP="00FE05F6">
      <w:pPr>
        <w:ind w:left="1276" w:hanging="567"/>
      </w:pPr>
      <w:r w:rsidRPr="00FE05F6">
        <w:t>16.5.2</w:t>
      </w:r>
      <w:r w:rsidRPr="00FE05F6">
        <w:tab/>
        <w:t>another existing or proposed Government school.</w:t>
      </w:r>
    </w:p>
    <w:p w14:paraId="747C7AB1" w14:textId="77777777" w:rsidR="00FE05F6" w:rsidRPr="00FE05F6" w:rsidRDefault="00FE05F6" w:rsidP="00FE05F6">
      <w:pPr>
        <w:ind w:left="284" w:hanging="284"/>
        <w:rPr>
          <w:b/>
        </w:rPr>
      </w:pPr>
      <w:bookmarkStart w:id="462" w:name="_Toc71032805"/>
      <w:bookmarkStart w:id="463" w:name="_Toc71033616"/>
      <w:bookmarkStart w:id="464" w:name="_Toc71033729"/>
      <w:bookmarkStart w:id="465" w:name="_Toc72829785"/>
      <w:bookmarkStart w:id="466" w:name="_Toc74302228"/>
      <w:r w:rsidRPr="00FE05F6">
        <w:rPr>
          <w:b/>
        </w:rPr>
        <w:t>17.</w:t>
      </w:r>
      <w:r w:rsidRPr="00FE05F6">
        <w:rPr>
          <w:b/>
        </w:rPr>
        <w:tab/>
        <w:t>Audit</w:t>
      </w:r>
      <w:bookmarkEnd w:id="462"/>
      <w:bookmarkEnd w:id="463"/>
      <w:bookmarkEnd w:id="464"/>
      <w:bookmarkEnd w:id="465"/>
      <w:bookmarkEnd w:id="466"/>
    </w:p>
    <w:p w14:paraId="667BD282" w14:textId="77777777" w:rsidR="00FE05F6" w:rsidRPr="00FE05F6" w:rsidRDefault="00FE05F6" w:rsidP="00FE05F6">
      <w:pPr>
        <w:ind w:left="709" w:hanging="425"/>
      </w:pPr>
      <w:r w:rsidRPr="00FE05F6">
        <w:t>17.1</w:t>
      </w:r>
      <w:r w:rsidRPr="00FE05F6">
        <w:tab/>
        <w:t>The council must make available to the Chief Executive or the Auditor-General any accounts under its control, including all relevant records and papers connected with an account, for inspection or audit at any time.</w:t>
      </w:r>
    </w:p>
    <w:p w14:paraId="3747A8F5" w14:textId="77777777" w:rsidR="00FE05F6" w:rsidRPr="00FE05F6" w:rsidRDefault="00FE05F6" w:rsidP="00FE05F6">
      <w:pPr>
        <w:ind w:left="709" w:hanging="425"/>
      </w:pPr>
      <w:r w:rsidRPr="00FE05F6">
        <w:t>17.2</w:t>
      </w:r>
      <w:r w:rsidRPr="00FE05F6">
        <w:tab/>
        <w:t>The council may arrange for accounts to be audited at such other intervals as the council determines, by a person appointed by the council.</w:t>
      </w:r>
    </w:p>
    <w:p w14:paraId="53298FC7"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7C7D97C9" w14:textId="77777777" w:rsidR="00FE05F6" w:rsidRPr="00FE05F6" w:rsidRDefault="00FE05F6" w:rsidP="00FE05F6">
      <w:pPr>
        <w:ind w:left="284" w:hanging="284"/>
        <w:rPr>
          <w:b/>
        </w:rPr>
      </w:pPr>
      <w:bookmarkStart w:id="467" w:name="_Toc71032806"/>
      <w:bookmarkStart w:id="468" w:name="_Toc71033617"/>
      <w:bookmarkStart w:id="469" w:name="_Toc71033730"/>
      <w:bookmarkStart w:id="470" w:name="_Toc72829786"/>
      <w:bookmarkStart w:id="471" w:name="_Toc74302229"/>
      <w:r w:rsidRPr="00FE05F6">
        <w:rPr>
          <w:b/>
        </w:rPr>
        <w:t>18.</w:t>
      </w:r>
      <w:r w:rsidRPr="00FE05F6">
        <w:rPr>
          <w:b/>
        </w:rPr>
        <w:tab/>
        <w:t>Reporting to the School Community and the Minister</w:t>
      </w:r>
      <w:bookmarkEnd w:id="467"/>
      <w:bookmarkEnd w:id="468"/>
      <w:bookmarkEnd w:id="469"/>
      <w:bookmarkEnd w:id="470"/>
      <w:bookmarkEnd w:id="471"/>
    </w:p>
    <w:p w14:paraId="7934F9B2" w14:textId="77777777" w:rsidR="00FE05F6" w:rsidRPr="00FE05F6" w:rsidRDefault="00FE05F6" w:rsidP="00FE05F6">
      <w:pPr>
        <w:ind w:left="709" w:hanging="425"/>
        <w:rPr>
          <w:bCs/>
        </w:rPr>
      </w:pPr>
      <w:r w:rsidRPr="00FE05F6">
        <w:rPr>
          <w:bCs/>
        </w:rPr>
        <w:t>18.1</w:t>
      </w:r>
      <w:r w:rsidRPr="00FE05F6">
        <w:rPr>
          <w:bCs/>
        </w:rPr>
        <w:tab/>
        <w:t>The council must report to the school community at least once a year, at the Annual General Meeting called by the chairperson.</w:t>
      </w:r>
    </w:p>
    <w:p w14:paraId="005C0F4A" w14:textId="77777777" w:rsidR="00FE05F6" w:rsidRPr="00FE05F6" w:rsidRDefault="00FE05F6" w:rsidP="00FE05F6">
      <w:pPr>
        <w:ind w:left="709" w:hanging="425"/>
      </w:pPr>
      <w:r w:rsidRPr="00FE05F6">
        <w:rPr>
          <w:bCs/>
        </w:rPr>
        <w:t>18</w:t>
      </w:r>
      <w:r w:rsidRPr="00FE05F6">
        <w:t>.2</w:t>
      </w:r>
      <w:r w:rsidRPr="00FE05F6">
        <w:tab/>
        <w:t>At that meeting:</w:t>
      </w:r>
    </w:p>
    <w:p w14:paraId="66C33377" w14:textId="77777777" w:rsidR="00FE05F6" w:rsidRPr="00FE05F6" w:rsidRDefault="00FE05F6" w:rsidP="00FE05F6">
      <w:pPr>
        <w:ind w:left="1276" w:hanging="567"/>
      </w:pPr>
      <w:r w:rsidRPr="00FE05F6">
        <w:t>18.2.1</w:t>
      </w:r>
      <w:r w:rsidRPr="00FE05F6">
        <w:tab/>
        <w:t>the chairperson must report on:</w:t>
      </w:r>
    </w:p>
    <w:p w14:paraId="699A552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60C21AED"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118FDACE"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56C9C91B"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1634FA76" w14:textId="77777777" w:rsidR="00FE05F6" w:rsidRPr="00FE05F6" w:rsidRDefault="00FE05F6" w:rsidP="00FE05F6">
      <w:pPr>
        <w:ind w:left="709" w:hanging="425"/>
      </w:pPr>
      <w:r w:rsidRPr="00FE05F6">
        <w:t>18.3</w:t>
      </w:r>
      <w:r w:rsidRPr="00FE05F6">
        <w:tab/>
        <w:t>Where any statement has been subject to an audit, the audited statement is to be subsequently made available for inspection, at the school, as determined at the meeting.</w:t>
      </w:r>
    </w:p>
    <w:p w14:paraId="097938B1" w14:textId="77777777" w:rsidR="00FE05F6" w:rsidRPr="00FE05F6" w:rsidRDefault="00FE05F6" w:rsidP="00FE05F6">
      <w:pPr>
        <w:ind w:left="709" w:hanging="425"/>
      </w:pPr>
      <w:r w:rsidRPr="00FE05F6">
        <w:t>18.4</w:t>
      </w:r>
      <w:r w:rsidRPr="00FE05F6">
        <w:tab/>
        <w:t>The council must report to the Minister at least once a year, in accordance with administrative instructions.</w:t>
      </w:r>
    </w:p>
    <w:p w14:paraId="0A809E25" w14:textId="77777777" w:rsidR="00FE05F6" w:rsidRPr="00FE05F6" w:rsidRDefault="00FE05F6" w:rsidP="00FE05F6">
      <w:pPr>
        <w:ind w:left="284" w:hanging="284"/>
        <w:rPr>
          <w:b/>
        </w:rPr>
      </w:pPr>
      <w:bookmarkStart w:id="472" w:name="_Toc71032807"/>
      <w:bookmarkStart w:id="473" w:name="_Toc71033618"/>
      <w:bookmarkStart w:id="474" w:name="_Toc71033731"/>
      <w:bookmarkStart w:id="475" w:name="_Toc72829787"/>
      <w:bookmarkStart w:id="476" w:name="_Toc74302230"/>
      <w:r w:rsidRPr="00FE05F6">
        <w:rPr>
          <w:b/>
        </w:rPr>
        <w:t>19.</w:t>
      </w:r>
      <w:r w:rsidRPr="00FE05F6">
        <w:rPr>
          <w:b/>
        </w:rPr>
        <w:tab/>
        <w:t>The Common Seal</w:t>
      </w:r>
      <w:bookmarkEnd w:id="472"/>
      <w:bookmarkEnd w:id="473"/>
      <w:bookmarkEnd w:id="474"/>
      <w:bookmarkEnd w:id="475"/>
      <w:bookmarkEnd w:id="476"/>
    </w:p>
    <w:p w14:paraId="033F9BA1" w14:textId="77777777" w:rsidR="00FE05F6" w:rsidRPr="00FE05F6" w:rsidRDefault="00FE05F6" w:rsidP="00FE05F6">
      <w:pPr>
        <w:ind w:left="709" w:hanging="425"/>
      </w:pPr>
      <w:r w:rsidRPr="00FE05F6">
        <w:t>19.1</w:t>
      </w:r>
      <w:r w:rsidRPr="00FE05F6">
        <w:tab/>
        <w:t>The council must have a common seal. The common seal must be affixed only by resolution of the council and in the presence of two council members, one of whom must be the principal or the chairperson of the council.</w:t>
      </w:r>
    </w:p>
    <w:p w14:paraId="3A422D14" w14:textId="77777777" w:rsidR="00FE05F6" w:rsidRPr="00FE05F6" w:rsidRDefault="00FE05F6" w:rsidP="00FE05F6">
      <w:pPr>
        <w:ind w:left="709" w:hanging="425"/>
      </w:pPr>
      <w:r w:rsidRPr="00FE05F6">
        <w:t>19.2</w:t>
      </w:r>
      <w:r w:rsidRPr="00FE05F6">
        <w:tab/>
        <w:t>The council must keep a record of every use of the seal, including date, purpose and any other relevant information.</w:t>
      </w:r>
    </w:p>
    <w:p w14:paraId="17C83DF3" w14:textId="77777777" w:rsidR="00FE05F6" w:rsidRPr="00FE05F6" w:rsidRDefault="00FE05F6" w:rsidP="00FE05F6">
      <w:pPr>
        <w:ind w:left="284" w:hanging="284"/>
        <w:rPr>
          <w:b/>
        </w:rPr>
      </w:pPr>
      <w:bookmarkStart w:id="477" w:name="_Toc71032808"/>
      <w:bookmarkStart w:id="478" w:name="_Toc71033619"/>
      <w:bookmarkStart w:id="479" w:name="_Toc71033732"/>
      <w:bookmarkStart w:id="480" w:name="_Toc72829788"/>
      <w:bookmarkStart w:id="481" w:name="_Toc74302231"/>
      <w:r w:rsidRPr="00FE05F6">
        <w:rPr>
          <w:b/>
        </w:rPr>
        <w:t>20.</w:t>
      </w:r>
      <w:r w:rsidRPr="00FE05F6">
        <w:rPr>
          <w:b/>
        </w:rPr>
        <w:tab/>
        <w:t>Records</w:t>
      </w:r>
      <w:bookmarkEnd w:id="477"/>
      <w:bookmarkEnd w:id="478"/>
      <w:bookmarkEnd w:id="479"/>
      <w:bookmarkEnd w:id="480"/>
      <w:bookmarkEnd w:id="481"/>
    </w:p>
    <w:p w14:paraId="77FD4A0C" w14:textId="77777777" w:rsidR="00FE05F6" w:rsidRPr="00FE05F6" w:rsidRDefault="00FE05F6" w:rsidP="00FE05F6">
      <w:pPr>
        <w:ind w:left="709" w:hanging="425"/>
        <w:rPr>
          <w:i/>
        </w:rPr>
      </w:pPr>
      <w:r w:rsidRPr="00FE05F6">
        <w:t>20.1</w:t>
      </w:r>
      <w:r w:rsidRPr="00FE05F6">
        <w:tab/>
        <w:t>The council is responsible for the safe and proper storage of its records.</w:t>
      </w:r>
    </w:p>
    <w:p w14:paraId="4B0EA618" w14:textId="77777777" w:rsidR="00FE05F6" w:rsidRPr="00FE05F6" w:rsidRDefault="00FE05F6" w:rsidP="00FE05F6">
      <w:pPr>
        <w:ind w:left="709" w:hanging="425"/>
      </w:pPr>
      <w:r w:rsidRPr="00FE05F6">
        <w:t>20.2</w:t>
      </w:r>
      <w:r w:rsidRPr="00FE05F6">
        <w:tab/>
        <w:t>The council must make the records available at any time to the Minister or to any person authorised by the Minister and allow those records to be removed by any such person.</w:t>
      </w:r>
    </w:p>
    <w:p w14:paraId="0C06CAC0" w14:textId="77777777" w:rsidR="00FE05F6" w:rsidRPr="00FE05F6" w:rsidRDefault="00FE05F6" w:rsidP="00FE05F6">
      <w:pPr>
        <w:ind w:left="284" w:hanging="284"/>
        <w:rPr>
          <w:b/>
        </w:rPr>
      </w:pPr>
      <w:bookmarkStart w:id="482" w:name="_Toc71032809"/>
      <w:bookmarkStart w:id="483" w:name="_Toc71033620"/>
      <w:bookmarkStart w:id="484" w:name="_Toc71033733"/>
      <w:bookmarkStart w:id="485" w:name="_Toc72829789"/>
      <w:bookmarkStart w:id="486" w:name="_Toc74302232"/>
      <w:r w:rsidRPr="00FE05F6">
        <w:rPr>
          <w:b/>
        </w:rPr>
        <w:t>21.</w:t>
      </w:r>
      <w:r w:rsidRPr="00FE05F6">
        <w:rPr>
          <w:b/>
        </w:rPr>
        <w:tab/>
        <w:t>Amendment of the Constitution</w:t>
      </w:r>
      <w:bookmarkEnd w:id="482"/>
      <w:bookmarkEnd w:id="483"/>
      <w:bookmarkEnd w:id="484"/>
      <w:bookmarkEnd w:id="485"/>
      <w:bookmarkEnd w:id="486"/>
    </w:p>
    <w:p w14:paraId="7B9CEE08" w14:textId="77777777" w:rsidR="00FE05F6" w:rsidRPr="00FE05F6" w:rsidRDefault="00FE05F6" w:rsidP="00FE05F6">
      <w:pPr>
        <w:ind w:left="709" w:hanging="425"/>
        <w:rPr>
          <w:spacing w:val="-4"/>
        </w:rPr>
      </w:pPr>
      <w:r w:rsidRPr="00FE05F6">
        <w:t>21.1</w:t>
      </w:r>
      <w:r w:rsidRPr="00FE05F6">
        <w:tab/>
      </w:r>
      <w:r w:rsidRPr="00FE05F6">
        <w:rPr>
          <w:spacing w:val="-4"/>
        </w:rPr>
        <w:t>This constitution may be altered, modified or substituted at the direction of the Minister, in accordance with Section 40 of the Act.</w:t>
      </w:r>
    </w:p>
    <w:p w14:paraId="4E649148" w14:textId="77777777" w:rsidR="00FE05F6" w:rsidRPr="00FE05F6" w:rsidRDefault="00FE05F6" w:rsidP="00FE05F6">
      <w:pPr>
        <w:ind w:left="709" w:hanging="425"/>
      </w:pPr>
      <w:r w:rsidRPr="00FE05F6">
        <w:t>21.2</w:t>
      </w:r>
      <w:r w:rsidRPr="00FE05F6">
        <w:tab/>
        <w:t>This constitution may also be amended, altered, modified or substituted by the council by special resolution and approval in writing by the Minister.</w:t>
      </w:r>
    </w:p>
    <w:p w14:paraId="0326520C" w14:textId="77777777" w:rsidR="00FE05F6" w:rsidRPr="00FE05F6" w:rsidRDefault="00FE05F6" w:rsidP="00FE05F6">
      <w:pPr>
        <w:ind w:left="709" w:hanging="425"/>
      </w:pPr>
      <w:r w:rsidRPr="00FE05F6">
        <w:t>21.3</w:t>
      </w:r>
      <w:r w:rsidRPr="00FE05F6">
        <w:tab/>
        <w:t>An amendment to the constitution has no effect until submitted to and approved by the Minister.</w:t>
      </w:r>
    </w:p>
    <w:p w14:paraId="7026567F" w14:textId="77777777" w:rsidR="00FE05F6" w:rsidRPr="00FE05F6" w:rsidRDefault="00FE05F6" w:rsidP="00FE05F6">
      <w:pPr>
        <w:ind w:left="284" w:hanging="284"/>
        <w:rPr>
          <w:b/>
        </w:rPr>
      </w:pPr>
      <w:bookmarkStart w:id="487" w:name="_Toc71032810"/>
      <w:bookmarkStart w:id="488" w:name="_Toc71033621"/>
      <w:bookmarkStart w:id="489" w:name="_Toc71033734"/>
      <w:bookmarkStart w:id="490" w:name="_Toc72829790"/>
      <w:bookmarkStart w:id="491" w:name="_Toc74302233"/>
      <w:r w:rsidRPr="00FE05F6">
        <w:rPr>
          <w:b/>
        </w:rPr>
        <w:t>22.</w:t>
      </w:r>
      <w:r w:rsidRPr="00FE05F6">
        <w:rPr>
          <w:b/>
        </w:rPr>
        <w:tab/>
        <w:t>Code of Practice</w:t>
      </w:r>
      <w:bookmarkEnd w:id="487"/>
      <w:bookmarkEnd w:id="488"/>
      <w:bookmarkEnd w:id="489"/>
      <w:bookmarkEnd w:id="490"/>
      <w:bookmarkEnd w:id="491"/>
    </w:p>
    <w:p w14:paraId="09D13290" w14:textId="77777777" w:rsidR="00FE05F6" w:rsidRPr="00FE05F6" w:rsidRDefault="00FE05F6" w:rsidP="00FE05F6">
      <w:pPr>
        <w:ind w:left="284"/>
      </w:pPr>
      <w:r w:rsidRPr="00FE05F6">
        <w:t>Members of the council must comply with the code of practice approved by the Minister.</w:t>
      </w:r>
    </w:p>
    <w:p w14:paraId="68CF0A1E" w14:textId="77777777" w:rsidR="008E7302" w:rsidRDefault="008E7302">
      <w:pPr>
        <w:spacing w:after="0" w:line="240" w:lineRule="auto"/>
        <w:jc w:val="left"/>
        <w:rPr>
          <w:b/>
        </w:rPr>
      </w:pPr>
      <w:bookmarkStart w:id="492" w:name="_Toc71032811"/>
      <w:bookmarkStart w:id="493" w:name="_Toc71033622"/>
      <w:bookmarkStart w:id="494" w:name="_Toc71033735"/>
      <w:bookmarkStart w:id="495" w:name="_Toc72829791"/>
      <w:bookmarkStart w:id="496" w:name="_Toc74302234"/>
      <w:r>
        <w:rPr>
          <w:b/>
        </w:rPr>
        <w:br w:type="page"/>
      </w:r>
    </w:p>
    <w:p w14:paraId="398D826C" w14:textId="5CF2C727" w:rsidR="00FE05F6" w:rsidRPr="00FE05F6" w:rsidRDefault="00FE05F6" w:rsidP="00FE05F6">
      <w:pPr>
        <w:ind w:left="284" w:hanging="284"/>
        <w:rPr>
          <w:b/>
        </w:rPr>
      </w:pPr>
      <w:r w:rsidRPr="00FE05F6">
        <w:rPr>
          <w:b/>
        </w:rPr>
        <w:lastRenderedPageBreak/>
        <w:t>23.</w:t>
      </w:r>
      <w:r w:rsidRPr="00FE05F6">
        <w:rPr>
          <w:b/>
        </w:rPr>
        <w:tab/>
        <w:t>Dispute Resolution</w:t>
      </w:r>
      <w:bookmarkEnd w:id="492"/>
      <w:bookmarkEnd w:id="493"/>
      <w:bookmarkEnd w:id="494"/>
      <w:bookmarkEnd w:id="495"/>
      <w:bookmarkEnd w:id="496"/>
    </w:p>
    <w:p w14:paraId="04D14759" w14:textId="77777777" w:rsidR="00FE05F6" w:rsidRPr="00FE05F6" w:rsidRDefault="00FE05F6" w:rsidP="00FE05F6">
      <w:pPr>
        <w:ind w:left="284"/>
      </w:pPr>
      <w:r w:rsidRPr="00FE05F6">
        <w:t>The council must participate in a scheme for the resolution of disputes between the council and the department/principal, as prescribed in administrative instruction.</w:t>
      </w:r>
    </w:p>
    <w:p w14:paraId="6BAADA33" w14:textId="77777777" w:rsidR="00FE05F6" w:rsidRPr="00FE05F6" w:rsidRDefault="00FE05F6" w:rsidP="00FE05F6">
      <w:pPr>
        <w:ind w:left="284" w:hanging="284"/>
        <w:rPr>
          <w:b/>
        </w:rPr>
      </w:pPr>
      <w:bookmarkStart w:id="497" w:name="_Toc71032812"/>
      <w:bookmarkStart w:id="498" w:name="_Toc71033623"/>
      <w:bookmarkStart w:id="499" w:name="_Toc71033736"/>
      <w:bookmarkStart w:id="500" w:name="_Toc72829792"/>
      <w:bookmarkStart w:id="501" w:name="_Toc74302235"/>
      <w:r w:rsidRPr="00FE05F6">
        <w:rPr>
          <w:b/>
        </w:rPr>
        <w:t>24.</w:t>
      </w:r>
      <w:r w:rsidRPr="00FE05F6">
        <w:rPr>
          <w:b/>
        </w:rPr>
        <w:tab/>
        <w:t>Public Access to the Constitution and Code of Practice</w:t>
      </w:r>
      <w:bookmarkEnd w:id="497"/>
      <w:bookmarkEnd w:id="498"/>
      <w:bookmarkEnd w:id="499"/>
      <w:bookmarkEnd w:id="500"/>
      <w:bookmarkEnd w:id="501"/>
    </w:p>
    <w:p w14:paraId="1481D190"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53513EAE" w14:textId="77777777" w:rsidR="00FE05F6" w:rsidRPr="00FE05F6" w:rsidRDefault="00FE05F6" w:rsidP="00FE05F6">
      <w:pPr>
        <w:ind w:left="284" w:hanging="284"/>
        <w:rPr>
          <w:b/>
        </w:rPr>
      </w:pPr>
      <w:bookmarkStart w:id="502" w:name="_Toc71032813"/>
      <w:bookmarkStart w:id="503" w:name="_Toc71033624"/>
      <w:bookmarkStart w:id="504" w:name="_Toc71033737"/>
      <w:bookmarkStart w:id="505" w:name="_Toc72829793"/>
      <w:bookmarkStart w:id="506" w:name="_Toc74302236"/>
      <w:r w:rsidRPr="00FE05F6">
        <w:rPr>
          <w:b/>
        </w:rPr>
        <w:t>25.</w:t>
      </w:r>
      <w:r w:rsidRPr="00FE05F6">
        <w:rPr>
          <w:b/>
        </w:rPr>
        <w:tab/>
        <w:t>Dissolution</w:t>
      </w:r>
      <w:bookmarkEnd w:id="502"/>
      <w:bookmarkEnd w:id="503"/>
      <w:bookmarkEnd w:id="504"/>
      <w:bookmarkEnd w:id="505"/>
      <w:bookmarkEnd w:id="506"/>
    </w:p>
    <w:p w14:paraId="6EDE69FB" w14:textId="77777777" w:rsidR="00FE05F6" w:rsidRPr="00FE05F6" w:rsidRDefault="00FE05F6" w:rsidP="00FE05F6">
      <w:pPr>
        <w:ind w:left="284"/>
      </w:pPr>
      <w:r w:rsidRPr="00FE05F6">
        <w:t>In accordance with Section 43 of the Act, the Minister may dissolve the council.</w:t>
      </w:r>
    </w:p>
    <w:p w14:paraId="6594BB0A" w14:textId="77777777" w:rsidR="00FE05F6" w:rsidRPr="00FE05F6" w:rsidRDefault="00FE05F6" w:rsidP="00FE05F6">
      <w:pPr>
        <w:ind w:left="284" w:hanging="284"/>
        <w:rPr>
          <w:b/>
        </w:rPr>
      </w:pPr>
      <w:bookmarkStart w:id="507" w:name="_Toc71032814"/>
      <w:bookmarkStart w:id="508" w:name="_Toc71033625"/>
      <w:bookmarkStart w:id="509" w:name="_Toc71033738"/>
      <w:bookmarkStart w:id="510" w:name="_Toc72829794"/>
      <w:bookmarkStart w:id="511" w:name="_Toc74302237"/>
      <w:r w:rsidRPr="00FE05F6">
        <w:rPr>
          <w:b/>
        </w:rPr>
        <w:t>26.</w:t>
      </w:r>
      <w:r w:rsidRPr="00FE05F6">
        <w:rPr>
          <w:b/>
        </w:rPr>
        <w:tab/>
        <w:t>Prohibition against Securing Profits for Members</w:t>
      </w:r>
      <w:bookmarkEnd w:id="507"/>
      <w:bookmarkEnd w:id="508"/>
      <w:bookmarkEnd w:id="509"/>
      <w:bookmarkEnd w:id="510"/>
      <w:bookmarkEnd w:id="511"/>
    </w:p>
    <w:p w14:paraId="15D86E63"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B0F9A31" w14:textId="77777777" w:rsidR="00FE05F6" w:rsidRPr="00FE05F6" w:rsidRDefault="00FE05F6" w:rsidP="00FE05F6">
      <w:pPr>
        <w:pBdr>
          <w:top w:val="single" w:sz="4" w:space="1" w:color="auto"/>
        </w:pBdr>
        <w:spacing w:before="100" w:line="14" w:lineRule="exact"/>
        <w:ind w:left="1080" w:right="1080"/>
        <w:jc w:val="center"/>
        <w:rPr>
          <w:b/>
        </w:rPr>
      </w:pPr>
    </w:p>
    <w:p w14:paraId="109B158E" w14:textId="77777777" w:rsidR="00FE05F6" w:rsidRPr="00FE05F6" w:rsidRDefault="00FE05F6" w:rsidP="00FE05F6">
      <w:pPr>
        <w:jc w:val="center"/>
        <w:rPr>
          <w:smallCaps/>
          <w:szCs w:val="17"/>
        </w:rPr>
      </w:pPr>
      <w:r w:rsidRPr="00FE05F6">
        <w:rPr>
          <w:smallCaps/>
          <w:szCs w:val="17"/>
        </w:rPr>
        <w:t>Millicent High School Governing Council Incorporated</w:t>
      </w:r>
    </w:p>
    <w:p w14:paraId="2896B491" w14:textId="77777777" w:rsidR="00FE05F6" w:rsidRPr="00FE05F6" w:rsidRDefault="00FE05F6" w:rsidP="00FE05F6">
      <w:pPr>
        <w:jc w:val="center"/>
        <w:rPr>
          <w:i/>
          <w:szCs w:val="17"/>
        </w:rPr>
      </w:pPr>
      <w:r w:rsidRPr="00FE05F6">
        <w:rPr>
          <w:i/>
          <w:szCs w:val="17"/>
        </w:rPr>
        <w:t>Constitution</w:t>
      </w:r>
    </w:p>
    <w:p w14:paraId="3899D932" w14:textId="77777777" w:rsidR="00FE05F6" w:rsidRPr="00FE05F6" w:rsidRDefault="00FE05F6" w:rsidP="00FE05F6">
      <w:pPr>
        <w:rPr>
          <w:rFonts w:eastAsia="Times New Roman"/>
          <w:b/>
          <w:szCs w:val="17"/>
        </w:rPr>
      </w:pPr>
      <w:r w:rsidRPr="00FE05F6">
        <w:rPr>
          <w:rFonts w:eastAsia="Times New Roman"/>
          <w:b/>
          <w:szCs w:val="17"/>
        </w:rPr>
        <w:t>Table of Contents</w:t>
      </w:r>
    </w:p>
    <w:p w14:paraId="012E27B0" w14:textId="77777777" w:rsidR="00FE05F6" w:rsidRPr="00FE05F6" w:rsidRDefault="00FE05F6" w:rsidP="00FE05F6">
      <w:pPr>
        <w:ind w:left="426" w:hanging="284"/>
        <w:rPr>
          <w:rFonts w:eastAsia="Times New Roman"/>
          <w:bCs/>
          <w:szCs w:val="17"/>
        </w:rPr>
      </w:pPr>
      <w:r w:rsidRPr="00FE05F6">
        <w:rPr>
          <w:rFonts w:eastAsia="Times New Roman"/>
          <w:bCs/>
          <w:szCs w:val="17"/>
        </w:rPr>
        <w:t>1.</w:t>
      </w:r>
      <w:r w:rsidRPr="00FE05F6">
        <w:rPr>
          <w:rFonts w:eastAsia="Times New Roman"/>
          <w:bCs/>
          <w:szCs w:val="17"/>
        </w:rPr>
        <w:tab/>
        <w:t>Name</w:t>
      </w:r>
    </w:p>
    <w:p w14:paraId="62B53A37" w14:textId="77777777" w:rsidR="00FE05F6" w:rsidRPr="00FE05F6" w:rsidRDefault="00FE05F6" w:rsidP="00FE05F6">
      <w:pPr>
        <w:ind w:left="426" w:hanging="284"/>
        <w:rPr>
          <w:rFonts w:eastAsia="Times New Roman"/>
          <w:bCs/>
          <w:szCs w:val="17"/>
        </w:rPr>
      </w:pPr>
      <w:r w:rsidRPr="00FE05F6">
        <w:rPr>
          <w:rFonts w:eastAsia="Times New Roman"/>
          <w:bCs/>
          <w:szCs w:val="17"/>
        </w:rPr>
        <w:t>2.</w:t>
      </w:r>
      <w:r w:rsidRPr="00FE05F6">
        <w:rPr>
          <w:rFonts w:eastAsia="Times New Roman"/>
          <w:bCs/>
          <w:szCs w:val="17"/>
        </w:rPr>
        <w:tab/>
        <w:t>Interpretation</w:t>
      </w:r>
    </w:p>
    <w:p w14:paraId="5D87416C" w14:textId="77777777" w:rsidR="00FE05F6" w:rsidRPr="00FE05F6" w:rsidRDefault="00FE05F6" w:rsidP="00FE05F6">
      <w:pPr>
        <w:ind w:left="426" w:hanging="284"/>
        <w:rPr>
          <w:rFonts w:eastAsia="Times New Roman"/>
          <w:bCs/>
          <w:szCs w:val="17"/>
        </w:rPr>
      </w:pPr>
      <w:r w:rsidRPr="00FE05F6">
        <w:rPr>
          <w:rFonts w:eastAsia="Times New Roman"/>
          <w:bCs/>
          <w:szCs w:val="17"/>
        </w:rPr>
        <w:t>3.</w:t>
      </w:r>
      <w:r w:rsidRPr="00FE05F6">
        <w:rPr>
          <w:rFonts w:eastAsia="Times New Roman"/>
          <w:bCs/>
          <w:szCs w:val="17"/>
        </w:rPr>
        <w:tab/>
        <w:t>Object</w:t>
      </w:r>
    </w:p>
    <w:p w14:paraId="28E5B1B0" w14:textId="77777777" w:rsidR="00FE05F6" w:rsidRPr="00FE05F6" w:rsidRDefault="00FE05F6" w:rsidP="00FE05F6">
      <w:pPr>
        <w:ind w:left="426" w:hanging="284"/>
        <w:rPr>
          <w:rFonts w:eastAsia="Times New Roman"/>
          <w:bCs/>
          <w:szCs w:val="17"/>
        </w:rPr>
      </w:pPr>
      <w:r w:rsidRPr="00FE05F6">
        <w:rPr>
          <w:rFonts w:eastAsia="Times New Roman"/>
          <w:bCs/>
          <w:szCs w:val="17"/>
        </w:rPr>
        <w:t>4.</w:t>
      </w:r>
      <w:r w:rsidRPr="00FE05F6">
        <w:rPr>
          <w:rFonts w:eastAsia="Times New Roman"/>
          <w:bCs/>
          <w:szCs w:val="17"/>
        </w:rPr>
        <w:tab/>
        <w:t>Powers of the Governing Council</w:t>
      </w:r>
    </w:p>
    <w:p w14:paraId="0EDE8488" w14:textId="77777777" w:rsidR="00FE05F6" w:rsidRPr="00FE05F6" w:rsidRDefault="00FE05F6" w:rsidP="00FE05F6">
      <w:pPr>
        <w:ind w:left="426" w:hanging="284"/>
        <w:rPr>
          <w:rFonts w:eastAsia="Times New Roman"/>
          <w:bCs/>
          <w:szCs w:val="17"/>
        </w:rPr>
      </w:pPr>
      <w:r w:rsidRPr="00FE05F6">
        <w:rPr>
          <w:rFonts w:eastAsia="Times New Roman"/>
          <w:bCs/>
          <w:szCs w:val="17"/>
        </w:rPr>
        <w:t>5.</w:t>
      </w:r>
      <w:r w:rsidRPr="00FE05F6">
        <w:rPr>
          <w:rFonts w:eastAsia="Times New Roman"/>
          <w:bCs/>
          <w:szCs w:val="17"/>
        </w:rPr>
        <w:tab/>
        <w:t>Functions of the Council</w:t>
      </w:r>
    </w:p>
    <w:p w14:paraId="098F15D9" w14:textId="77777777" w:rsidR="00FE05F6" w:rsidRPr="00FE05F6" w:rsidRDefault="00FE05F6" w:rsidP="00FE05F6">
      <w:pPr>
        <w:ind w:left="426" w:hanging="284"/>
        <w:rPr>
          <w:bCs/>
        </w:rPr>
      </w:pPr>
      <w:r w:rsidRPr="00FE05F6">
        <w:rPr>
          <w:rFonts w:eastAsia="Times New Roman"/>
          <w:bCs/>
          <w:szCs w:val="17"/>
        </w:rPr>
        <w:t>6.</w:t>
      </w:r>
      <w:r w:rsidRPr="00FE05F6">
        <w:rPr>
          <w:bCs/>
        </w:rPr>
        <w:tab/>
        <w:t>Functions of the Principal on Council</w:t>
      </w:r>
    </w:p>
    <w:p w14:paraId="5145E166" w14:textId="77777777" w:rsidR="00FE05F6" w:rsidRPr="00FE05F6" w:rsidRDefault="00FE05F6" w:rsidP="00FE05F6">
      <w:pPr>
        <w:ind w:left="426" w:hanging="284"/>
        <w:rPr>
          <w:bCs/>
        </w:rPr>
      </w:pPr>
      <w:r w:rsidRPr="00FE05F6">
        <w:rPr>
          <w:bCs/>
        </w:rPr>
        <w:t>7.</w:t>
      </w:r>
      <w:r w:rsidRPr="00FE05F6">
        <w:rPr>
          <w:bCs/>
        </w:rPr>
        <w:tab/>
        <w:t>Membership</w:t>
      </w:r>
    </w:p>
    <w:p w14:paraId="00E4EF68" w14:textId="77777777" w:rsidR="00FE05F6" w:rsidRPr="00FE05F6" w:rsidRDefault="00FE05F6" w:rsidP="00FE05F6">
      <w:pPr>
        <w:ind w:left="426" w:hanging="284"/>
        <w:rPr>
          <w:bCs/>
        </w:rPr>
      </w:pPr>
      <w:r w:rsidRPr="00FE05F6">
        <w:rPr>
          <w:bCs/>
        </w:rPr>
        <w:t>8.</w:t>
      </w:r>
      <w:r w:rsidRPr="00FE05F6">
        <w:rPr>
          <w:bCs/>
        </w:rPr>
        <w:tab/>
        <w:t>Term of Office</w:t>
      </w:r>
    </w:p>
    <w:p w14:paraId="69C12B17" w14:textId="77777777" w:rsidR="00FE05F6" w:rsidRPr="00FE05F6" w:rsidRDefault="00FE05F6" w:rsidP="00FE05F6">
      <w:pPr>
        <w:ind w:left="426" w:hanging="284"/>
        <w:rPr>
          <w:rFonts w:eastAsia="Times New Roman"/>
          <w:bCs/>
          <w:szCs w:val="17"/>
        </w:rPr>
      </w:pPr>
      <w:r w:rsidRPr="00FE05F6">
        <w:rPr>
          <w:bCs/>
        </w:rPr>
        <w:t>9.</w:t>
      </w:r>
      <w:r w:rsidRPr="00FE05F6">
        <w:rPr>
          <w:bCs/>
        </w:rPr>
        <w:tab/>
        <w:t>Office Holders and Exec</w:t>
      </w:r>
      <w:r w:rsidRPr="00FE05F6">
        <w:rPr>
          <w:rFonts w:eastAsia="Times New Roman"/>
          <w:bCs/>
          <w:szCs w:val="17"/>
        </w:rPr>
        <w:t>utive Committee</w:t>
      </w:r>
    </w:p>
    <w:p w14:paraId="329F080B" w14:textId="77777777" w:rsidR="00FE05F6" w:rsidRPr="00FE05F6" w:rsidRDefault="00FE05F6" w:rsidP="00FE05F6">
      <w:pPr>
        <w:ind w:left="851" w:hanging="425"/>
        <w:rPr>
          <w:bCs/>
        </w:rPr>
      </w:pPr>
      <w:r w:rsidRPr="00FE05F6">
        <w:rPr>
          <w:rFonts w:eastAsia="Times New Roman"/>
          <w:bCs/>
          <w:szCs w:val="17"/>
        </w:rPr>
        <w:t>9.1</w:t>
      </w:r>
      <w:r w:rsidRPr="00FE05F6">
        <w:rPr>
          <w:bCs/>
        </w:rPr>
        <w:tab/>
        <w:t>Appointment</w:t>
      </w:r>
    </w:p>
    <w:p w14:paraId="1A046883" w14:textId="77777777" w:rsidR="00FE05F6" w:rsidRPr="00FE05F6" w:rsidRDefault="00FE05F6" w:rsidP="00FE05F6">
      <w:pPr>
        <w:ind w:left="851" w:hanging="425"/>
        <w:rPr>
          <w:bCs/>
        </w:rPr>
      </w:pPr>
      <w:r w:rsidRPr="00FE05F6">
        <w:rPr>
          <w:bCs/>
        </w:rPr>
        <w:t>9.2</w:t>
      </w:r>
      <w:r w:rsidRPr="00FE05F6">
        <w:rPr>
          <w:bCs/>
        </w:rPr>
        <w:tab/>
        <w:t>Removal from Office</w:t>
      </w:r>
    </w:p>
    <w:p w14:paraId="362A2D40" w14:textId="77777777" w:rsidR="00FE05F6" w:rsidRPr="00FE05F6" w:rsidRDefault="00FE05F6" w:rsidP="00FE05F6">
      <w:pPr>
        <w:ind w:left="851" w:hanging="425"/>
        <w:rPr>
          <w:bCs/>
        </w:rPr>
      </w:pPr>
      <w:r w:rsidRPr="00FE05F6">
        <w:rPr>
          <w:bCs/>
        </w:rPr>
        <w:t>9.3</w:t>
      </w:r>
      <w:r w:rsidRPr="00FE05F6">
        <w:rPr>
          <w:bCs/>
        </w:rPr>
        <w:tab/>
        <w:t>The Chairperson</w:t>
      </w:r>
    </w:p>
    <w:p w14:paraId="0B16CAEB" w14:textId="77777777" w:rsidR="00FE05F6" w:rsidRPr="00FE05F6" w:rsidRDefault="00FE05F6" w:rsidP="00FE05F6">
      <w:pPr>
        <w:ind w:left="851" w:hanging="425"/>
        <w:rPr>
          <w:bCs/>
        </w:rPr>
      </w:pPr>
      <w:r w:rsidRPr="00FE05F6">
        <w:rPr>
          <w:bCs/>
        </w:rPr>
        <w:t>9.4</w:t>
      </w:r>
      <w:r w:rsidRPr="00FE05F6">
        <w:rPr>
          <w:bCs/>
        </w:rPr>
        <w:tab/>
        <w:t>The Secretary</w:t>
      </w:r>
    </w:p>
    <w:p w14:paraId="0473449C" w14:textId="77777777" w:rsidR="00FE05F6" w:rsidRPr="00FE05F6" w:rsidRDefault="00FE05F6" w:rsidP="00FE05F6">
      <w:pPr>
        <w:ind w:left="851" w:hanging="425"/>
        <w:rPr>
          <w:rFonts w:eastAsia="Times New Roman"/>
          <w:bCs/>
          <w:szCs w:val="17"/>
        </w:rPr>
      </w:pPr>
      <w:r w:rsidRPr="00FE05F6">
        <w:rPr>
          <w:bCs/>
        </w:rPr>
        <w:t>9.5</w:t>
      </w:r>
      <w:r w:rsidRPr="00FE05F6">
        <w:rPr>
          <w:bCs/>
        </w:rPr>
        <w:tab/>
        <w:t>The Treasurer</w:t>
      </w:r>
    </w:p>
    <w:p w14:paraId="551BC0BB" w14:textId="77777777" w:rsidR="00FE05F6" w:rsidRPr="00FE05F6" w:rsidRDefault="00FE05F6" w:rsidP="00FE05F6">
      <w:pPr>
        <w:ind w:left="426" w:hanging="284"/>
        <w:rPr>
          <w:bCs/>
        </w:rPr>
      </w:pPr>
      <w:r w:rsidRPr="00FE05F6">
        <w:rPr>
          <w:rFonts w:eastAsia="Times New Roman"/>
          <w:bCs/>
          <w:szCs w:val="17"/>
        </w:rPr>
        <w:t>10.</w:t>
      </w:r>
      <w:r w:rsidRPr="00FE05F6">
        <w:rPr>
          <w:rFonts w:eastAsia="Times New Roman"/>
          <w:bCs/>
          <w:szCs w:val="17"/>
        </w:rPr>
        <w:tab/>
      </w:r>
      <w:r w:rsidRPr="00FE05F6">
        <w:rPr>
          <w:bCs/>
        </w:rPr>
        <w:t>Vacancies</w:t>
      </w:r>
    </w:p>
    <w:p w14:paraId="24BD9848" w14:textId="77777777" w:rsidR="00FE05F6" w:rsidRPr="00FE05F6" w:rsidRDefault="00FE05F6" w:rsidP="00FE05F6">
      <w:pPr>
        <w:ind w:left="426" w:hanging="284"/>
        <w:rPr>
          <w:rFonts w:eastAsia="Times New Roman"/>
          <w:bCs/>
          <w:szCs w:val="17"/>
        </w:rPr>
      </w:pPr>
      <w:r w:rsidRPr="00FE05F6">
        <w:rPr>
          <w:bCs/>
        </w:rPr>
        <w:t>11.</w:t>
      </w:r>
      <w:r w:rsidRPr="00FE05F6">
        <w:rPr>
          <w:bCs/>
        </w:rPr>
        <w:tab/>
        <w:t>Meetings</w:t>
      </w:r>
    </w:p>
    <w:p w14:paraId="1887CD89" w14:textId="77777777" w:rsidR="00FE05F6" w:rsidRPr="00FE05F6" w:rsidRDefault="00FE05F6" w:rsidP="00FE05F6">
      <w:pPr>
        <w:ind w:left="851" w:hanging="425"/>
        <w:rPr>
          <w:bCs/>
        </w:rPr>
      </w:pPr>
      <w:r w:rsidRPr="00FE05F6">
        <w:rPr>
          <w:rFonts w:eastAsia="Times New Roman"/>
          <w:bCs/>
          <w:szCs w:val="17"/>
        </w:rPr>
        <w:t>11.1</w:t>
      </w:r>
      <w:r w:rsidRPr="00FE05F6">
        <w:rPr>
          <w:rFonts w:eastAsia="Times New Roman"/>
          <w:bCs/>
          <w:szCs w:val="17"/>
        </w:rPr>
        <w:tab/>
      </w:r>
      <w:r w:rsidRPr="00FE05F6">
        <w:rPr>
          <w:bCs/>
        </w:rPr>
        <w:t>General Meetings of the School Community</w:t>
      </w:r>
    </w:p>
    <w:p w14:paraId="2CE4D045" w14:textId="77777777" w:rsidR="00FE05F6" w:rsidRPr="00FE05F6" w:rsidRDefault="00FE05F6" w:rsidP="00FE05F6">
      <w:pPr>
        <w:ind w:left="851" w:hanging="425"/>
        <w:rPr>
          <w:bCs/>
        </w:rPr>
      </w:pPr>
      <w:r w:rsidRPr="00FE05F6">
        <w:rPr>
          <w:bCs/>
        </w:rPr>
        <w:t>11.2</w:t>
      </w:r>
      <w:r w:rsidRPr="00FE05F6">
        <w:rPr>
          <w:bCs/>
        </w:rPr>
        <w:tab/>
        <w:t>Council Meetings</w:t>
      </w:r>
    </w:p>
    <w:p w14:paraId="6116B630" w14:textId="77777777" w:rsidR="00FE05F6" w:rsidRPr="00FE05F6" w:rsidRDefault="00FE05F6" w:rsidP="00FE05F6">
      <w:pPr>
        <w:ind w:left="851" w:hanging="425"/>
        <w:rPr>
          <w:bCs/>
        </w:rPr>
      </w:pPr>
      <w:r w:rsidRPr="00FE05F6">
        <w:rPr>
          <w:bCs/>
        </w:rPr>
        <w:t>11.3</w:t>
      </w:r>
      <w:r w:rsidRPr="00FE05F6">
        <w:rPr>
          <w:bCs/>
        </w:rPr>
        <w:tab/>
        <w:t>Extraordinary Council Meetings</w:t>
      </w:r>
    </w:p>
    <w:p w14:paraId="3F584872" w14:textId="77777777" w:rsidR="00FE05F6" w:rsidRPr="00FE05F6" w:rsidRDefault="00FE05F6" w:rsidP="00FE05F6">
      <w:pPr>
        <w:ind w:left="851" w:hanging="425"/>
        <w:rPr>
          <w:bCs/>
        </w:rPr>
      </w:pPr>
      <w:r w:rsidRPr="00FE05F6">
        <w:rPr>
          <w:bCs/>
        </w:rPr>
        <w:t>11.4</w:t>
      </w:r>
      <w:r w:rsidRPr="00FE05F6">
        <w:rPr>
          <w:bCs/>
        </w:rPr>
        <w:tab/>
        <w:t>Voting</w:t>
      </w:r>
    </w:p>
    <w:p w14:paraId="38E024AA" w14:textId="77777777" w:rsidR="00FE05F6" w:rsidRPr="00FE05F6" w:rsidRDefault="00FE05F6" w:rsidP="00FE05F6">
      <w:pPr>
        <w:ind w:left="426" w:hanging="284"/>
        <w:rPr>
          <w:rFonts w:eastAsia="Times New Roman"/>
          <w:bCs/>
          <w:szCs w:val="17"/>
        </w:rPr>
      </w:pPr>
      <w:r w:rsidRPr="00FE05F6">
        <w:rPr>
          <w:rFonts w:eastAsia="Times New Roman"/>
          <w:bCs/>
          <w:szCs w:val="17"/>
        </w:rPr>
        <w:t>12.</w:t>
      </w:r>
      <w:r w:rsidRPr="00FE05F6">
        <w:rPr>
          <w:rFonts w:eastAsia="Times New Roman"/>
          <w:bCs/>
          <w:szCs w:val="17"/>
        </w:rPr>
        <w:tab/>
        <w:t>Proceedings of the Council</w:t>
      </w:r>
    </w:p>
    <w:p w14:paraId="09EB7324" w14:textId="77777777" w:rsidR="00FE05F6" w:rsidRPr="00FE05F6" w:rsidRDefault="00FE05F6" w:rsidP="00FE05F6">
      <w:pPr>
        <w:ind w:left="851" w:hanging="425"/>
        <w:rPr>
          <w:bCs/>
        </w:rPr>
      </w:pPr>
      <w:r w:rsidRPr="00FE05F6">
        <w:rPr>
          <w:rFonts w:eastAsia="Times New Roman"/>
          <w:bCs/>
          <w:szCs w:val="17"/>
        </w:rPr>
        <w:t>12.1</w:t>
      </w:r>
      <w:r w:rsidRPr="00FE05F6">
        <w:rPr>
          <w:rFonts w:eastAsia="Times New Roman"/>
          <w:bCs/>
          <w:szCs w:val="17"/>
        </w:rPr>
        <w:tab/>
      </w:r>
      <w:r w:rsidRPr="00FE05F6">
        <w:rPr>
          <w:bCs/>
        </w:rPr>
        <w:t>Meetings</w:t>
      </w:r>
    </w:p>
    <w:p w14:paraId="28ACD657" w14:textId="77777777" w:rsidR="00FE05F6" w:rsidRPr="00FE05F6" w:rsidRDefault="00FE05F6" w:rsidP="00FE05F6">
      <w:pPr>
        <w:ind w:left="851" w:hanging="425"/>
        <w:rPr>
          <w:rFonts w:eastAsia="Times New Roman"/>
          <w:bCs/>
          <w:szCs w:val="17"/>
        </w:rPr>
      </w:pPr>
      <w:r w:rsidRPr="00FE05F6">
        <w:rPr>
          <w:bCs/>
        </w:rPr>
        <w:t>12.2</w:t>
      </w:r>
      <w:r w:rsidRPr="00FE05F6">
        <w:rPr>
          <w:bCs/>
        </w:rPr>
        <w:tab/>
        <w:t>Conflict</w:t>
      </w:r>
      <w:r w:rsidRPr="00FE05F6">
        <w:rPr>
          <w:rFonts w:eastAsia="Times New Roman"/>
          <w:bCs/>
          <w:szCs w:val="17"/>
        </w:rPr>
        <w:t xml:space="preserve"> of Interest</w:t>
      </w:r>
    </w:p>
    <w:p w14:paraId="09A78C2B" w14:textId="77777777" w:rsidR="00FE05F6" w:rsidRPr="00FE05F6" w:rsidRDefault="00FE05F6" w:rsidP="00FE05F6">
      <w:pPr>
        <w:ind w:left="426" w:hanging="284"/>
        <w:rPr>
          <w:rFonts w:eastAsia="Times New Roman"/>
          <w:bCs/>
          <w:szCs w:val="17"/>
        </w:rPr>
      </w:pPr>
      <w:r w:rsidRPr="00FE05F6">
        <w:rPr>
          <w:rFonts w:eastAsia="Times New Roman"/>
          <w:bCs/>
          <w:szCs w:val="17"/>
        </w:rPr>
        <w:t>13.</w:t>
      </w:r>
      <w:r w:rsidRPr="00FE05F6">
        <w:rPr>
          <w:rFonts w:eastAsia="Times New Roman"/>
          <w:bCs/>
          <w:szCs w:val="17"/>
        </w:rPr>
        <w:tab/>
        <w:t>Election of Council Members</w:t>
      </w:r>
    </w:p>
    <w:p w14:paraId="7BB908D0" w14:textId="77777777" w:rsidR="00FE05F6" w:rsidRPr="00FE05F6" w:rsidRDefault="00FE05F6" w:rsidP="00FE05F6">
      <w:pPr>
        <w:ind w:left="851" w:hanging="425"/>
        <w:rPr>
          <w:bCs/>
        </w:rPr>
      </w:pPr>
      <w:r w:rsidRPr="00FE05F6">
        <w:rPr>
          <w:rFonts w:eastAsia="Times New Roman"/>
          <w:bCs/>
          <w:szCs w:val="17"/>
        </w:rPr>
        <w:t>13.1</w:t>
      </w:r>
      <w:r w:rsidRPr="00FE05F6">
        <w:rPr>
          <w:rFonts w:eastAsia="Times New Roman"/>
          <w:bCs/>
          <w:szCs w:val="17"/>
        </w:rPr>
        <w:tab/>
      </w:r>
      <w:r w:rsidRPr="00FE05F6">
        <w:rPr>
          <w:bCs/>
        </w:rPr>
        <w:t>Eligibility for Nomination for Election</w:t>
      </w:r>
    </w:p>
    <w:p w14:paraId="04940070" w14:textId="77777777" w:rsidR="00FE05F6" w:rsidRPr="00FE05F6" w:rsidRDefault="00FE05F6" w:rsidP="00FE05F6">
      <w:pPr>
        <w:ind w:left="851" w:hanging="425"/>
        <w:rPr>
          <w:bCs/>
        </w:rPr>
      </w:pPr>
      <w:r w:rsidRPr="00FE05F6">
        <w:rPr>
          <w:bCs/>
        </w:rPr>
        <w:t>13.2</w:t>
      </w:r>
      <w:r w:rsidRPr="00FE05F6">
        <w:rPr>
          <w:bCs/>
        </w:rPr>
        <w:tab/>
        <w:t>Eligibility to Vote</w:t>
      </w:r>
    </w:p>
    <w:p w14:paraId="3CE17951"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30F7EDD8" w14:textId="77777777" w:rsidR="00FE05F6" w:rsidRPr="00FE05F6" w:rsidRDefault="00FE05F6" w:rsidP="00FE05F6">
      <w:pPr>
        <w:ind w:left="851" w:hanging="425"/>
        <w:rPr>
          <w:bCs/>
        </w:rPr>
      </w:pPr>
      <w:r w:rsidRPr="00FE05F6">
        <w:rPr>
          <w:bCs/>
        </w:rPr>
        <w:t>13.4</w:t>
      </w:r>
      <w:r w:rsidRPr="00FE05F6">
        <w:rPr>
          <w:bCs/>
        </w:rPr>
        <w:tab/>
        <w:t>Notice of Election</w:t>
      </w:r>
    </w:p>
    <w:p w14:paraId="326C5402" w14:textId="77777777" w:rsidR="00FE05F6" w:rsidRPr="00FE05F6" w:rsidRDefault="00FE05F6" w:rsidP="00FE05F6">
      <w:pPr>
        <w:ind w:left="851" w:hanging="425"/>
        <w:rPr>
          <w:bCs/>
        </w:rPr>
      </w:pPr>
      <w:r w:rsidRPr="00FE05F6">
        <w:rPr>
          <w:bCs/>
        </w:rPr>
        <w:t>13.5</w:t>
      </w:r>
      <w:r w:rsidRPr="00FE05F6">
        <w:rPr>
          <w:bCs/>
        </w:rPr>
        <w:tab/>
        <w:t>Election without Ballot</w:t>
      </w:r>
    </w:p>
    <w:p w14:paraId="00DF90B8" w14:textId="77777777" w:rsidR="00FE05F6" w:rsidRPr="00FE05F6" w:rsidRDefault="00FE05F6" w:rsidP="00FE05F6">
      <w:pPr>
        <w:ind w:left="851" w:hanging="425"/>
        <w:rPr>
          <w:bCs/>
        </w:rPr>
      </w:pPr>
      <w:r w:rsidRPr="00FE05F6">
        <w:rPr>
          <w:bCs/>
        </w:rPr>
        <w:t>13.6</w:t>
      </w:r>
      <w:r w:rsidRPr="00FE05F6">
        <w:rPr>
          <w:bCs/>
        </w:rPr>
        <w:tab/>
        <w:t>Contested Elections</w:t>
      </w:r>
    </w:p>
    <w:p w14:paraId="1BBF9AF8" w14:textId="77777777" w:rsidR="00FE05F6" w:rsidRPr="00FE05F6" w:rsidRDefault="00FE05F6" w:rsidP="00FE05F6">
      <w:pPr>
        <w:ind w:left="851" w:hanging="425"/>
        <w:rPr>
          <w:bCs/>
        </w:rPr>
      </w:pPr>
      <w:r w:rsidRPr="00FE05F6">
        <w:rPr>
          <w:bCs/>
        </w:rPr>
        <w:t>13.7</w:t>
      </w:r>
      <w:r w:rsidRPr="00FE05F6">
        <w:rPr>
          <w:bCs/>
        </w:rPr>
        <w:tab/>
        <w:t>Scrutineers</w:t>
      </w:r>
    </w:p>
    <w:p w14:paraId="20A8D172" w14:textId="77777777" w:rsidR="00FE05F6" w:rsidRPr="00FE05F6" w:rsidRDefault="00FE05F6" w:rsidP="00FE05F6">
      <w:pPr>
        <w:ind w:left="851" w:hanging="425"/>
        <w:rPr>
          <w:bCs/>
        </w:rPr>
      </w:pPr>
      <w:r w:rsidRPr="00FE05F6">
        <w:rPr>
          <w:bCs/>
        </w:rPr>
        <w:t>13.8</w:t>
      </w:r>
      <w:r w:rsidRPr="00FE05F6">
        <w:rPr>
          <w:bCs/>
        </w:rPr>
        <w:tab/>
        <w:t>Declaration of Election</w:t>
      </w:r>
    </w:p>
    <w:p w14:paraId="0777CDFC"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1A25E3ED" w14:textId="77777777" w:rsidR="00FE05F6" w:rsidRPr="00FE05F6" w:rsidRDefault="00FE05F6" w:rsidP="00FE05F6">
      <w:pPr>
        <w:ind w:left="851" w:hanging="425"/>
        <w:rPr>
          <w:rFonts w:eastAsia="Times New Roman"/>
          <w:bCs/>
          <w:szCs w:val="17"/>
        </w:rPr>
      </w:pPr>
      <w:r w:rsidRPr="00FE05F6">
        <w:rPr>
          <w:bCs/>
          <w:spacing w:val="-4"/>
        </w:rPr>
        <w:t>13.10</w:t>
      </w:r>
      <w:r w:rsidRPr="00FE05F6">
        <w:rPr>
          <w:bCs/>
        </w:rPr>
        <w:tab/>
        <w:t>Nomination</w:t>
      </w:r>
      <w:r w:rsidRPr="00FE05F6">
        <w:rPr>
          <w:rFonts w:eastAsia="Times New Roman"/>
          <w:bCs/>
          <w:szCs w:val="17"/>
        </w:rPr>
        <w:t xml:space="preserve"> and Appointment of Council Members</w:t>
      </w:r>
    </w:p>
    <w:p w14:paraId="3AA5ACBD" w14:textId="77777777" w:rsidR="00FE05F6" w:rsidRPr="00FE05F6" w:rsidRDefault="00FE05F6" w:rsidP="00FE05F6">
      <w:pPr>
        <w:ind w:left="426" w:hanging="284"/>
        <w:rPr>
          <w:rFonts w:eastAsia="Times New Roman"/>
          <w:bCs/>
          <w:szCs w:val="17"/>
        </w:rPr>
      </w:pPr>
      <w:r w:rsidRPr="00FE05F6">
        <w:rPr>
          <w:rFonts w:eastAsia="Times New Roman"/>
          <w:bCs/>
          <w:szCs w:val="17"/>
        </w:rPr>
        <w:t>14.</w:t>
      </w:r>
      <w:r w:rsidRPr="00FE05F6">
        <w:rPr>
          <w:rFonts w:eastAsia="Times New Roman"/>
          <w:bCs/>
          <w:szCs w:val="17"/>
        </w:rPr>
        <w:tab/>
        <w:t>Minutes</w:t>
      </w:r>
    </w:p>
    <w:p w14:paraId="00E0A23F" w14:textId="77777777" w:rsidR="00FE05F6" w:rsidRPr="00FE05F6" w:rsidRDefault="00FE05F6" w:rsidP="00FE05F6">
      <w:pPr>
        <w:ind w:left="426" w:hanging="284"/>
        <w:rPr>
          <w:rFonts w:eastAsia="Times New Roman"/>
          <w:bCs/>
          <w:szCs w:val="17"/>
        </w:rPr>
      </w:pPr>
      <w:r w:rsidRPr="00FE05F6">
        <w:rPr>
          <w:rFonts w:eastAsia="Times New Roman"/>
          <w:bCs/>
          <w:szCs w:val="17"/>
        </w:rPr>
        <w:t>15.</w:t>
      </w:r>
      <w:r w:rsidRPr="00FE05F6">
        <w:rPr>
          <w:rFonts w:eastAsia="Times New Roman"/>
          <w:bCs/>
          <w:szCs w:val="17"/>
        </w:rPr>
        <w:tab/>
        <w:t>Subcommittees</w:t>
      </w:r>
    </w:p>
    <w:p w14:paraId="44BD02EF" w14:textId="77777777" w:rsidR="00FE05F6" w:rsidRPr="00FE05F6" w:rsidRDefault="00FE05F6" w:rsidP="00FE05F6">
      <w:pPr>
        <w:ind w:left="851" w:hanging="425"/>
        <w:rPr>
          <w:bCs/>
        </w:rPr>
      </w:pPr>
      <w:r w:rsidRPr="00FE05F6">
        <w:rPr>
          <w:rFonts w:eastAsia="Times New Roman"/>
          <w:bCs/>
          <w:szCs w:val="17"/>
        </w:rPr>
        <w:t>15.</w:t>
      </w:r>
      <w:r w:rsidRPr="00FE05F6">
        <w:rPr>
          <w:bCs/>
        </w:rPr>
        <w:t>1</w:t>
      </w:r>
      <w:r w:rsidRPr="00FE05F6">
        <w:rPr>
          <w:bCs/>
        </w:rPr>
        <w:tab/>
        <w:t>Committees</w:t>
      </w:r>
    </w:p>
    <w:p w14:paraId="22265F92" w14:textId="77777777" w:rsidR="00FE05F6" w:rsidRPr="00FE05F6" w:rsidRDefault="00FE05F6" w:rsidP="00FE05F6">
      <w:pPr>
        <w:ind w:left="851" w:hanging="425"/>
        <w:rPr>
          <w:bCs/>
        </w:rPr>
      </w:pPr>
      <w:r w:rsidRPr="00FE05F6">
        <w:rPr>
          <w:bCs/>
        </w:rPr>
        <w:t>15.2</w:t>
      </w:r>
      <w:r w:rsidRPr="00FE05F6">
        <w:rPr>
          <w:bCs/>
        </w:rPr>
        <w:tab/>
        <w:t>Terms of Reference</w:t>
      </w:r>
    </w:p>
    <w:p w14:paraId="352D33B0" w14:textId="77777777" w:rsidR="00FE05F6" w:rsidRPr="00FE05F6" w:rsidRDefault="00FE05F6" w:rsidP="00FE05F6">
      <w:pPr>
        <w:ind w:left="851" w:hanging="425"/>
        <w:rPr>
          <w:rFonts w:eastAsia="Times New Roman"/>
          <w:bCs/>
          <w:szCs w:val="17"/>
        </w:rPr>
      </w:pPr>
      <w:r w:rsidRPr="00FE05F6">
        <w:rPr>
          <w:bCs/>
        </w:rPr>
        <w:t>15.3</w:t>
      </w:r>
      <w:r w:rsidRPr="00FE05F6">
        <w:rPr>
          <w:bCs/>
        </w:rPr>
        <w:tab/>
        <w:t>Finance</w:t>
      </w:r>
      <w:r w:rsidRPr="00FE05F6">
        <w:rPr>
          <w:rFonts w:eastAsia="Times New Roman"/>
          <w:bCs/>
          <w:szCs w:val="17"/>
        </w:rPr>
        <w:t xml:space="preserve"> Advisory Committee</w:t>
      </w:r>
    </w:p>
    <w:p w14:paraId="2224C400" w14:textId="77777777" w:rsidR="00FE05F6" w:rsidRPr="00FE05F6" w:rsidRDefault="00FE05F6" w:rsidP="00FE05F6">
      <w:pPr>
        <w:ind w:left="426" w:hanging="284"/>
        <w:rPr>
          <w:rFonts w:eastAsia="Times New Roman"/>
          <w:bCs/>
          <w:szCs w:val="17"/>
        </w:rPr>
      </w:pPr>
      <w:r w:rsidRPr="00FE05F6">
        <w:rPr>
          <w:rFonts w:eastAsia="Times New Roman"/>
          <w:bCs/>
          <w:szCs w:val="17"/>
        </w:rPr>
        <w:t>16.</w:t>
      </w:r>
      <w:r w:rsidRPr="00FE05F6">
        <w:rPr>
          <w:rFonts w:eastAsia="Times New Roman"/>
          <w:bCs/>
          <w:szCs w:val="17"/>
        </w:rPr>
        <w:tab/>
        <w:t>Finance and Accounts</w:t>
      </w:r>
    </w:p>
    <w:p w14:paraId="777FFE67" w14:textId="77777777" w:rsidR="00FE05F6" w:rsidRPr="00FE05F6" w:rsidRDefault="00FE05F6" w:rsidP="00FE05F6">
      <w:pPr>
        <w:ind w:left="426" w:hanging="284"/>
        <w:rPr>
          <w:bCs/>
        </w:rPr>
      </w:pPr>
      <w:r w:rsidRPr="00FE05F6">
        <w:rPr>
          <w:rFonts w:eastAsia="Times New Roman"/>
          <w:bCs/>
          <w:szCs w:val="17"/>
        </w:rPr>
        <w:t>17.</w:t>
      </w:r>
      <w:r w:rsidRPr="00FE05F6">
        <w:rPr>
          <w:bCs/>
        </w:rPr>
        <w:tab/>
        <w:t>Audit</w:t>
      </w:r>
    </w:p>
    <w:p w14:paraId="044F9D6C"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7D56F034" w14:textId="77777777" w:rsidR="00FE05F6" w:rsidRPr="00FE05F6" w:rsidRDefault="00FE05F6" w:rsidP="00FE05F6">
      <w:pPr>
        <w:ind w:left="426" w:hanging="284"/>
        <w:rPr>
          <w:bCs/>
        </w:rPr>
      </w:pPr>
      <w:r w:rsidRPr="00FE05F6">
        <w:rPr>
          <w:bCs/>
        </w:rPr>
        <w:t>19.</w:t>
      </w:r>
      <w:r w:rsidRPr="00FE05F6">
        <w:rPr>
          <w:bCs/>
        </w:rPr>
        <w:tab/>
        <w:t>The Common Seal</w:t>
      </w:r>
    </w:p>
    <w:p w14:paraId="0B49EF08" w14:textId="77777777" w:rsidR="00FE05F6" w:rsidRPr="00FE05F6" w:rsidRDefault="00FE05F6" w:rsidP="00FE05F6">
      <w:pPr>
        <w:ind w:left="426" w:hanging="284"/>
        <w:rPr>
          <w:bCs/>
        </w:rPr>
      </w:pPr>
      <w:r w:rsidRPr="00FE05F6">
        <w:rPr>
          <w:bCs/>
        </w:rPr>
        <w:t>20.</w:t>
      </w:r>
      <w:r w:rsidRPr="00FE05F6">
        <w:rPr>
          <w:bCs/>
        </w:rPr>
        <w:tab/>
        <w:t>Records</w:t>
      </w:r>
    </w:p>
    <w:p w14:paraId="2E63CE5D" w14:textId="77777777" w:rsidR="00FE05F6" w:rsidRPr="00FE05F6" w:rsidRDefault="00FE05F6" w:rsidP="00FE05F6">
      <w:pPr>
        <w:ind w:left="426" w:hanging="284"/>
        <w:rPr>
          <w:bCs/>
        </w:rPr>
      </w:pPr>
      <w:r w:rsidRPr="00FE05F6">
        <w:rPr>
          <w:bCs/>
        </w:rPr>
        <w:t>21.</w:t>
      </w:r>
      <w:r w:rsidRPr="00FE05F6">
        <w:rPr>
          <w:bCs/>
        </w:rPr>
        <w:tab/>
        <w:t>Amendment of the Constitution</w:t>
      </w:r>
    </w:p>
    <w:p w14:paraId="45F09210" w14:textId="77777777" w:rsidR="00FE05F6" w:rsidRPr="00FE05F6" w:rsidRDefault="00FE05F6" w:rsidP="00FE05F6">
      <w:pPr>
        <w:ind w:left="426" w:hanging="284"/>
        <w:rPr>
          <w:bCs/>
        </w:rPr>
      </w:pPr>
      <w:r w:rsidRPr="00FE05F6">
        <w:rPr>
          <w:bCs/>
        </w:rPr>
        <w:t>22.</w:t>
      </w:r>
      <w:r w:rsidRPr="00FE05F6">
        <w:rPr>
          <w:bCs/>
        </w:rPr>
        <w:tab/>
        <w:t>Code of Practice</w:t>
      </w:r>
    </w:p>
    <w:p w14:paraId="39204635" w14:textId="77777777" w:rsidR="00FE05F6" w:rsidRPr="00FE05F6" w:rsidRDefault="00FE05F6" w:rsidP="00FE05F6">
      <w:pPr>
        <w:ind w:left="426" w:hanging="284"/>
        <w:rPr>
          <w:bCs/>
        </w:rPr>
      </w:pPr>
      <w:r w:rsidRPr="00FE05F6">
        <w:rPr>
          <w:bCs/>
        </w:rPr>
        <w:t>23.</w:t>
      </w:r>
      <w:r w:rsidRPr="00FE05F6">
        <w:rPr>
          <w:bCs/>
        </w:rPr>
        <w:tab/>
        <w:t>Dispute Resolution</w:t>
      </w:r>
    </w:p>
    <w:p w14:paraId="2632234A"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6C80A506" w14:textId="77777777" w:rsidR="00FE05F6" w:rsidRPr="00FE05F6" w:rsidRDefault="00FE05F6" w:rsidP="00FE05F6">
      <w:pPr>
        <w:ind w:left="426" w:hanging="284"/>
        <w:rPr>
          <w:bCs/>
        </w:rPr>
      </w:pPr>
      <w:r w:rsidRPr="00FE05F6">
        <w:rPr>
          <w:bCs/>
        </w:rPr>
        <w:t>25.</w:t>
      </w:r>
      <w:r w:rsidRPr="00FE05F6">
        <w:rPr>
          <w:bCs/>
        </w:rPr>
        <w:tab/>
        <w:t>Dissolution</w:t>
      </w:r>
    </w:p>
    <w:p w14:paraId="1E47BA89" w14:textId="77777777" w:rsidR="00FE05F6" w:rsidRPr="00FE05F6" w:rsidRDefault="00FE05F6" w:rsidP="00FE05F6">
      <w:pPr>
        <w:ind w:left="426" w:hanging="284"/>
        <w:rPr>
          <w:rFonts w:eastAsia="Times New Roman"/>
          <w:bCs/>
          <w:szCs w:val="17"/>
        </w:rPr>
      </w:pPr>
      <w:r w:rsidRPr="00FE05F6">
        <w:rPr>
          <w:bCs/>
        </w:rPr>
        <w:t>26.</w:t>
      </w:r>
      <w:r w:rsidRPr="00FE05F6">
        <w:rPr>
          <w:bCs/>
        </w:rPr>
        <w:tab/>
        <w:t>Prohibition against Securing</w:t>
      </w:r>
      <w:r w:rsidRPr="00FE05F6">
        <w:rPr>
          <w:rFonts w:eastAsia="Times New Roman"/>
          <w:bCs/>
          <w:szCs w:val="17"/>
        </w:rPr>
        <w:t xml:space="preserve"> Profits for Members</w:t>
      </w:r>
    </w:p>
    <w:p w14:paraId="40CBEE37" w14:textId="77777777" w:rsidR="00FE05F6" w:rsidRPr="00FE05F6" w:rsidRDefault="00FE05F6" w:rsidP="00FE05F6">
      <w:pPr>
        <w:jc w:val="center"/>
        <w:rPr>
          <w:smallCaps/>
          <w:szCs w:val="17"/>
        </w:rPr>
      </w:pPr>
      <w:r w:rsidRPr="00FE05F6">
        <w:rPr>
          <w:smallCaps/>
          <w:szCs w:val="17"/>
        </w:rPr>
        <w:t>Governing Council Model Constitution</w:t>
      </w:r>
    </w:p>
    <w:p w14:paraId="6A7E82A7"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1267363C" w14:textId="77777777" w:rsidR="00FE05F6" w:rsidRPr="00FE05F6" w:rsidRDefault="00FE05F6" w:rsidP="00FE05F6">
      <w:pPr>
        <w:ind w:left="284" w:hanging="284"/>
        <w:rPr>
          <w:rFonts w:eastAsia="Times New Roman"/>
          <w:b/>
          <w:szCs w:val="17"/>
        </w:rPr>
      </w:pPr>
      <w:r w:rsidRPr="00FE05F6">
        <w:rPr>
          <w:b/>
        </w:rPr>
        <w:t>1.</w:t>
      </w:r>
      <w:r w:rsidRPr="00FE05F6">
        <w:rPr>
          <w:b/>
        </w:rPr>
        <w:tab/>
        <w:t>Name</w:t>
      </w:r>
    </w:p>
    <w:p w14:paraId="1C984F0D" w14:textId="77777777" w:rsidR="00FE05F6" w:rsidRPr="00FE05F6" w:rsidRDefault="00FE05F6" w:rsidP="00FE05F6">
      <w:pPr>
        <w:ind w:left="284"/>
        <w:rPr>
          <w:rFonts w:eastAsia="Times New Roman"/>
          <w:szCs w:val="17"/>
        </w:rPr>
      </w:pPr>
      <w:r w:rsidRPr="00FE05F6">
        <w:rPr>
          <w:rFonts w:eastAsia="Times New Roman"/>
          <w:szCs w:val="17"/>
        </w:rPr>
        <w:t>The name of the council is Millicent High School Governing Council Incorporated.</w:t>
      </w:r>
    </w:p>
    <w:p w14:paraId="1A1D627E" w14:textId="77777777" w:rsidR="00FE05F6" w:rsidRPr="00FE05F6" w:rsidRDefault="00FE05F6" w:rsidP="00FE05F6">
      <w:pPr>
        <w:ind w:left="284" w:hanging="284"/>
        <w:rPr>
          <w:rFonts w:eastAsia="Times New Roman"/>
          <w:b/>
          <w:szCs w:val="17"/>
        </w:rPr>
      </w:pPr>
      <w:r w:rsidRPr="00FE05F6">
        <w:rPr>
          <w:b/>
        </w:rPr>
        <w:t>2.</w:t>
      </w:r>
      <w:r w:rsidRPr="00FE05F6">
        <w:rPr>
          <w:b/>
        </w:rPr>
        <w:tab/>
        <w:t>Interpretation</w:t>
      </w:r>
    </w:p>
    <w:p w14:paraId="74583B29" w14:textId="77777777" w:rsidR="00FE05F6" w:rsidRPr="00FE05F6" w:rsidRDefault="00FE05F6" w:rsidP="00FE05F6">
      <w:pPr>
        <w:ind w:left="284"/>
        <w:rPr>
          <w:rFonts w:eastAsia="Times New Roman"/>
          <w:szCs w:val="17"/>
        </w:rPr>
      </w:pPr>
      <w:r w:rsidRPr="00FE05F6">
        <w:rPr>
          <w:rFonts w:eastAsia="Times New Roman"/>
          <w:szCs w:val="17"/>
        </w:rPr>
        <w:t>In this constitution, unless the contrary intention appears:</w:t>
      </w:r>
    </w:p>
    <w:p w14:paraId="77E2875B" w14:textId="77777777" w:rsidR="00FE05F6" w:rsidRPr="00FE05F6" w:rsidRDefault="00FE05F6" w:rsidP="00FE05F6">
      <w:pPr>
        <w:ind w:left="477"/>
        <w:rPr>
          <w:rFonts w:eastAsia="Times New Roman"/>
          <w:szCs w:val="17"/>
        </w:rPr>
      </w:pPr>
      <w:r w:rsidRPr="00FE05F6">
        <w:rPr>
          <w:rFonts w:eastAsia="Times New Roman"/>
          <w:i/>
          <w:szCs w:val="17"/>
        </w:rPr>
        <w:t>‘the Act’</w:t>
      </w:r>
      <w:r w:rsidRPr="00FE05F6">
        <w:rPr>
          <w:rFonts w:eastAsia="Times New Roman"/>
          <w:szCs w:val="17"/>
        </w:rPr>
        <w:t xml:space="preserve"> means the </w:t>
      </w:r>
      <w:r w:rsidRPr="00FE05F6">
        <w:rPr>
          <w:rFonts w:eastAsia="Times New Roman"/>
          <w:i/>
          <w:szCs w:val="17"/>
        </w:rPr>
        <w:t>Education</w:t>
      </w:r>
      <w:r w:rsidRPr="00FE05F6">
        <w:rPr>
          <w:rFonts w:eastAsia="Times New Roman"/>
          <w:szCs w:val="17"/>
        </w:rPr>
        <w:t xml:space="preserve"> </w:t>
      </w:r>
      <w:r w:rsidRPr="00FE05F6">
        <w:rPr>
          <w:rFonts w:eastAsia="Times New Roman"/>
          <w:i/>
          <w:szCs w:val="17"/>
        </w:rPr>
        <w:t>and Children’s Services Act</w:t>
      </w:r>
      <w:r w:rsidRPr="00FE05F6">
        <w:rPr>
          <w:rFonts w:eastAsia="Times New Roman"/>
          <w:szCs w:val="17"/>
        </w:rPr>
        <w:t xml:space="preserve"> 2019 as amended.</w:t>
      </w:r>
    </w:p>
    <w:p w14:paraId="486FAAD0" w14:textId="77777777" w:rsidR="00FE05F6" w:rsidRPr="00FE05F6" w:rsidRDefault="00FE05F6" w:rsidP="00FE05F6">
      <w:pPr>
        <w:ind w:left="477"/>
        <w:rPr>
          <w:rFonts w:eastAsia="Times New Roman"/>
          <w:szCs w:val="17"/>
        </w:rPr>
      </w:pPr>
      <w:r w:rsidRPr="00FE05F6">
        <w:rPr>
          <w:rFonts w:eastAsia="Times New Roman"/>
          <w:i/>
          <w:szCs w:val="17"/>
        </w:rPr>
        <w:t>‘administrative instructions’</w:t>
      </w:r>
      <w:r w:rsidRPr="00FE05F6">
        <w:rPr>
          <w:rFonts w:eastAsia="Times New Roman"/>
          <w:szCs w:val="17"/>
        </w:rPr>
        <w:t xml:space="preserve"> means administrative instructions issued pursuant to Section 9 of the Act.</w:t>
      </w:r>
    </w:p>
    <w:p w14:paraId="7EF8D808" w14:textId="77777777" w:rsidR="00FE05F6" w:rsidRPr="00FE05F6" w:rsidRDefault="00FE05F6" w:rsidP="00FE05F6">
      <w:pPr>
        <w:ind w:left="477"/>
        <w:rPr>
          <w:rFonts w:eastAsia="Times New Roman"/>
          <w:bCs/>
          <w:szCs w:val="17"/>
        </w:rPr>
      </w:pPr>
      <w:r w:rsidRPr="00FE05F6">
        <w:rPr>
          <w:rFonts w:eastAsia="Times New Roman"/>
          <w:bCs/>
          <w:i/>
          <w:szCs w:val="17"/>
        </w:rPr>
        <w:t xml:space="preserve">‘administrative unit’ </w:t>
      </w:r>
      <w:r w:rsidRPr="00FE05F6">
        <w:rPr>
          <w:rFonts w:eastAsia="Times New Roman"/>
          <w:bCs/>
          <w:szCs w:val="17"/>
        </w:rPr>
        <w:t>means a government department or attached office.</w:t>
      </w:r>
    </w:p>
    <w:p w14:paraId="2B84AF62" w14:textId="77777777" w:rsidR="00FE05F6" w:rsidRPr="00FE05F6" w:rsidRDefault="00FE05F6" w:rsidP="00FE05F6">
      <w:pPr>
        <w:ind w:left="477"/>
        <w:rPr>
          <w:rFonts w:eastAsia="Times New Roman"/>
          <w:szCs w:val="17"/>
        </w:rPr>
      </w:pPr>
      <w:r w:rsidRPr="00FE05F6">
        <w:rPr>
          <w:rFonts w:eastAsia="Times New Roman"/>
          <w:i/>
          <w:szCs w:val="17"/>
        </w:rPr>
        <w:t>‘adult’</w:t>
      </w:r>
      <w:r w:rsidRPr="00FE05F6">
        <w:rPr>
          <w:rFonts w:eastAsia="Times New Roman"/>
          <w:szCs w:val="17"/>
        </w:rPr>
        <w:t xml:space="preserve"> means a person who has attained 18 years of age.</w:t>
      </w:r>
    </w:p>
    <w:p w14:paraId="1C48FB7A" w14:textId="77777777" w:rsidR="00FE05F6" w:rsidRPr="00FE05F6" w:rsidRDefault="00FE05F6" w:rsidP="00FE05F6">
      <w:pPr>
        <w:ind w:left="477"/>
        <w:rPr>
          <w:rFonts w:eastAsia="Times New Roman"/>
          <w:szCs w:val="17"/>
        </w:rPr>
      </w:pPr>
      <w:r w:rsidRPr="00FE05F6">
        <w:rPr>
          <w:rFonts w:eastAsia="Times New Roman"/>
          <w:i/>
          <w:szCs w:val="17"/>
        </w:rPr>
        <w:t>‘affiliated committee’</w:t>
      </w:r>
      <w:r w:rsidRPr="00FE05F6">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36E425A0" w14:textId="77777777" w:rsidR="00FE05F6" w:rsidRPr="00FE05F6" w:rsidRDefault="00FE05F6" w:rsidP="00FE05F6">
      <w:pPr>
        <w:ind w:left="477"/>
        <w:rPr>
          <w:rFonts w:eastAsia="Times New Roman"/>
          <w:szCs w:val="17"/>
        </w:rPr>
      </w:pPr>
      <w:r w:rsidRPr="00FE05F6">
        <w:rPr>
          <w:rFonts w:eastAsia="Times New Roman"/>
          <w:i/>
          <w:szCs w:val="17"/>
        </w:rPr>
        <w:t>‘chairperson’</w:t>
      </w:r>
      <w:r w:rsidRPr="00FE05F6">
        <w:rPr>
          <w:rFonts w:eastAsia="Times New Roman"/>
          <w:szCs w:val="17"/>
        </w:rPr>
        <w:t xml:space="preserve"> means the presiding member of the governing council as referred to in Section 35(3) of the Act.</w:t>
      </w:r>
    </w:p>
    <w:p w14:paraId="69844EB4" w14:textId="77777777" w:rsidR="00FE05F6" w:rsidRPr="00FE05F6" w:rsidRDefault="00FE05F6" w:rsidP="00FE05F6">
      <w:pPr>
        <w:ind w:left="477"/>
        <w:rPr>
          <w:rFonts w:eastAsia="Times New Roman"/>
          <w:szCs w:val="17"/>
        </w:rPr>
      </w:pPr>
      <w:r w:rsidRPr="00FE05F6">
        <w:rPr>
          <w:rFonts w:eastAsia="Times New Roman"/>
          <w:i/>
          <w:szCs w:val="17"/>
        </w:rPr>
        <w:t>‘Chief Executive’</w:t>
      </w:r>
      <w:r w:rsidRPr="00FE05F6">
        <w:rPr>
          <w:rFonts w:eastAsia="Times New Roman"/>
          <w:szCs w:val="17"/>
        </w:rPr>
        <w:t xml:space="preserve"> means the Chief Executive of the </w:t>
      </w:r>
      <w:r w:rsidRPr="00FE05F6">
        <w:rPr>
          <w:rFonts w:eastAsia="Times New Roman"/>
          <w:bCs/>
          <w:szCs w:val="17"/>
        </w:rPr>
        <w:t>Department for Education</w:t>
      </w:r>
      <w:r w:rsidRPr="00FE05F6">
        <w:rPr>
          <w:rFonts w:eastAsia="Times New Roman"/>
          <w:szCs w:val="17"/>
        </w:rPr>
        <w:t>.</w:t>
      </w:r>
    </w:p>
    <w:p w14:paraId="13CC3898" w14:textId="77777777" w:rsidR="00FE05F6" w:rsidRPr="00FE05F6" w:rsidRDefault="00FE05F6" w:rsidP="00FE05F6">
      <w:pPr>
        <w:ind w:left="477"/>
        <w:rPr>
          <w:rFonts w:eastAsia="Times New Roman"/>
          <w:szCs w:val="17"/>
        </w:rPr>
      </w:pPr>
      <w:r w:rsidRPr="00FE05F6">
        <w:rPr>
          <w:rFonts w:eastAsia="Times New Roman"/>
          <w:i/>
          <w:szCs w:val="17"/>
        </w:rPr>
        <w:t>‘governing council’</w:t>
      </w:r>
      <w:r w:rsidRPr="00FE05F6">
        <w:rPr>
          <w:rFonts w:eastAsia="Times New Roman"/>
          <w:szCs w:val="17"/>
        </w:rPr>
        <w:t xml:space="preserve"> means the Millicent High School Governing Council established under Section 34 of the Act.</w:t>
      </w:r>
    </w:p>
    <w:p w14:paraId="1CA3D399" w14:textId="77777777" w:rsidR="00FE05F6" w:rsidRPr="00FE05F6" w:rsidRDefault="00FE05F6" w:rsidP="00FE05F6">
      <w:pPr>
        <w:ind w:left="477"/>
        <w:rPr>
          <w:rFonts w:eastAsia="Times New Roman"/>
          <w:szCs w:val="17"/>
        </w:rPr>
      </w:pPr>
      <w:r w:rsidRPr="00FE05F6">
        <w:rPr>
          <w:rFonts w:eastAsia="Times New Roman"/>
          <w:i/>
          <w:szCs w:val="17"/>
        </w:rPr>
        <w:t>‘council member</w:t>
      </w:r>
      <w:r w:rsidRPr="00FE05F6">
        <w:rPr>
          <w:rFonts w:eastAsia="Times New Roman"/>
          <w:szCs w:val="17"/>
        </w:rPr>
        <w:t xml:space="preserve"> are the members of the governing council.</w:t>
      </w:r>
    </w:p>
    <w:p w14:paraId="53F946C8" w14:textId="77777777" w:rsidR="00FE05F6" w:rsidRPr="00FE05F6" w:rsidRDefault="00FE05F6" w:rsidP="00FE05F6">
      <w:pPr>
        <w:ind w:left="477"/>
        <w:rPr>
          <w:rFonts w:eastAsia="Times New Roman"/>
          <w:bCs/>
          <w:szCs w:val="17"/>
        </w:rPr>
      </w:pPr>
      <w:r w:rsidRPr="00FE05F6">
        <w:rPr>
          <w:rFonts w:eastAsia="Times New Roman"/>
          <w:i/>
          <w:szCs w:val="17"/>
        </w:rPr>
        <w:t>‘department’</w:t>
      </w:r>
      <w:r w:rsidRPr="00FE05F6">
        <w:rPr>
          <w:rFonts w:eastAsia="Times New Roman"/>
          <w:szCs w:val="17"/>
        </w:rPr>
        <w:t xml:space="preserve"> means the Department for Education.</w:t>
      </w:r>
    </w:p>
    <w:p w14:paraId="1D1D5B52" w14:textId="77777777" w:rsidR="00FE05F6" w:rsidRPr="00FE05F6" w:rsidRDefault="00FE05F6" w:rsidP="00FE05F6">
      <w:pPr>
        <w:ind w:left="477"/>
        <w:rPr>
          <w:rFonts w:eastAsia="Times New Roman"/>
          <w:i/>
          <w:szCs w:val="17"/>
        </w:rPr>
      </w:pPr>
      <w:r w:rsidRPr="00FE05F6">
        <w:rPr>
          <w:rFonts w:eastAsia="Times New Roman"/>
          <w:i/>
          <w:szCs w:val="17"/>
        </w:rPr>
        <w:t>‘financial year’</w:t>
      </w:r>
      <w:r w:rsidRPr="00FE05F6">
        <w:rPr>
          <w:rFonts w:eastAsia="Times New Roman"/>
          <w:szCs w:val="17"/>
        </w:rPr>
        <w:t xml:space="preserve"> means the year ending 31 December or as varied by administrative instruction.</w:t>
      </w:r>
    </w:p>
    <w:p w14:paraId="0A452B83" w14:textId="77777777" w:rsidR="00FE05F6" w:rsidRPr="00FE05F6" w:rsidRDefault="00FE05F6" w:rsidP="00FE05F6">
      <w:pPr>
        <w:ind w:left="477"/>
        <w:rPr>
          <w:rFonts w:eastAsia="Times New Roman"/>
          <w:szCs w:val="17"/>
        </w:rPr>
      </w:pPr>
      <w:r w:rsidRPr="00FE05F6">
        <w:rPr>
          <w:rFonts w:eastAsia="Times New Roman"/>
          <w:i/>
          <w:szCs w:val="17"/>
        </w:rPr>
        <w:t>‘general meeting’</w:t>
      </w:r>
      <w:r w:rsidRPr="00FE05F6">
        <w:rPr>
          <w:rFonts w:eastAsia="Times New Roman"/>
          <w:szCs w:val="17"/>
        </w:rPr>
        <w:t xml:space="preserve"> means a public meeting of the school community.</w:t>
      </w:r>
    </w:p>
    <w:p w14:paraId="1AA30873" w14:textId="77777777" w:rsidR="00FE05F6" w:rsidRPr="00FE05F6" w:rsidRDefault="00FE05F6" w:rsidP="00FE05F6">
      <w:pPr>
        <w:ind w:left="477"/>
        <w:rPr>
          <w:rFonts w:eastAsia="Times New Roman"/>
          <w:szCs w:val="17"/>
        </w:rPr>
      </w:pPr>
      <w:r w:rsidRPr="00FE05F6">
        <w:rPr>
          <w:rFonts w:eastAsia="Times New Roman"/>
          <w:i/>
          <w:szCs w:val="17"/>
        </w:rPr>
        <w:t xml:space="preserve">‘government school’ </w:t>
      </w:r>
      <w:r w:rsidRPr="00FE05F6">
        <w:rPr>
          <w:rFonts w:eastAsia="Times New Roman"/>
          <w:szCs w:val="17"/>
        </w:rPr>
        <w:t>means a school established under the Act, or a repealed Act and includes (other than for the purposes of Part 5 of the Act) a special purpose school.</w:t>
      </w:r>
    </w:p>
    <w:p w14:paraId="7B87DEAB" w14:textId="77777777" w:rsidR="00FE05F6" w:rsidRPr="00FE05F6" w:rsidRDefault="00FE05F6" w:rsidP="00FE05F6">
      <w:pPr>
        <w:ind w:left="477"/>
        <w:rPr>
          <w:rFonts w:eastAsia="Times New Roman"/>
          <w:szCs w:val="17"/>
        </w:rPr>
      </w:pPr>
      <w:r w:rsidRPr="00FE05F6">
        <w:rPr>
          <w:rFonts w:eastAsia="Times New Roman"/>
          <w:i/>
          <w:szCs w:val="17"/>
        </w:rPr>
        <w:t>‘majority’</w:t>
      </w:r>
      <w:r w:rsidRPr="00FE05F6">
        <w:rPr>
          <w:rFonts w:eastAsia="Times New Roman"/>
          <w:szCs w:val="17"/>
        </w:rPr>
        <w:t xml:space="preserve"> means more than half the total number.</w:t>
      </w:r>
    </w:p>
    <w:p w14:paraId="26763D7C" w14:textId="77777777" w:rsidR="00FE05F6" w:rsidRPr="00FE05F6" w:rsidRDefault="00FE05F6" w:rsidP="00FE05F6">
      <w:pPr>
        <w:ind w:left="477"/>
        <w:rPr>
          <w:rFonts w:eastAsia="Times New Roman"/>
          <w:spacing w:val="-4"/>
          <w:szCs w:val="17"/>
        </w:rPr>
      </w:pPr>
      <w:r w:rsidRPr="00FE05F6">
        <w:rPr>
          <w:rFonts w:eastAsia="Times New Roman"/>
          <w:i/>
          <w:spacing w:val="-4"/>
          <w:szCs w:val="17"/>
        </w:rPr>
        <w:t>‘Minister’</w:t>
      </w:r>
      <w:r w:rsidRPr="00FE05F6">
        <w:rPr>
          <w:rFonts w:eastAsia="Times New Roman"/>
          <w:spacing w:val="-4"/>
          <w:szCs w:val="17"/>
        </w:rPr>
        <w:t xml:space="preserve"> means the person to whom the administration of the Act is committed, pursuant to the </w:t>
      </w:r>
      <w:r w:rsidRPr="00FE05F6">
        <w:rPr>
          <w:rFonts w:eastAsia="Times New Roman"/>
          <w:i/>
          <w:spacing w:val="-4"/>
          <w:szCs w:val="17"/>
        </w:rPr>
        <w:t>Administrative Arrangements Act 1994</w:t>
      </w:r>
      <w:r w:rsidRPr="00FE05F6">
        <w:rPr>
          <w:rFonts w:eastAsia="Times New Roman"/>
          <w:spacing w:val="-4"/>
          <w:szCs w:val="17"/>
        </w:rPr>
        <w:t>.</w:t>
      </w:r>
    </w:p>
    <w:p w14:paraId="21217F29" w14:textId="77777777" w:rsidR="00FE05F6" w:rsidRPr="00FE05F6" w:rsidRDefault="00FE05F6" w:rsidP="00FE05F6">
      <w:pPr>
        <w:ind w:left="477"/>
        <w:rPr>
          <w:rFonts w:eastAsia="Times New Roman"/>
          <w:szCs w:val="17"/>
        </w:rPr>
      </w:pPr>
      <w:r w:rsidRPr="00FE05F6">
        <w:rPr>
          <w:rFonts w:eastAsia="Times New Roman"/>
          <w:i/>
          <w:szCs w:val="17"/>
        </w:rPr>
        <w:t>‘parent’-</w:t>
      </w:r>
      <w:r w:rsidRPr="00FE05F6">
        <w:rPr>
          <w:rFonts w:eastAsia="Times New Roman"/>
          <w:szCs w:val="17"/>
        </w:rPr>
        <w:t xml:space="preserve">the Act uses the term “person responsible for a child or student”. In this constitution, the term “parent” will be used instead. This term includes parents, guardians, and persons standing </w:t>
      </w:r>
      <w:r w:rsidRPr="00FE05F6">
        <w:rPr>
          <w:rFonts w:eastAsia="Times New Roman"/>
          <w:i/>
          <w:szCs w:val="17"/>
        </w:rPr>
        <w:t>in loco parentis</w:t>
      </w:r>
      <w:r w:rsidRPr="00FE05F6">
        <w:rPr>
          <w:rFonts w:eastAsia="Times New Roman"/>
          <w:szCs w:val="17"/>
        </w:rPr>
        <w:t xml:space="preserve"> to a student or </w:t>
      </w:r>
      <w:proofErr w:type="gramStart"/>
      <w:r w:rsidRPr="00FE05F6">
        <w:rPr>
          <w:rFonts w:eastAsia="Times New Roman"/>
          <w:szCs w:val="17"/>
        </w:rPr>
        <w:t>child, but</w:t>
      </w:r>
      <w:proofErr w:type="gramEnd"/>
      <w:r w:rsidRPr="00FE05F6">
        <w:rPr>
          <w:rFonts w:eastAsia="Times New Roman"/>
          <w:szCs w:val="17"/>
        </w:rPr>
        <w:t xml:space="preserve"> excludes any person whose custody or guardianship of a student or child, or whose responsibility for a student or child, has been excluded under any Act or law (for example, the </w:t>
      </w:r>
      <w:r w:rsidRPr="00FE05F6">
        <w:rPr>
          <w:rFonts w:eastAsia="Times New Roman"/>
          <w:i/>
          <w:szCs w:val="17"/>
        </w:rPr>
        <w:t>Family Law Act 1975</w:t>
      </w:r>
      <w:r w:rsidRPr="00FE05F6">
        <w:rPr>
          <w:rFonts w:eastAsia="Times New Roman"/>
          <w:szCs w:val="17"/>
        </w:rPr>
        <w:t xml:space="preserve"> (</w:t>
      </w:r>
      <w:proofErr w:type="spellStart"/>
      <w:r w:rsidRPr="00FE05F6">
        <w:rPr>
          <w:rFonts w:eastAsia="Times New Roman"/>
          <w:szCs w:val="17"/>
        </w:rPr>
        <w:t>Cth</w:t>
      </w:r>
      <w:proofErr w:type="spellEnd"/>
      <w:r w:rsidRPr="00FE05F6">
        <w:rPr>
          <w:rFonts w:eastAsia="Times New Roman"/>
          <w:szCs w:val="17"/>
        </w:rPr>
        <w:t>)).</w:t>
      </w:r>
    </w:p>
    <w:p w14:paraId="1D181BD1" w14:textId="77777777" w:rsidR="00FE05F6" w:rsidRPr="00FE05F6" w:rsidRDefault="00FE05F6" w:rsidP="00FE05F6">
      <w:pPr>
        <w:ind w:left="477"/>
        <w:rPr>
          <w:rFonts w:eastAsia="Times New Roman"/>
          <w:szCs w:val="17"/>
        </w:rPr>
      </w:pPr>
      <w:r w:rsidRPr="00FE05F6">
        <w:rPr>
          <w:rFonts w:eastAsia="Times New Roman"/>
          <w:i/>
          <w:szCs w:val="17"/>
        </w:rPr>
        <w:t xml:space="preserve">‘principal’ </w:t>
      </w:r>
      <w:r w:rsidRPr="00FE05F6">
        <w:rPr>
          <w:rFonts w:eastAsia="Times New Roman"/>
          <w:szCs w:val="17"/>
        </w:rPr>
        <w:t>means the person for the time being designated by the Chief Executive as the principal of the school.</w:t>
      </w:r>
    </w:p>
    <w:p w14:paraId="40EFE530" w14:textId="77777777" w:rsidR="00FE05F6" w:rsidRPr="00FE05F6" w:rsidRDefault="00FE05F6" w:rsidP="00FE05F6">
      <w:pPr>
        <w:ind w:left="477"/>
        <w:rPr>
          <w:rFonts w:eastAsia="Times New Roman"/>
          <w:szCs w:val="17"/>
        </w:rPr>
      </w:pPr>
      <w:r w:rsidRPr="00FE05F6">
        <w:rPr>
          <w:rFonts w:eastAsia="Times New Roman"/>
          <w:i/>
          <w:szCs w:val="17"/>
        </w:rPr>
        <w:t>‘regulations’</w:t>
      </w:r>
      <w:r w:rsidRPr="00FE05F6">
        <w:rPr>
          <w:rFonts w:eastAsia="Times New Roman"/>
          <w:szCs w:val="17"/>
        </w:rPr>
        <w:t xml:space="preserve"> means the </w:t>
      </w:r>
      <w:r w:rsidRPr="00FE05F6">
        <w:rPr>
          <w:rFonts w:eastAsia="Times New Roman"/>
          <w:i/>
          <w:szCs w:val="17"/>
        </w:rPr>
        <w:t>Education and Children’s Services Regulations 2020</w:t>
      </w:r>
      <w:r w:rsidRPr="00FE05F6">
        <w:rPr>
          <w:rFonts w:eastAsia="Times New Roman"/>
          <w:szCs w:val="17"/>
        </w:rPr>
        <w:t>.</w:t>
      </w:r>
    </w:p>
    <w:p w14:paraId="4E38281F" w14:textId="77777777" w:rsidR="00FE05F6" w:rsidRPr="00FE05F6" w:rsidRDefault="00FE05F6" w:rsidP="00FE05F6">
      <w:pPr>
        <w:ind w:left="477"/>
        <w:rPr>
          <w:rFonts w:eastAsia="Times New Roman"/>
          <w:szCs w:val="17"/>
        </w:rPr>
      </w:pPr>
      <w:r w:rsidRPr="00FE05F6">
        <w:rPr>
          <w:rFonts w:eastAsia="Times New Roman"/>
          <w:i/>
          <w:szCs w:val="17"/>
        </w:rPr>
        <w:t>‘school’ means</w:t>
      </w:r>
      <w:r w:rsidRPr="00FE05F6">
        <w:rPr>
          <w:rFonts w:eastAsia="Times New Roman"/>
          <w:szCs w:val="17"/>
        </w:rPr>
        <w:t xml:space="preserve"> a school at which primary or secondary education or both is, or is to be, provided (</w:t>
      </w:r>
      <w:proofErr w:type="gramStart"/>
      <w:r w:rsidRPr="00FE05F6">
        <w:rPr>
          <w:rFonts w:eastAsia="Times New Roman"/>
          <w:szCs w:val="17"/>
        </w:rPr>
        <w:t>whether or not</w:t>
      </w:r>
      <w:proofErr w:type="gramEnd"/>
      <w:r w:rsidRPr="00FE05F6">
        <w:rPr>
          <w:rFonts w:eastAsia="Times New Roman"/>
          <w:szCs w:val="17"/>
        </w:rPr>
        <w:t xml:space="preserve"> preschool education is also provided at the school).</w:t>
      </w:r>
    </w:p>
    <w:p w14:paraId="5B680441" w14:textId="77777777" w:rsidR="00FE05F6" w:rsidRPr="00FE05F6" w:rsidRDefault="00FE05F6" w:rsidP="00FE05F6">
      <w:pPr>
        <w:ind w:left="477"/>
        <w:rPr>
          <w:rFonts w:eastAsia="Times New Roman"/>
          <w:szCs w:val="17"/>
        </w:rPr>
      </w:pPr>
      <w:r w:rsidRPr="00FE05F6">
        <w:rPr>
          <w:rFonts w:eastAsia="Times New Roman"/>
          <w:i/>
          <w:szCs w:val="17"/>
        </w:rPr>
        <w:t>‘school community’</w:t>
      </w:r>
      <w:r w:rsidRPr="00FE05F6">
        <w:rPr>
          <w:rFonts w:eastAsia="Times New Roman"/>
          <w:szCs w:val="17"/>
        </w:rPr>
        <w:t xml:space="preserve"> means parents, students enrolled in or children who are to attend the school, staff of the school and all other persons who have a legitimate interest in or connection with the school.</w:t>
      </w:r>
    </w:p>
    <w:p w14:paraId="40780708" w14:textId="77777777" w:rsidR="00FE05F6" w:rsidRPr="00FE05F6" w:rsidRDefault="00FE05F6" w:rsidP="00FE05F6">
      <w:pPr>
        <w:ind w:left="477"/>
        <w:rPr>
          <w:rFonts w:eastAsia="Times New Roman"/>
          <w:szCs w:val="17"/>
        </w:rPr>
      </w:pPr>
      <w:r w:rsidRPr="00FE05F6">
        <w:rPr>
          <w:rFonts w:eastAsia="Times New Roman"/>
          <w:i/>
          <w:szCs w:val="17"/>
        </w:rPr>
        <w:t xml:space="preserve">‘school improvement plan’ </w:t>
      </w:r>
      <w:r w:rsidRPr="00FE05F6">
        <w:rPr>
          <w:rFonts w:eastAsia="Times New Roman"/>
          <w:iCs/>
          <w:szCs w:val="17"/>
        </w:rPr>
        <w:t>means the agreement signed by the principal and the presiding member of the council that summarises the school’s contribution to improving student learning at the site.</w:t>
      </w:r>
    </w:p>
    <w:p w14:paraId="57B29A71" w14:textId="77777777" w:rsidR="00FE05F6" w:rsidRPr="00FE05F6" w:rsidRDefault="00FE05F6" w:rsidP="00FE05F6">
      <w:pPr>
        <w:ind w:left="477"/>
        <w:rPr>
          <w:rFonts w:eastAsia="Times New Roman"/>
          <w:szCs w:val="17"/>
        </w:rPr>
      </w:pPr>
      <w:r w:rsidRPr="00FE05F6">
        <w:rPr>
          <w:rFonts w:eastAsia="Times New Roman"/>
          <w:i/>
          <w:szCs w:val="17"/>
        </w:rPr>
        <w:t>‘special resolution’</w:t>
      </w:r>
      <w:r w:rsidRPr="00FE05F6">
        <w:rPr>
          <w:rFonts w:eastAsia="Times New Roman"/>
          <w:szCs w:val="17"/>
        </w:rPr>
        <w:t xml:space="preserve"> of the council means a resolution passed by a duly convened meeting of the council where:</w:t>
      </w:r>
    </w:p>
    <w:p w14:paraId="79DBC766" w14:textId="77777777" w:rsidR="00FE05F6" w:rsidRPr="00FE05F6" w:rsidRDefault="00FE05F6" w:rsidP="00FE05F6">
      <w:pPr>
        <w:ind w:left="902" w:hanging="283"/>
        <w:rPr>
          <w:rFonts w:eastAsia="Times New Roman"/>
          <w:szCs w:val="17"/>
        </w:rPr>
      </w:pPr>
      <w:r w:rsidRPr="00FE05F6">
        <w:rPr>
          <w:rFonts w:eastAsia="Times New Roman"/>
          <w:szCs w:val="17"/>
        </w:rPr>
        <w:t>(1)</w:t>
      </w:r>
      <w:r w:rsidRPr="00FE05F6">
        <w:rPr>
          <w:rFonts w:eastAsia="Times New Roman"/>
          <w:szCs w:val="17"/>
        </w:rPr>
        <w:tab/>
        <w:t>at least 14 days written notice has been given to all council members specifying the intention to propose the resolution as a special resolution; and</w:t>
      </w:r>
    </w:p>
    <w:p w14:paraId="7F7D98E6" w14:textId="77777777" w:rsidR="00FE05F6" w:rsidRPr="00FE05F6" w:rsidRDefault="00FE05F6" w:rsidP="00FE05F6">
      <w:pPr>
        <w:ind w:left="902" w:hanging="283"/>
        <w:rPr>
          <w:rFonts w:eastAsia="Times New Roman"/>
          <w:szCs w:val="17"/>
        </w:rPr>
      </w:pPr>
      <w:r w:rsidRPr="00FE05F6">
        <w:rPr>
          <w:rFonts w:eastAsia="Times New Roman"/>
          <w:szCs w:val="17"/>
        </w:rPr>
        <w:t>(2)</w:t>
      </w:r>
      <w:r w:rsidRPr="00FE05F6">
        <w:rPr>
          <w:rFonts w:eastAsia="Times New Roman"/>
          <w:szCs w:val="17"/>
        </w:rPr>
        <w:tab/>
        <w:t>it is passed by a majority of not less than three quarters of council members who vote in person or by proxy at that meeting.</w:t>
      </w:r>
    </w:p>
    <w:p w14:paraId="105FB1B5" w14:textId="77777777" w:rsidR="00FE05F6" w:rsidRPr="00FE05F6" w:rsidRDefault="00FE05F6" w:rsidP="00FE05F6">
      <w:pPr>
        <w:ind w:left="477"/>
        <w:rPr>
          <w:rFonts w:eastAsia="Times New Roman"/>
          <w:b/>
          <w:szCs w:val="17"/>
        </w:rPr>
      </w:pPr>
      <w:r w:rsidRPr="00FE05F6">
        <w:rPr>
          <w:rFonts w:eastAsia="Times New Roman"/>
          <w:i/>
          <w:szCs w:val="17"/>
        </w:rPr>
        <w:t>‘student’</w:t>
      </w:r>
      <w:r w:rsidRPr="00FE05F6">
        <w:rPr>
          <w:rFonts w:eastAsia="Times New Roman"/>
          <w:szCs w:val="17"/>
        </w:rPr>
        <w:t xml:space="preserve"> is a person enrolled in the school or approved learning program.</w:t>
      </w:r>
    </w:p>
    <w:p w14:paraId="423133DC" w14:textId="77777777" w:rsidR="00FE05F6" w:rsidRPr="00FE05F6" w:rsidRDefault="00FE05F6" w:rsidP="00FE05F6">
      <w:pPr>
        <w:ind w:left="284" w:hanging="284"/>
        <w:rPr>
          <w:rFonts w:eastAsia="Times New Roman"/>
          <w:b/>
          <w:szCs w:val="17"/>
        </w:rPr>
      </w:pPr>
      <w:r w:rsidRPr="00FE05F6">
        <w:rPr>
          <w:b/>
        </w:rPr>
        <w:t>3.</w:t>
      </w:r>
      <w:r w:rsidRPr="00FE05F6">
        <w:rPr>
          <w:b/>
        </w:rPr>
        <w:tab/>
        <w:t>Object</w:t>
      </w:r>
    </w:p>
    <w:p w14:paraId="749F6738" w14:textId="77777777" w:rsidR="00FE05F6" w:rsidRPr="00FE05F6" w:rsidRDefault="00FE05F6" w:rsidP="00FE05F6">
      <w:pPr>
        <w:ind w:left="284"/>
        <w:rPr>
          <w:rFonts w:eastAsia="Times New Roman"/>
          <w:szCs w:val="17"/>
        </w:rPr>
      </w:pPr>
      <w:r w:rsidRPr="00FE05F6">
        <w:rPr>
          <w:rFonts w:eastAsia="Times New Roman"/>
          <w:szCs w:val="17"/>
        </w:rPr>
        <w:t>The object of the council is to involve the school community in the governance of the school to strengthen and support public education in the community.</w:t>
      </w:r>
    </w:p>
    <w:p w14:paraId="2247C98E" w14:textId="77777777" w:rsidR="00FE05F6" w:rsidRPr="00FE05F6" w:rsidRDefault="00FE05F6" w:rsidP="00FE05F6">
      <w:pPr>
        <w:ind w:left="284" w:hanging="284"/>
        <w:rPr>
          <w:rFonts w:eastAsia="Times New Roman"/>
          <w:b/>
          <w:szCs w:val="17"/>
        </w:rPr>
      </w:pPr>
      <w:r w:rsidRPr="00FE05F6">
        <w:rPr>
          <w:b/>
        </w:rPr>
        <w:t>4.</w:t>
      </w:r>
      <w:r w:rsidRPr="00FE05F6">
        <w:rPr>
          <w:b/>
        </w:rPr>
        <w:tab/>
        <w:t>Powers of the Governing Council</w:t>
      </w:r>
    </w:p>
    <w:p w14:paraId="370C09F4" w14:textId="77777777" w:rsidR="00FE05F6" w:rsidRPr="00FE05F6" w:rsidRDefault="00FE05F6" w:rsidP="00FE05F6">
      <w:pPr>
        <w:ind w:left="709" w:hanging="425"/>
        <w:rPr>
          <w:rFonts w:eastAsia="Times New Roman"/>
          <w:szCs w:val="17"/>
        </w:rPr>
      </w:pPr>
      <w:r w:rsidRPr="00FE05F6">
        <w:rPr>
          <w:rFonts w:eastAsia="Times New Roman"/>
          <w:szCs w:val="17"/>
        </w:rPr>
        <w:t>4.1</w:t>
      </w:r>
      <w:r w:rsidRPr="00FE05F6">
        <w:rPr>
          <w:rFonts w:eastAsia="Times New Roman"/>
          <w:szCs w:val="17"/>
        </w:rPr>
        <w:tab/>
        <w:t>In addition to the powers conferred under the Act, the council may:</w:t>
      </w:r>
    </w:p>
    <w:p w14:paraId="63E6A669" w14:textId="77777777" w:rsidR="00FE05F6" w:rsidRPr="00FE05F6" w:rsidRDefault="00FE05F6" w:rsidP="00FE05F6">
      <w:pPr>
        <w:ind w:left="1276" w:hanging="567"/>
        <w:rPr>
          <w:rFonts w:eastAsia="Times New Roman"/>
          <w:szCs w:val="17"/>
        </w:rPr>
      </w:pPr>
      <w:r w:rsidRPr="00FE05F6">
        <w:rPr>
          <w:rFonts w:eastAsia="Times New Roman"/>
          <w:szCs w:val="17"/>
        </w:rPr>
        <w:t>4.1.1</w:t>
      </w:r>
      <w:r w:rsidRPr="00FE05F6">
        <w:rPr>
          <w:rFonts w:eastAsia="Times New Roman"/>
          <w:szCs w:val="17"/>
        </w:rPr>
        <w:tab/>
        <w:t xml:space="preserve">employ persons, except as teachers, as members of the staff of the school on terms and conditions approved by the </w:t>
      </w:r>
      <w:r w:rsidRPr="00FE05F6">
        <w:rPr>
          <w:rFonts w:eastAsia="Times New Roman"/>
          <w:szCs w:val="17"/>
        </w:rPr>
        <w:br/>
        <w:t>Chief Executive</w:t>
      </w:r>
    </w:p>
    <w:p w14:paraId="228B0302" w14:textId="77777777" w:rsidR="00FE05F6" w:rsidRPr="00FE05F6" w:rsidRDefault="00FE05F6" w:rsidP="00FE05F6">
      <w:pPr>
        <w:ind w:left="1276" w:hanging="567"/>
        <w:rPr>
          <w:rFonts w:eastAsia="Times New Roman"/>
          <w:szCs w:val="17"/>
        </w:rPr>
      </w:pPr>
      <w:r w:rsidRPr="00FE05F6">
        <w:rPr>
          <w:rFonts w:eastAsia="Times New Roman"/>
          <w:szCs w:val="17"/>
        </w:rPr>
        <w:t>4.1.2</w:t>
      </w:r>
      <w:r w:rsidRPr="00FE05F6">
        <w:rPr>
          <w:rFonts w:eastAsia="Times New Roman"/>
          <w:szCs w:val="17"/>
        </w:rPr>
        <w:tab/>
      </w:r>
      <w:proofErr w:type="gramStart"/>
      <w:r w:rsidRPr="00FE05F6">
        <w:rPr>
          <w:rFonts w:eastAsia="Times New Roman"/>
          <w:szCs w:val="17"/>
        </w:rPr>
        <w:t>enter into</w:t>
      </w:r>
      <w:proofErr w:type="gramEnd"/>
      <w:r w:rsidRPr="00FE05F6">
        <w:rPr>
          <w:rFonts w:eastAsia="Times New Roman"/>
          <w:szCs w:val="17"/>
        </w:rPr>
        <w:t xml:space="preserve"> contracts</w:t>
      </w:r>
    </w:p>
    <w:p w14:paraId="49FF16AD"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4.1.3</w:t>
      </w:r>
      <w:r w:rsidRPr="00FE05F6">
        <w:rPr>
          <w:rFonts w:eastAsia="Times New Roman"/>
          <w:szCs w:val="17"/>
        </w:rPr>
        <w:tab/>
        <w:t>construct any building or structure for the benefit of the school, or make any improvements to the premises or grounds of the school, with the approval of the Chief Executive</w:t>
      </w:r>
    </w:p>
    <w:p w14:paraId="5A15D877" w14:textId="77777777" w:rsidR="00FE05F6" w:rsidRPr="00FE05F6" w:rsidRDefault="00FE05F6" w:rsidP="00FE05F6">
      <w:pPr>
        <w:ind w:left="1276" w:hanging="567"/>
        <w:rPr>
          <w:rFonts w:eastAsia="Times New Roman"/>
          <w:szCs w:val="17"/>
        </w:rPr>
      </w:pPr>
      <w:r w:rsidRPr="00FE05F6">
        <w:rPr>
          <w:rFonts w:eastAsia="Times New Roman"/>
          <w:szCs w:val="17"/>
        </w:rPr>
        <w:t>4.1.4</w:t>
      </w:r>
      <w:r w:rsidRPr="00FE05F6">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131E4378" w14:textId="77777777" w:rsidR="00FE05F6" w:rsidRPr="00FE05F6" w:rsidRDefault="00FE05F6" w:rsidP="00FE05F6">
      <w:pPr>
        <w:ind w:left="1276" w:hanging="567"/>
        <w:rPr>
          <w:rFonts w:eastAsia="Times New Roman"/>
          <w:szCs w:val="17"/>
        </w:rPr>
      </w:pPr>
      <w:r w:rsidRPr="00FE05F6">
        <w:rPr>
          <w:rFonts w:eastAsia="Times New Roman"/>
          <w:szCs w:val="17"/>
        </w:rPr>
        <w:t>4.1.5</w:t>
      </w:r>
      <w:r w:rsidRPr="00FE05F6">
        <w:rPr>
          <w:rFonts w:eastAsia="Times New Roman"/>
          <w:szCs w:val="17"/>
        </w:rPr>
        <w:tab/>
        <w:t>establish and conduct, or arrange for the conduct of, facilities and services to enhance the education, development, care, safety, health or welfare of children and students.</w:t>
      </w:r>
    </w:p>
    <w:p w14:paraId="0B0F1E33" w14:textId="77777777" w:rsidR="00FE05F6" w:rsidRPr="00FE05F6" w:rsidRDefault="00FE05F6" w:rsidP="00FE05F6">
      <w:pPr>
        <w:ind w:left="1276" w:hanging="567"/>
        <w:rPr>
          <w:rFonts w:eastAsia="Times New Roman"/>
          <w:szCs w:val="17"/>
        </w:rPr>
      </w:pPr>
      <w:r w:rsidRPr="00FE05F6">
        <w:rPr>
          <w:rFonts w:eastAsia="Times New Roman"/>
          <w:szCs w:val="17"/>
        </w:rPr>
        <w:t>4.1.6</w:t>
      </w:r>
      <w:r w:rsidRPr="00FE05F6">
        <w:rPr>
          <w:rFonts w:eastAsia="Times New Roman"/>
          <w:szCs w:val="17"/>
        </w:rPr>
        <w:tab/>
        <w:t>do all those acts and things incidental to the exercise of these powers.</w:t>
      </w:r>
    </w:p>
    <w:p w14:paraId="5E064891" w14:textId="77777777" w:rsidR="00FE05F6" w:rsidRPr="00FE05F6" w:rsidRDefault="00FE05F6" w:rsidP="00FE05F6">
      <w:pPr>
        <w:ind w:left="709" w:hanging="425"/>
        <w:rPr>
          <w:rFonts w:eastAsia="Times New Roman"/>
          <w:szCs w:val="17"/>
        </w:rPr>
      </w:pPr>
      <w:r w:rsidRPr="00FE05F6">
        <w:rPr>
          <w:rFonts w:eastAsia="Times New Roman"/>
          <w:szCs w:val="17"/>
        </w:rPr>
        <w:t>4.2</w:t>
      </w:r>
      <w:r w:rsidRPr="00FE05F6">
        <w:rPr>
          <w:rFonts w:eastAsia="Times New Roman"/>
          <w:szCs w:val="17"/>
        </w:rPr>
        <w:tab/>
        <w:t>The Council’s powers must be exercised in accordance with legislation, administrative instructions and this constitution.</w:t>
      </w:r>
    </w:p>
    <w:p w14:paraId="321ACBCD" w14:textId="77777777" w:rsidR="00FE05F6" w:rsidRPr="00FE05F6" w:rsidRDefault="00FE05F6" w:rsidP="00FE05F6">
      <w:pPr>
        <w:ind w:left="284" w:hanging="284"/>
        <w:rPr>
          <w:rFonts w:eastAsia="Times New Roman"/>
          <w:b/>
          <w:szCs w:val="17"/>
        </w:rPr>
      </w:pPr>
      <w:r w:rsidRPr="00FE05F6">
        <w:rPr>
          <w:b/>
        </w:rPr>
        <w:t>5.</w:t>
      </w:r>
      <w:r w:rsidRPr="00FE05F6">
        <w:rPr>
          <w:b/>
        </w:rPr>
        <w:tab/>
        <w:t>Functions of the Council</w:t>
      </w:r>
    </w:p>
    <w:p w14:paraId="49094B3E" w14:textId="77777777" w:rsidR="00FE05F6" w:rsidRPr="00FE05F6" w:rsidRDefault="00FE05F6" w:rsidP="00FE05F6">
      <w:pPr>
        <w:ind w:left="709" w:hanging="425"/>
        <w:rPr>
          <w:rFonts w:eastAsia="Times New Roman"/>
          <w:szCs w:val="17"/>
        </w:rPr>
      </w:pPr>
      <w:r w:rsidRPr="00FE05F6">
        <w:rPr>
          <w:rFonts w:eastAsia="Times New Roman"/>
          <w:szCs w:val="17"/>
        </w:rPr>
        <w:t>5.1</w:t>
      </w:r>
      <w:r w:rsidRPr="00FE05F6">
        <w:rPr>
          <w:rFonts w:eastAsia="Times New Roman"/>
          <w:szCs w:val="17"/>
        </w:rPr>
        <w:tab/>
        <w:t>In the context of the council’s joint responsibility with the principal for the governance of the school, the council must perform the following functions:</w:t>
      </w:r>
    </w:p>
    <w:p w14:paraId="04986637" w14:textId="77777777" w:rsidR="00FE05F6" w:rsidRPr="00FE05F6" w:rsidRDefault="00FE05F6" w:rsidP="008E7302">
      <w:pPr>
        <w:spacing w:after="60"/>
        <w:ind w:left="1276" w:hanging="567"/>
        <w:rPr>
          <w:rFonts w:eastAsia="Times New Roman"/>
          <w:szCs w:val="17"/>
        </w:rPr>
      </w:pPr>
      <w:r w:rsidRPr="00FE05F6">
        <w:rPr>
          <w:rFonts w:eastAsia="Times New Roman"/>
          <w:szCs w:val="17"/>
        </w:rPr>
        <w:t>5.1.1</w:t>
      </w:r>
      <w:r w:rsidRPr="00FE05F6">
        <w:rPr>
          <w:rFonts w:eastAsia="Times New Roman"/>
          <w:szCs w:val="17"/>
        </w:rPr>
        <w:tab/>
        <w:t>involve the school community in the governance of the school by:</w:t>
      </w:r>
    </w:p>
    <w:p w14:paraId="6595F38A" w14:textId="77777777" w:rsidR="00FE05F6" w:rsidRPr="00FE05F6" w:rsidRDefault="00FE05F6" w:rsidP="008E7302">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providing a forum for the involvement of parents and others in the school community</w:t>
      </w:r>
    </w:p>
    <w:p w14:paraId="44ACF1BD" w14:textId="77777777" w:rsidR="00FE05F6" w:rsidRPr="00FE05F6" w:rsidRDefault="00FE05F6" w:rsidP="008E7302">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determining the educational needs of the local community, and their attitude towards educational developments within the school</w:t>
      </w:r>
    </w:p>
    <w:p w14:paraId="39C2BC1F" w14:textId="77777777" w:rsidR="00FE05F6" w:rsidRPr="00FE05F6" w:rsidRDefault="00FE05F6" w:rsidP="008E7302">
      <w:pPr>
        <w:spacing w:after="60"/>
        <w:ind w:left="1616" w:hanging="340"/>
        <w:rPr>
          <w:rFonts w:eastAsia="Times New Roman"/>
          <w:szCs w:val="17"/>
        </w:rPr>
      </w:pPr>
      <w:r w:rsidRPr="00FE05F6">
        <w:rPr>
          <w:rFonts w:eastAsia="Times New Roman"/>
          <w:szCs w:val="17"/>
        </w:rPr>
        <w:t>(iii)</w:t>
      </w:r>
      <w:r w:rsidRPr="00FE05F6">
        <w:rPr>
          <w:rFonts w:eastAsia="Times New Roman"/>
          <w:szCs w:val="17"/>
        </w:rPr>
        <w:tab/>
        <w:t xml:space="preserve">ensuring that the cultural and social diversity of the community is considered and </w:t>
      </w:r>
      <w:proofErr w:type="gramStart"/>
      <w:r w:rsidRPr="00FE05F6">
        <w:rPr>
          <w:rFonts w:eastAsia="Times New Roman"/>
          <w:szCs w:val="17"/>
        </w:rPr>
        <w:t>particular needs</w:t>
      </w:r>
      <w:proofErr w:type="gramEnd"/>
      <w:r w:rsidRPr="00FE05F6">
        <w:rPr>
          <w:rFonts w:eastAsia="Times New Roman"/>
          <w:szCs w:val="17"/>
        </w:rPr>
        <w:t xml:space="preserve"> are appropriately identified.</w:t>
      </w:r>
    </w:p>
    <w:p w14:paraId="7EB7D0A4" w14:textId="77777777" w:rsidR="00FE05F6" w:rsidRPr="00FE05F6" w:rsidRDefault="00FE05F6" w:rsidP="008E7302">
      <w:pPr>
        <w:spacing w:after="60"/>
        <w:ind w:left="1276" w:hanging="567"/>
        <w:rPr>
          <w:rFonts w:eastAsia="Times New Roman"/>
          <w:szCs w:val="17"/>
        </w:rPr>
      </w:pPr>
      <w:r w:rsidRPr="00FE05F6">
        <w:rPr>
          <w:rFonts w:eastAsia="Times New Roman"/>
          <w:szCs w:val="17"/>
        </w:rPr>
        <w:t>5.1.2</w:t>
      </w:r>
      <w:r w:rsidRPr="00FE05F6">
        <w:rPr>
          <w:rFonts w:eastAsia="Times New Roman"/>
          <w:szCs w:val="17"/>
        </w:rPr>
        <w:tab/>
        <w:t>strategic planning for the school including:</w:t>
      </w:r>
    </w:p>
    <w:p w14:paraId="6CCC2C8B" w14:textId="77777777" w:rsidR="00FE05F6" w:rsidRPr="00FE05F6" w:rsidRDefault="00FE05F6" w:rsidP="008E7302">
      <w:pPr>
        <w:spacing w:after="60"/>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developing, monitoring and reviewing the objectives and targets of the strategic plan</w:t>
      </w:r>
    </w:p>
    <w:p w14:paraId="6FD5D232" w14:textId="77777777" w:rsidR="00FE05F6" w:rsidRPr="00FE05F6" w:rsidRDefault="00FE05F6" w:rsidP="008E7302">
      <w:pPr>
        <w:spacing w:after="60"/>
        <w:ind w:left="1616" w:hanging="340"/>
        <w:rPr>
          <w:rFonts w:eastAsia="Times New Roman"/>
          <w:szCs w:val="17"/>
        </w:rPr>
      </w:pPr>
      <w:r w:rsidRPr="00FE05F6">
        <w:rPr>
          <w:rFonts w:eastAsia="Times New Roman"/>
          <w:szCs w:val="17"/>
        </w:rPr>
        <w:t>(ii)</w:t>
      </w:r>
      <w:r w:rsidRPr="00FE05F6">
        <w:rPr>
          <w:rFonts w:eastAsia="Times New Roman"/>
          <w:szCs w:val="17"/>
        </w:rPr>
        <w:tab/>
        <w:t>considering, approving and monitoring human resource and asset management plans.</w:t>
      </w:r>
    </w:p>
    <w:p w14:paraId="78EDB22F" w14:textId="77777777" w:rsidR="00FE05F6" w:rsidRPr="00FE05F6" w:rsidRDefault="00FE05F6" w:rsidP="008E7302">
      <w:pPr>
        <w:spacing w:after="60"/>
        <w:ind w:left="1276" w:hanging="567"/>
        <w:rPr>
          <w:rFonts w:eastAsia="Times New Roman"/>
          <w:szCs w:val="17"/>
        </w:rPr>
      </w:pPr>
      <w:r w:rsidRPr="00FE05F6">
        <w:rPr>
          <w:rFonts w:eastAsia="Times New Roman"/>
          <w:szCs w:val="17"/>
        </w:rPr>
        <w:t>5.1.3</w:t>
      </w:r>
      <w:r w:rsidRPr="00FE05F6">
        <w:rPr>
          <w:rFonts w:eastAsia="Times New Roman"/>
          <w:szCs w:val="17"/>
        </w:rPr>
        <w:tab/>
        <w:t>determine local policies for the school.</w:t>
      </w:r>
    </w:p>
    <w:p w14:paraId="51D9B62D" w14:textId="77777777" w:rsidR="00FE05F6" w:rsidRPr="00FE05F6" w:rsidRDefault="00FE05F6" w:rsidP="008E7302">
      <w:pPr>
        <w:spacing w:after="60"/>
        <w:ind w:left="1276" w:hanging="567"/>
        <w:rPr>
          <w:rFonts w:eastAsia="Times New Roman"/>
          <w:szCs w:val="17"/>
        </w:rPr>
      </w:pPr>
      <w:r w:rsidRPr="00FE05F6">
        <w:rPr>
          <w:rFonts w:eastAsia="Times New Roman"/>
          <w:szCs w:val="17"/>
        </w:rPr>
        <w:t>5.1.4</w:t>
      </w:r>
      <w:r w:rsidRPr="00FE05F6">
        <w:rPr>
          <w:rFonts w:eastAsia="Times New Roman"/>
          <w:szCs w:val="17"/>
        </w:rPr>
        <w:tab/>
      </w:r>
      <w:r w:rsidRPr="00FE05F6">
        <w:rPr>
          <w:rFonts w:eastAsia="Times New Roman"/>
          <w:spacing w:val="-2"/>
          <w:szCs w:val="17"/>
        </w:rPr>
        <w:t>determine the application of the total financial resources available to the school including the regular review of the budget.</w:t>
      </w:r>
    </w:p>
    <w:p w14:paraId="282EB4FD" w14:textId="77777777" w:rsidR="00FE05F6" w:rsidRPr="00FE05F6" w:rsidRDefault="00FE05F6" w:rsidP="008E7302">
      <w:pPr>
        <w:spacing w:after="60"/>
        <w:ind w:left="1276" w:hanging="567"/>
        <w:rPr>
          <w:rFonts w:eastAsia="Times New Roman"/>
          <w:szCs w:val="17"/>
        </w:rPr>
      </w:pPr>
      <w:r w:rsidRPr="00FE05F6">
        <w:rPr>
          <w:rFonts w:eastAsia="Times New Roman"/>
          <w:szCs w:val="17"/>
        </w:rPr>
        <w:t>5.1.5</w:t>
      </w:r>
      <w:r w:rsidRPr="00FE05F6">
        <w:rPr>
          <w:rFonts w:eastAsia="Times New Roman"/>
          <w:szCs w:val="17"/>
        </w:rPr>
        <w:tab/>
        <w:t>present plans and reports on the council’s operations to the school community and Minister.</w:t>
      </w:r>
    </w:p>
    <w:p w14:paraId="22E2232E" w14:textId="77777777" w:rsidR="00FE05F6" w:rsidRPr="00FE05F6" w:rsidRDefault="00FE05F6" w:rsidP="008E7302">
      <w:pPr>
        <w:spacing w:after="60"/>
        <w:ind w:left="709" w:hanging="425"/>
        <w:rPr>
          <w:rFonts w:eastAsia="Times New Roman"/>
          <w:szCs w:val="17"/>
        </w:rPr>
      </w:pPr>
      <w:r w:rsidRPr="00FE05F6">
        <w:rPr>
          <w:rFonts w:eastAsia="Times New Roman"/>
          <w:szCs w:val="17"/>
        </w:rPr>
        <w:t>5.2</w:t>
      </w:r>
      <w:r w:rsidRPr="00FE05F6">
        <w:rPr>
          <w:rFonts w:eastAsia="Times New Roman"/>
          <w:szCs w:val="17"/>
        </w:rPr>
        <w:tab/>
        <w:t>The council must be responsible for the proper care and maintenance of any property owned by the council.</w:t>
      </w:r>
    </w:p>
    <w:p w14:paraId="586C6A4F" w14:textId="77777777" w:rsidR="00FE05F6" w:rsidRPr="00FE05F6" w:rsidRDefault="00FE05F6" w:rsidP="008E7302">
      <w:pPr>
        <w:spacing w:after="60"/>
        <w:ind w:left="709" w:hanging="425"/>
        <w:rPr>
          <w:rFonts w:eastAsia="Times New Roman"/>
          <w:szCs w:val="17"/>
        </w:rPr>
      </w:pPr>
      <w:r w:rsidRPr="00FE05F6">
        <w:rPr>
          <w:rFonts w:eastAsia="Times New Roman"/>
          <w:szCs w:val="17"/>
        </w:rPr>
        <w:t>5.3</w:t>
      </w:r>
      <w:r w:rsidRPr="00FE05F6">
        <w:rPr>
          <w:rFonts w:eastAsia="Times New Roman"/>
          <w:szCs w:val="17"/>
        </w:rPr>
        <w:tab/>
        <w:t>The council may perform such functions as necessary to establish and conduct, or arrange for the conduct of:</w:t>
      </w:r>
    </w:p>
    <w:p w14:paraId="5237474B" w14:textId="77777777" w:rsidR="00FE05F6" w:rsidRPr="00FE05F6" w:rsidRDefault="00FE05F6" w:rsidP="008E7302">
      <w:pPr>
        <w:spacing w:after="60"/>
        <w:ind w:left="1276" w:hanging="567"/>
        <w:rPr>
          <w:rFonts w:eastAsia="Times New Roman"/>
          <w:szCs w:val="17"/>
        </w:rPr>
      </w:pPr>
      <w:r w:rsidRPr="00FE05F6">
        <w:rPr>
          <w:rFonts w:eastAsia="Times New Roman"/>
          <w:szCs w:val="17"/>
        </w:rPr>
        <w:t>5.3.1</w:t>
      </w:r>
      <w:r w:rsidRPr="00FE05F6">
        <w:rPr>
          <w:rFonts w:eastAsia="Times New Roman"/>
          <w:szCs w:val="17"/>
        </w:rPr>
        <w:tab/>
        <w:t>facilities and services to enhance the education, development, care, safety, health or welfare of children and students;</w:t>
      </w:r>
    </w:p>
    <w:p w14:paraId="2DB6E5FC" w14:textId="77777777" w:rsidR="00FE05F6" w:rsidRPr="00FE05F6" w:rsidRDefault="00FE05F6" w:rsidP="008E7302">
      <w:pPr>
        <w:spacing w:after="60"/>
        <w:ind w:left="1276" w:hanging="567"/>
        <w:rPr>
          <w:rFonts w:eastAsia="Times New Roman"/>
          <w:szCs w:val="17"/>
        </w:rPr>
      </w:pPr>
      <w:r w:rsidRPr="00FE05F6">
        <w:rPr>
          <w:rFonts w:eastAsia="Times New Roman"/>
          <w:szCs w:val="17"/>
        </w:rPr>
        <w:t>5.3.2</w:t>
      </w:r>
      <w:r w:rsidRPr="00FE05F6">
        <w:rPr>
          <w:rFonts w:eastAsia="Times New Roman"/>
          <w:szCs w:val="17"/>
        </w:rPr>
        <w:tab/>
        <w:t>residential facilities for the accommodation of students.</w:t>
      </w:r>
    </w:p>
    <w:p w14:paraId="5CA1B0F0" w14:textId="77777777" w:rsidR="00FE05F6" w:rsidRPr="00FE05F6" w:rsidRDefault="00FE05F6" w:rsidP="008E7302">
      <w:pPr>
        <w:spacing w:after="60"/>
        <w:ind w:left="709" w:hanging="425"/>
        <w:rPr>
          <w:rFonts w:eastAsia="Times New Roman"/>
          <w:szCs w:val="17"/>
        </w:rPr>
      </w:pPr>
      <w:r w:rsidRPr="00FE05F6">
        <w:rPr>
          <w:rFonts w:eastAsia="Times New Roman"/>
          <w:szCs w:val="17"/>
        </w:rPr>
        <w:t>5.4</w:t>
      </w:r>
      <w:r w:rsidRPr="00FE05F6">
        <w:rPr>
          <w:rFonts w:eastAsia="Times New Roman"/>
          <w:szCs w:val="17"/>
        </w:rPr>
        <w:tab/>
        <w:t>The council may raise money for school related purposes.</w:t>
      </w:r>
    </w:p>
    <w:p w14:paraId="420DD076" w14:textId="77777777" w:rsidR="00FE05F6" w:rsidRPr="00FE05F6" w:rsidRDefault="00FE05F6" w:rsidP="008E7302">
      <w:pPr>
        <w:spacing w:after="60"/>
        <w:ind w:left="709" w:hanging="425"/>
        <w:rPr>
          <w:rFonts w:eastAsia="Times New Roman"/>
          <w:szCs w:val="17"/>
        </w:rPr>
      </w:pPr>
      <w:r w:rsidRPr="00FE05F6">
        <w:rPr>
          <w:rFonts w:eastAsia="Times New Roman"/>
          <w:szCs w:val="17"/>
        </w:rPr>
        <w:t>5.5</w:t>
      </w:r>
      <w:r w:rsidRPr="00FE05F6">
        <w:rPr>
          <w:rFonts w:eastAsia="Times New Roman"/>
          <w:szCs w:val="17"/>
        </w:rPr>
        <w:tab/>
        <w:t>The council may perform other functions as determined by the Minister or Chief Executive.</w:t>
      </w:r>
    </w:p>
    <w:p w14:paraId="27032093" w14:textId="77777777" w:rsidR="00FE05F6" w:rsidRPr="00FE05F6" w:rsidRDefault="00FE05F6" w:rsidP="008E7302">
      <w:pPr>
        <w:spacing w:after="60"/>
        <w:ind w:left="709" w:hanging="425"/>
        <w:rPr>
          <w:rFonts w:eastAsia="Times New Roman"/>
          <w:szCs w:val="17"/>
        </w:rPr>
      </w:pPr>
      <w:r w:rsidRPr="00FE05F6">
        <w:rPr>
          <w:rFonts w:eastAsia="Times New Roman"/>
          <w:szCs w:val="17"/>
        </w:rPr>
        <w:t>5.6</w:t>
      </w:r>
      <w:r w:rsidRPr="00FE05F6">
        <w:rPr>
          <w:rFonts w:eastAsia="Times New Roman"/>
          <w:szCs w:val="17"/>
        </w:rPr>
        <w:tab/>
        <w:t>The council may do all those acts and things incidental to the exercise of these functions.</w:t>
      </w:r>
    </w:p>
    <w:p w14:paraId="3E057BD9" w14:textId="77777777" w:rsidR="00FE05F6" w:rsidRPr="00FE05F6" w:rsidRDefault="00FE05F6" w:rsidP="00FE05F6">
      <w:pPr>
        <w:ind w:left="709" w:hanging="425"/>
        <w:rPr>
          <w:rFonts w:eastAsia="Times New Roman"/>
          <w:szCs w:val="17"/>
        </w:rPr>
      </w:pPr>
      <w:r w:rsidRPr="00FE05F6">
        <w:rPr>
          <w:rFonts w:eastAsia="Times New Roman"/>
          <w:szCs w:val="17"/>
        </w:rPr>
        <w:t>5.7</w:t>
      </w:r>
      <w:r w:rsidRPr="00FE05F6">
        <w:rPr>
          <w:rFonts w:eastAsia="Times New Roman"/>
          <w:szCs w:val="17"/>
        </w:rPr>
        <w:tab/>
        <w:t>The council’s functions must be exercised in accordance with legislation, administrative instructions and this constitution.</w:t>
      </w:r>
    </w:p>
    <w:p w14:paraId="736D0281" w14:textId="77777777" w:rsidR="00FE05F6" w:rsidRPr="00FE05F6" w:rsidRDefault="00FE05F6" w:rsidP="00FE05F6">
      <w:pPr>
        <w:ind w:left="284" w:hanging="284"/>
        <w:rPr>
          <w:rFonts w:eastAsia="Times New Roman"/>
          <w:b/>
          <w:szCs w:val="17"/>
        </w:rPr>
      </w:pPr>
      <w:r w:rsidRPr="00FE05F6">
        <w:rPr>
          <w:b/>
        </w:rPr>
        <w:t>6.</w:t>
      </w:r>
      <w:r w:rsidRPr="00FE05F6">
        <w:rPr>
          <w:b/>
        </w:rPr>
        <w:tab/>
        <w:t>Functions of the Principal on Council</w:t>
      </w:r>
    </w:p>
    <w:p w14:paraId="3806046D" w14:textId="77777777" w:rsidR="00FE05F6" w:rsidRPr="00FE05F6" w:rsidRDefault="00FE05F6" w:rsidP="00FE05F6">
      <w:pPr>
        <w:ind w:left="284"/>
        <w:rPr>
          <w:rFonts w:eastAsia="Times New Roman"/>
          <w:szCs w:val="17"/>
        </w:rPr>
      </w:pPr>
      <w:r w:rsidRPr="00FE05F6">
        <w:rPr>
          <w:rFonts w:eastAsia="Times New Roman"/>
          <w:szCs w:val="17"/>
        </w:rPr>
        <w:t>The functions of the principal on council are undertaken in the context of the principal’s joint responsibility with the council for the governance of the school.</w:t>
      </w:r>
    </w:p>
    <w:p w14:paraId="59E4A349" w14:textId="77777777" w:rsidR="00FE05F6" w:rsidRPr="00FE05F6" w:rsidRDefault="00FE05F6" w:rsidP="00FE05F6">
      <w:pPr>
        <w:ind w:left="709" w:hanging="425"/>
        <w:rPr>
          <w:rFonts w:eastAsia="Times New Roman"/>
          <w:szCs w:val="17"/>
        </w:rPr>
      </w:pPr>
      <w:r w:rsidRPr="00FE05F6">
        <w:rPr>
          <w:rFonts w:eastAsia="Times New Roman"/>
          <w:szCs w:val="17"/>
        </w:rPr>
        <w:t>6.1</w:t>
      </w:r>
      <w:r w:rsidRPr="00FE05F6">
        <w:rPr>
          <w:rFonts w:eastAsia="Times New Roman"/>
          <w:szCs w:val="17"/>
        </w:rPr>
        <w:tab/>
        <w:t>The principal is answerable to the Chief Executive for providing educational leadership in the school and for other general responsibilities prescribed in the Act and Regulations.</w:t>
      </w:r>
    </w:p>
    <w:p w14:paraId="3359119E" w14:textId="77777777" w:rsidR="00FE05F6" w:rsidRPr="00FE05F6" w:rsidRDefault="00FE05F6" w:rsidP="00FE05F6">
      <w:pPr>
        <w:ind w:left="709" w:hanging="425"/>
        <w:rPr>
          <w:rFonts w:eastAsia="Times New Roman"/>
          <w:szCs w:val="17"/>
        </w:rPr>
      </w:pPr>
      <w:r w:rsidRPr="00FE05F6">
        <w:rPr>
          <w:rFonts w:eastAsia="Times New Roman"/>
          <w:szCs w:val="17"/>
        </w:rPr>
        <w:t>6.2</w:t>
      </w:r>
      <w:r w:rsidRPr="00FE05F6">
        <w:rPr>
          <w:rFonts w:eastAsia="Times New Roman"/>
          <w:szCs w:val="17"/>
        </w:rPr>
        <w:tab/>
        <w:t>The principal must also:</w:t>
      </w:r>
    </w:p>
    <w:p w14:paraId="7B05BC07" w14:textId="77777777" w:rsidR="00FE05F6" w:rsidRPr="00FE05F6" w:rsidRDefault="00FE05F6" w:rsidP="008E7302">
      <w:pPr>
        <w:spacing w:after="60"/>
        <w:ind w:left="1276" w:hanging="567"/>
        <w:rPr>
          <w:rFonts w:eastAsia="Times New Roman"/>
          <w:szCs w:val="17"/>
        </w:rPr>
      </w:pPr>
      <w:r w:rsidRPr="00FE05F6">
        <w:rPr>
          <w:rFonts w:eastAsia="Times New Roman"/>
          <w:szCs w:val="17"/>
        </w:rPr>
        <w:t>6.2.1</w:t>
      </w:r>
      <w:r w:rsidRPr="00FE05F6">
        <w:rPr>
          <w:rFonts w:eastAsia="Times New Roman"/>
          <w:szCs w:val="17"/>
        </w:rPr>
        <w:tab/>
        <w:t>implement the school’s strategic plan, the school improvement plan and school policies</w:t>
      </w:r>
    </w:p>
    <w:p w14:paraId="260B4C62" w14:textId="77777777" w:rsidR="00FE05F6" w:rsidRPr="00FE05F6" w:rsidRDefault="00FE05F6" w:rsidP="008E7302">
      <w:pPr>
        <w:spacing w:after="60"/>
        <w:ind w:left="1276" w:hanging="567"/>
        <w:rPr>
          <w:rFonts w:eastAsia="Times New Roman"/>
          <w:szCs w:val="17"/>
        </w:rPr>
      </w:pPr>
      <w:r w:rsidRPr="00FE05F6">
        <w:rPr>
          <w:rFonts w:eastAsia="Times New Roman"/>
          <w:szCs w:val="17"/>
        </w:rPr>
        <w:t>6.2.2</w:t>
      </w:r>
      <w:r w:rsidRPr="00FE05F6">
        <w:rPr>
          <w:rFonts w:eastAsia="Times New Roman"/>
          <w:szCs w:val="17"/>
        </w:rPr>
        <w:tab/>
        <w:t>provide accurate and timely reports, information and advice relevant to the council’s functions</w:t>
      </w:r>
    </w:p>
    <w:p w14:paraId="1A7E1E8D" w14:textId="77777777" w:rsidR="00FE05F6" w:rsidRPr="00FE05F6" w:rsidRDefault="00FE05F6" w:rsidP="008E7302">
      <w:pPr>
        <w:spacing w:after="60"/>
        <w:ind w:left="1276" w:hanging="567"/>
        <w:rPr>
          <w:rFonts w:eastAsia="Times New Roman"/>
          <w:szCs w:val="17"/>
        </w:rPr>
      </w:pPr>
      <w:r w:rsidRPr="00FE05F6">
        <w:rPr>
          <w:rFonts w:eastAsia="Times New Roman"/>
          <w:szCs w:val="17"/>
        </w:rPr>
        <w:t>6.2.3</w:t>
      </w:r>
      <w:r w:rsidRPr="00FE05F6">
        <w:rPr>
          <w:rFonts w:eastAsia="Times New Roman"/>
          <w:szCs w:val="17"/>
        </w:rPr>
        <w:tab/>
        <w:t>report on learning, care, training and participation outcomes to council</w:t>
      </w:r>
    </w:p>
    <w:p w14:paraId="7366BD9E" w14:textId="77777777" w:rsidR="00FE05F6" w:rsidRPr="00FE05F6" w:rsidRDefault="00FE05F6" w:rsidP="008E7302">
      <w:pPr>
        <w:spacing w:after="60"/>
        <w:ind w:left="1276" w:hanging="567"/>
        <w:rPr>
          <w:rFonts w:eastAsia="Times New Roman"/>
          <w:szCs w:val="17"/>
        </w:rPr>
      </w:pPr>
      <w:r w:rsidRPr="00FE05F6">
        <w:rPr>
          <w:rFonts w:eastAsia="Times New Roman"/>
          <w:szCs w:val="17"/>
        </w:rPr>
        <w:t>6.2.4</w:t>
      </w:r>
      <w:r w:rsidRPr="00FE05F6">
        <w:rPr>
          <w:rFonts w:eastAsia="Times New Roman"/>
          <w:szCs w:val="17"/>
        </w:rPr>
        <w:tab/>
        <w:t>supervise and promote the development of staff employed by the council</w:t>
      </w:r>
    </w:p>
    <w:p w14:paraId="478551A8" w14:textId="77777777" w:rsidR="00FE05F6" w:rsidRPr="00FE05F6" w:rsidRDefault="00FE05F6" w:rsidP="008E7302">
      <w:pPr>
        <w:spacing w:after="60"/>
        <w:ind w:left="1276" w:hanging="567"/>
        <w:rPr>
          <w:rFonts w:eastAsia="Times New Roman"/>
          <w:szCs w:val="17"/>
        </w:rPr>
      </w:pPr>
      <w:r w:rsidRPr="00FE05F6">
        <w:rPr>
          <w:rFonts w:eastAsia="Times New Roman"/>
          <w:szCs w:val="17"/>
        </w:rPr>
        <w:t>6.2.5</w:t>
      </w:r>
      <w:r w:rsidRPr="00FE05F6">
        <w:rPr>
          <w:rFonts w:eastAsia="Times New Roman"/>
          <w:szCs w:val="17"/>
        </w:rPr>
        <w:tab/>
        <w:t>be responsible for the financial, physical and human resource management of the school</w:t>
      </w:r>
    </w:p>
    <w:p w14:paraId="609A6C3A" w14:textId="77777777" w:rsidR="00FE05F6" w:rsidRPr="00FE05F6" w:rsidRDefault="00FE05F6" w:rsidP="008E7302">
      <w:pPr>
        <w:spacing w:after="60"/>
        <w:ind w:left="1276" w:hanging="567"/>
        <w:rPr>
          <w:rFonts w:eastAsia="Times New Roman"/>
          <w:szCs w:val="17"/>
        </w:rPr>
      </w:pPr>
      <w:r w:rsidRPr="00FE05F6">
        <w:rPr>
          <w:rFonts w:eastAsia="Times New Roman"/>
          <w:szCs w:val="17"/>
        </w:rPr>
        <w:t>6.2.6</w:t>
      </w:r>
      <w:r w:rsidRPr="00FE05F6">
        <w:rPr>
          <w:rFonts w:eastAsia="Times New Roman"/>
          <w:szCs w:val="17"/>
        </w:rPr>
        <w:tab/>
        <w:t xml:space="preserve">be an </w:t>
      </w:r>
      <w:r w:rsidRPr="00FE05F6">
        <w:rPr>
          <w:rFonts w:eastAsia="Times New Roman"/>
          <w:i/>
          <w:iCs/>
          <w:szCs w:val="17"/>
        </w:rPr>
        <w:t xml:space="preserve">ex-officio </w:t>
      </w:r>
      <w:r w:rsidRPr="00FE05F6">
        <w:rPr>
          <w:rFonts w:eastAsia="Times New Roman"/>
          <w:szCs w:val="17"/>
        </w:rPr>
        <w:t>member of council with full voting rights</w:t>
      </w:r>
    </w:p>
    <w:p w14:paraId="1F36D0E1" w14:textId="77777777" w:rsidR="00FE05F6" w:rsidRPr="00FE05F6" w:rsidRDefault="00FE05F6" w:rsidP="008E7302">
      <w:pPr>
        <w:spacing w:after="60"/>
        <w:ind w:left="1276" w:hanging="567"/>
        <w:rPr>
          <w:rFonts w:eastAsia="Times New Roman"/>
          <w:szCs w:val="17"/>
        </w:rPr>
      </w:pPr>
      <w:r w:rsidRPr="00FE05F6">
        <w:rPr>
          <w:rFonts w:eastAsia="Times New Roman"/>
          <w:szCs w:val="17"/>
        </w:rPr>
        <w:t>6.2.7</w:t>
      </w:r>
      <w:r w:rsidRPr="00FE05F6">
        <w:rPr>
          <w:rFonts w:eastAsia="Times New Roman"/>
          <w:szCs w:val="17"/>
        </w:rPr>
        <w:tab/>
        <w:t>be the returning officer for the election, nomination and appointment of council members</w:t>
      </w:r>
    </w:p>
    <w:p w14:paraId="14F7F91E" w14:textId="77777777" w:rsidR="00FE05F6" w:rsidRPr="00FE05F6" w:rsidRDefault="00FE05F6" w:rsidP="008E7302">
      <w:pPr>
        <w:spacing w:after="60"/>
        <w:ind w:left="1276" w:hanging="567"/>
        <w:rPr>
          <w:rFonts w:eastAsia="Times New Roman"/>
          <w:szCs w:val="17"/>
        </w:rPr>
      </w:pPr>
      <w:r w:rsidRPr="00FE05F6">
        <w:rPr>
          <w:rFonts w:eastAsia="Times New Roman"/>
          <w:szCs w:val="17"/>
        </w:rPr>
        <w:t>6.2.8</w:t>
      </w:r>
      <w:r w:rsidRPr="00FE05F6">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081CC247" w14:textId="77777777" w:rsidR="00FE05F6" w:rsidRPr="00FE05F6" w:rsidRDefault="00FE05F6" w:rsidP="00FE05F6">
      <w:pPr>
        <w:ind w:left="1276" w:hanging="567"/>
        <w:rPr>
          <w:rFonts w:eastAsia="Times New Roman"/>
          <w:szCs w:val="17"/>
        </w:rPr>
      </w:pPr>
      <w:r w:rsidRPr="00FE05F6">
        <w:rPr>
          <w:rFonts w:eastAsia="Times New Roman"/>
          <w:szCs w:val="17"/>
        </w:rPr>
        <w:t>6.2.9</w:t>
      </w:r>
      <w:r w:rsidRPr="00FE05F6">
        <w:rPr>
          <w:rFonts w:eastAsia="Times New Roman"/>
          <w:szCs w:val="17"/>
        </w:rPr>
        <w:tab/>
        <w:t>contribute to the formulation of the agenda of council meetings.</w:t>
      </w:r>
    </w:p>
    <w:p w14:paraId="5255D11E" w14:textId="77777777" w:rsidR="00FE05F6" w:rsidRPr="00FE05F6" w:rsidRDefault="00FE05F6" w:rsidP="00FE05F6">
      <w:pPr>
        <w:ind w:left="284" w:hanging="284"/>
        <w:rPr>
          <w:rFonts w:eastAsia="Times New Roman"/>
          <w:b/>
          <w:szCs w:val="17"/>
        </w:rPr>
      </w:pPr>
      <w:r w:rsidRPr="00FE05F6">
        <w:rPr>
          <w:b/>
        </w:rPr>
        <w:t>7.</w:t>
      </w:r>
      <w:r w:rsidRPr="00FE05F6">
        <w:rPr>
          <w:b/>
        </w:rPr>
        <w:tab/>
        <w:t>Membership</w:t>
      </w:r>
    </w:p>
    <w:p w14:paraId="414455FF" w14:textId="77777777" w:rsidR="00FE05F6" w:rsidRPr="00FE05F6" w:rsidRDefault="00FE05F6" w:rsidP="00FE05F6">
      <w:pPr>
        <w:ind w:left="709" w:hanging="425"/>
        <w:rPr>
          <w:rFonts w:eastAsia="Times New Roman"/>
          <w:szCs w:val="17"/>
        </w:rPr>
      </w:pPr>
      <w:r w:rsidRPr="00FE05F6">
        <w:rPr>
          <w:rFonts w:eastAsia="Times New Roman"/>
          <w:szCs w:val="17"/>
        </w:rPr>
        <w:t>7.1</w:t>
      </w:r>
      <w:r w:rsidRPr="00FE05F6">
        <w:rPr>
          <w:rFonts w:eastAsia="Times New Roman"/>
          <w:szCs w:val="17"/>
        </w:rPr>
        <w:tab/>
        <w:t>The Millicent High School Governing Council must comprise 14 council members including:</w:t>
      </w:r>
    </w:p>
    <w:tbl>
      <w:tblPr>
        <w:tblW w:w="0" w:type="auto"/>
        <w:tblInd w:w="687" w:type="dxa"/>
        <w:tblLook w:val="04A0" w:firstRow="1" w:lastRow="0" w:firstColumn="1" w:lastColumn="0" w:noHBand="0" w:noVBand="1"/>
      </w:tblPr>
      <w:tblGrid>
        <w:gridCol w:w="333"/>
        <w:gridCol w:w="7071"/>
      </w:tblGrid>
      <w:tr w:rsidR="00FE05F6" w:rsidRPr="00FE05F6" w14:paraId="15753C72" w14:textId="77777777" w:rsidTr="008919E2">
        <w:trPr>
          <w:trHeight w:val="127"/>
        </w:trPr>
        <w:tc>
          <w:tcPr>
            <w:tcW w:w="333" w:type="dxa"/>
            <w:shd w:val="clear" w:color="auto" w:fill="auto"/>
          </w:tcPr>
          <w:p w14:paraId="75A3F944" w14:textId="77777777" w:rsidR="00FE05F6" w:rsidRPr="00FE05F6" w:rsidRDefault="00FE05F6" w:rsidP="00FE05F6">
            <w:pPr>
              <w:ind w:left="34" w:hanging="34"/>
              <w:jc w:val="right"/>
              <w:rPr>
                <w:rFonts w:eastAsia="Times New Roman"/>
                <w:szCs w:val="17"/>
              </w:rPr>
            </w:pPr>
            <w:r w:rsidRPr="00FE05F6">
              <w:rPr>
                <w:rFonts w:eastAsia="Times New Roman"/>
                <w:szCs w:val="17"/>
              </w:rPr>
              <w:t>1</w:t>
            </w:r>
          </w:p>
        </w:tc>
        <w:tc>
          <w:tcPr>
            <w:tcW w:w="7071" w:type="dxa"/>
            <w:shd w:val="clear" w:color="auto" w:fill="auto"/>
          </w:tcPr>
          <w:p w14:paraId="2E9E998B" w14:textId="77777777" w:rsidR="00FE05F6" w:rsidRPr="00FE05F6" w:rsidRDefault="00FE05F6" w:rsidP="00FE05F6">
            <w:pPr>
              <w:rPr>
                <w:rFonts w:eastAsia="Times New Roman"/>
                <w:szCs w:val="17"/>
              </w:rPr>
            </w:pPr>
            <w:r w:rsidRPr="00FE05F6">
              <w:rPr>
                <w:rFonts w:eastAsia="Times New Roman"/>
                <w:szCs w:val="17"/>
              </w:rPr>
              <w:t xml:space="preserve">Principal of the school </w:t>
            </w:r>
            <w:r w:rsidRPr="00FE05F6">
              <w:rPr>
                <w:rFonts w:eastAsia="Times New Roman"/>
                <w:i/>
                <w:szCs w:val="17"/>
              </w:rPr>
              <w:t>(ex-officio)</w:t>
            </w:r>
          </w:p>
        </w:tc>
      </w:tr>
      <w:tr w:rsidR="00FE05F6" w:rsidRPr="00FE05F6" w14:paraId="3687E9A0" w14:textId="77777777" w:rsidTr="008919E2">
        <w:trPr>
          <w:trHeight w:val="127"/>
        </w:trPr>
        <w:tc>
          <w:tcPr>
            <w:tcW w:w="333" w:type="dxa"/>
            <w:shd w:val="clear" w:color="auto" w:fill="auto"/>
          </w:tcPr>
          <w:p w14:paraId="4D9C97D0" w14:textId="77777777" w:rsidR="00FE05F6" w:rsidRPr="00FE05F6" w:rsidRDefault="00FE05F6" w:rsidP="00FE05F6">
            <w:pPr>
              <w:jc w:val="right"/>
              <w:rPr>
                <w:rFonts w:eastAsia="Times New Roman"/>
                <w:szCs w:val="17"/>
              </w:rPr>
            </w:pPr>
            <w:r w:rsidRPr="00FE05F6">
              <w:rPr>
                <w:rFonts w:eastAsia="Times New Roman"/>
                <w:szCs w:val="17"/>
              </w:rPr>
              <w:t>9</w:t>
            </w:r>
          </w:p>
        </w:tc>
        <w:tc>
          <w:tcPr>
            <w:tcW w:w="7071" w:type="dxa"/>
            <w:shd w:val="clear" w:color="auto" w:fill="auto"/>
          </w:tcPr>
          <w:p w14:paraId="0B78DB76" w14:textId="77777777" w:rsidR="00FE05F6" w:rsidRPr="00FE05F6" w:rsidRDefault="00FE05F6" w:rsidP="00FE05F6">
            <w:pPr>
              <w:rPr>
                <w:rFonts w:eastAsia="Times New Roman"/>
                <w:szCs w:val="17"/>
              </w:rPr>
            </w:pPr>
            <w:r w:rsidRPr="00FE05F6">
              <w:rPr>
                <w:rFonts w:eastAsia="Times New Roman"/>
                <w:szCs w:val="17"/>
              </w:rPr>
              <w:t xml:space="preserve">Elected parent members </w:t>
            </w:r>
          </w:p>
        </w:tc>
      </w:tr>
      <w:tr w:rsidR="00FE05F6" w:rsidRPr="00FE05F6" w14:paraId="53356D6F" w14:textId="77777777" w:rsidTr="008919E2">
        <w:trPr>
          <w:trHeight w:val="210"/>
        </w:trPr>
        <w:tc>
          <w:tcPr>
            <w:tcW w:w="333" w:type="dxa"/>
            <w:shd w:val="clear" w:color="auto" w:fill="auto"/>
          </w:tcPr>
          <w:p w14:paraId="171A7BF7" w14:textId="77777777" w:rsidR="00FE05F6" w:rsidRPr="00FE05F6" w:rsidRDefault="00FE05F6" w:rsidP="00FE05F6">
            <w:pPr>
              <w:jc w:val="right"/>
              <w:rPr>
                <w:rFonts w:eastAsia="Times New Roman"/>
                <w:szCs w:val="17"/>
              </w:rPr>
            </w:pPr>
            <w:r w:rsidRPr="00FE05F6">
              <w:rPr>
                <w:rFonts w:eastAsia="Times New Roman"/>
                <w:szCs w:val="17"/>
              </w:rPr>
              <w:t>2</w:t>
            </w:r>
          </w:p>
        </w:tc>
        <w:tc>
          <w:tcPr>
            <w:tcW w:w="7071" w:type="dxa"/>
            <w:shd w:val="clear" w:color="auto" w:fill="auto"/>
          </w:tcPr>
          <w:p w14:paraId="6E12683A" w14:textId="77777777" w:rsidR="00FE05F6" w:rsidRPr="00FE05F6" w:rsidRDefault="00FE05F6" w:rsidP="00FE05F6">
            <w:pPr>
              <w:rPr>
                <w:rFonts w:eastAsia="Times New Roman"/>
                <w:szCs w:val="17"/>
              </w:rPr>
            </w:pPr>
            <w:r w:rsidRPr="00FE05F6">
              <w:rPr>
                <w:rFonts w:eastAsia="Times New Roman"/>
                <w:szCs w:val="17"/>
              </w:rPr>
              <w:t>Staff members nominated by the staff of the school (as per ratio in the administrative instructions).</w:t>
            </w:r>
          </w:p>
        </w:tc>
      </w:tr>
      <w:tr w:rsidR="00FE05F6" w:rsidRPr="00FE05F6" w14:paraId="5ED633D2" w14:textId="77777777" w:rsidTr="008919E2">
        <w:trPr>
          <w:trHeight w:val="127"/>
        </w:trPr>
        <w:tc>
          <w:tcPr>
            <w:tcW w:w="333" w:type="dxa"/>
            <w:shd w:val="clear" w:color="auto" w:fill="auto"/>
          </w:tcPr>
          <w:p w14:paraId="43B4189C" w14:textId="77777777" w:rsidR="00FE05F6" w:rsidRPr="00FE05F6" w:rsidRDefault="00FE05F6" w:rsidP="00FE05F6">
            <w:pPr>
              <w:jc w:val="right"/>
              <w:rPr>
                <w:rFonts w:eastAsia="Times New Roman"/>
                <w:szCs w:val="17"/>
              </w:rPr>
            </w:pPr>
            <w:r w:rsidRPr="00FE05F6">
              <w:rPr>
                <w:rFonts w:eastAsia="Times New Roman"/>
                <w:szCs w:val="17"/>
              </w:rPr>
              <w:t>2</w:t>
            </w:r>
          </w:p>
        </w:tc>
        <w:tc>
          <w:tcPr>
            <w:tcW w:w="7071" w:type="dxa"/>
            <w:shd w:val="clear" w:color="auto" w:fill="auto"/>
          </w:tcPr>
          <w:p w14:paraId="6F20F7FA" w14:textId="77777777" w:rsidR="00FE05F6" w:rsidRPr="00FE05F6" w:rsidRDefault="00FE05F6" w:rsidP="00FE05F6">
            <w:pPr>
              <w:rPr>
                <w:rFonts w:eastAsia="Times New Roman"/>
                <w:szCs w:val="17"/>
              </w:rPr>
            </w:pPr>
            <w:r w:rsidRPr="00FE05F6">
              <w:rPr>
                <w:rFonts w:eastAsia="Times New Roman"/>
                <w:szCs w:val="17"/>
              </w:rPr>
              <w:t>Student representatives nominated by SRC or the students of the school</w:t>
            </w:r>
          </w:p>
        </w:tc>
      </w:tr>
    </w:tbl>
    <w:p w14:paraId="5A8EDED2" w14:textId="77777777" w:rsidR="00FE05F6" w:rsidRPr="00FE05F6" w:rsidRDefault="00FE05F6" w:rsidP="00FE05F6">
      <w:pPr>
        <w:ind w:left="709" w:hanging="425"/>
        <w:rPr>
          <w:rFonts w:eastAsia="Times New Roman"/>
          <w:szCs w:val="17"/>
        </w:rPr>
      </w:pPr>
      <w:r w:rsidRPr="00FE05F6">
        <w:rPr>
          <w:rFonts w:eastAsia="Times New Roman"/>
          <w:szCs w:val="17"/>
        </w:rPr>
        <w:t>7.2</w:t>
      </w:r>
      <w:r w:rsidRPr="00FE05F6">
        <w:rPr>
          <w:rFonts w:eastAsia="Times New Roman"/>
          <w:szCs w:val="17"/>
        </w:rPr>
        <w:tab/>
        <w:t>The majority of council members must be elected parents of the school.</w:t>
      </w:r>
    </w:p>
    <w:p w14:paraId="36070ED5" w14:textId="77777777" w:rsidR="00FE05F6" w:rsidRPr="00FE05F6" w:rsidRDefault="00FE05F6" w:rsidP="00FE05F6">
      <w:pPr>
        <w:ind w:left="709" w:hanging="425"/>
        <w:rPr>
          <w:rFonts w:eastAsia="Times New Roman"/>
          <w:szCs w:val="17"/>
        </w:rPr>
      </w:pPr>
      <w:r w:rsidRPr="00FE05F6">
        <w:rPr>
          <w:rFonts w:eastAsia="Times New Roman"/>
          <w:szCs w:val="17"/>
        </w:rPr>
        <w:t>7.3</w:t>
      </w:r>
      <w:r w:rsidRPr="00FE05F6">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FE05F6">
        <w:rPr>
          <w:rFonts w:eastAsia="Times New Roman"/>
          <w:i/>
          <w:iCs/>
          <w:szCs w:val="17"/>
        </w:rPr>
        <w:t>Technical and Further Education Act 1975</w:t>
      </w:r>
      <w:r w:rsidRPr="00FE05F6">
        <w:rPr>
          <w:rFonts w:eastAsia="Times New Roman"/>
          <w:szCs w:val="17"/>
        </w:rPr>
        <w:t xml:space="preserve">, must not comprise </w:t>
      </w:r>
      <w:proofErr w:type="gramStart"/>
      <w:r w:rsidRPr="00FE05F6">
        <w:rPr>
          <w:rFonts w:eastAsia="Times New Roman"/>
          <w:szCs w:val="17"/>
        </w:rPr>
        <w:t>the majority of</w:t>
      </w:r>
      <w:proofErr w:type="gramEnd"/>
      <w:r w:rsidRPr="00FE05F6">
        <w:rPr>
          <w:rFonts w:eastAsia="Times New Roman"/>
          <w:szCs w:val="17"/>
        </w:rPr>
        <w:t xml:space="preserve"> elected parent members and must not comprise </w:t>
      </w:r>
      <w:proofErr w:type="gramStart"/>
      <w:r w:rsidRPr="00FE05F6">
        <w:rPr>
          <w:rFonts w:eastAsia="Times New Roman"/>
          <w:szCs w:val="17"/>
        </w:rPr>
        <w:t>the majority of</w:t>
      </w:r>
      <w:proofErr w:type="gramEnd"/>
      <w:r w:rsidRPr="00FE05F6">
        <w:rPr>
          <w:rFonts w:eastAsia="Times New Roman"/>
          <w:szCs w:val="17"/>
        </w:rPr>
        <w:t xml:space="preserve"> council members.</w:t>
      </w:r>
    </w:p>
    <w:p w14:paraId="47D0D479" w14:textId="77777777" w:rsidR="00FE05F6" w:rsidRPr="00FE05F6" w:rsidRDefault="00FE05F6" w:rsidP="00FE05F6">
      <w:pPr>
        <w:ind w:left="709" w:hanging="425"/>
        <w:rPr>
          <w:rFonts w:eastAsia="Times New Roman"/>
          <w:szCs w:val="17"/>
        </w:rPr>
      </w:pPr>
      <w:r w:rsidRPr="00FE05F6">
        <w:rPr>
          <w:rFonts w:eastAsia="Times New Roman"/>
          <w:szCs w:val="17"/>
        </w:rPr>
        <w:t>7.4</w:t>
      </w:r>
      <w:r w:rsidRPr="00FE05F6">
        <w:rPr>
          <w:rFonts w:eastAsia="Times New Roman"/>
          <w:szCs w:val="17"/>
        </w:rPr>
        <w:tab/>
        <w:t>In considering any nominations to the council by a nominating body or direct appointments by the council, the council must observe the requirements of 7.3.</w:t>
      </w:r>
    </w:p>
    <w:p w14:paraId="317410A8"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7.5</w:t>
      </w:r>
      <w:r w:rsidRPr="00FE05F6">
        <w:rPr>
          <w:rFonts w:eastAsia="Times New Roman"/>
          <w:szCs w:val="17"/>
        </w:rPr>
        <w:tab/>
        <w:t>A person is not eligible for election, appointment or nomination to the council, if the person:</w:t>
      </w:r>
    </w:p>
    <w:p w14:paraId="4CAFC9AF" w14:textId="77777777" w:rsidR="00FE05F6" w:rsidRPr="00FE05F6" w:rsidRDefault="00FE05F6" w:rsidP="00FE05F6">
      <w:pPr>
        <w:ind w:left="1276" w:hanging="567"/>
        <w:rPr>
          <w:rFonts w:eastAsia="Times New Roman"/>
          <w:szCs w:val="17"/>
        </w:rPr>
      </w:pPr>
      <w:r w:rsidRPr="00FE05F6">
        <w:rPr>
          <w:rFonts w:eastAsia="Times New Roman"/>
          <w:szCs w:val="17"/>
        </w:rPr>
        <w:t>7.5.1</w:t>
      </w:r>
      <w:r w:rsidRPr="00FE05F6">
        <w:rPr>
          <w:rFonts w:eastAsia="Times New Roman"/>
          <w:szCs w:val="17"/>
        </w:rPr>
        <w:tab/>
        <w:t>is an undischarged bankrupt or is receiving the benefit of a law for the relief of insolvent debtors;</w:t>
      </w:r>
    </w:p>
    <w:p w14:paraId="0ED91173" w14:textId="77777777" w:rsidR="00FE05F6" w:rsidRPr="00FE05F6" w:rsidRDefault="00FE05F6" w:rsidP="00FE05F6">
      <w:pPr>
        <w:ind w:left="1276" w:hanging="567"/>
        <w:rPr>
          <w:rFonts w:eastAsia="Times New Roman"/>
          <w:szCs w:val="17"/>
        </w:rPr>
      </w:pPr>
      <w:r w:rsidRPr="00FE05F6">
        <w:rPr>
          <w:rFonts w:eastAsia="Times New Roman"/>
          <w:szCs w:val="17"/>
        </w:rPr>
        <w:t>7.5.2</w:t>
      </w:r>
      <w:r w:rsidRPr="00FE05F6">
        <w:rPr>
          <w:rFonts w:eastAsia="Times New Roman"/>
          <w:szCs w:val="17"/>
        </w:rPr>
        <w:tab/>
        <w:t>has been convicted of any offence prescribed by administrative instruction;</w:t>
      </w:r>
    </w:p>
    <w:p w14:paraId="387F1835" w14:textId="77777777" w:rsidR="00FE05F6" w:rsidRPr="00FE05F6" w:rsidRDefault="00FE05F6" w:rsidP="00FE05F6">
      <w:pPr>
        <w:ind w:left="1276" w:hanging="567"/>
        <w:rPr>
          <w:rFonts w:eastAsia="Times New Roman"/>
          <w:szCs w:val="17"/>
        </w:rPr>
      </w:pPr>
      <w:r w:rsidRPr="00FE05F6">
        <w:rPr>
          <w:rFonts w:eastAsia="Times New Roman"/>
          <w:szCs w:val="17"/>
        </w:rPr>
        <w:t>7.5.3</w:t>
      </w:r>
      <w:r w:rsidRPr="00FE05F6">
        <w:rPr>
          <w:rFonts w:eastAsia="Times New Roman"/>
          <w:szCs w:val="17"/>
        </w:rPr>
        <w:tab/>
        <w:t>is subject to any other disqualifying circumstances a prescribed by administrative instruction.</w:t>
      </w:r>
    </w:p>
    <w:p w14:paraId="7ED08244" w14:textId="77777777" w:rsidR="00FE05F6" w:rsidRPr="00FE05F6" w:rsidRDefault="00FE05F6" w:rsidP="00FE05F6">
      <w:pPr>
        <w:ind w:left="284" w:hanging="284"/>
        <w:rPr>
          <w:rFonts w:eastAsia="Times New Roman"/>
          <w:b/>
          <w:szCs w:val="17"/>
        </w:rPr>
      </w:pPr>
      <w:r w:rsidRPr="00FE05F6">
        <w:rPr>
          <w:b/>
        </w:rPr>
        <w:t>8.</w:t>
      </w:r>
      <w:r w:rsidRPr="00FE05F6">
        <w:rPr>
          <w:b/>
        </w:rPr>
        <w:tab/>
        <w:t>Term of Office</w:t>
      </w:r>
    </w:p>
    <w:p w14:paraId="202262D1" w14:textId="77777777" w:rsidR="00FE05F6" w:rsidRPr="00FE05F6" w:rsidRDefault="00FE05F6" w:rsidP="00FE05F6">
      <w:pPr>
        <w:ind w:left="709" w:hanging="425"/>
        <w:rPr>
          <w:rFonts w:eastAsia="Times New Roman"/>
          <w:szCs w:val="17"/>
        </w:rPr>
      </w:pPr>
      <w:r w:rsidRPr="00FE05F6">
        <w:rPr>
          <w:rFonts w:eastAsia="Times New Roman"/>
          <w:szCs w:val="17"/>
        </w:rPr>
        <w:t>8.1</w:t>
      </w:r>
      <w:r w:rsidRPr="00FE05F6">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235A5FE" w14:textId="77777777" w:rsidR="00FE05F6" w:rsidRPr="00FE05F6" w:rsidRDefault="00FE05F6" w:rsidP="00FE05F6">
      <w:pPr>
        <w:ind w:left="709" w:hanging="425"/>
        <w:rPr>
          <w:rFonts w:eastAsia="Times New Roman"/>
          <w:szCs w:val="17"/>
        </w:rPr>
      </w:pPr>
      <w:r w:rsidRPr="00FE05F6">
        <w:rPr>
          <w:rFonts w:eastAsia="Times New Roman"/>
          <w:szCs w:val="17"/>
        </w:rPr>
        <w:t>8.2</w:t>
      </w:r>
      <w:r w:rsidRPr="00FE05F6">
        <w:rPr>
          <w:rFonts w:eastAsia="Times New Roman"/>
          <w:szCs w:val="17"/>
        </w:rPr>
        <w:tab/>
        <w:t>A council member nominated by an affiliated committee will be nominated for a term not exceeding two years, subject to the provisions that:</w:t>
      </w:r>
    </w:p>
    <w:p w14:paraId="3F2DF8B6" w14:textId="77777777" w:rsidR="00FE05F6" w:rsidRPr="00FE05F6" w:rsidRDefault="00FE05F6" w:rsidP="00FE05F6">
      <w:pPr>
        <w:ind w:left="1276" w:hanging="567"/>
        <w:rPr>
          <w:rFonts w:eastAsia="Times New Roman"/>
          <w:szCs w:val="17"/>
        </w:rPr>
      </w:pPr>
      <w:r w:rsidRPr="00FE05F6">
        <w:rPr>
          <w:rFonts w:eastAsia="Times New Roman"/>
          <w:szCs w:val="17"/>
        </w:rPr>
        <w:t>8.2.1</w:t>
      </w:r>
      <w:r w:rsidRPr="00FE05F6">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61AB261F" w14:textId="77777777" w:rsidR="00FE05F6" w:rsidRPr="00FE05F6" w:rsidRDefault="00FE05F6" w:rsidP="00FE05F6">
      <w:pPr>
        <w:ind w:left="1276" w:hanging="567"/>
        <w:rPr>
          <w:rFonts w:eastAsia="Times New Roman"/>
          <w:szCs w:val="17"/>
        </w:rPr>
      </w:pPr>
      <w:r w:rsidRPr="00FE05F6">
        <w:rPr>
          <w:rFonts w:eastAsia="Times New Roman"/>
          <w:szCs w:val="17"/>
        </w:rPr>
        <w:t>8.2.2</w:t>
      </w:r>
      <w:r w:rsidRPr="00FE05F6">
        <w:rPr>
          <w:rFonts w:eastAsia="Times New Roman"/>
          <w:szCs w:val="17"/>
        </w:rPr>
        <w:tab/>
        <w:t>the nomination may be revoked, in writing, by the affiliated committee.</w:t>
      </w:r>
    </w:p>
    <w:p w14:paraId="7DE26274" w14:textId="77777777" w:rsidR="00FE05F6" w:rsidRPr="00FE05F6" w:rsidRDefault="00FE05F6" w:rsidP="00FE05F6">
      <w:pPr>
        <w:ind w:left="709" w:hanging="425"/>
        <w:rPr>
          <w:rFonts w:eastAsia="Times New Roman"/>
          <w:szCs w:val="17"/>
        </w:rPr>
      </w:pPr>
      <w:r w:rsidRPr="00FE05F6">
        <w:rPr>
          <w:rFonts w:eastAsia="Times New Roman"/>
          <w:szCs w:val="17"/>
        </w:rPr>
        <w:t>8.3</w:t>
      </w:r>
      <w:r w:rsidRPr="00FE05F6">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70E7EB42" w14:textId="77777777" w:rsidR="00FE05F6" w:rsidRPr="00FE05F6" w:rsidRDefault="00FE05F6" w:rsidP="00FE05F6">
      <w:pPr>
        <w:ind w:left="709" w:hanging="425"/>
        <w:rPr>
          <w:rFonts w:eastAsia="Times New Roman"/>
          <w:szCs w:val="17"/>
        </w:rPr>
      </w:pPr>
      <w:r w:rsidRPr="00FE05F6">
        <w:rPr>
          <w:rFonts w:eastAsia="Times New Roman"/>
          <w:szCs w:val="17"/>
        </w:rPr>
        <w:t>8.4</w:t>
      </w:r>
      <w:r w:rsidRPr="00FE05F6">
        <w:rPr>
          <w:rFonts w:eastAsia="Times New Roman"/>
          <w:szCs w:val="17"/>
        </w:rPr>
        <w:tab/>
        <w:t>A council member elected by the staff of the school will hold office for a term not exceeding one year subject to being a member of the staff of the school.</w:t>
      </w:r>
    </w:p>
    <w:p w14:paraId="0C392B35" w14:textId="77777777" w:rsidR="00FE05F6" w:rsidRPr="00FE05F6" w:rsidRDefault="00FE05F6" w:rsidP="00FE05F6">
      <w:pPr>
        <w:ind w:left="709" w:hanging="425"/>
        <w:rPr>
          <w:rFonts w:eastAsia="Times New Roman"/>
          <w:szCs w:val="17"/>
        </w:rPr>
      </w:pPr>
      <w:r w:rsidRPr="00FE05F6">
        <w:rPr>
          <w:rFonts w:eastAsia="Times New Roman"/>
          <w:szCs w:val="17"/>
        </w:rPr>
        <w:t>8.5</w:t>
      </w:r>
      <w:r w:rsidRPr="00FE05F6">
        <w:rPr>
          <w:rFonts w:eastAsia="Times New Roman"/>
          <w:szCs w:val="17"/>
        </w:rPr>
        <w:tab/>
        <w:t>Each council member directly appointed by the council, will serve for a period not exceeding two years.</w:t>
      </w:r>
    </w:p>
    <w:p w14:paraId="083B36D9" w14:textId="77777777" w:rsidR="00FE05F6" w:rsidRPr="00FE05F6" w:rsidRDefault="00FE05F6" w:rsidP="00FE05F6">
      <w:pPr>
        <w:ind w:left="709" w:hanging="425"/>
        <w:rPr>
          <w:rFonts w:eastAsia="Times New Roman"/>
          <w:szCs w:val="17"/>
        </w:rPr>
      </w:pPr>
      <w:r w:rsidRPr="00FE05F6">
        <w:rPr>
          <w:rFonts w:eastAsia="Times New Roman"/>
          <w:szCs w:val="17"/>
        </w:rPr>
        <w:t>8.6</w:t>
      </w:r>
      <w:r w:rsidRPr="00FE05F6">
        <w:rPr>
          <w:rFonts w:eastAsia="Times New Roman"/>
          <w:szCs w:val="17"/>
        </w:rPr>
        <w:tab/>
        <w:t>Upon expiry of term of office, each council member will remain incumbent until the position is declared vacant at the Annual General Meeting.</w:t>
      </w:r>
    </w:p>
    <w:p w14:paraId="62B3C4D9" w14:textId="77777777" w:rsidR="00FE05F6" w:rsidRPr="00FE05F6" w:rsidRDefault="00FE05F6" w:rsidP="00FE05F6">
      <w:pPr>
        <w:ind w:left="709" w:hanging="425"/>
        <w:rPr>
          <w:rFonts w:eastAsia="Times New Roman"/>
          <w:szCs w:val="17"/>
        </w:rPr>
      </w:pPr>
      <w:r w:rsidRPr="00FE05F6">
        <w:rPr>
          <w:rFonts w:eastAsia="Times New Roman"/>
          <w:szCs w:val="17"/>
        </w:rPr>
        <w:t>8.7</w:t>
      </w:r>
      <w:r w:rsidRPr="00FE05F6">
        <w:rPr>
          <w:rFonts w:eastAsia="Times New Roman"/>
          <w:szCs w:val="17"/>
        </w:rPr>
        <w:tab/>
        <w:t>Council members are eligible for subsequent re-election, re-nomination or re-appointment.</w:t>
      </w:r>
    </w:p>
    <w:p w14:paraId="2593A482" w14:textId="77777777" w:rsidR="00FE05F6" w:rsidRPr="00FE05F6" w:rsidRDefault="00FE05F6" w:rsidP="00FE05F6">
      <w:pPr>
        <w:ind w:left="284" w:hanging="284"/>
        <w:rPr>
          <w:rFonts w:eastAsia="Times New Roman"/>
          <w:b/>
          <w:szCs w:val="17"/>
        </w:rPr>
      </w:pPr>
      <w:r w:rsidRPr="00FE05F6">
        <w:rPr>
          <w:b/>
        </w:rPr>
        <w:t>9.</w:t>
      </w:r>
      <w:r w:rsidRPr="00FE05F6">
        <w:rPr>
          <w:b/>
        </w:rPr>
        <w:tab/>
        <w:t>Office Holders and Executive Committee</w:t>
      </w:r>
    </w:p>
    <w:p w14:paraId="2C1AC361" w14:textId="77777777" w:rsidR="00FE05F6" w:rsidRPr="00FE05F6" w:rsidRDefault="00FE05F6" w:rsidP="00FE05F6">
      <w:pPr>
        <w:ind w:left="709" w:hanging="425"/>
        <w:rPr>
          <w:rFonts w:eastAsia="Times New Roman"/>
          <w:bCs/>
          <w:szCs w:val="17"/>
        </w:rPr>
      </w:pPr>
      <w:r w:rsidRPr="00FE05F6">
        <w:rPr>
          <w:rFonts w:eastAsia="Times New Roman"/>
          <w:bCs/>
          <w:szCs w:val="17"/>
        </w:rPr>
        <w:t>9.1</w:t>
      </w:r>
      <w:r w:rsidRPr="00FE05F6">
        <w:rPr>
          <w:rFonts w:eastAsia="Times New Roman"/>
          <w:bCs/>
          <w:szCs w:val="17"/>
        </w:rPr>
        <w:tab/>
      </w:r>
      <w:r w:rsidRPr="00FE05F6">
        <w:rPr>
          <w:rFonts w:eastAsia="Times New Roman"/>
          <w:bCs/>
          <w:i/>
          <w:iCs/>
          <w:szCs w:val="17"/>
        </w:rPr>
        <w:t>Appointment</w:t>
      </w:r>
    </w:p>
    <w:p w14:paraId="19C623E7" w14:textId="77777777" w:rsidR="00FE05F6" w:rsidRPr="00FE05F6" w:rsidRDefault="00FE05F6" w:rsidP="00FE05F6">
      <w:pPr>
        <w:ind w:left="1276" w:hanging="567"/>
        <w:rPr>
          <w:rFonts w:eastAsia="Times New Roman"/>
          <w:szCs w:val="17"/>
        </w:rPr>
      </w:pPr>
      <w:r w:rsidRPr="00FE05F6">
        <w:rPr>
          <w:rFonts w:eastAsia="Times New Roman"/>
          <w:szCs w:val="17"/>
        </w:rPr>
        <w:t>9.1.1</w:t>
      </w:r>
      <w:r w:rsidRPr="00FE05F6">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615C0937" w14:textId="77777777" w:rsidR="00FE05F6" w:rsidRPr="00FE05F6" w:rsidRDefault="00FE05F6" w:rsidP="00FE05F6">
      <w:pPr>
        <w:ind w:left="1276" w:hanging="567"/>
        <w:rPr>
          <w:rFonts w:eastAsia="Times New Roman"/>
          <w:szCs w:val="17"/>
        </w:rPr>
      </w:pPr>
      <w:r w:rsidRPr="00FE05F6">
        <w:rPr>
          <w:rFonts w:eastAsia="Times New Roman"/>
          <w:szCs w:val="17"/>
        </w:rPr>
        <w:t>9.1.2</w:t>
      </w:r>
      <w:r w:rsidRPr="00FE05F6">
        <w:rPr>
          <w:rFonts w:eastAsia="Times New Roman"/>
          <w:szCs w:val="17"/>
        </w:rPr>
        <w:tab/>
        <w:t>The chairperson must not be a member of the staff of the school, a person employed in an administrative unit for which the Minister is responsible.</w:t>
      </w:r>
    </w:p>
    <w:p w14:paraId="22DA7AF1" w14:textId="77777777" w:rsidR="00FE05F6" w:rsidRPr="00FE05F6" w:rsidRDefault="00FE05F6" w:rsidP="00FE05F6">
      <w:pPr>
        <w:ind w:left="1276" w:hanging="567"/>
        <w:rPr>
          <w:rFonts w:eastAsia="Times New Roman"/>
          <w:szCs w:val="17"/>
        </w:rPr>
      </w:pPr>
      <w:r w:rsidRPr="00FE05F6">
        <w:rPr>
          <w:rFonts w:eastAsia="Times New Roman"/>
          <w:szCs w:val="17"/>
        </w:rPr>
        <w:t>9.1.3</w:t>
      </w:r>
      <w:r w:rsidRPr="00FE05F6">
        <w:rPr>
          <w:rFonts w:eastAsia="Times New Roman"/>
          <w:szCs w:val="17"/>
        </w:rPr>
        <w:tab/>
        <w:t>The treasurer must not be a member of the staff of the school.</w:t>
      </w:r>
    </w:p>
    <w:p w14:paraId="32AB41F9" w14:textId="77777777" w:rsidR="00FE05F6" w:rsidRPr="00FE05F6" w:rsidRDefault="00FE05F6" w:rsidP="00FE05F6">
      <w:pPr>
        <w:ind w:left="1276" w:hanging="567"/>
        <w:rPr>
          <w:rFonts w:eastAsia="Times New Roman"/>
          <w:szCs w:val="17"/>
        </w:rPr>
      </w:pPr>
      <w:r w:rsidRPr="00FE05F6">
        <w:rPr>
          <w:rFonts w:eastAsia="Times New Roman"/>
          <w:szCs w:val="17"/>
        </w:rPr>
        <w:t>9.1.4</w:t>
      </w:r>
      <w:r w:rsidRPr="00FE05F6">
        <w:rPr>
          <w:rFonts w:eastAsia="Times New Roman"/>
          <w:szCs w:val="17"/>
        </w:rPr>
        <w:tab/>
        <w:t>The council may appoint an executive committee comprising the office holders and the principal, which is to</w:t>
      </w:r>
    </w:p>
    <w:p w14:paraId="6F0EBFC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23E10D37" w14:textId="77777777" w:rsidR="00FE05F6" w:rsidRPr="00FE05F6" w:rsidRDefault="00FE05F6" w:rsidP="00FE05F6">
      <w:pPr>
        <w:ind w:left="1616" w:hanging="340"/>
      </w:pPr>
      <w:r w:rsidRPr="00FE05F6">
        <w:t>(ii)</w:t>
      </w:r>
      <w:r w:rsidRPr="00FE05F6">
        <w:tab/>
        <w:t>report to subsequent council meetings.</w:t>
      </w:r>
    </w:p>
    <w:p w14:paraId="0BC4C6A2" w14:textId="77777777" w:rsidR="00FE05F6" w:rsidRPr="00FE05F6" w:rsidRDefault="00FE05F6" w:rsidP="00FE05F6">
      <w:pPr>
        <w:ind w:left="709" w:hanging="425"/>
        <w:rPr>
          <w:rFonts w:eastAsia="Times New Roman"/>
          <w:bCs/>
          <w:szCs w:val="17"/>
        </w:rPr>
      </w:pPr>
      <w:r w:rsidRPr="00FE05F6">
        <w:rPr>
          <w:rFonts w:eastAsia="Times New Roman"/>
          <w:bCs/>
          <w:szCs w:val="17"/>
        </w:rPr>
        <w:t>9.2</w:t>
      </w:r>
      <w:r w:rsidRPr="00FE05F6">
        <w:rPr>
          <w:rFonts w:eastAsia="Times New Roman"/>
          <w:bCs/>
          <w:szCs w:val="17"/>
        </w:rPr>
        <w:tab/>
      </w:r>
      <w:r w:rsidRPr="00FE05F6">
        <w:rPr>
          <w:rFonts w:eastAsia="Times New Roman"/>
          <w:bCs/>
          <w:i/>
          <w:iCs/>
          <w:szCs w:val="17"/>
        </w:rPr>
        <w:t>Removal from Office</w:t>
      </w:r>
    </w:p>
    <w:p w14:paraId="1704EB8D" w14:textId="77777777" w:rsidR="00FE05F6" w:rsidRPr="00FE05F6" w:rsidRDefault="00FE05F6" w:rsidP="00FE05F6">
      <w:pPr>
        <w:ind w:left="1276" w:hanging="567"/>
        <w:rPr>
          <w:rFonts w:eastAsia="Times New Roman"/>
          <w:szCs w:val="17"/>
        </w:rPr>
      </w:pPr>
      <w:r w:rsidRPr="00FE05F6">
        <w:rPr>
          <w:rFonts w:eastAsia="Times New Roman"/>
          <w:szCs w:val="17"/>
        </w:rPr>
        <w:t>9.2.1</w:t>
      </w:r>
      <w:r w:rsidRPr="00FE05F6">
        <w:rPr>
          <w:rFonts w:eastAsia="Times New Roman"/>
          <w:szCs w:val="17"/>
        </w:rPr>
        <w:tab/>
        <w:t xml:space="preserve">The position of any office holder </w:t>
      </w:r>
      <w:proofErr w:type="gramStart"/>
      <w:r w:rsidRPr="00FE05F6">
        <w:rPr>
          <w:rFonts w:eastAsia="Times New Roman"/>
          <w:szCs w:val="17"/>
        </w:rPr>
        <w:t>absent</w:t>
      </w:r>
      <w:proofErr w:type="gramEnd"/>
      <w:r w:rsidRPr="00FE05F6">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32CD4AA1" w14:textId="77777777" w:rsidR="00FE05F6" w:rsidRPr="00FE05F6" w:rsidRDefault="00FE05F6" w:rsidP="00FE05F6">
      <w:pPr>
        <w:ind w:left="1276" w:hanging="567"/>
        <w:rPr>
          <w:rFonts w:eastAsia="Times New Roman"/>
          <w:szCs w:val="17"/>
        </w:rPr>
      </w:pPr>
      <w:r w:rsidRPr="00FE05F6">
        <w:rPr>
          <w:rFonts w:eastAsia="Times New Roman"/>
          <w:szCs w:val="17"/>
        </w:rPr>
        <w:t>9.2.2</w:t>
      </w:r>
      <w:r w:rsidRPr="00FE05F6">
        <w:rPr>
          <w:rFonts w:eastAsia="Times New Roman"/>
          <w:szCs w:val="17"/>
        </w:rPr>
        <w:tab/>
      </w:r>
      <w:r w:rsidRPr="00FE05F6">
        <w:rPr>
          <w:rFonts w:eastAsia="Times New Roman"/>
          <w:spacing w:val="-2"/>
          <w:szCs w:val="17"/>
        </w:rPr>
        <w:t>An office holder of the council may be removed from office, but not from membership of the council, by special resolution</w:t>
      </w:r>
      <w:r w:rsidRPr="00FE05F6">
        <w:rPr>
          <w:rFonts w:eastAsia="Times New Roman"/>
          <w:szCs w:val="17"/>
        </w:rPr>
        <w:t xml:space="preserve"> of the council, provided that:</w:t>
      </w:r>
    </w:p>
    <w:p w14:paraId="08B4C42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r>
      <w:r w:rsidRPr="00FE05F6">
        <w:rPr>
          <w:rFonts w:eastAsia="Times New Roman"/>
          <w:szCs w:val="17"/>
        </w:rPr>
        <w:t>at</w:t>
      </w:r>
      <w:r w:rsidRPr="00FE05F6">
        <w:t xml:space="preserve"> least 14 days written notice is given to all council members and to the office holder concerned of any proposed resolution, giving reasons for the proposed removal;</w:t>
      </w:r>
    </w:p>
    <w:p w14:paraId="19D4DDF6" w14:textId="77777777" w:rsidR="00FE05F6" w:rsidRPr="00FE05F6" w:rsidRDefault="00FE05F6" w:rsidP="00FE05F6">
      <w:pPr>
        <w:ind w:left="1616" w:hanging="340"/>
      </w:pPr>
      <w:r w:rsidRPr="00FE05F6">
        <w:t>(ii)</w:t>
      </w:r>
      <w:r w:rsidRPr="00FE05F6">
        <w:tab/>
        <w:t>the office holder is given the right to be heard at the council meeting;</w:t>
      </w:r>
    </w:p>
    <w:p w14:paraId="1653F425" w14:textId="77777777" w:rsidR="00FE05F6" w:rsidRPr="00FE05F6" w:rsidRDefault="00FE05F6" w:rsidP="00FE05F6">
      <w:pPr>
        <w:ind w:left="1616" w:hanging="340"/>
      </w:pPr>
      <w:r w:rsidRPr="00FE05F6">
        <w:t>(iii)</w:t>
      </w:r>
      <w:r w:rsidRPr="00FE05F6">
        <w:tab/>
        <w:t>voting on the special resolution is by secret ballot.</w:t>
      </w:r>
    </w:p>
    <w:p w14:paraId="2DC9F7C0" w14:textId="77777777" w:rsidR="00FE05F6" w:rsidRPr="00FE05F6" w:rsidRDefault="00FE05F6" w:rsidP="00FE05F6">
      <w:pPr>
        <w:ind w:left="709" w:hanging="425"/>
        <w:rPr>
          <w:rFonts w:eastAsia="Times New Roman"/>
          <w:bCs/>
          <w:szCs w:val="17"/>
        </w:rPr>
      </w:pPr>
      <w:r w:rsidRPr="00FE05F6">
        <w:rPr>
          <w:rFonts w:eastAsia="Times New Roman"/>
          <w:bCs/>
          <w:szCs w:val="17"/>
        </w:rPr>
        <w:t>9.3</w:t>
      </w:r>
      <w:r w:rsidRPr="00FE05F6">
        <w:rPr>
          <w:rFonts w:eastAsia="Times New Roman"/>
          <w:bCs/>
          <w:szCs w:val="17"/>
        </w:rPr>
        <w:tab/>
      </w:r>
      <w:r w:rsidRPr="00FE05F6">
        <w:rPr>
          <w:rFonts w:eastAsia="Times New Roman"/>
          <w:bCs/>
          <w:i/>
          <w:iCs/>
          <w:szCs w:val="17"/>
        </w:rPr>
        <w:t>The Chairperson</w:t>
      </w:r>
    </w:p>
    <w:p w14:paraId="38323F17" w14:textId="77777777" w:rsidR="00FE05F6" w:rsidRPr="00FE05F6" w:rsidRDefault="00FE05F6" w:rsidP="00FE05F6">
      <w:pPr>
        <w:ind w:left="1276" w:hanging="567"/>
        <w:rPr>
          <w:rFonts w:eastAsia="Times New Roman"/>
          <w:szCs w:val="17"/>
        </w:rPr>
      </w:pPr>
      <w:r w:rsidRPr="00FE05F6">
        <w:rPr>
          <w:rFonts w:eastAsia="Times New Roman"/>
          <w:szCs w:val="17"/>
        </w:rPr>
        <w:t>9.3.1</w:t>
      </w:r>
      <w:r w:rsidRPr="00FE05F6">
        <w:rPr>
          <w:rFonts w:eastAsia="Times New Roman"/>
          <w:szCs w:val="17"/>
        </w:rPr>
        <w:tab/>
        <w:t>The chairperson must:</w:t>
      </w:r>
    </w:p>
    <w:p w14:paraId="7AAB33F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r>
      <w:r w:rsidRPr="00FE05F6">
        <w:rPr>
          <w:rFonts w:eastAsia="Times New Roman"/>
          <w:szCs w:val="17"/>
        </w:rPr>
        <w:t>call</w:t>
      </w:r>
      <w:r w:rsidRPr="00FE05F6">
        <w:t xml:space="preserve"> and preside at the meetings of the council and the executive committee;</w:t>
      </w:r>
    </w:p>
    <w:p w14:paraId="14F65A90"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49FCFE49" w14:textId="77777777" w:rsidR="00FE05F6" w:rsidRPr="00FE05F6" w:rsidRDefault="00FE05F6" w:rsidP="00FE05F6">
      <w:pPr>
        <w:ind w:left="1616" w:hanging="340"/>
      </w:pPr>
      <w:r w:rsidRPr="00FE05F6">
        <w:t>(iii)</w:t>
      </w:r>
      <w:r w:rsidRPr="00FE05F6">
        <w:tab/>
        <w:t>include on the agenda any item requested by the principal;</w:t>
      </w:r>
    </w:p>
    <w:p w14:paraId="09B4044C"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5A159FEA"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0AA4B8B7" w14:textId="77777777" w:rsidR="00FE05F6" w:rsidRPr="00FE05F6" w:rsidRDefault="00FE05F6" w:rsidP="00FE05F6">
      <w:pPr>
        <w:ind w:left="1276" w:hanging="567"/>
        <w:rPr>
          <w:rFonts w:eastAsia="Times New Roman"/>
          <w:szCs w:val="17"/>
        </w:rPr>
      </w:pPr>
      <w:r w:rsidRPr="00FE05F6">
        <w:rPr>
          <w:rFonts w:eastAsia="Times New Roman"/>
          <w:szCs w:val="17"/>
        </w:rPr>
        <w:t>9.3.2</w:t>
      </w:r>
      <w:r w:rsidRPr="00FE05F6">
        <w:rPr>
          <w:rFonts w:eastAsia="Times New Roman"/>
          <w:szCs w:val="17"/>
        </w:rPr>
        <w:tab/>
        <w:t>The chairperson must act as spokesperson on behalf of the council unless an alternative spokesperson has been appointed by the council. The spokesperson may only comment on council matters.</w:t>
      </w:r>
    </w:p>
    <w:p w14:paraId="6C4EFCC0" w14:textId="77777777" w:rsidR="00FE05F6" w:rsidRPr="00FE05F6" w:rsidRDefault="00FE05F6" w:rsidP="00FE05F6">
      <w:pPr>
        <w:ind w:left="1276" w:hanging="567"/>
        <w:rPr>
          <w:rFonts w:eastAsia="Times New Roman"/>
          <w:szCs w:val="17"/>
        </w:rPr>
      </w:pPr>
      <w:r w:rsidRPr="00FE05F6">
        <w:rPr>
          <w:rFonts w:eastAsia="Times New Roman"/>
          <w:szCs w:val="17"/>
        </w:rPr>
        <w:t>9.3.3</w:t>
      </w:r>
      <w:r w:rsidRPr="00FE05F6">
        <w:rPr>
          <w:rFonts w:eastAsia="Times New Roman"/>
          <w:szCs w:val="17"/>
        </w:rPr>
        <w:tab/>
        <w:t>In the chairperson’s absence or inability to act, the deputy chairperson must undertake any role or function normally fulfilled by the chairperson.</w:t>
      </w:r>
    </w:p>
    <w:p w14:paraId="2D433B66" w14:textId="77777777" w:rsidR="00FE05F6" w:rsidRPr="00FE05F6" w:rsidRDefault="00FE05F6" w:rsidP="00FE05F6">
      <w:pPr>
        <w:ind w:left="1276" w:hanging="567"/>
        <w:rPr>
          <w:rFonts w:eastAsia="Times New Roman"/>
          <w:szCs w:val="17"/>
        </w:rPr>
      </w:pPr>
      <w:r w:rsidRPr="00FE05F6">
        <w:rPr>
          <w:rFonts w:eastAsia="Times New Roman"/>
          <w:szCs w:val="17"/>
        </w:rPr>
        <w:t>9.3.4</w:t>
      </w:r>
      <w:r w:rsidRPr="00FE05F6">
        <w:rPr>
          <w:rFonts w:eastAsia="Times New Roman"/>
          <w:szCs w:val="17"/>
        </w:rPr>
        <w:tab/>
        <w:t>If the chairperson and deputy chairperson of the council are absent or unable to preside at a meeting, a council member elected by the council must preside.</w:t>
      </w:r>
    </w:p>
    <w:p w14:paraId="074A9665" w14:textId="77777777" w:rsidR="00FE05F6" w:rsidRPr="00FE05F6" w:rsidRDefault="00FE05F6" w:rsidP="00FE05F6">
      <w:pPr>
        <w:ind w:left="709" w:hanging="425"/>
        <w:rPr>
          <w:rFonts w:eastAsia="Times New Roman"/>
          <w:bCs/>
          <w:szCs w:val="17"/>
        </w:rPr>
      </w:pPr>
      <w:r w:rsidRPr="00FE05F6">
        <w:rPr>
          <w:rFonts w:eastAsia="Times New Roman"/>
          <w:bCs/>
          <w:szCs w:val="17"/>
        </w:rPr>
        <w:t>9.4</w:t>
      </w:r>
      <w:r w:rsidRPr="00FE05F6">
        <w:rPr>
          <w:rFonts w:eastAsia="Times New Roman"/>
          <w:bCs/>
          <w:szCs w:val="17"/>
        </w:rPr>
        <w:tab/>
      </w:r>
      <w:r w:rsidRPr="00FE05F6">
        <w:rPr>
          <w:rFonts w:eastAsia="Times New Roman"/>
          <w:bCs/>
          <w:i/>
          <w:iCs/>
          <w:szCs w:val="17"/>
        </w:rPr>
        <w:t>The Secretary</w:t>
      </w:r>
    </w:p>
    <w:p w14:paraId="5378481A" w14:textId="77777777" w:rsidR="00FE05F6" w:rsidRPr="00FE05F6" w:rsidRDefault="00FE05F6" w:rsidP="00FE05F6">
      <w:pPr>
        <w:ind w:left="1276" w:hanging="567"/>
        <w:rPr>
          <w:rFonts w:eastAsia="Times New Roman"/>
          <w:szCs w:val="17"/>
        </w:rPr>
      </w:pPr>
      <w:r w:rsidRPr="00FE05F6">
        <w:rPr>
          <w:rFonts w:eastAsia="Times New Roman"/>
          <w:szCs w:val="17"/>
        </w:rPr>
        <w:t>9.4.1</w:t>
      </w:r>
      <w:r w:rsidRPr="00FE05F6">
        <w:rPr>
          <w:rFonts w:eastAsia="Times New Roman"/>
          <w:szCs w:val="17"/>
        </w:rPr>
        <w:tab/>
        <w:t>The secretary must ensure that notices of meetings are given in accordance with the provisions of this constitution.</w:t>
      </w:r>
    </w:p>
    <w:p w14:paraId="03A1E7B6" w14:textId="77777777" w:rsidR="000C3CF4" w:rsidRDefault="000C3CF4">
      <w:pPr>
        <w:spacing w:after="0" w:line="240" w:lineRule="auto"/>
        <w:jc w:val="left"/>
        <w:rPr>
          <w:rFonts w:eastAsia="Times New Roman"/>
          <w:szCs w:val="17"/>
        </w:rPr>
      </w:pPr>
      <w:r>
        <w:rPr>
          <w:rFonts w:eastAsia="Times New Roman"/>
          <w:szCs w:val="17"/>
        </w:rPr>
        <w:br w:type="page"/>
      </w:r>
    </w:p>
    <w:p w14:paraId="4872FC1D" w14:textId="55DFBEA7" w:rsidR="00FE05F6" w:rsidRPr="00FE05F6" w:rsidRDefault="00FE05F6" w:rsidP="00FE05F6">
      <w:pPr>
        <w:ind w:left="1276" w:hanging="567"/>
        <w:rPr>
          <w:rFonts w:eastAsia="Times New Roman"/>
          <w:szCs w:val="17"/>
        </w:rPr>
      </w:pPr>
      <w:r w:rsidRPr="00FE05F6">
        <w:rPr>
          <w:rFonts w:eastAsia="Times New Roman"/>
          <w:szCs w:val="17"/>
        </w:rPr>
        <w:lastRenderedPageBreak/>
        <w:t>9.4.2</w:t>
      </w:r>
      <w:r w:rsidRPr="00FE05F6">
        <w:rPr>
          <w:rFonts w:eastAsia="Times New Roman"/>
          <w:szCs w:val="17"/>
        </w:rPr>
        <w:tab/>
        <w:t>The secretary is responsible for ensuring the maintenance and safekeeping of:</w:t>
      </w:r>
    </w:p>
    <w:p w14:paraId="7E3EC93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49BB07CB" w14:textId="77777777" w:rsidR="00FE05F6" w:rsidRPr="00FE05F6" w:rsidRDefault="00FE05F6" w:rsidP="00FE05F6">
      <w:pPr>
        <w:ind w:left="1616" w:hanging="340"/>
      </w:pPr>
      <w:r w:rsidRPr="00FE05F6">
        <w:t>(</w:t>
      </w:r>
      <w:r w:rsidRPr="00FE05F6">
        <w:rPr>
          <w:rFonts w:eastAsia="Times New Roman"/>
          <w:szCs w:val="17"/>
        </w:rPr>
        <w:t>ii</w:t>
      </w:r>
      <w:r w:rsidRPr="00FE05F6">
        <w:t>)</w:t>
      </w:r>
      <w:r w:rsidRPr="00FE05F6">
        <w:tab/>
        <w:t>official records of the business of the council and a register of minutes of meetings;</w:t>
      </w:r>
    </w:p>
    <w:p w14:paraId="2726E079" w14:textId="77777777" w:rsidR="00FE05F6" w:rsidRPr="00FE05F6" w:rsidRDefault="00FE05F6" w:rsidP="00FE05F6">
      <w:pPr>
        <w:ind w:left="1616" w:hanging="340"/>
      </w:pPr>
      <w:r w:rsidRPr="00FE05F6">
        <w:t>(</w:t>
      </w:r>
      <w:r w:rsidRPr="00FE05F6">
        <w:rPr>
          <w:rFonts w:eastAsia="Times New Roman"/>
          <w:szCs w:val="17"/>
        </w:rPr>
        <w:t>iii</w:t>
      </w:r>
      <w:r w:rsidRPr="00FE05F6">
        <w:t>)</w:t>
      </w:r>
      <w:r w:rsidRPr="00FE05F6">
        <w:tab/>
        <w:t>copies of notices, a file of correspondence and records of submissions or reports made by or on behalf of the council;</w:t>
      </w:r>
    </w:p>
    <w:p w14:paraId="197E40C0" w14:textId="77777777" w:rsidR="00FE05F6" w:rsidRPr="00FE05F6" w:rsidRDefault="00FE05F6" w:rsidP="00FE05F6">
      <w:pPr>
        <w:ind w:left="1616" w:hanging="340"/>
      </w:pPr>
      <w:r w:rsidRPr="00FE05F6">
        <w:t>(iv)</w:t>
      </w:r>
      <w:r w:rsidRPr="00FE05F6">
        <w:tab/>
        <w:t>the register of council members;</w:t>
      </w:r>
    </w:p>
    <w:p w14:paraId="1B86C178"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1BB8E985" w14:textId="77777777" w:rsidR="00FE05F6" w:rsidRPr="00FE05F6" w:rsidRDefault="00FE05F6" w:rsidP="00FE05F6">
      <w:pPr>
        <w:ind w:left="1616" w:hanging="340"/>
      </w:pPr>
      <w:r w:rsidRPr="00FE05F6">
        <w:t>(vi)</w:t>
      </w:r>
      <w:r w:rsidRPr="00FE05F6">
        <w:tab/>
        <w:t>copies of policies of the council.</w:t>
      </w:r>
    </w:p>
    <w:p w14:paraId="1FE34D63" w14:textId="77777777" w:rsidR="00FE05F6" w:rsidRPr="00FE05F6" w:rsidRDefault="00FE05F6" w:rsidP="00FE05F6">
      <w:pPr>
        <w:ind w:left="1276" w:hanging="567"/>
        <w:rPr>
          <w:rFonts w:eastAsia="Times New Roman"/>
          <w:szCs w:val="17"/>
        </w:rPr>
      </w:pPr>
      <w:r w:rsidRPr="00FE05F6">
        <w:rPr>
          <w:rFonts w:eastAsia="Times New Roman"/>
          <w:szCs w:val="17"/>
        </w:rPr>
        <w:t>9.4.3</w:t>
      </w:r>
      <w:r w:rsidRPr="00FE05F6">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6E1CA009" w14:textId="77777777" w:rsidR="00FE05F6" w:rsidRPr="00FE05F6" w:rsidRDefault="00FE05F6" w:rsidP="00FE05F6">
      <w:pPr>
        <w:ind w:left="1276" w:hanging="567"/>
        <w:rPr>
          <w:rFonts w:eastAsia="Times New Roman"/>
          <w:szCs w:val="17"/>
        </w:rPr>
      </w:pPr>
      <w:r w:rsidRPr="00FE05F6">
        <w:rPr>
          <w:rFonts w:eastAsia="Times New Roman"/>
          <w:szCs w:val="17"/>
        </w:rPr>
        <w:t>9.4.4</w:t>
      </w:r>
      <w:r w:rsidRPr="00FE05F6">
        <w:rPr>
          <w:rFonts w:eastAsia="Times New Roman"/>
          <w:szCs w:val="17"/>
        </w:rPr>
        <w:tab/>
        <w:t>The secretary must ensure the safekeeping of the common seal and must ensure a record is kept of every use of the common seal.</w:t>
      </w:r>
    </w:p>
    <w:p w14:paraId="5B3467A3" w14:textId="77777777" w:rsidR="00FE05F6" w:rsidRPr="00FE05F6" w:rsidRDefault="00FE05F6" w:rsidP="00FE05F6">
      <w:pPr>
        <w:ind w:left="1276" w:hanging="567"/>
        <w:rPr>
          <w:rFonts w:eastAsia="Times New Roman"/>
          <w:szCs w:val="17"/>
        </w:rPr>
      </w:pPr>
      <w:r w:rsidRPr="00FE05F6">
        <w:rPr>
          <w:rFonts w:eastAsia="Times New Roman"/>
          <w:szCs w:val="17"/>
        </w:rPr>
        <w:t>9.4.5</w:t>
      </w:r>
      <w:r w:rsidRPr="00FE05F6">
        <w:rPr>
          <w:rFonts w:eastAsia="Times New Roman"/>
          <w:szCs w:val="17"/>
        </w:rPr>
        <w:tab/>
        <w:t>Prior to each meeting, the secretary must ensure that a copy of the meeting agenda is forwarded to each council member.</w:t>
      </w:r>
    </w:p>
    <w:p w14:paraId="0478C77D" w14:textId="77777777" w:rsidR="00FE05F6" w:rsidRPr="00FE05F6" w:rsidRDefault="00FE05F6" w:rsidP="00FE05F6">
      <w:pPr>
        <w:ind w:left="1276" w:hanging="567"/>
        <w:rPr>
          <w:rFonts w:eastAsia="Times New Roman"/>
          <w:szCs w:val="17"/>
        </w:rPr>
      </w:pPr>
      <w:r w:rsidRPr="00FE05F6">
        <w:rPr>
          <w:rFonts w:eastAsia="Times New Roman"/>
          <w:szCs w:val="17"/>
        </w:rPr>
        <w:t>9.4.6</w:t>
      </w:r>
      <w:r w:rsidRPr="00FE05F6">
        <w:rPr>
          <w:rFonts w:eastAsia="Times New Roman"/>
          <w:szCs w:val="17"/>
        </w:rPr>
        <w:tab/>
        <w:t>The secretary must conduct the official correspondence of the council.</w:t>
      </w:r>
    </w:p>
    <w:p w14:paraId="2889AFC6" w14:textId="77777777" w:rsidR="00FE05F6" w:rsidRPr="00FE05F6" w:rsidRDefault="00FE05F6" w:rsidP="00FE05F6">
      <w:pPr>
        <w:ind w:left="1276" w:hanging="567"/>
        <w:rPr>
          <w:rFonts w:eastAsia="Times New Roman"/>
          <w:szCs w:val="17"/>
        </w:rPr>
      </w:pPr>
      <w:r w:rsidRPr="00FE05F6">
        <w:rPr>
          <w:rFonts w:eastAsia="Times New Roman"/>
          <w:szCs w:val="17"/>
        </w:rPr>
        <w:t>9.4.7</w:t>
      </w:r>
      <w:r w:rsidRPr="00FE05F6">
        <w:rPr>
          <w:rFonts w:eastAsia="Times New Roman"/>
          <w:szCs w:val="17"/>
        </w:rPr>
        <w:tab/>
        <w:t>The secretary must ensure that the minutes of meetings are recorded and forwarded to each council member prior to the next meeting.</w:t>
      </w:r>
    </w:p>
    <w:p w14:paraId="4528FC98" w14:textId="77777777" w:rsidR="00FE05F6" w:rsidRPr="00FE05F6" w:rsidRDefault="00FE05F6" w:rsidP="00FE05F6">
      <w:pPr>
        <w:ind w:left="709" w:hanging="425"/>
        <w:rPr>
          <w:rFonts w:eastAsia="Times New Roman"/>
          <w:bCs/>
          <w:szCs w:val="17"/>
        </w:rPr>
      </w:pPr>
      <w:r w:rsidRPr="00FE05F6">
        <w:rPr>
          <w:rFonts w:eastAsia="Times New Roman"/>
          <w:bCs/>
          <w:szCs w:val="17"/>
        </w:rPr>
        <w:t>9.5</w:t>
      </w:r>
      <w:r w:rsidRPr="00FE05F6">
        <w:rPr>
          <w:rFonts w:eastAsia="Times New Roman"/>
          <w:bCs/>
          <w:szCs w:val="17"/>
        </w:rPr>
        <w:tab/>
      </w:r>
      <w:r w:rsidRPr="00FE05F6">
        <w:rPr>
          <w:rFonts w:eastAsia="Times New Roman"/>
          <w:bCs/>
          <w:i/>
          <w:iCs/>
          <w:szCs w:val="17"/>
        </w:rPr>
        <w:t>The Treasurer</w:t>
      </w:r>
    </w:p>
    <w:p w14:paraId="506F3FDD" w14:textId="77777777" w:rsidR="00FE05F6" w:rsidRPr="00FE05F6" w:rsidRDefault="00FE05F6" w:rsidP="00FE05F6">
      <w:pPr>
        <w:ind w:left="1276" w:hanging="567"/>
        <w:rPr>
          <w:rFonts w:eastAsia="Times New Roman"/>
          <w:szCs w:val="17"/>
        </w:rPr>
      </w:pPr>
      <w:r w:rsidRPr="00FE05F6">
        <w:rPr>
          <w:rFonts w:eastAsia="Times New Roman"/>
          <w:szCs w:val="17"/>
        </w:rPr>
        <w:t>9.5.1</w:t>
      </w:r>
      <w:r w:rsidRPr="00FE05F6">
        <w:rPr>
          <w:rFonts w:eastAsia="Times New Roman"/>
          <w:szCs w:val="17"/>
        </w:rPr>
        <w:tab/>
        <w:t>The treasurer must be the chairperson of the Finance Advisory Committee of the council and preside at the meetings of this committee.</w:t>
      </w:r>
    </w:p>
    <w:p w14:paraId="56F1E9A9" w14:textId="77777777" w:rsidR="00FE05F6" w:rsidRPr="00FE05F6" w:rsidRDefault="00FE05F6" w:rsidP="00FE05F6">
      <w:pPr>
        <w:ind w:left="1276" w:hanging="567"/>
        <w:rPr>
          <w:rFonts w:eastAsia="Times New Roman"/>
          <w:szCs w:val="17"/>
        </w:rPr>
      </w:pPr>
      <w:r w:rsidRPr="00FE05F6">
        <w:rPr>
          <w:rFonts w:eastAsia="Times New Roman"/>
          <w:szCs w:val="17"/>
        </w:rPr>
        <w:t>9.5.2</w:t>
      </w:r>
      <w:r w:rsidRPr="00FE05F6">
        <w:rPr>
          <w:rFonts w:eastAsia="Times New Roman"/>
          <w:szCs w:val="17"/>
        </w:rPr>
        <w:tab/>
        <w:t>The treasurer must:</w:t>
      </w:r>
    </w:p>
    <w:p w14:paraId="199DD33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56BC77C9" w14:textId="77777777" w:rsidR="00FE05F6" w:rsidRPr="00FE05F6" w:rsidRDefault="00FE05F6" w:rsidP="00FE05F6">
      <w:pPr>
        <w:ind w:left="1616" w:hanging="340"/>
      </w:pPr>
      <w:r w:rsidRPr="00FE05F6">
        <w:t>(ii)</w:t>
      </w:r>
      <w:r w:rsidRPr="00FE05F6">
        <w:tab/>
        <w:t>submit a report of those finances to each council meeting;</w:t>
      </w:r>
    </w:p>
    <w:p w14:paraId="174C4A91" w14:textId="77777777" w:rsidR="00FE05F6" w:rsidRPr="00FE05F6" w:rsidRDefault="00FE05F6" w:rsidP="00FE05F6">
      <w:pPr>
        <w:ind w:left="1616" w:hanging="340"/>
      </w:pPr>
      <w:r w:rsidRPr="00FE05F6">
        <w:t>(iii)</w:t>
      </w:r>
      <w:r w:rsidRPr="00FE05F6">
        <w:tab/>
        <w:t>present the council’s statement of accounts to the Annual General Meeting.</w:t>
      </w:r>
    </w:p>
    <w:p w14:paraId="64D54968" w14:textId="77777777" w:rsidR="00FE05F6" w:rsidRPr="00FE05F6" w:rsidRDefault="00FE05F6" w:rsidP="00FE05F6">
      <w:pPr>
        <w:ind w:left="284" w:hanging="284"/>
        <w:rPr>
          <w:rFonts w:eastAsia="Times New Roman"/>
          <w:b/>
          <w:szCs w:val="17"/>
        </w:rPr>
      </w:pPr>
      <w:r w:rsidRPr="00FE05F6">
        <w:rPr>
          <w:rFonts w:eastAsia="Times New Roman"/>
          <w:b/>
          <w:szCs w:val="17"/>
        </w:rPr>
        <w:t>10.</w:t>
      </w:r>
      <w:r w:rsidRPr="00FE05F6">
        <w:rPr>
          <w:rFonts w:eastAsia="Times New Roman"/>
          <w:b/>
          <w:szCs w:val="17"/>
        </w:rPr>
        <w:tab/>
        <w:t>Vacancies</w:t>
      </w:r>
    </w:p>
    <w:p w14:paraId="656E057A" w14:textId="77777777" w:rsidR="00FE05F6" w:rsidRPr="00FE05F6" w:rsidRDefault="00FE05F6" w:rsidP="00FE05F6">
      <w:pPr>
        <w:ind w:left="709" w:hanging="425"/>
        <w:rPr>
          <w:rFonts w:eastAsia="Times New Roman"/>
          <w:szCs w:val="17"/>
        </w:rPr>
      </w:pPr>
      <w:r w:rsidRPr="00FE05F6">
        <w:rPr>
          <w:rFonts w:eastAsia="Times New Roman"/>
          <w:szCs w:val="17"/>
        </w:rPr>
        <w:t>10.1</w:t>
      </w:r>
      <w:r w:rsidRPr="00FE05F6">
        <w:rPr>
          <w:rFonts w:eastAsia="Times New Roman"/>
          <w:szCs w:val="17"/>
        </w:rPr>
        <w:tab/>
        <w:t>Membership of the council ceases when a council member:</w:t>
      </w:r>
    </w:p>
    <w:p w14:paraId="48D50C56" w14:textId="77777777" w:rsidR="00FE05F6" w:rsidRPr="00FE05F6" w:rsidRDefault="00FE05F6" w:rsidP="00FE05F6">
      <w:pPr>
        <w:ind w:left="1276" w:hanging="567"/>
        <w:rPr>
          <w:rFonts w:eastAsia="Times New Roman"/>
          <w:szCs w:val="17"/>
        </w:rPr>
      </w:pPr>
      <w:r w:rsidRPr="00FE05F6">
        <w:rPr>
          <w:rFonts w:eastAsia="Times New Roman"/>
          <w:szCs w:val="17"/>
        </w:rPr>
        <w:t>10.1.1</w:t>
      </w:r>
      <w:r w:rsidRPr="00FE05F6">
        <w:rPr>
          <w:rFonts w:eastAsia="Times New Roman"/>
          <w:szCs w:val="17"/>
        </w:rPr>
        <w:tab/>
        <w:t>dies;</w:t>
      </w:r>
    </w:p>
    <w:p w14:paraId="3047121D" w14:textId="77777777" w:rsidR="00FE05F6" w:rsidRPr="00FE05F6" w:rsidRDefault="00FE05F6" w:rsidP="00FE05F6">
      <w:pPr>
        <w:ind w:left="1276" w:hanging="567"/>
        <w:rPr>
          <w:rFonts w:eastAsia="Times New Roman"/>
          <w:szCs w:val="17"/>
        </w:rPr>
      </w:pPr>
      <w:r w:rsidRPr="00FE05F6">
        <w:rPr>
          <w:rFonts w:eastAsia="Times New Roman"/>
          <w:szCs w:val="17"/>
        </w:rPr>
        <w:t>10.1.2</w:t>
      </w:r>
      <w:r w:rsidRPr="00FE05F6">
        <w:rPr>
          <w:rFonts w:eastAsia="Times New Roman"/>
          <w:szCs w:val="17"/>
        </w:rPr>
        <w:tab/>
        <w:t>in the case of an elected council member or a council member nominated or appointed for a term, completes a term of office and is not re-elected, re-nominated or re-appointed;</w:t>
      </w:r>
    </w:p>
    <w:p w14:paraId="318EB854" w14:textId="77777777" w:rsidR="00FE05F6" w:rsidRPr="00FE05F6" w:rsidRDefault="00FE05F6" w:rsidP="00FE05F6">
      <w:pPr>
        <w:ind w:left="1276" w:hanging="567"/>
        <w:rPr>
          <w:rFonts w:eastAsia="Times New Roman"/>
          <w:szCs w:val="17"/>
        </w:rPr>
      </w:pPr>
      <w:r w:rsidRPr="00FE05F6">
        <w:rPr>
          <w:rFonts w:eastAsia="Times New Roman"/>
          <w:szCs w:val="17"/>
        </w:rPr>
        <w:t>10.1.3</w:t>
      </w:r>
      <w:r w:rsidRPr="00FE05F6">
        <w:rPr>
          <w:rFonts w:eastAsia="Times New Roman"/>
          <w:szCs w:val="17"/>
        </w:rPr>
        <w:tab/>
        <w:t>ceases to hold office in accordance with 8.2.2 and 8.3;</w:t>
      </w:r>
    </w:p>
    <w:p w14:paraId="4B424788" w14:textId="77777777" w:rsidR="00FE05F6" w:rsidRPr="00FE05F6" w:rsidRDefault="00FE05F6" w:rsidP="00FE05F6">
      <w:pPr>
        <w:ind w:left="1276" w:hanging="567"/>
        <w:rPr>
          <w:rFonts w:eastAsia="Times New Roman"/>
          <w:szCs w:val="17"/>
        </w:rPr>
      </w:pPr>
      <w:r w:rsidRPr="00FE05F6">
        <w:rPr>
          <w:rFonts w:eastAsia="Times New Roman"/>
          <w:szCs w:val="17"/>
        </w:rPr>
        <w:t>10.1.4</w:t>
      </w:r>
      <w:r w:rsidRPr="00FE05F6">
        <w:rPr>
          <w:rFonts w:eastAsia="Times New Roman"/>
          <w:szCs w:val="17"/>
        </w:rPr>
        <w:tab/>
        <w:t>in the case of a member nominated by the staff of the school, is no longer a staff member of the school;</w:t>
      </w:r>
    </w:p>
    <w:p w14:paraId="48BEFE27" w14:textId="77777777" w:rsidR="00FE05F6" w:rsidRPr="00FE05F6" w:rsidRDefault="00FE05F6" w:rsidP="00FE05F6">
      <w:pPr>
        <w:ind w:left="1276" w:hanging="567"/>
        <w:rPr>
          <w:rFonts w:eastAsia="Times New Roman"/>
          <w:szCs w:val="17"/>
        </w:rPr>
      </w:pPr>
      <w:r w:rsidRPr="00FE05F6">
        <w:rPr>
          <w:rFonts w:eastAsia="Times New Roman"/>
          <w:szCs w:val="17"/>
        </w:rPr>
        <w:t>10.1.5</w:t>
      </w:r>
      <w:r w:rsidRPr="00FE05F6">
        <w:rPr>
          <w:rFonts w:eastAsia="Times New Roman"/>
          <w:szCs w:val="17"/>
        </w:rPr>
        <w:tab/>
        <w:t>resigns by written notice to the council;</w:t>
      </w:r>
    </w:p>
    <w:p w14:paraId="6228FE86" w14:textId="77777777" w:rsidR="00FE05F6" w:rsidRPr="00FE05F6" w:rsidRDefault="00FE05F6" w:rsidP="00FE05F6">
      <w:pPr>
        <w:ind w:left="1276" w:hanging="567"/>
        <w:rPr>
          <w:rFonts w:eastAsia="Times New Roman"/>
          <w:szCs w:val="17"/>
        </w:rPr>
      </w:pPr>
      <w:r w:rsidRPr="00FE05F6">
        <w:rPr>
          <w:rFonts w:eastAsia="Times New Roman"/>
          <w:szCs w:val="17"/>
        </w:rPr>
        <w:t>10.1.6</w:t>
      </w:r>
      <w:r w:rsidRPr="00FE05F6">
        <w:rPr>
          <w:rFonts w:eastAsia="Times New Roman"/>
          <w:szCs w:val="17"/>
        </w:rPr>
        <w:tab/>
        <w:t>is removed from office by the Minister in accordance with Section 44 of the Act;</w:t>
      </w:r>
    </w:p>
    <w:p w14:paraId="59B94B25" w14:textId="77777777" w:rsidR="00FE05F6" w:rsidRPr="00FE05F6" w:rsidRDefault="00FE05F6" w:rsidP="00FE05F6">
      <w:pPr>
        <w:ind w:left="1276" w:hanging="567"/>
        <w:rPr>
          <w:rFonts w:eastAsia="Times New Roman"/>
          <w:szCs w:val="17"/>
        </w:rPr>
      </w:pPr>
      <w:r w:rsidRPr="00FE05F6">
        <w:rPr>
          <w:rFonts w:eastAsia="Times New Roman"/>
          <w:szCs w:val="17"/>
        </w:rPr>
        <w:t>10.1.7</w:t>
      </w:r>
      <w:r w:rsidRPr="00FE05F6">
        <w:rPr>
          <w:rFonts w:eastAsia="Times New Roman"/>
          <w:szCs w:val="17"/>
        </w:rPr>
        <w:tab/>
        <w:t>is declared bankrupt or applies for the benefit of a law for the relief of insolvent debtors;</w:t>
      </w:r>
    </w:p>
    <w:p w14:paraId="3484BCEF" w14:textId="77777777" w:rsidR="00FE05F6" w:rsidRPr="00FE05F6" w:rsidRDefault="00FE05F6" w:rsidP="00FE05F6">
      <w:pPr>
        <w:ind w:left="1276" w:hanging="567"/>
        <w:rPr>
          <w:rFonts w:eastAsia="Times New Roman"/>
          <w:szCs w:val="17"/>
        </w:rPr>
      </w:pPr>
      <w:r w:rsidRPr="00FE05F6">
        <w:rPr>
          <w:rFonts w:eastAsia="Times New Roman"/>
          <w:szCs w:val="17"/>
        </w:rPr>
        <w:t>10.1.8</w:t>
      </w:r>
      <w:r w:rsidRPr="00FE05F6">
        <w:rPr>
          <w:rFonts w:eastAsia="Times New Roman"/>
          <w:szCs w:val="17"/>
        </w:rPr>
        <w:tab/>
        <w:t>has been convicted of any offence prescribed by administrative instruction;</w:t>
      </w:r>
    </w:p>
    <w:p w14:paraId="6350E547" w14:textId="77777777" w:rsidR="00FE05F6" w:rsidRPr="00FE05F6" w:rsidRDefault="00FE05F6" w:rsidP="00FE05F6">
      <w:pPr>
        <w:ind w:left="1276" w:hanging="567"/>
        <w:rPr>
          <w:rFonts w:eastAsia="Times New Roman"/>
          <w:szCs w:val="17"/>
        </w:rPr>
      </w:pPr>
      <w:r w:rsidRPr="00FE05F6">
        <w:rPr>
          <w:rFonts w:eastAsia="Times New Roman"/>
          <w:szCs w:val="17"/>
        </w:rPr>
        <w:t>10.1.9</w:t>
      </w:r>
      <w:r w:rsidRPr="00FE05F6">
        <w:rPr>
          <w:rFonts w:eastAsia="Times New Roman"/>
          <w:szCs w:val="17"/>
        </w:rPr>
        <w:tab/>
        <w:t>is subject to any disqualifying circumstance as prescribed by administrative instruction; or</w:t>
      </w:r>
    </w:p>
    <w:p w14:paraId="3178C76F" w14:textId="77777777" w:rsidR="00FE05F6" w:rsidRPr="00FE05F6" w:rsidRDefault="00FE05F6" w:rsidP="00FE05F6">
      <w:pPr>
        <w:ind w:left="1276" w:hanging="567"/>
        <w:rPr>
          <w:rFonts w:eastAsia="Times New Roman"/>
          <w:szCs w:val="17"/>
        </w:rPr>
      </w:pPr>
      <w:r w:rsidRPr="00FE05F6">
        <w:rPr>
          <w:rFonts w:eastAsia="Times New Roman"/>
          <w:szCs w:val="17"/>
        </w:rPr>
        <w:t>10.1.10</w:t>
      </w:r>
      <w:r w:rsidRPr="00FE05F6">
        <w:rPr>
          <w:rFonts w:eastAsia="Times New Roman"/>
          <w:szCs w:val="17"/>
        </w:rPr>
        <w:tab/>
        <w:t>is absent from three consecutive council meetings without leave of absence approved by the council. Acceptance of an apology at a council meeting will be deemed a grant of such leave.</w:t>
      </w:r>
    </w:p>
    <w:p w14:paraId="0187C3B8" w14:textId="77777777" w:rsidR="00FE05F6" w:rsidRPr="00FE05F6" w:rsidRDefault="00FE05F6" w:rsidP="00FE05F6">
      <w:pPr>
        <w:ind w:left="709" w:hanging="425"/>
        <w:rPr>
          <w:rFonts w:eastAsia="Times New Roman"/>
          <w:szCs w:val="17"/>
        </w:rPr>
      </w:pPr>
      <w:r w:rsidRPr="00FE05F6">
        <w:rPr>
          <w:rFonts w:eastAsia="Times New Roman"/>
          <w:szCs w:val="17"/>
        </w:rPr>
        <w:t>10.2</w:t>
      </w:r>
      <w:r w:rsidRPr="00FE05F6">
        <w:rPr>
          <w:rFonts w:eastAsia="Times New Roman"/>
          <w:szCs w:val="17"/>
        </w:rPr>
        <w:tab/>
        <w:t>The council may appoint a person to temporarily fill a casual vacancy in its membership until a council member can be elected, nominated or appointed in accordance with this constitution.</w:t>
      </w:r>
    </w:p>
    <w:p w14:paraId="506C2DE1" w14:textId="77777777" w:rsidR="00FE05F6" w:rsidRPr="00FE05F6" w:rsidRDefault="00FE05F6" w:rsidP="00FE05F6">
      <w:pPr>
        <w:ind w:left="284" w:hanging="284"/>
        <w:rPr>
          <w:rFonts w:eastAsia="Times New Roman"/>
          <w:b/>
          <w:szCs w:val="17"/>
        </w:rPr>
      </w:pPr>
      <w:r w:rsidRPr="00FE05F6">
        <w:rPr>
          <w:rFonts w:eastAsia="Times New Roman"/>
          <w:b/>
          <w:szCs w:val="17"/>
        </w:rPr>
        <w:t>11.</w:t>
      </w:r>
      <w:r w:rsidRPr="00FE05F6">
        <w:rPr>
          <w:rFonts w:eastAsia="Times New Roman"/>
          <w:b/>
          <w:szCs w:val="17"/>
        </w:rPr>
        <w:tab/>
        <w:t>Meetings</w:t>
      </w:r>
    </w:p>
    <w:p w14:paraId="6128E7E1" w14:textId="77777777" w:rsidR="00FE05F6" w:rsidRPr="00FE05F6" w:rsidRDefault="00FE05F6" w:rsidP="00FE05F6">
      <w:pPr>
        <w:ind w:left="709" w:hanging="426"/>
        <w:rPr>
          <w:rFonts w:eastAsia="Times New Roman"/>
          <w:bCs/>
          <w:szCs w:val="17"/>
        </w:rPr>
      </w:pPr>
      <w:r w:rsidRPr="00FE05F6">
        <w:rPr>
          <w:rFonts w:eastAsia="Times New Roman"/>
          <w:bCs/>
          <w:szCs w:val="17"/>
        </w:rPr>
        <w:t>11.1</w:t>
      </w:r>
      <w:r w:rsidRPr="00FE05F6">
        <w:rPr>
          <w:rFonts w:eastAsia="Times New Roman"/>
          <w:bCs/>
          <w:szCs w:val="17"/>
        </w:rPr>
        <w:tab/>
      </w:r>
      <w:r w:rsidRPr="00FE05F6">
        <w:rPr>
          <w:rFonts w:eastAsia="Times New Roman"/>
          <w:bCs/>
          <w:i/>
          <w:iCs/>
          <w:szCs w:val="17"/>
        </w:rPr>
        <w:t>General Meetings of the School Community</w:t>
      </w:r>
    </w:p>
    <w:p w14:paraId="7954918E" w14:textId="77777777" w:rsidR="00FE05F6" w:rsidRPr="00FE05F6" w:rsidRDefault="00FE05F6" w:rsidP="00FE05F6">
      <w:pPr>
        <w:ind w:left="1276" w:hanging="567"/>
        <w:rPr>
          <w:rFonts w:eastAsia="Times New Roman"/>
          <w:szCs w:val="17"/>
        </w:rPr>
      </w:pPr>
      <w:r w:rsidRPr="00FE05F6">
        <w:rPr>
          <w:rFonts w:eastAsia="Times New Roman"/>
          <w:szCs w:val="17"/>
        </w:rPr>
        <w:t>11.1.1</w:t>
      </w:r>
      <w:r w:rsidRPr="00FE05F6">
        <w:rPr>
          <w:rFonts w:eastAsia="Times New Roman"/>
          <w:szCs w:val="17"/>
        </w:rPr>
        <w:tab/>
        <w:t>Subject to 13.2, all persons within the school community are eligible to attend general meetings of the school community and vote on any matters proposed for resolution.</w:t>
      </w:r>
    </w:p>
    <w:p w14:paraId="3C60E73A" w14:textId="77777777" w:rsidR="00FE05F6" w:rsidRPr="00FE05F6" w:rsidRDefault="00FE05F6" w:rsidP="00FE05F6">
      <w:pPr>
        <w:ind w:left="1276" w:hanging="567"/>
        <w:rPr>
          <w:rFonts w:eastAsia="Times New Roman"/>
          <w:szCs w:val="17"/>
        </w:rPr>
      </w:pPr>
      <w:r w:rsidRPr="00FE05F6">
        <w:rPr>
          <w:rFonts w:eastAsia="Times New Roman"/>
          <w:szCs w:val="17"/>
        </w:rPr>
        <w:t>11.1.2</w:t>
      </w:r>
      <w:r w:rsidRPr="00FE05F6">
        <w:rPr>
          <w:rFonts w:eastAsia="Times New Roman"/>
          <w:szCs w:val="17"/>
        </w:rPr>
        <w:tab/>
        <w:t>The chairperson of the council must call and preside at general meetings of the school community, the timing to be agreed between the chairperson and the principal of the school.</w:t>
      </w:r>
    </w:p>
    <w:p w14:paraId="6C93729C" w14:textId="77777777" w:rsidR="00FE05F6" w:rsidRPr="00FE05F6" w:rsidRDefault="00FE05F6" w:rsidP="00FE05F6">
      <w:pPr>
        <w:ind w:left="1276" w:hanging="567"/>
        <w:rPr>
          <w:rFonts w:eastAsia="Times New Roman"/>
          <w:szCs w:val="17"/>
        </w:rPr>
      </w:pPr>
      <w:r w:rsidRPr="00FE05F6">
        <w:rPr>
          <w:rFonts w:eastAsia="Times New Roman"/>
          <w:szCs w:val="17"/>
        </w:rPr>
        <w:t>11.1.3</w:t>
      </w:r>
      <w:r w:rsidRPr="00FE05F6">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6FA0C301" w14:textId="77777777" w:rsidR="00FE05F6" w:rsidRPr="00FE05F6" w:rsidRDefault="00FE05F6" w:rsidP="00FE05F6">
      <w:pPr>
        <w:ind w:left="1276" w:hanging="567"/>
        <w:rPr>
          <w:rFonts w:eastAsia="Times New Roman"/>
          <w:szCs w:val="17"/>
        </w:rPr>
      </w:pPr>
      <w:r w:rsidRPr="00FE05F6">
        <w:rPr>
          <w:rFonts w:eastAsia="Times New Roman"/>
          <w:szCs w:val="17"/>
        </w:rPr>
        <w:t>11.1.4</w:t>
      </w:r>
      <w:r w:rsidRPr="00FE05F6">
        <w:rPr>
          <w:rFonts w:eastAsia="Times New Roman"/>
          <w:szCs w:val="17"/>
        </w:rPr>
        <w:tab/>
        <w:t>A general meeting must be held:</w:t>
      </w:r>
    </w:p>
    <w:p w14:paraId="0565F2C8" w14:textId="77777777" w:rsidR="00FE05F6" w:rsidRPr="00FE05F6" w:rsidRDefault="00FE05F6" w:rsidP="00FE05F6">
      <w:pPr>
        <w:ind w:left="1276"/>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once annually (the Annual General Meeting) to present reports, to elect parents to the council and/or declare election results;</w:t>
      </w:r>
    </w:p>
    <w:p w14:paraId="331F880C"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5BB30056" w14:textId="77777777" w:rsidR="00FE05F6" w:rsidRPr="00FE05F6" w:rsidRDefault="00FE05F6" w:rsidP="00FE05F6">
      <w:pPr>
        <w:ind w:left="1276" w:hanging="567"/>
        <w:rPr>
          <w:rFonts w:eastAsia="Times New Roman"/>
          <w:szCs w:val="17"/>
        </w:rPr>
      </w:pPr>
      <w:r w:rsidRPr="00FE05F6">
        <w:rPr>
          <w:rFonts w:eastAsia="Times New Roman"/>
          <w:szCs w:val="17"/>
        </w:rPr>
        <w:t>11.1.5</w:t>
      </w:r>
      <w:r w:rsidRPr="00FE05F6">
        <w:rPr>
          <w:rFonts w:eastAsia="Times New Roman"/>
          <w:szCs w:val="17"/>
        </w:rPr>
        <w:tab/>
        <w:t>The period between each Annual General Meeting must not exceed 16 months.</w:t>
      </w:r>
    </w:p>
    <w:p w14:paraId="7D20C41F" w14:textId="77777777" w:rsidR="00FE05F6" w:rsidRPr="00FE05F6" w:rsidRDefault="00FE05F6" w:rsidP="00FE05F6">
      <w:pPr>
        <w:ind w:left="1276" w:hanging="567"/>
        <w:rPr>
          <w:rFonts w:eastAsia="Times New Roman"/>
          <w:szCs w:val="17"/>
        </w:rPr>
      </w:pPr>
      <w:r w:rsidRPr="00FE05F6">
        <w:rPr>
          <w:rFonts w:eastAsia="Times New Roman"/>
          <w:szCs w:val="17"/>
        </w:rPr>
        <w:t>11.1.6</w:t>
      </w:r>
      <w:r w:rsidRPr="00FE05F6">
        <w:rPr>
          <w:rFonts w:eastAsia="Times New Roman"/>
          <w:szCs w:val="17"/>
        </w:rPr>
        <w:tab/>
        <w:t>A general meeting must be held to elect council members, to discuss the finances of the council or for any other reason relating to the affairs or functions of the council:</w:t>
      </w:r>
    </w:p>
    <w:p w14:paraId="6D10D424"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39A76516" w14:textId="77777777" w:rsidR="00FE05F6" w:rsidRPr="00FE05F6" w:rsidRDefault="00FE05F6" w:rsidP="00FE05F6">
      <w:pPr>
        <w:ind w:left="1616" w:hanging="340"/>
      </w:pPr>
      <w:r w:rsidRPr="00FE05F6">
        <w:t>(ii)</w:t>
      </w:r>
      <w:r w:rsidRPr="00FE05F6">
        <w:tab/>
        <w:t>by the resolution of the council;</w:t>
      </w:r>
    </w:p>
    <w:p w14:paraId="65DDC825" w14:textId="77777777" w:rsidR="00FE05F6" w:rsidRPr="00FE05F6" w:rsidRDefault="00FE05F6" w:rsidP="00FE05F6">
      <w:pPr>
        <w:ind w:left="1616" w:hanging="340"/>
      </w:pPr>
      <w:r w:rsidRPr="00FE05F6">
        <w:t>(iii)</w:t>
      </w:r>
      <w:r w:rsidRPr="00FE05F6">
        <w:tab/>
        <w:t>at the request of 20 parents or one half of the parents of the school, whichever is less.</w:t>
      </w:r>
    </w:p>
    <w:p w14:paraId="08541467"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11.1.7</w:t>
      </w:r>
      <w:r w:rsidRPr="00FE05F6">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1C9F688B" w14:textId="77777777" w:rsidR="00FE05F6" w:rsidRPr="00FE05F6" w:rsidRDefault="00FE05F6" w:rsidP="00FE05F6">
      <w:pPr>
        <w:ind w:left="709" w:hanging="426"/>
        <w:rPr>
          <w:rFonts w:eastAsia="Times New Roman"/>
          <w:bCs/>
          <w:szCs w:val="17"/>
        </w:rPr>
      </w:pPr>
      <w:r w:rsidRPr="00FE05F6">
        <w:rPr>
          <w:rFonts w:eastAsia="Times New Roman"/>
          <w:bCs/>
          <w:szCs w:val="17"/>
        </w:rPr>
        <w:t>11.2</w:t>
      </w:r>
      <w:r w:rsidRPr="00FE05F6">
        <w:rPr>
          <w:rFonts w:eastAsia="Times New Roman"/>
          <w:bCs/>
          <w:szCs w:val="17"/>
        </w:rPr>
        <w:tab/>
      </w:r>
      <w:r w:rsidRPr="00FE05F6">
        <w:rPr>
          <w:rFonts w:eastAsia="Times New Roman"/>
          <w:bCs/>
          <w:i/>
          <w:iCs/>
          <w:szCs w:val="17"/>
        </w:rPr>
        <w:t>Council Meetings</w:t>
      </w:r>
    </w:p>
    <w:p w14:paraId="2A7A6E05" w14:textId="77777777" w:rsidR="00FE05F6" w:rsidRPr="00FE05F6" w:rsidRDefault="00FE05F6" w:rsidP="00FE05F6">
      <w:pPr>
        <w:ind w:left="1276" w:hanging="567"/>
        <w:rPr>
          <w:rFonts w:eastAsia="Times New Roman"/>
          <w:szCs w:val="17"/>
        </w:rPr>
      </w:pPr>
      <w:r w:rsidRPr="00FE05F6">
        <w:rPr>
          <w:rFonts w:eastAsia="Times New Roman"/>
          <w:szCs w:val="17"/>
        </w:rPr>
        <w:t>11.2.1</w:t>
      </w:r>
      <w:r w:rsidRPr="00FE05F6">
        <w:rPr>
          <w:rFonts w:eastAsia="Times New Roman"/>
          <w:szCs w:val="17"/>
        </w:rPr>
        <w:tab/>
        <w:t>The council must meet at least twice in each school term.</w:t>
      </w:r>
    </w:p>
    <w:p w14:paraId="35DB8145" w14:textId="77777777" w:rsidR="00FE05F6" w:rsidRPr="00FE05F6" w:rsidRDefault="00FE05F6" w:rsidP="00FE05F6">
      <w:pPr>
        <w:ind w:left="1276" w:hanging="567"/>
        <w:rPr>
          <w:rFonts w:eastAsia="Times New Roman"/>
          <w:szCs w:val="17"/>
        </w:rPr>
      </w:pPr>
      <w:r w:rsidRPr="00FE05F6">
        <w:rPr>
          <w:rFonts w:eastAsia="Times New Roman"/>
          <w:szCs w:val="17"/>
        </w:rPr>
        <w:t>11.2.2</w:t>
      </w:r>
      <w:r w:rsidRPr="00FE05F6">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40FB0A89" w14:textId="77777777" w:rsidR="00FE05F6" w:rsidRPr="00FE05F6" w:rsidRDefault="00FE05F6" w:rsidP="00FE05F6">
      <w:pPr>
        <w:ind w:left="1276" w:hanging="567"/>
        <w:rPr>
          <w:rFonts w:eastAsia="Times New Roman"/>
          <w:szCs w:val="17"/>
        </w:rPr>
      </w:pPr>
      <w:r w:rsidRPr="00FE05F6">
        <w:rPr>
          <w:rFonts w:eastAsia="Times New Roman"/>
          <w:szCs w:val="17"/>
        </w:rPr>
        <w:t>11.2.3</w:t>
      </w:r>
      <w:r w:rsidRPr="00FE05F6">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79CFF4C5" w14:textId="77777777" w:rsidR="00FE05F6" w:rsidRPr="00FE05F6" w:rsidRDefault="00FE05F6" w:rsidP="00FE05F6">
      <w:pPr>
        <w:ind w:left="709" w:hanging="426"/>
        <w:rPr>
          <w:rFonts w:eastAsia="Times New Roman"/>
          <w:bCs/>
          <w:szCs w:val="17"/>
        </w:rPr>
      </w:pPr>
      <w:r w:rsidRPr="00FE05F6">
        <w:rPr>
          <w:rFonts w:eastAsia="Times New Roman"/>
          <w:bCs/>
          <w:szCs w:val="17"/>
        </w:rPr>
        <w:t>11.3</w:t>
      </w:r>
      <w:r w:rsidRPr="00FE05F6">
        <w:rPr>
          <w:rFonts w:eastAsia="Times New Roman"/>
          <w:bCs/>
          <w:szCs w:val="17"/>
        </w:rPr>
        <w:tab/>
      </w:r>
      <w:r w:rsidRPr="00FE05F6">
        <w:rPr>
          <w:rFonts w:eastAsia="Times New Roman"/>
          <w:bCs/>
          <w:i/>
          <w:iCs/>
          <w:szCs w:val="17"/>
        </w:rPr>
        <w:t>Extraordinary Council Meetings</w:t>
      </w:r>
    </w:p>
    <w:p w14:paraId="39EE22F3" w14:textId="77777777" w:rsidR="00FE05F6" w:rsidRPr="00FE05F6" w:rsidRDefault="00FE05F6" w:rsidP="00FE05F6">
      <w:pPr>
        <w:ind w:left="1276" w:hanging="567"/>
        <w:rPr>
          <w:rFonts w:eastAsia="Times New Roman"/>
          <w:szCs w:val="17"/>
        </w:rPr>
      </w:pPr>
      <w:r w:rsidRPr="00FE05F6">
        <w:rPr>
          <w:rFonts w:eastAsia="Times New Roman"/>
          <w:szCs w:val="17"/>
        </w:rPr>
        <w:t>11.3.1</w:t>
      </w:r>
      <w:r w:rsidRPr="00FE05F6">
        <w:rPr>
          <w:rFonts w:eastAsia="Times New Roman"/>
          <w:szCs w:val="17"/>
        </w:rPr>
        <w:tab/>
        <w:t>The chairperson of the council must call an extraordinary meeting of the council by written request from at least 3 council members.</w:t>
      </w:r>
    </w:p>
    <w:p w14:paraId="7FBFA801" w14:textId="77777777" w:rsidR="00FE05F6" w:rsidRPr="00FE05F6" w:rsidRDefault="00FE05F6" w:rsidP="00FE05F6">
      <w:pPr>
        <w:ind w:left="1276" w:hanging="567"/>
        <w:rPr>
          <w:rFonts w:eastAsia="Times New Roman"/>
          <w:szCs w:val="17"/>
        </w:rPr>
      </w:pPr>
      <w:r w:rsidRPr="00FE05F6">
        <w:rPr>
          <w:rFonts w:eastAsia="Times New Roman"/>
          <w:szCs w:val="17"/>
        </w:rPr>
        <w:t>11.3.2</w:t>
      </w:r>
      <w:r w:rsidRPr="00FE05F6">
        <w:rPr>
          <w:rFonts w:eastAsia="Times New Roman"/>
          <w:szCs w:val="17"/>
        </w:rPr>
        <w:tab/>
        <w:t>Notice of meeting must be given by written notice to all council members within a reasonable time, setting out the time, date, place and object of the meeting.</w:t>
      </w:r>
    </w:p>
    <w:p w14:paraId="769D257F" w14:textId="77777777" w:rsidR="00FE05F6" w:rsidRPr="00FE05F6" w:rsidRDefault="00FE05F6" w:rsidP="00FE05F6">
      <w:pPr>
        <w:ind w:left="1276" w:hanging="567"/>
        <w:rPr>
          <w:rFonts w:eastAsia="Times New Roman"/>
          <w:szCs w:val="17"/>
        </w:rPr>
      </w:pPr>
      <w:r w:rsidRPr="00FE05F6">
        <w:rPr>
          <w:rFonts w:eastAsia="Times New Roman"/>
          <w:szCs w:val="17"/>
        </w:rPr>
        <w:t>11.3.3</w:t>
      </w:r>
      <w:r w:rsidRPr="00FE05F6">
        <w:rPr>
          <w:rFonts w:eastAsia="Times New Roman"/>
          <w:szCs w:val="17"/>
        </w:rPr>
        <w:tab/>
        <w:t>The business of any extraordinary meeting must be confined to the object for which it is convened.</w:t>
      </w:r>
      <w:r w:rsidRPr="00FE05F6">
        <w:rPr>
          <w:rFonts w:eastAsia="Times New Roman"/>
          <w:szCs w:val="17"/>
        </w:rPr>
        <w:tab/>
      </w:r>
    </w:p>
    <w:p w14:paraId="05B47226" w14:textId="77777777" w:rsidR="00FE05F6" w:rsidRPr="00FE05F6" w:rsidRDefault="00FE05F6" w:rsidP="00FE05F6">
      <w:pPr>
        <w:ind w:left="709" w:hanging="426"/>
        <w:rPr>
          <w:rFonts w:eastAsia="Times New Roman"/>
          <w:bCs/>
          <w:szCs w:val="17"/>
        </w:rPr>
      </w:pPr>
      <w:r w:rsidRPr="00FE05F6">
        <w:rPr>
          <w:rFonts w:eastAsia="Times New Roman"/>
          <w:bCs/>
          <w:szCs w:val="17"/>
        </w:rPr>
        <w:t>11.4</w:t>
      </w:r>
      <w:r w:rsidRPr="00FE05F6">
        <w:rPr>
          <w:rFonts w:eastAsia="Times New Roman"/>
          <w:bCs/>
          <w:szCs w:val="17"/>
        </w:rPr>
        <w:tab/>
      </w:r>
      <w:r w:rsidRPr="00FE05F6">
        <w:rPr>
          <w:rFonts w:eastAsia="Times New Roman"/>
          <w:bCs/>
          <w:i/>
          <w:iCs/>
          <w:szCs w:val="17"/>
        </w:rPr>
        <w:t>Voting</w:t>
      </w:r>
    </w:p>
    <w:p w14:paraId="768BDCC4" w14:textId="77777777" w:rsidR="00FE05F6" w:rsidRPr="00FE05F6" w:rsidRDefault="00FE05F6" w:rsidP="00FE05F6">
      <w:pPr>
        <w:ind w:left="1276" w:hanging="567"/>
        <w:rPr>
          <w:rFonts w:eastAsia="Times New Roman"/>
          <w:szCs w:val="17"/>
        </w:rPr>
      </w:pPr>
      <w:r w:rsidRPr="00FE05F6">
        <w:rPr>
          <w:rFonts w:eastAsia="Times New Roman"/>
          <w:szCs w:val="17"/>
        </w:rPr>
        <w:t>11.4.1</w:t>
      </w:r>
      <w:r w:rsidRPr="00FE05F6">
        <w:rPr>
          <w:rFonts w:eastAsia="Times New Roman"/>
          <w:szCs w:val="17"/>
        </w:rPr>
        <w:tab/>
        <w:t>Voting must be by show of hands, or in the case of a meeting held pursuant to 11.1.7 and 11.2.3, by voices or in writing, but a secret ballot must be conducted for:</w:t>
      </w:r>
    </w:p>
    <w:p w14:paraId="6EA1378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39DCE8E0" w14:textId="77777777" w:rsidR="00FE05F6" w:rsidRPr="00FE05F6" w:rsidRDefault="00FE05F6" w:rsidP="00FE05F6">
      <w:pPr>
        <w:ind w:left="1616" w:hanging="340"/>
      </w:pPr>
      <w:r w:rsidRPr="00FE05F6">
        <w:t>(ii)</w:t>
      </w:r>
      <w:r w:rsidRPr="00FE05F6">
        <w:tab/>
        <w:t>a special resolution to remove an office holder from office.</w:t>
      </w:r>
    </w:p>
    <w:p w14:paraId="6ADEAC51" w14:textId="77777777" w:rsidR="00FE05F6" w:rsidRPr="00FE05F6" w:rsidRDefault="00FE05F6" w:rsidP="00FE05F6">
      <w:pPr>
        <w:ind w:left="1276" w:hanging="567"/>
        <w:rPr>
          <w:rFonts w:eastAsia="Times New Roman"/>
          <w:szCs w:val="17"/>
        </w:rPr>
      </w:pPr>
      <w:r w:rsidRPr="00FE05F6">
        <w:rPr>
          <w:rFonts w:eastAsia="Times New Roman"/>
          <w:szCs w:val="17"/>
        </w:rPr>
        <w:t>11.4.2</w:t>
      </w:r>
      <w:r w:rsidRPr="00FE05F6">
        <w:rPr>
          <w:rFonts w:eastAsia="Times New Roman"/>
          <w:szCs w:val="17"/>
        </w:rPr>
        <w:tab/>
        <w:t>For the purposes of voting on a special resolution, each council member is entitled to appoint another council member as their proxy.</w:t>
      </w:r>
    </w:p>
    <w:p w14:paraId="7B85A28C" w14:textId="77777777" w:rsidR="00FE05F6" w:rsidRPr="00FE05F6" w:rsidRDefault="00FE05F6" w:rsidP="00FE05F6">
      <w:pPr>
        <w:ind w:left="284" w:hanging="284"/>
        <w:rPr>
          <w:rFonts w:eastAsia="Times New Roman"/>
          <w:b/>
          <w:szCs w:val="17"/>
        </w:rPr>
      </w:pPr>
      <w:r w:rsidRPr="00FE05F6">
        <w:rPr>
          <w:rFonts w:eastAsia="Times New Roman"/>
          <w:b/>
          <w:szCs w:val="17"/>
        </w:rPr>
        <w:t>12.</w:t>
      </w:r>
      <w:r w:rsidRPr="00FE05F6">
        <w:rPr>
          <w:rFonts w:eastAsia="Times New Roman"/>
          <w:b/>
          <w:szCs w:val="17"/>
        </w:rPr>
        <w:tab/>
        <w:t>Proceedings of the Council</w:t>
      </w:r>
    </w:p>
    <w:p w14:paraId="50B9D044" w14:textId="77777777" w:rsidR="00FE05F6" w:rsidRPr="00FE05F6" w:rsidRDefault="00FE05F6" w:rsidP="00FE05F6">
      <w:pPr>
        <w:ind w:left="709" w:hanging="426"/>
        <w:rPr>
          <w:rFonts w:eastAsia="Times New Roman"/>
          <w:bCs/>
          <w:szCs w:val="17"/>
        </w:rPr>
      </w:pPr>
      <w:r w:rsidRPr="00FE05F6">
        <w:rPr>
          <w:rFonts w:eastAsia="Times New Roman"/>
          <w:bCs/>
          <w:szCs w:val="17"/>
        </w:rPr>
        <w:t>12.1</w:t>
      </w:r>
      <w:r w:rsidRPr="00FE05F6">
        <w:rPr>
          <w:rFonts w:eastAsia="Times New Roman"/>
          <w:bCs/>
          <w:szCs w:val="17"/>
        </w:rPr>
        <w:tab/>
      </w:r>
      <w:r w:rsidRPr="00FE05F6">
        <w:rPr>
          <w:rFonts w:eastAsia="Times New Roman"/>
          <w:bCs/>
          <w:i/>
          <w:iCs/>
          <w:szCs w:val="17"/>
        </w:rPr>
        <w:t>Meetings</w:t>
      </w:r>
    </w:p>
    <w:p w14:paraId="0377A0D7"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12.1.1</w:t>
      </w:r>
      <w:r w:rsidRPr="00FE05F6">
        <w:rPr>
          <w:rFonts w:eastAsia="Times New Roman"/>
          <w:szCs w:val="17"/>
        </w:rPr>
        <w:tab/>
        <w:t xml:space="preserve">The quorum for a council meeting is </w:t>
      </w:r>
      <w:proofErr w:type="gramStart"/>
      <w:r w:rsidRPr="00FE05F6">
        <w:rPr>
          <w:rFonts w:eastAsia="Times New Roman"/>
          <w:szCs w:val="17"/>
        </w:rPr>
        <w:t>a majority of</w:t>
      </w:r>
      <w:proofErr w:type="gramEnd"/>
      <w:r w:rsidRPr="00FE05F6">
        <w:rPr>
          <w:rFonts w:eastAsia="Times New Roman"/>
          <w:szCs w:val="17"/>
        </w:rPr>
        <w:t xml:space="preserve"> the filled positions of the council.</w:t>
      </w:r>
    </w:p>
    <w:p w14:paraId="1F620D4F"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12.1.2</w:t>
      </w:r>
      <w:r w:rsidRPr="00FE05F6">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0FA541D4"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12.1.3</w:t>
      </w:r>
      <w:r w:rsidRPr="00FE05F6">
        <w:rPr>
          <w:rFonts w:eastAsia="Times New Roman"/>
          <w:szCs w:val="17"/>
        </w:rPr>
        <w:tab/>
        <w:t xml:space="preserve">Except in the case of a special resolution, a decision of </w:t>
      </w:r>
      <w:proofErr w:type="gramStart"/>
      <w:r w:rsidRPr="00FE05F6">
        <w:rPr>
          <w:rFonts w:eastAsia="Times New Roman"/>
          <w:szCs w:val="17"/>
        </w:rPr>
        <w:t>the majority of</w:t>
      </w:r>
      <w:proofErr w:type="gramEnd"/>
      <w:r w:rsidRPr="00FE05F6">
        <w:rPr>
          <w:rFonts w:eastAsia="Times New Roman"/>
          <w:szCs w:val="17"/>
        </w:rPr>
        <w:t xml:space="preserve"> those council members </w:t>
      </w:r>
      <w:proofErr w:type="gramStart"/>
      <w:r w:rsidRPr="00FE05F6">
        <w:rPr>
          <w:rFonts w:eastAsia="Times New Roman"/>
          <w:szCs w:val="17"/>
        </w:rPr>
        <w:t>present</w:t>
      </w:r>
      <w:proofErr w:type="gramEnd"/>
      <w:r w:rsidRPr="00FE05F6">
        <w:rPr>
          <w:rFonts w:eastAsia="Times New Roman"/>
          <w:szCs w:val="17"/>
        </w:rPr>
        <w:t xml:space="preserve"> and eligible to vote is the decision of the council.</w:t>
      </w:r>
    </w:p>
    <w:p w14:paraId="51DB2959"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12.1.4</w:t>
      </w:r>
      <w:r w:rsidRPr="00FE05F6">
        <w:rPr>
          <w:rFonts w:eastAsia="Times New Roman"/>
          <w:szCs w:val="17"/>
        </w:rPr>
        <w:tab/>
        <w:t>The chairperson must have a deliberative vote only. In the event of an equality of votes, the chairperson does not have a second or casting vote and the motion must be taken to be defeated.</w:t>
      </w:r>
    </w:p>
    <w:p w14:paraId="5FCE122C"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12.1.5</w:t>
      </w:r>
      <w:r w:rsidRPr="00FE05F6">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rPr>
          <w:rFonts w:eastAsia="Times New Roman"/>
          <w:szCs w:val="17"/>
        </w:rPr>
        <w:t>particular issues</w:t>
      </w:r>
      <w:proofErr w:type="gramEnd"/>
      <w:r w:rsidRPr="00FE05F6">
        <w:rPr>
          <w:rFonts w:eastAsia="Times New Roman"/>
          <w:szCs w:val="17"/>
        </w:rPr>
        <w:t>. Non-members cannot vote. This clause does not apply to the finance advisory committee.</w:t>
      </w:r>
    </w:p>
    <w:p w14:paraId="7F9C0FD3" w14:textId="77777777" w:rsidR="00FE05F6" w:rsidRPr="00FE05F6" w:rsidRDefault="00FE05F6" w:rsidP="000C3CF4">
      <w:pPr>
        <w:spacing w:after="60"/>
        <w:ind w:left="1276" w:hanging="567"/>
        <w:rPr>
          <w:rFonts w:eastAsia="Times New Roman"/>
          <w:szCs w:val="17"/>
        </w:rPr>
      </w:pPr>
      <w:r w:rsidRPr="00FE05F6">
        <w:rPr>
          <w:rFonts w:eastAsia="Times New Roman"/>
          <w:szCs w:val="17"/>
        </w:rPr>
        <w:t>12.1.6</w:t>
      </w:r>
      <w:r w:rsidRPr="00FE05F6">
        <w:rPr>
          <w:rFonts w:eastAsia="Times New Roman"/>
          <w:szCs w:val="17"/>
        </w:rPr>
        <w:tab/>
        <w:t xml:space="preserve">Where there are one or more vacancies in the membership of the council, the council is not prevented from acting by the requirement that </w:t>
      </w:r>
      <w:proofErr w:type="gramStart"/>
      <w:r w:rsidRPr="00FE05F6">
        <w:rPr>
          <w:rFonts w:eastAsia="Times New Roman"/>
          <w:szCs w:val="17"/>
        </w:rPr>
        <w:t>the majority of</w:t>
      </w:r>
      <w:proofErr w:type="gramEnd"/>
      <w:r w:rsidRPr="00FE05F6">
        <w:rPr>
          <w:rFonts w:eastAsia="Times New Roman"/>
          <w:szCs w:val="17"/>
        </w:rPr>
        <w:t xml:space="preserve"> its members must be elected parents of the school or by any other requirement of membership (except the requirement as to quorum).</w:t>
      </w:r>
    </w:p>
    <w:p w14:paraId="21181CCC" w14:textId="77777777" w:rsidR="00FE05F6" w:rsidRPr="00FE05F6" w:rsidRDefault="00FE05F6" w:rsidP="00FE05F6">
      <w:pPr>
        <w:ind w:left="1276" w:hanging="567"/>
        <w:rPr>
          <w:rFonts w:eastAsia="Times New Roman"/>
          <w:szCs w:val="17"/>
        </w:rPr>
      </w:pPr>
      <w:r w:rsidRPr="00FE05F6">
        <w:rPr>
          <w:rFonts w:eastAsia="Times New Roman"/>
          <w:szCs w:val="17"/>
        </w:rPr>
        <w:t>12.1.7</w:t>
      </w:r>
      <w:r w:rsidRPr="00FE05F6">
        <w:rPr>
          <w:rFonts w:eastAsia="Times New Roman"/>
          <w:szCs w:val="17"/>
        </w:rPr>
        <w:tab/>
        <w:t>The council may from time to time determine procedures to facilitate and expedite its business.</w:t>
      </w:r>
    </w:p>
    <w:p w14:paraId="35157D6D" w14:textId="77777777" w:rsidR="00FE05F6" w:rsidRPr="00FE05F6" w:rsidRDefault="00FE05F6" w:rsidP="00FE05F6">
      <w:pPr>
        <w:ind w:left="709" w:hanging="426"/>
        <w:rPr>
          <w:rFonts w:eastAsia="Times New Roman"/>
          <w:bCs/>
          <w:szCs w:val="17"/>
        </w:rPr>
      </w:pPr>
      <w:r w:rsidRPr="00FE05F6">
        <w:rPr>
          <w:rFonts w:eastAsia="Times New Roman"/>
          <w:bCs/>
          <w:szCs w:val="17"/>
        </w:rPr>
        <w:t>12.2</w:t>
      </w:r>
      <w:r w:rsidRPr="00FE05F6">
        <w:rPr>
          <w:rFonts w:eastAsia="Times New Roman"/>
          <w:bCs/>
          <w:szCs w:val="17"/>
        </w:rPr>
        <w:tab/>
      </w:r>
      <w:r w:rsidRPr="00FE05F6">
        <w:rPr>
          <w:rFonts w:eastAsia="Times New Roman"/>
          <w:bCs/>
          <w:i/>
          <w:iCs/>
          <w:szCs w:val="17"/>
        </w:rPr>
        <w:t>Conflict of Interest</w:t>
      </w:r>
    </w:p>
    <w:p w14:paraId="147984BC" w14:textId="77777777" w:rsidR="00FE05F6" w:rsidRPr="00FE05F6" w:rsidRDefault="00FE05F6" w:rsidP="00FE05F6">
      <w:pPr>
        <w:ind w:left="1276" w:hanging="567"/>
        <w:rPr>
          <w:rFonts w:eastAsia="Times New Roman"/>
          <w:szCs w:val="17"/>
        </w:rPr>
      </w:pPr>
      <w:r w:rsidRPr="00FE05F6">
        <w:rPr>
          <w:rFonts w:eastAsia="Times New Roman"/>
          <w:szCs w:val="17"/>
        </w:rPr>
        <w:t>12.2.1</w:t>
      </w:r>
      <w:r w:rsidRPr="00FE05F6">
        <w:rPr>
          <w:rFonts w:eastAsia="Times New Roman"/>
          <w:szCs w:val="17"/>
        </w:rPr>
        <w:tab/>
        <w:t>In accordance with Section 37 of the Act, a council member who has a direct or indirect pecuniary interest in a contract or proposed contract with the council must:</w:t>
      </w:r>
    </w:p>
    <w:p w14:paraId="14E5D460" w14:textId="77777777" w:rsidR="00FE05F6" w:rsidRPr="00FE05F6" w:rsidRDefault="00FE05F6" w:rsidP="00FE05F6">
      <w:pPr>
        <w:ind w:left="1276"/>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disclose the nature of the interest to the council as soon as the council member becomes aware of the interest;</w:t>
      </w:r>
    </w:p>
    <w:p w14:paraId="50112391" w14:textId="77777777" w:rsidR="00FE05F6" w:rsidRPr="00FE05F6" w:rsidRDefault="00FE05F6" w:rsidP="00FE05F6">
      <w:pPr>
        <w:ind w:left="1276"/>
        <w:rPr>
          <w:rFonts w:eastAsia="Times New Roman"/>
          <w:szCs w:val="17"/>
        </w:rPr>
      </w:pPr>
      <w:r w:rsidRPr="00FE05F6">
        <w:rPr>
          <w:rFonts w:eastAsia="Times New Roman"/>
          <w:szCs w:val="17"/>
        </w:rPr>
        <w:t>(ii)</w:t>
      </w:r>
      <w:r w:rsidRPr="00FE05F6">
        <w:rPr>
          <w:rFonts w:eastAsia="Times New Roman"/>
          <w:szCs w:val="17"/>
        </w:rPr>
        <w:tab/>
        <w:t>not take part in deliberations or decisions of the council with respect to that contract;</w:t>
      </w:r>
    </w:p>
    <w:p w14:paraId="3C8E5076" w14:textId="77777777" w:rsidR="00FE05F6" w:rsidRPr="00FE05F6" w:rsidRDefault="00FE05F6" w:rsidP="00FE05F6">
      <w:pPr>
        <w:ind w:left="1276"/>
        <w:rPr>
          <w:rFonts w:eastAsia="Times New Roman"/>
          <w:szCs w:val="17"/>
        </w:rPr>
      </w:pPr>
      <w:r w:rsidRPr="00FE05F6">
        <w:rPr>
          <w:rFonts w:eastAsia="Times New Roman"/>
          <w:szCs w:val="17"/>
        </w:rPr>
        <w:t>(iii)</w:t>
      </w:r>
      <w:r w:rsidRPr="00FE05F6">
        <w:rPr>
          <w:rFonts w:eastAsia="Times New Roman"/>
          <w:szCs w:val="17"/>
        </w:rPr>
        <w:tab/>
        <w:t>not vote in relation to the contract; and</w:t>
      </w:r>
    </w:p>
    <w:p w14:paraId="3AB19017" w14:textId="77777777" w:rsidR="00FE05F6" w:rsidRPr="00FE05F6" w:rsidRDefault="00FE05F6" w:rsidP="00FE05F6">
      <w:pPr>
        <w:ind w:left="1276"/>
        <w:rPr>
          <w:rFonts w:eastAsia="Times New Roman"/>
          <w:szCs w:val="17"/>
        </w:rPr>
      </w:pPr>
      <w:r w:rsidRPr="00FE05F6">
        <w:rPr>
          <w:rFonts w:eastAsia="Times New Roman"/>
          <w:szCs w:val="17"/>
        </w:rPr>
        <w:t>(iv)</w:t>
      </w:r>
      <w:r w:rsidRPr="00FE05F6">
        <w:rPr>
          <w:rFonts w:eastAsia="Times New Roman"/>
          <w:szCs w:val="17"/>
        </w:rPr>
        <w:tab/>
        <w:t>be</w:t>
      </w:r>
      <w:r w:rsidRPr="00FE05F6">
        <w:rPr>
          <w:rFonts w:eastAsia="Times New Roman"/>
          <w:bCs/>
          <w:i/>
          <w:iCs/>
          <w:szCs w:val="17"/>
        </w:rPr>
        <w:t xml:space="preserve"> absent</w:t>
      </w:r>
      <w:r w:rsidRPr="00FE05F6">
        <w:rPr>
          <w:rFonts w:eastAsia="Times New Roman"/>
          <w:szCs w:val="17"/>
        </w:rPr>
        <w:t xml:space="preserve"> from the meeting room when any such discussion or voting is taking place.</w:t>
      </w:r>
    </w:p>
    <w:p w14:paraId="48F1984C" w14:textId="77777777" w:rsidR="00FE05F6" w:rsidRPr="00FE05F6" w:rsidRDefault="00FE05F6" w:rsidP="00FE05F6">
      <w:pPr>
        <w:ind w:left="1276" w:hanging="567"/>
        <w:rPr>
          <w:rFonts w:eastAsia="Times New Roman"/>
          <w:szCs w:val="17"/>
        </w:rPr>
      </w:pPr>
      <w:r w:rsidRPr="00FE05F6">
        <w:rPr>
          <w:rFonts w:eastAsia="Times New Roman"/>
          <w:szCs w:val="17"/>
        </w:rPr>
        <w:t>12.2.2</w:t>
      </w:r>
      <w:r w:rsidRPr="00FE05F6">
        <w:rPr>
          <w:rFonts w:eastAsia="Times New Roman"/>
          <w:szCs w:val="17"/>
        </w:rPr>
        <w:tab/>
        <w:t>A disclosure of such an interest, and any associated actions taken to mitigate the disclosed interest, must be recorded in the minutes of the council.</w:t>
      </w:r>
    </w:p>
    <w:p w14:paraId="776C828F" w14:textId="77777777" w:rsidR="00FE05F6" w:rsidRPr="00FE05F6" w:rsidRDefault="00FE05F6" w:rsidP="00FE05F6">
      <w:pPr>
        <w:ind w:left="1276" w:hanging="567"/>
        <w:rPr>
          <w:rFonts w:eastAsia="Times New Roman"/>
          <w:szCs w:val="17"/>
        </w:rPr>
      </w:pPr>
      <w:r w:rsidRPr="00FE05F6">
        <w:rPr>
          <w:rFonts w:eastAsia="Times New Roman"/>
          <w:szCs w:val="17"/>
        </w:rPr>
        <w:t>12.2.3</w:t>
      </w:r>
      <w:r w:rsidRPr="00FE05F6">
        <w:rPr>
          <w:rFonts w:eastAsia="Times New Roman"/>
          <w:szCs w:val="17"/>
        </w:rPr>
        <w:tab/>
        <w:t>If a council member discloses an interest in a contract or proposed contract:</w:t>
      </w:r>
    </w:p>
    <w:p w14:paraId="18D997D2" w14:textId="77777777" w:rsidR="00FE05F6" w:rsidRPr="00FE05F6" w:rsidRDefault="00FE05F6" w:rsidP="00FE05F6">
      <w:pPr>
        <w:ind w:left="1616" w:hanging="340"/>
        <w:rPr>
          <w:rFonts w:eastAsia="Times New Roman"/>
          <w:szCs w:val="17"/>
        </w:rPr>
      </w:pPr>
      <w:r w:rsidRPr="00FE05F6">
        <w:t>(</w:t>
      </w:r>
      <w:proofErr w:type="spellStart"/>
      <w:r w:rsidRPr="00FE05F6">
        <w:t>i</w:t>
      </w:r>
      <w:proofErr w:type="spellEnd"/>
      <w:r w:rsidRPr="00FE05F6">
        <w:t>)</w:t>
      </w:r>
      <w:r w:rsidRPr="00FE05F6">
        <w:tab/>
        <w:t xml:space="preserve">the contract is not liable to be avoided by the council on any ground arising from the fiduciary relationship between </w:t>
      </w:r>
      <w:r w:rsidRPr="00FE05F6">
        <w:rPr>
          <w:rFonts w:eastAsia="Times New Roman"/>
          <w:szCs w:val="17"/>
        </w:rPr>
        <w:t>the council member and the council; and</w:t>
      </w:r>
    </w:p>
    <w:p w14:paraId="6EA20E1B"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5A041233" w14:textId="77777777" w:rsidR="00FE05F6" w:rsidRPr="00FE05F6" w:rsidRDefault="00FE05F6" w:rsidP="00FE05F6">
      <w:pPr>
        <w:ind w:left="284" w:hanging="284"/>
        <w:rPr>
          <w:rFonts w:eastAsia="Times New Roman"/>
          <w:b/>
          <w:szCs w:val="17"/>
        </w:rPr>
      </w:pPr>
      <w:r w:rsidRPr="00FE05F6">
        <w:rPr>
          <w:rFonts w:eastAsia="Times New Roman"/>
          <w:b/>
          <w:szCs w:val="17"/>
        </w:rPr>
        <w:t>13.</w:t>
      </w:r>
      <w:r w:rsidRPr="00FE05F6">
        <w:rPr>
          <w:rFonts w:eastAsia="Times New Roman"/>
          <w:b/>
          <w:szCs w:val="17"/>
        </w:rPr>
        <w:tab/>
        <w:t>Election of Council Members</w:t>
      </w:r>
    </w:p>
    <w:p w14:paraId="693B1A0C" w14:textId="77777777" w:rsidR="00FE05F6" w:rsidRPr="00FE05F6" w:rsidRDefault="00FE05F6" w:rsidP="00FE05F6">
      <w:pPr>
        <w:ind w:left="709" w:hanging="426"/>
        <w:rPr>
          <w:rFonts w:eastAsia="Times New Roman"/>
          <w:bCs/>
          <w:szCs w:val="17"/>
        </w:rPr>
      </w:pPr>
      <w:r w:rsidRPr="00FE05F6">
        <w:rPr>
          <w:rFonts w:eastAsia="Times New Roman"/>
          <w:bCs/>
          <w:szCs w:val="17"/>
        </w:rPr>
        <w:t>13.1</w:t>
      </w:r>
      <w:r w:rsidRPr="00FE05F6">
        <w:rPr>
          <w:rFonts w:eastAsia="Times New Roman"/>
          <w:bCs/>
          <w:szCs w:val="17"/>
        </w:rPr>
        <w:tab/>
      </w:r>
      <w:r w:rsidRPr="00FE05F6">
        <w:rPr>
          <w:rFonts w:eastAsia="Times New Roman"/>
          <w:bCs/>
          <w:i/>
          <w:iCs/>
          <w:szCs w:val="17"/>
        </w:rPr>
        <w:t>Eligibility for Nomination for Election</w:t>
      </w:r>
    </w:p>
    <w:p w14:paraId="1B63314D" w14:textId="77777777" w:rsidR="00FE05F6" w:rsidRPr="00FE05F6" w:rsidRDefault="00FE05F6" w:rsidP="00FE05F6">
      <w:pPr>
        <w:ind w:left="709"/>
        <w:rPr>
          <w:rFonts w:eastAsia="Times New Roman"/>
          <w:szCs w:val="17"/>
        </w:rPr>
      </w:pPr>
      <w:r w:rsidRPr="00FE05F6">
        <w:rPr>
          <w:rFonts w:eastAsia="Times New Roman"/>
          <w:szCs w:val="17"/>
        </w:rPr>
        <w:t>Subject to 7.5, all people who are parents of the school are eligible to nominate for election as a council member.</w:t>
      </w:r>
    </w:p>
    <w:p w14:paraId="476722E0" w14:textId="77777777" w:rsidR="00FE05F6" w:rsidRPr="00FE05F6" w:rsidRDefault="00FE05F6" w:rsidP="00FE05F6">
      <w:pPr>
        <w:ind w:left="709" w:hanging="426"/>
        <w:rPr>
          <w:rFonts w:eastAsia="Times New Roman"/>
          <w:bCs/>
          <w:szCs w:val="17"/>
        </w:rPr>
      </w:pPr>
      <w:r w:rsidRPr="00FE05F6">
        <w:rPr>
          <w:rFonts w:eastAsia="Times New Roman"/>
          <w:bCs/>
          <w:szCs w:val="17"/>
        </w:rPr>
        <w:t>13.2</w:t>
      </w:r>
      <w:r w:rsidRPr="00FE05F6">
        <w:rPr>
          <w:rFonts w:eastAsia="Times New Roman"/>
          <w:bCs/>
          <w:szCs w:val="17"/>
        </w:rPr>
        <w:tab/>
      </w:r>
      <w:r w:rsidRPr="00FE05F6">
        <w:rPr>
          <w:rFonts w:eastAsia="Times New Roman"/>
          <w:bCs/>
          <w:i/>
          <w:iCs/>
          <w:szCs w:val="17"/>
        </w:rPr>
        <w:t>Eligibility to Vote</w:t>
      </w:r>
    </w:p>
    <w:p w14:paraId="5AB1C54A" w14:textId="77777777" w:rsidR="00FE05F6" w:rsidRPr="00FE05F6" w:rsidRDefault="00FE05F6" w:rsidP="00FE05F6">
      <w:pPr>
        <w:ind w:left="709"/>
        <w:rPr>
          <w:rFonts w:eastAsia="Times New Roman"/>
          <w:szCs w:val="17"/>
        </w:rPr>
      </w:pPr>
      <w:r w:rsidRPr="00FE05F6">
        <w:rPr>
          <w:rFonts w:eastAsia="Times New Roman"/>
          <w:szCs w:val="17"/>
        </w:rPr>
        <w:t>Only parents of the school may vote to elect parent council members.</w:t>
      </w:r>
    </w:p>
    <w:p w14:paraId="70EA8085" w14:textId="77777777" w:rsidR="00FE05F6" w:rsidRPr="00FE05F6" w:rsidRDefault="00FE05F6" w:rsidP="00FE05F6">
      <w:pPr>
        <w:ind w:left="709" w:hanging="426"/>
        <w:rPr>
          <w:rFonts w:eastAsia="Times New Roman"/>
          <w:bCs/>
          <w:szCs w:val="17"/>
        </w:rPr>
      </w:pPr>
      <w:r w:rsidRPr="00FE05F6">
        <w:rPr>
          <w:rFonts w:eastAsia="Times New Roman"/>
          <w:bCs/>
          <w:szCs w:val="17"/>
        </w:rPr>
        <w:t>13.3</w:t>
      </w:r>
      <w:r w:rsidRPr="00FE05F6">
        <w:rPr>
          <w:rFonts w:eastAsia="Times New Roman"/>
          <w:bCs/>
          <w:szCs w:val="17"/>
        </w:rPr>
        <w:tab/>
      </w:r>
      <w:r w:rsidRPr="00FE05F6">
        <w:rPr>
          <w:rFonts w:eastAsia="Times New Roman"/>
          <w:bCs/>
          <w:i/>
          <w:iCs/>
          <w:szCs w:val="17"/>
        </w:rPr>
        <w:t>Conduct of Elections for Parent Council Members</w:t>
      </w:r>
    </w:p>
    <w:p w14:paraId="6F5169F2" w14:textId="77777777" w:rsidR="00FE05F6" w:rsidRPr="00FE05F6" w:rsidRDefault="00FE05F6" w:rsidP="00FE05F6">
      <w:pPr>
        <w:ind w:left="709"/>
        <w:rPr>
          <w:rFonts w:eastAsia="Times New Roman"/>
          <w:szCs w:val="17"/>
        </w:rPr>
      </w:pPr>
      <w:r w:rsidRPr="00FE05F6">
        <w:rPr>
          <w:rFonts w:eastAsia="Times New Roman"/>
          <w:szCs w:val="17"/>
        </w:rPr>
        <w:t xml:space="preserve">The principal must conduct elections for parent council members by </w:t>
      </w:r>
      <w:r w:rsidRPr="00FE05F6">
        <w:rPr>
          <w:rFonts w:eastAsia="Times New Roman"/>
          <w:i/>
          <w:szCs w:val="17"/>
        </w:rPr>
        <w:t xml:space="preserve">one </w:t>
      </w:r>
      <w:r w:rsidRPr="00FE05F6">
        <w:rPr>
          <w:rFonts w:eastAsia="Times New Roman"/>
          <w:szCs w:val="17"/>
        </w:rPr>
        <w:t>of the following methods, as determined by the council:</w:t>
      </w:r>
    </w:p>
    <w:p w14:paraId="215A5E07" w14:textId="77777777" w:rsidR="00FE05F6" w:rsidRPr="00FE05F6" w:rsidRDefault="00FE05F6" w:rsidP="00FE05F6">
      <w:pPr>
        <w:ind w:left="1049" w:hanging="340"/>
      </w:pPr>
      <w:r w:rsidRPr="00FE05F6">
        <w:t>(</w:t>
      </w:r>
      <w:proofErr w:type="spellStart"/>
      <w:r w:rsidRPr="00FE05F6">
        <w:t>i</w:t>
      </w:r>
      <w:proofErr w:type="spellEnd"/>
      <w:r w:rsidRPr="00FE05F6">
        <w:t>)</w:t>
      </w:r>
      <w:r w:rsidRPr="00FE05F6">
        <w:tab/>
        <w:t>an election at a general meeting of the school community;</w:t>
      </w:r>
    </w:p>
    <w:p w14:paraId="22D608CA" w14:textId="77777777" w:rsidR="00FE05F6" w:rsidRPr="00FE05F6" w:rsidRDefault="00FE05F6" w:rsidP="00FE05F6">
      <w:pPr>
        <w:ind w:left="1049" w:hanging="340"/>
      </w:pPr>
      <w:r w:rsidRPr="00FE05F6">
        <w:t>(ii)</w:t>
      </w:r>
      <w:r w:rsidRPr="00FE05F6">
        <w:tab/>
        <w:t>a postal ballot of the parents of the school.</w:t>
      </w:r>
    </w:p>
    <w:p w14:paraId="081BE37C" w14:textId="77777777" w:rsidR="00FE05F6" w:rsidRPr="00FE05F6" w:rsidRDefault="00FE05F6" w:rsidP="00FE05F6">
      <w:pPr>
        <w:ind w:left="709" w:hanging="426"/>
        <w:rPr>
          <w:rFonts w:eastAsia="Times New Roman"/>
          <w:bCs/>
          <w:szCs w:val="17"/>
        </w:rPr>
      </w:pPr>
      <w:r w:rsidRPr="00FE05F6">
        <w:rPr>
          <w:rFonts w:eastAsia="Times New Roman"/>
          <w:bCs/>
          <w:szCs w:val="17"/>
        </w:rPr>
        <w:lastRenderedPageBreak/>
        <w:t>13.4</w:t>
      </w:r>
      <w:r w:rsidRPr="00FE05F6">
        <w:rPr>
          <w:rFonts w:eastAsia="Times New Roman"/>
          <w:bCs/>
          <w:szCs w:val="17"/>
        </w:rPr>
        <w:tab/>
      </w:r>
      <w:r w:rsidRPr="00FE05F6">
        <w:rPr>
          <w:rFonts w:eastAsia="Times New Roman"/>
          <w:bCs/>
          <w:i/>
          <w:iCs/>
          <w:szCs w:val="17"/>
        </w:rPr>
        <w:t>Notice of Election</w:t>
      </w:r>
    </w:p>
    <w:p w14:paraId="30F2C512" w14:textId="77777777" w:rsidR="00FE05F6" w:rsidRPr="00FE05F6" w:rsidRDefault="00FE05F6" w:rsidP="00FE05F6">
      <w:pPr>
        <w:ind w:left="1276" w:hanging="567"/>
        <w:rPr>
          <w:rFonts w:eastAsia="Times New Roman"/>
          <w:szCs w:val="17"/>
        </w:rPr>
      </w:pPr>
      <w:r w:rsidRPr="00FE05F6">
        <w:rPr>
          <w:rFonts w:eastAsia="Times New Roman"/>
          <w:szCs w:val="17"/>
        </w:rPr>
        <w:t>13.4.1</w:t>
      </w:r>
      <w:r w:rsidRPr="00FE05F6">
        <w:rPr>
          <w:rFonts w:eastAsia="Times New Roman"/>
          <w:szCs w:val="17"/>
        </w:rPr>
        <w:tab/>
        <w:t>The timetable for an election must be determined by the council, in consultation with the principal.</w:t>
      </w:r>
    </w:p>
    <w:p w14:paraId="6C7EFFC7" w14:textId="77777777" w:rsidR="00FE05F6" w:rsidRPr="00FE05F6" w:rsidRDefault="00FE05F6" w:rsidP="00FE05F6">
      <w:pPr>
        <w:ind w:left="1276" w:hanging="567"/>
        <w:rPr>
          <w:rFonts w:eastAsia="Times New Roman"/>
          <w:szCs w:val="17"/>
        </w:rPr>
      </w:pPr>
      <w:r w:rsidRPr="00FE05F6">
        <w:rPr>
          <w:rFonts w:eastAsia="Times New Roman"/>
          <w:szCs w:val="17"/>
        </w:rPr>
        <w:t>13.4.2</w:t>
      </w:r>
      <w:r w:rsidRPr="00FE05F6">
        <w:rPr>
          <w:rFonts w:eastAsia="Times New Roman"/>
          <w:szCs w:val="17"/>
        </w:rPr>
        <w:tab/>
        <w:t>Notice of the date and time for an election must be specified by the principal by the means generally used to communicate with the school community.</w:t>
      </w:r>
    </w:p>
    <w:p w14:paraId="5F2776FE" w14:textId="77777777" w:rsidR="00FE05F6" w:rsidRPr="00FE05F6" w:rsidRDefault="00FE05F6" w:rsidP="00FE05F6">
      <w:pPr>
        <w:ind w:left="1276" w:hanging="567"/>
        <w:rPr>
          <w:rFonts w:eastAsia="Times New Roman"/>
          <w:szCs w:val="17"/>
        </w:rPr>
      </w:pPr>
      <w:r w:rsidRPr="00FE05F6">
        <w:rPr>
          <w:rFonts w:eastAsia="Times New Roman"/>
          <w:szCs w:val="17"/>
        </w:rPr>
        <w:t>13.4.3</w:t>
      </w:r>
      <w:r w:rsidRPr="00FE05F6">
        <w:rPr>
          <w:rFonts w:eastAsia="Times New Roman"/>
          <w:szCs w:val="17"/>
        </w:rPr>
        <w:tab/>
        <w:t>The notice must:</w:t>
      </w:r>
    </w:p>
    <w:p w14:paraId="080CD84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6FD2B645"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01A76D08" w14:textId="77777777" w:rsidR="00FE05F6" w:rsidRPr="00FE05F6" w:rsidRDefault="00FE05F6" w:rsidP="00FE05F6">
      <w:pPr>
        <w:ind w:left="1616" w:hanging="340"/>
      </w:pPr>
      <w:r w:rsidRPr="00FE05F6">
        <w:t>(iii)</w:t>
      </w:r>
      <w:r w:rsidRPr="00FE05F6">
        <w:tab/>
        <w:t>in the case of the postal ballot:</w:t>
      </w:r>
    </w:p>
    <w:p w14:paraId="0F0E780B" w14:textId="77777777" w:rsidR="00FE05F6" w:rsidRPr="00FE05F6" w:rsidRDefault="00FE05F6" w:rsidP="00FE05F6">
      <w:pPr>
        <w:ind w:left="1928" w:hanging="340"/>
        <w:rPr>
          <w:rFonts w:eastAsia="Times New Roman"/>
          <w:szCs w:val="17"/>
        </w:rPr>
      </w:pPr>
      <w:r w:rsidRPr="00FE05F6">
        <w:rPr>
          <w:rFonts w:eastAsia="Times New Roman"/>
          <w:szCs w:val="17"/>
        </w:rPr>
        <w:t>(a)</w:t>
      </w:r>
      <w:r w:rsidRPr="00FE05F6">
        <w:rPr>
          <w:rFonts w:eastAsia="Times New Roman"/>
          <w:szCs w:val="17"/>
        </w:rPr>
        <w:tab/>
        <w:t>fix the date by which ballot papers must be available and advise how they may be obtained; and</w:t>
      </w:r>
    </w:p>
    <w:p w14:paraId="391FF0F3" w14:textId="77777777" w:rsidR="00FE05F6" w:rsidRPr="00FE05F6" w:rsidRDefault="00FE05F6" w:rsidP="00FE05F6">
      <w:pPr>
        <w:ind w:left="1928" w:hanging="340"/>
        <w:rPr>
          <w:rFonts w:eastAsia="Times New Roman"/>
          <w:szCs w:val="17"/>
        </w:rPr>
      </w:pPr>
      <w:r w:rsidRPr="00FE05F6">
        <w:rPr>
          <w:rFonts w:eastAsia="Times New Roman"/>
          <w:szCs w:val="17"/>
        </w:rPr>
        <w:t>(b)</w:t>
      </w:r>
      <w:r w:rsidRPr="00FE05F6">
        <w:rPr>
          <w:rFonts w:eastAsia="Times New Roman"/>
          <w:szCs w:val="17"/>
        </w:rPr>
        <w:tab/>
        <w:t>fix the date by which ballot papers must be returned and advise how they must be lodged.</w:t>
      </w:r>
    </w:p>
    <w:p w14:paraId="196B6D0A" w14:textId="77777777" w:rsidR="00FE05F6" w:rsidRPr="00FE05F6" w:rsidRDefault="00FE05F6" w:rsidP="00FE05F6">
      <w:pPr>
        <w:ind w:left="1276" w:hanging="567"/>
        <w:rPr>
          <w:rFonts w:eastAsia="Times New Roman"/>
          <w:szCs w:val="17"/>
        </w:rPr>
      </w:pPr>
      <w:r w:rsidRPr="00FE05F6">
        <w:rPr>
          <w:rFonts w:eastAsia="Times New Roman"/>
          <w:szCs w:val="17"/>
        </w:rPr>
        <w:t>13.4.4</w:t>
      </w:r>
      <w:r w:rsidRPr="00FE05F6">
        <w:rPr>
          <w:rFonts w:eastAsia="Times New Roman"/>
          <w:szCs w:val="17"/>
        </w:rPr>
        <w:tab/>
        <w:t>In consultation with the council, the principal must determine the form for nominations and the period during which nominations will be accepted.</w:t>
      </w:r>
    </w:p>
    <w:p w14:paraId="4942D0D4" w14:textId="77777777" w:rsidR="00FE05F6" w:rsidRPr="00FE05F6" w:rsidRDefault="00FE05F6" w:rsidP="00FE05F6">
      <w:pPr>
        <w:ind w:left="1276" w:hanging="567"/>
        <w:rPr>
          <w:rFonts w:eastAsia="Times New Roman"/>
          <w:szCs w:val="17"/>
        </w:rPr>
      </w:pPr>
      <w:r w:rsidRPr="00FE05F6">
        <w:rPr>
          <w:rFonts w:eastAsia="Times New Roman"/>
          <w:szCs w:val="17"/>
        </w:rPr>
        <w:t>13.4.5</w:t>
      </w:r>
      <w:r w:rsidRPr="00FE05F6">
        <w:rPr>
          <w:rFonts w:eastAsia="Times New Roman"/>
          <w:szCs w:val="17"/>
        </w:rPr>
        <w:tab/>
        <w:t>A nomination for election as a council member must be:</w:t>
      </w:r>
    </w:p>
    <w:p w14:paraId="235237B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242F89F9" w14:textId="77777777" w:rsidR="00FE05F6" w:rsidRPr="00FE05F6" w:rsidRDefault="00FE05F6" w:rsidP="00FE05F6">
      <w:pPr>
        <w:ind w:left="1616" w:hanging="340"/>
      </w:pPr>
      <w:r w:rsidRPr="00FE05F6">
        <w:t>(ii)</w:t>
      </w:r>
      <w:r w:rsidRPr="00FE05F6">
        <w:tab/>
        <w:t>received by the principal at or before the time the nomination is due.</w:t>
      </w:r>
    </w:p>
    <w:p w14:paraId="4ECCD4EC" w14:textId="77777777" w:rsidR="00FE05F6" w:rsidRPr="00FE05F6" w:rsidRDefault="00FE05F6" w:rsidP="00FE05F6">
      <w:pPr>
        <w:ind w:left="709" w:hanging="426"/>
        <w:rPr>
          <w:rFonts w:eastAsia="Times New Roman"/>
          <w:bCs/>
          <w:szCs w:val="17"/>
        </w:rPr>
      </w:pPr>
      <w:r w:rsidRPr="00FE05F6">
        <w:rPr>
          <w:rFonts w:eastAsia="Times New Roman"/>
          <w:bCs/>
          <w:szCs w:val="17"/>
        </w:rPr>
        <w:t>13.5</w:t>
      </w:r>
      <w:r w:rsidRPr="00FE05F6">
        <w:rPr>
          <w:rFonts w:eastAsia="Times New Roman"/>
          <w:bCs/>
          <w:szCs w:val="17"/>
        </w:rPr>
        <w:tab/>
      </w:r>
      <w:r w:rsidRPr="00FE05F6">
        <w:rPr>
          <w:rFonts w:eastAsia="Times New Roman"/>
          <w:bCs/>
          <w:i/>
          <w:iCs/>
          <w:szCs w:val="17"/>
        </w:rPr>
        <w:t>Election without Ballot</w:t>
      </w:r>
    </w:p>
    <w:p w14:paraId="231135CE" w14:textId="77777777" w:rsidR="00FE05F6" w:rsidRPr="00FE05F6" w:rsidRDefault="00FE05F6" w:rsidP="00FE05F6">
      <w:pPr>
        <w:ind w:left="709"/>
        <w:rPr>
          <w:rFonts w:eastAsia="Times New Roman"/>
          <w:szCs w:val="17"/>
        </w:rPr>
      </w:pPr>
      <w:r w:rsidRPr="00FE05F6">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6649F208" w14:textId="77777777" w:rsidR="00FE05F6" w:rsidRPr="00FE05F6" w:rsidRDefault="00FE05F6" w:rsidP="00FE05F6">
      <w:pPr>
        <w:ind w:left="709" w:hanging="426"/>
        <w:rPr>
          <w:rFonts w:eastAsia="Times New Roman"/>
          <w:bCs/>
          <w:szCs w:val="17"/>
        </w:rPr>
      </w:pPr>
      <w:r w:rsidRPr="00FE05F6">
        <w:rPr>
          <w:rFonts w:eastAsia="Times New Roman"/>
          <w:bCs/>
          <w:szCs w:val="17"/>
        </w:rPr>
        <w:t>13.6</w:t>
      </w:r>
      <w:r w:rsidRPr="00FE05F6">
        <w:rPr>
          <w:rFonts w:eastAsia="Times New Roman"/>
          <w:bCs/>
          <w:szCs w:val="17"/>
        </w:rPr>
        <w:tab/>
      </w:r>
      <w:r w:rsidRPr="00FE05F6">
        <w:rPr>
          <w:rFonts w:eastAsia="Times New Roman"/>
          <w:bCs/>
          <w:i/>
          <w:iCs/>
          <w:szCs w:val="17"/>
        </w:rPr>
        <w:t>Contested Elections</w:t>
      </w:r>
    </w:p>
    <w:p w14:paraId="3DD700B6" w14:textId="77777777" w:rsidR="00FE05F6" w:rsidRPr="00FE05F6" w:rsidRDefault="00FE05F6" w:rsidP="00FE05F6">
      <w:pPr>
        <w:ind w:left="1276" w:hanging="567"/>
        <w:rPr>
          <w:rFonts w:eastAsia="Times New Roman"/>
          <w:szCs w:val="17"/>
        </w:rPr>
      </w:pPr>
      <w:r w:rsidRPr="00FE05F6">
        <w:rPr>
          <w:rFonts w:eastAsia="Times New Roman"/>
          <w:szCs w:val="17"/>
        </w:rPr>
        <w:t>13.6.1</w:t>
      </w:r>
      <w:r w:rsidRPr="00FE05F6">
        <w:rPr>
          <w:rFonts w:eastAsia="Times New Roman"/>
          <w:szCs w:val="17"/>
        </w:rPr>
        <w:tab/>
        <w:t>If the number of persons nominated is greater than the number of vacancies to be filled, the ballot conditions apply.</w:t>
      </w:r>
    </w:p>
    <w:p w14:paraId="7C431DDB" w14:textId="77777777" w:rsidR="00FE05F6" w:rsidRPr="00FE05F6" w:rsidRDefault="00FE05F6" w:rsidP="00FE05F6">
      <w:pPr>
        <w:ind w:left="1276" w:hanging="567"/>
        <w:rPr>
          <w:rFonts w:eastAsia="Times New Roman"/>
          <w:szCs w:val="17"/>
        </w:rPr>
      </w:pPr>
      <w:r w:rsidRPr="00FE05F6">
        <w:rPr>
          <w:rFonts w:eastAsia="Times New Roman"/>
          <w:szCs w:val="17"/>
        </w:rPr>
        <w:t>13.6.2</w:t>
      </w:r>
      <w:r w:rsidRPr="00FE05F6">
        <w:rPr>
          <w:rFonts w:eastAsia="Times New Roman"/>
          <w:szCs w:val="17"/>
        </w:rPr>
        <w:tab/>
        <w:t>A contested election must be conducted by secret ballot.</w:t>
      </w:r>
    </w:p>
    <w:p w14:paraId="35DD4F4C" w14:textId="77777777" w:rsidR="00FE05F6" w:rsidRPr="00FE05F6" w:rsidRDefault="00FE05F6" w:rsidP="00FE05F6">
      <w:pPr>
        <w:ind w:left="709" w:hanging="426"/>
        <w:rPr>
          <w:rFonts w:eastAsia="Times New Roman"/>
          <w:bCs/>
          <w:szCs w:val="17"/>
        </w:rPr>
      </w:pPr>
      <w:r w:rsidRPr="00FE05F6">
        <w:rPr>
          <w:rFonts w:eastAsia="Times New Roman"/>
          <w:bCs/>
          <w:szCs w:val="17"/>
        </w:rPr>
        <w:t>13.7</w:t>
      </w:r>
      <w:r w:rsidRPr="00FE05F6">
        <w:rPr>
          <w:rFonts w:eastAsia="Times New Roman"/>
          <w:bCs/>
          <w:szCs w:val="17"/>
        </w:rPr>
        <w:tab/>
      </w:r>
      <w:r w:rsidRPr="00FE05F6">
        <w:rPr>
          <w:rFonts w:eastAsia="Times New Roman"/>
          <w:bCs/>
          <w:i/>
          <w:iCs/>
          <w:szCs w:val="17"/>
        </w:rPr>
        <w:t>Scrutineers</w:t>
      </w:r>
    </w:p>
    <w:p w14:paraId="0637F074" w14:textId="77777777" w:rsidR="00FE05F6" w:rsidRPr="00FE05F6" w:rsidRDefault="00FE05F6" w:rsidP="00FE05F6">
      <w:pPr>
        <w:ind w:left="709"/>
        <w:rPr>
          <w:rFonts w:eastAsia="Times New Roman"/>
          <w:szCs w:val="17"/>
        </w:rPr>
      </w:pPr>
      <w:r w:rsidRPr="00FE05F6">
        <w:rPr>
          <w:rFonts w:eastAsia="Times New Roman"/>
          <w:szCs w:val="17"/>
        </w:rPr>
        <w:t>The principal must permit such scrutineers, who are independent of the election, to be present at the counting of votes as the principal sees fit. A candidate in the election cannot be a scrutineer.</w:t>
      </w:r>
    </w:p>
    <w:p w14:paraId="2B103D73" w14:textId="77777777" w:rsidR="00FE05F6" w:rsidRPr="00FE05F6" w:rsidRDefault="00FE05F6" w:rsidP="00FE05F6">
      <w:pPr>
        <w:ind w:left="709" w:hanging="426"/>
        <w:rPr>
          <w:rFonts w:eastAsia="Times New Roman"/>
          <w:bCs/>
          <w:szCs w:val="17"/>
        </w:rPr>
      </w:pPr>
      <w:r w:rsidRPr="00FE05F6">
        <w:rPr>
          <w:rFonts w:eastAsia="Times New Roman"/>
          <w:bCs/>
          <w:szCs w:val="17"/>
        </w:rPr>
        <w:t>13.8</w:t>
      </w:r>
      <w:r w:rsidRPr="00FE05F6">
        <w:rPr>
          <w:rFonts w:eastAsia="Times New Roman"/>
          <w:bCs/>
          <w:szCs w:val="17"/>
        </w:rPr>
        <w:tab/>
      </w:r>
      <w:r w:rsidRPr="00FE05F6">
        <w:rPr>
          <w:rFonts w:eastAsia="Times New Roman"/>
          <w:bCs/>
          <w:i/>
          <w:iCs/>
          <w:szCs w:val="17"/>
        </w:rPr>
        <w:t>Declaration of Election</w:t>
      </w:r>
    </w:p>
    <w:p w14:paraId="29123E2B" w14:textId="77777777" w:rsidR="00FE05F6" w:rsidRPr="00FE05F6" w:rsidRDefault="00FE05F6" w:rsidP="00FE05F6">
      <w:pPr>
        <w:ind w:left="1276" w:hanging="567"/>
        <w:rPr>
          <w:rFonts w:eastAsia="Times New Roman"/>
          <w:szCs w:val="17"/>
        </w:rPr>
      </w:pPr>
      <w:r w:rsidRPr="00FE05F6">
        <w:rPr>
          <w:rFonts w:eastAsia="Times New Roman"/>
          <w:szCs w:val="17"/>
        </w:rPr>
        <w:t>13.8.1</w:t>
      </w:r>
      <w:r w:rsidRPr="00FE05F6">
        <w:rPr>
          <w:rFonts w:eastAsia="Times New Roman"/>
          <w:szCs w:val="17"/>
        </w:rPr>
        <w:tab/>
        <w:t>The principal must declare the candidate or candidates elected to fill the vacancy or vacancies:</w:t>
      </w:r>
    </w:p>
    <w:p w14:paraId="3BE7C5D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459DE196" w14:textId="77777777" w:rsidR="00FE05F6" w:rsidRPr="00FE05F6" w:rsidRDefault="00FE05F6" w:rsidP="00FE05F6">
      <w:pPr>
        <w:ind w:left="1616" w:hanging="340"/>
      </w:pPr>
      <w:r w:rsidRPr="00FE05F6">
        <w:t>(ii)</w:t>
      </w:r>
      <w:r w:rsidRPr="00FE05F6">
        <w:tab/>
        <w:t>in the form generally used to communicate with the school community.</w:t>
      </w:r>
    </w:p>
    <w:p w14:paraId="54E40378" w14:textId="77777777" w:rsidR="00FE05F6" w:rsidRPr="00FE05F6" w:rsidRDefault="00FE05F6" w:rsidP="00FE05F6">
      <w:pPr>
        <w:ind w:left="1276" w:hanging="567"/>
        <w:rPr>
          <w:rFonts w:eastAsia="Times New Roman"/>
          <w:szCs w:val="17"/>
        </w:rPr>
      </w:pPr>
      <w:r w:rsidRPr="00FE05F6">
        <w:rPr>
          <w:rFonts w:eastAsia="Times New Roman"/>
          <w:szCs w:val="17"/>
        </w:rPr>
        <w:t>13.8.2</w:t>
      </w:r>
      <w:r w:rsidRPr="00FE05F6">
        <w:rPr>
          <w:rFonts w:eastAsia="Times New Roman"/>
          <w:szCs w:val="17"/>
        </w:rPr>
        <w:tab/>
        <w:t>The new council comes into operation at the declaration of the election.</w:t>
      </w:r>
    </w:p>
    <w:p w14:paraId="4A65F37A" w14:textId="77777777" w:rsidR="00FE05F6" w:rsidRPr="00FE05F6" w:rsidRDefault="00FE05F6" w:rsidP="00FE05F6">
      <w:pPr>
        <w:ind w:left="709" w:hanging="426"/>
        <w:rPr>
          <w:rFonts w:eastAsia="Times New Roman"/>
          <w:bCs/>
          <w:szCs w:val="17"/>
        </w:rPr>
      </w:pPr>
      <w:r w:rsidRPr="00FE05F6">
        <w:rPr>
          <w:rFonts w:eastAsia="Times New Roman"/>
          <w:bCs/>
          <w:szCs w:val="17"/>
        </w:rPr>
        <w:t>13.9</w:t>
      </w:r>
      <w:r w:rsidRPr="00FE05F6">
        <w:rPr>
          <w:rFonts w:eastAsia="Times New Roman"/>
          <w:bCs/>
          <w:szCs w:val="17"/>
        </w:rPr>
        <w:tab/>
      </w:r>
      <w:r w:rsidRPr="00FE05F6">
        <w:rPr>
          <w:rFonts w:eastAsia="Times New Roman"/>
          <w:bCs/>
          <w:i/>
          <w:iCs/>
          <w:szCs w:val="17"/>
        </w:rPr>
        <w:t>Further Nomination for Unfilled Positions</w:t>
      </w:r>
    </w:p>
    <w:p w14:paraId="443A63D7" w14:textId="77777777" w:rsidR="00FE05F6" w:rsidRPr="00FE05F6" w:rsidRDefault="00FE05F6" w:rsidP="00FE05F6">
      <w:pPr>
        <w:ind w:left="709"/>
        <w:rPr>
          <w:rFonts w:eastAsia="Times New Roman"/>
          <w:szCs w:val="17"/>
        </w:rPr>
      </w:pPr>
      <w:r w:rsidRPr="00FE05F6">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F1504C0" w14:textId="77777777" w:rsidR="00FE05F6" w:rsidRPr="00FE05F6" w:rsidRDefault="00FE05F6" w:rsidP="00FE05F6">
      <w:pPr>
        <w:ind w:left="709" w:hanging="426"/>
        <w:rPr>
          <w:rFonts w:eastAsia="Times New Roman"/>
          <w:bCs/>
          <w:i/>
          <w:iCs/>
          <w:szCs w:val="17"/>
        </w:rPr>
      </w:pPr>
      <w:r w:rsidRPr="00FE05F6">
        <w:rPr>
          <w:rFonts w:eastAsia="Times New Roman"/>
          <w:bCs/>
          <w:spacing w:val="-4"/>
          <w:szCs w:val="17"/>
        </w:rPr>
        <w:t>13.10</w:t>
      </w:r>
      <w:r w:rsidRPr="00FE05F6">
        <w:rPr>
          <w:rFonts w:eastAsia="Times New Roman"/>
          <w:bCs/>
          <w:szCs w:val="17"/>
        </w:rPr>
        <w:tab/>
      </w:r>
      <w:r w:rsidRPr="00FE05F6">
        <w:rPr>
          <w:rFonts w:eastAsia="Times New Roman"/>
          <w:bCs/>
          <w:i/>
          <w:iCs/>
          <w:szCs w:val="17"/>
        </w:rPr>
        <w:t>Nomination and Appointment of Council Members</w:t>
      </w:r>
    </w:p>
    <w:p w14:paraId="346404D4" w14:textId="77777777" w:rsidR="00FE05F6" w:rsidRPr="00FE05F6" w:rsidRDefault="00FE05F6" w:rsidP="00FE05F6">
      <w:pPr>
        <w:ind w:left="1276" w:hanging="567"/>
        <w:rPr>
          <w:rFonts w:eastAsia="Times New Roman"/>
          <w:szCs w:val="17"/>
        </w:rPr>
      </w:pPr>
      <w:r w:rsidRPr="00FE05F6">
        <w:rPr>
          <w:rFonts w:eastAsia="Times New Roman"/>
          <w:spacing w:val="-4"/>
          <w:szCs w:val="17"/>
        </w:rPr>
        <w:t>13.10.1</w:t>
      </w:r>
      <w:r w:rsidRPr="00FE05F6">
        <w:rPr>
          <w:rFonts w:eastAsia="Times New Roman"/>
          <w:szCs w:val="17"/>
        </w:rPr>
        <w:tab/>
        <w:t>As soon as is practicable after the declaration of the results of an election, the principal must call and preside at the first council meeting for the purpose only of:</w:t>
      </w:r>
    </w:p>
    <w:p w14:paraId="7C1A130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0F57ECFA" w14:textId="77777777" w:rsidR="00FE05F6" w:rsidRPr="00FE05F6" w:rsidRDefault="00FE05F6" w:rsidP="00FE05F6">
      <w:pPr>
        <w:ind w:left="1616" w:hanging="340"/>
      </w:pPr>
      <w:r w:rsidRPr="00FE05F6">
        <w:t>(ii)</w:t>
      </w:r>
      <w:r w:rsidRPr="00FE05F6">
        <w:tab/>
        <w:t>electing office holders.</w:t>
      </w:r>
    </w:p>
    <w:p w14:paraId="3B2ADD9B" w14:textId="77777777" w:rsidR="00FE05F6" w:rsidRPr="00FE05F6" w:rsidRDefault="00FE05F6" w:rsidP="00FE05F6">
      <w:pPr>
        <w:ind w:left="1276" w:hanging="567"/>
        <w:rPr>
          <w:rFonts w:eastAsia="Times New Roman"/>
          <w:szCs w:val="17"/>
        </w:rPr>
      </w:pPr>
      <w:r w:rsidRPr="00FE05F6">
        <w:rPr>
          <w:rFonts w:eastAsia="Times New Roman"/>
          <w:spacing w:val="-4"/>
          <w:szCs w:val="17"/>
        </w:rPr>
        <w:t>13.10.2</w:t>
      </w:r>
      <w:r w:rsidRPr="00FE05F6">
        <w:rPr>
          <w:rFonts w:eastAsia="Times New Roman"/>
          <w:szCs w:val="17"/>
        </w:rPr>
        <w:tab/>
        <w:t>The first meeting of the council must be adjourned to a date decided by the meeting if the purpose of the meeting cannot be achieved.</w:t>
      </w:r>
    </w:p>
    <w:p w14:paraId="76845248" w14:textId="77777777" w:rsidR="00FE05F6" w:rsidRPr="00FE05F6" w:rsidRDefault="00FE05F6" w:rsidP="00FE05F6">
      <w:pPr>
        <w:ind w:left="1276" w:hanging="567"/>
        <w:rPr>
          <w:rFonts w:eastAsia="Times New Roman"/>
          <w:szCs w:val="17"/>
        </w:rPr>
      </w:pPr>
      <w:r w:rsidRPr="00FE05F6">
        <w:rPr>
          <w:rFonts w:eastAsia="Times New Roman"/>
          <w:spacing w:val="-4"/>
          <w:szCs w:val="17"/>
        </w:rPr>
        <w:t>13.10.3</w:t>
      </w:r>
      <w:r w:rsidRPr="00FE05F6">
        <w:rPr>
          <w:rFonts w:eastAsia="Times New Roman"/>
          <w:szCs w:val="17"/>
        </w:rPr>
        <w:tab/>
        <w:t>If upon the resumption of the meeting the appointment of community members or receiving nominations cannot be resolved, the council may proceed to the election of office holders.</w:t>
      </w:r>
    </w:p>
    <w:p w14:paraId="4D557F3A" w14:textId="77777777" w:rsidR="00FE05F6" w:rsidRPr="00FE05F6" w:rsidRDefault="00FE05F6" w:rsidP="00FE05F6">
      <w:pPr>
        <w:ind w:left="284" w:hanging="284"/>
        <w:rPr>
          <w:rFonts w:eastAsia="Times New Roman"/>
          <w:b/>
          <w:szCs w:val="17"/>
        </w:rPr>
      </w:pPr>
      <w:r w:rsidRPr="00FE05F6">
        <w:rPr>
          <w:rFonts w:eastAsia="Times New Roman"/>
          <w:b/>
          <w:bCs/>
          <w:szCs w:val="17"/>
        </w:rPr>
        <w:t>14.</w:t>
      </w:r>
      <w:r w:rsidRPr="00FE05F6">
        <w:rPr>
          <w:rFonts w:eastAsia="Times New Roman"/>
          <w:b/>
          <w:bCs/>
          <w:szCs w:val="17"/>
        </w:rPr>
        <w:tab/>
      </w:r>
      <w:r w:rsidRPr="00FE05F6">
        <w:rPr>
          <w:rFonts w:eastAsia="Times New Roman"/>
          <w:b/>
          <w:szCs w:val="17"/>
        </w:rPr>
        <w:t>Minutes</w:t>
      </w:r>
    </w:p>
    <w:p w14:paraId="63FEC3A3" w14:textId="77777777" w:rsidR="00FE05F6" w:rsidRPr="00FE05F6" w:rsidRDefault="00FE05F6" w:rsidP="00FE05F6">
      <w:pPr>
        <w:ind w:left="709" w:hanging="426"/>
        <w:rPr>
          <w:rFonts w:eastAsia="Times New Roman"/>
          <w:szCs w:val="17"/>
        </w:rPr>
      </w:pPr>
      <w:r w:rsidRPr="00FE05F6">
        <w:rPr>
          <w:rFonts w:eastAsia="Times New Roman"/>
          <w:szCs w:val="17"/>
        </w:rPr>
        <w:t>14.1</w:t>
      </w:r>
      <w:r w:rsidRPr="00FE05F6">
        <w:rPr>
          <w:rFonts w:eastAsia="Times New Roman"/>
          <w:szCs w:val="17"/>
        </w:rPr>
        <w:tab/>
        <w:t>Proper minutes of council meetings, the Annual General Meeting and general meetings of the school community must be appropriately kept.</w:t>
      </w:r>
    </w:p>
    <w:p w14:paraId="3FA42FD0" w14:textId="77777777" w:rsidR="00FE05F6" w:rsidRPr="00FE05F6" w:rsidRDefault="00FE05F6" w:rsidP="00FE05F6">
      <w:pPr>
        <w:ind w:left="709" w:hanging="426"/>
        <w:rPr>
          <w:rFonts w:eastAsia="Times New Roman"/>
          <w:szCs w:val="17"/>
        </w:rPr>
      </w:pPr>
      <w:r w:rsidRPr="00FE05F6">
        <w:rPr>
          <w:rFonts w:eastAsia="Times New Roman"/>
          <w:szCs w:val="17"/>
        </w:rPr>
        <w:t>14.2</w:t>
      </w:r>
      <w:r w:rsidRPr="00FE05F6">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18CB121C" w14:textId="77777777" w:rsidR="00FE05F6" w:rsidRPr="00FE05F6" w:rsidRDefault="00FE05F6" w:rsidP="00FE05F6">
      <w:pPr>
        <w:ind w:left="709" w:hanging="426"/>
        <w:rPr>
          <w:rFonts w:eastAsia="Times New Roman"/>
          <w:szCs w:val="17"/>
        </w:rPr>
      </w:pPr>
      <w:r w:rsidRPr="00FE05F6">
        <w:rPr>
          <w:rFonts w:eastAsia="Times New Roman"/>
          <w:szCs w:val="17"/>
        </w:rPr>
        <w:t>14.3</w:t>
      </w:r>
      <w:r w:rsidRPr="00FE05F6">
        <w:rPr>
          <w:rFonts w:eastAsia="Times New Roman"/>
          <w:szCs w:val="17"/>
        </w:rPr>
        <w:tab/>
        <w:t>Upon reasonable notice, copies of the minutes of any meetings must be made available for inspection by any council member.</w:t>
      </w:r>
    </w:p>
    <w:p w14:paraId="418283F4" w14:textId="77777777" w:rsidR="00FE05F6" w:rsidRPr="00FE05F6" w:rsidRDefault="00FE05F6" w:rsidP="00FE05F6">
      <w:pPr>
        <w:ind w:left="284" w:hanging="284"/>
        <w:rPr>
          <w:rFonts w:eastAsia="Times New Roman"/>
          <w:b/>
          <w:szCs w:val="17"/>
        </w:rPr>
      </w:pPr>
      <w:r w:rsidRPr="00FE05F6">
        <w:rPr>
          <w:rFonts w:eastAsia="Times New Roman"/>
          <w:b/>
          <w:szCs w:val="17"/>
        </w:rPr>
        <w:t>15.</w:t>
      </w:r>
      <w:r w:rsidRPr="00FE05F6">
        <w:rPr>
          <w:rFonts w:eastAsia="Times New Roman"/>
          <w:b/>
          <w:szCs w:val="17"/>
        </w:rPr>
        <w:tab/>
        <w:t>Subcommittees</w:t>
      </w:r>
    </w:p>
    <w:p w14:paraId="470D01EE" w14:textId="77777777" w:rsidR="00FE05F6" w:rsidRPr="00FE05F6" w:rsidRDefault="00FE05F6" w:rsidP="00FE05F6">
      <w:pPr>
        <w:ind w:left="709" w:hanging="426"/>
        <w:rPr>
          <w:rFonts w:eastAsia="Times New Roman"/>
          <w:bCs/>
          <w:szCs w:val="17"/>
        </w:rPr>
      </w:pPr>
      <w:r w:rsidRPr="00FE05F6">
        <w:rPr>
          <w:rFonts w:eastAsia="Times New Roman"/>
          <w:bCs/>
          <w:szCs w:val="17"/>
        </w:rPr>
        <w:t>15.1</w:t>
      </w:r>
      <w:r w:rsidRPr="00FE05F6">
        <w:rPr>
          <w:rFonts w:eastAsia="Times New Roman"/>
          <w:bCs/>
          <w:szCs w:val="17"/>
        </w:rPr>
        <w:tab/>
      </w:r>
      <w:r w:rsidRPr="00FE05F6">
        <w:rPr>
          <w:rFonts w:eastAsia="Times New Roman"/>
          <w:bCs/>
          <w:i/>
          <w:iCs/>
          <w:szCs w:val="17"/>
        </w:rPr>
        <w:t>Committees</w:t>
      </w:r>
    </w:p>
    <w:p w14:paraId="590FDC94" w14:textId="77777777" w:rsidR="00FE05F6" w:rsidRPr="00FE05F6" w:rsidRDefault="00FE05F6" w:rsidP="00FE05F6">
      <w:pPr>
        <w:ind w:left="709"/>
        <w:rPr>
          <w:rFonts w:eastAsia="Times New Roman"/>
          <w:szCs w:val="17"/>
        </w:rPr>
      </w:pPr>
      <w:r w:rsidRPr="00FE05F6">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508E00CB" w14:textId="77777777" w:rsidR="00FE05F6" w:rsidRPr="00FE05F6" w:rsidRDefault="00FE05F6" w:rsidP="00FE05F6">
      <w:pPr>
        <w:ind w:left="709" w:hanging="426"/>
        <w:rPr>
          <w:rFonts w:eastAsia="Times New Roman"/>
          <w:bCs/>
          <w:szCs w:val="17"/>
        </w:rPr>
      </w:pPr>
      <w:r w:rsidRPr="00FE05F6">
        <w:rPr>
          <w:rFonts w:eastAsia="Times New Roman"/>
          <w:bCs/>
          <w:szCs w:val="17"/>
        </w:rPr>
        <w:t>15.2</w:t>
      </w:r>
      <w:r w:rsidRPr="00FE05F6">
        <w:rPr>
          <w:rFonts w:eastAsia="Times New Roman"/>
          <w:bCs/>
          <w:szCs w:val="17"/>
        </w:rPr>
        <w:tab/>
      </w:r>
      <w:r w:rsidRPr="00FE05F6">
        <w:rPr>
          <w:rFonts w:eastAsia="Times New Roman"/>
          <w:bCs/>
          <w:i/>
          <w:iCs/>
          <w:szCs w:val="17"/>
        </w:rPr>
        <w:t>Terms of Reference</w:t>
      </w:r>
    </w:p>
    <w:p w14:paraId="72C13C37" w14:textId="77777777" w:rsidR="00FE05F6" w:rsidRPr="00FE05F6" w:rsidRDefault="00FE05F6" w:rsidP="00FE05F6">
      <w:pPr>
        <w:ind w:left="709"/>
        <w:rPr>
          <w:rFonts w:eastAsia="Times New Roman"/>
          <w:szCs w:val="17"/>
        </w:rPr>
      </w:pPr>
      <w:r w:rsidRPr="00FE05F6">
        <w:rPr>
          <w:rFonts w:eastAsia="Times New Roman"/>
          <w:szCs w:val="17"/>
        </w:rPr>
        <w:t>The council must specify terms of reference for its committees.</w:t>
      </w:r>
    </w:p>
    <w:p w14:paraId="16C67BFE" w14:textId="77777777" w:rsidR="00D421D1" w:rsidRDefault="00D421D1">
      <w:pPr>
        <w:spacing w:after="0" w:line="240" w:lineRule="auto"/>
        <w:jc w:val="left"/>
        <w:rPr>
          <w:rFonts w:eastAsia="Times New Roman"/>
          <w:bCs/>
          <w:szCs w:val="17"/>
        </w:rPr>
      </w:pPr>
      <w:r>
        <w:rPr>
          <w:rFonts w:eastAsia="Times New Roman"/>
          <w:bCs/>
          <w:szCs w:val="17"/>
        </w:rPr>
        <w:br w:type="page"/>
      </w:r>
    </w:p>
    <w:p w14:paraId="7A300D54" w14:textId="0A270A65" w:rsidR="00FE05F6" w:rsidRPr="00FE05F6" w:rsidRDefault="00FE05F6" w:rsidP="00FE05F6">
      <w:pPr>
        <w:ind w:left="709" w:hanging="426"/>
        <w:rPr>
          <w:rFonts w:eastAsia="Times New Roman"/>
          <w:bCs/>
          <w:i/>
          <w:iCs/>
          <w:szCs w:val="17"/>
        </w:rPr>
      </w:pPr>
      <w:r w:rsidRPr="00FE05F6">
        <w:rPr>
          <w:rFonts w:eastAsia="Times New Roman"/>
          <w:bCs/>
          <w:szCs w:val="17"/>
        </w:rPr>
        <w:lastRenderedPageBreak/>
        <w:t>15.3</w:t>
      </w:r>
      <w:r w:rsidRPr="00FE05F6">
        <w:rPr>
          <w:rFonts w:eastAsia="Times New Roman"/>
          <w:bCs/>
          <w:szCs w:val="17"/>
        </w:rPr>
        <w:tab/>
      </w:r>
      <w:r w:rsidRPr="00FE05F6">
        <w:rPr>
          <w:rFonts w:eastAsia="Times New Roman"/>
          <w:bCs/>
          <w:i/>
          <w:iCs/>
          <w:szCs w:val="17"/>
        </w:rPr>
        <w:t>Finance Advisory Committee</w:t>
      </w:r>
    </w:p>
    <w:p w14:paraId="207C3964" w14:textId="77777777" w:rsidR="00FE05F6" w:rsidRPr="00FE05F6" w:rsidRDefault="00FE05F6" w:rsidP="00FE05F6">
      <w:pPr>
        <w:ind w:left="1276" w:hanging="567"/>
        <w:rPr>
          <w:rFonts w:eastAsia="Times New Roman"/>
          <w:szCs w:val="17"/>
        </w:rPr>
      </w:pPr>
      <w:r w:rsidRPr="00FE05F6">
        <w:rPr>
          <w:rFonts w:eastAsia="Times New Roman"/>
          <w:szCs w:val="17"/>
        </w:rPr>
        <w:t>15.3.1</w:t>
      </w:r>
      <w:r w:rsidRPr="00FE05F6">
        <w:rPr>
          <w:rFonts w:eastAsia="Times New Roman"/>
          <w:szCs w:val="17"/>
        </w:rPr>
        <w:tab/>
        <w:t>The council must establish a Finance Advisory Committee to advise the council on budgetary and financial matters, including the preparation of the preliminary budget showing:</w:t>
      </w:r>
    </w:p>
    <w:p w14:paraId="58B27E2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529D98CB" w14:textId="77777777" w:rsidR="00FE05F6" w:rsidRPr="00FE05F6" w:rsidRDefault="00FE05F6" w:rsidP="00FE05F6">
      <w:pPr>
        <w:ind w:left="1616" w:hanging="340"/>
      </w:pPr>
      <w:r w:rsidRPr="00FE05F6">
        <w:t>(ii)</w:t>
      </w:r>
      <w:r w:rsidRPr="00FE05F6">
        <w:tab/>
        <w:t>the proposed expenditure to be made; and</w:t>
      </w:r>
    </w:p>
    <w:p w14:paraId="02FB97AA" w14:textId="77777777" w:rsidR="00FE05F6" w:rsidRPr="00FE05F6" w:rsidRDefault="00FE05F6" w:rsidP="00FE05F6">
      <w:pPr>
        <w:ind w:left="1616" w:hanging="340"/>
      </w:pPr>
      <w:r w:rsidRPr="00FE05F6">
        <w:t>(iii)</w:t>
      </w:r>
      <w:r w:rsidRPr="00FE05F6">
        <w:tab/>
        <w:t>details of any funds held for special purposes.</w:t>
      </w:r>
    </w:p>
    <w:p w14:paraId="08F6082A" w14:textId="77777777" w:rsidR="00FE05F6" w:rsidRPr="00FE05F6" w:rsidRDefault="00FE05F6" w:rsidP="00FE05F6">
      <w:pPr>
        <w:ind w:left="1276" w:hanging="567"/>
        <w:rPr>
          <w:rFonts w:eastAsia="Times New Roman"/>
          <w:szCs w:val="17"/>
        </w:rPr>
      </w:pPr>
      <w:r w:rsidRPr="00FE05F6">
        <w:rPr>
          <w:rFonts w:eastAsia="Times New Roman"/>
          <w:szCs w:val="17"/>
        </w:rPr>
        <w:t>15.3.2</w:t>
      </w:r>
      <w:r w:rsidRPr="00FE05F6">
        <w:rPr>
          <w:rFonts w:eastAsia="Times New Roman"/>
          <w:szCs w:val="17"/>
        </w:rPr>
        <w:tab/>
        <w:t>The membership must be determined by the council and must include</w:t>
      </w:r>
    </w:p>
    <w:p w14:paraId="61A3D79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6592FD16" w14:textId="77777777" w:rsidR="00FE05F6" w:rsidRPr="00FE05F6" w:rsidRDefault="00FE05F6" w:rsidP="00FE05F6">
      <w:pPr>
        <w:ind w:left="1616" w:hanging="340"/>
      </w:pPr>
      <w:r w:rsidRPr="00FE05F6">
        <w:t>(ii)</w:t>
      </w:r>
      <w:r w:rsidRPr="00FE05F6">
        <w:tab/>
        <w:t>the principal or nominee.</w:t>
      </w:r>
    </w:p>
    <w:p w14:paraId="530410DA" w14:textId="77777777" w:rsidR="00FE05F6" w:rsidRPr="00FE05F6" w:rsidRDefault="00FE05F6" w:rsidP="00FE05F6">
      <w:pPr>
        <w:ind w:left="1276" w:hanging="567"/>
        <w:rPr>
          <w:rFonts w:eastAsia="Times New Roman"/>
          <w:szCs w:val="17"/>
        </w:rPr>
      </w:pPr>
      <w:r w:rsidRPr="00FE05F6">
        <w:rPr>
          <w:rFonts w:eastAsia="Times New Roman"/>
          <w:szCs w:val="17"/>
        </w:rPr>
        <w:t>15.3.3</w:t>
      </w:r>
      <w:r w:rsidRPr="00FE05F6">
        <w:rPr>
          <w:rFonts w:eastAsia="Times New Roman"/>
          <w:szCs w:val="17"/>
        </w:rPr>
        <w:tab/>
        <w:t>The Finance Advisory Committee must meet at least once each school term to examine receipts and payments and review the school budget.</w:t>
      </w:r>
    </w:p>
    <w:p w14:paraId="5E076F8F" w14:textId="77777777" w:rsidR="00FE05F6" w:rsidRPr="00FE05F6" w:rsidRDefault="00FE05F6" w:rsidP="00FE05F6">
      <w:pPr>
        <w:ind w:left="284" w:hanging="284"/>
        <w:rPr>
          <w:rFonts w:eastAsia="Times New Roman"/>
          <w:b/>
          <w:szCs w:val="17"/>
        </w:rPr>
      </w:pPr>
      <w:r w:rsidRPr="00FE05F6">
        <w:rPr>
          <w:rFonts w:eastAsia="Times New Roman"/>
          <w:b/>
          <w:szCs w:val="17"/>
        </w:rPr>
        <w:t>16.</w:t>
      </w:r>
      <w:r w:rsidRPr="00FE05F6">
        <w:rPr>
          <w:rFonts w:eastAsia="Times New Roman"/>
          <w:b/>
          <w:szCs w:val="17"/>
        </w:rPr>
        <w:tab/>
        <w:t>Finance and Accounts</w:t>
      </w:r>
    </w:p>
    <w:p w14:paraId="5E4F9E29" w14:textId="77777777" w:rsidR="00FE05F6" w:rsidRPr="00FE05F6" w:rsidRDefault="00FE05F6" w:rsidP="00FE05F6">
      <w:pPr>
        <w:ind w:left="709" w:hanging="426"/>
        <w:rPr>
          <w:rFonts w:eastAsia="Times New Roman"/>
          <w:szCs w:val="17"/>
        </w:rPr>
      </w:pPr>
      <w:r w:rsidRPr="00FE05F6">
        <w:rPr>
          <w:rFonts w:eastAsia="Times New Roman"/>
          <w:szCs w:val="17"/>
        </w:rPr>
        <w:t>16.1</w:t>
      </w:r>
      <w:r w:rsidRPr="00FE05F6">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2F73633C" w14:textId="77777777" w:rsidR="00FE05F6" w:rsidRPr="00FE05F6" w:rsidRDefault="00FE05F6" w:rsidP="00FE05F6">
      <w:pPr>
        <w:ind w:left="709" w:hanging="426"/>
        <w:rPr>
          <w:rFonts w:eastAsia="Times New Roman"/>
          <w:szCs w:val="17"/>
        </w:rPr>
      </w:pPr>
      <w:r w:rsidRPr="00FE05F6">
        <w:rPr>
          <w:rFonts w:eastAsia="Times New Roman"/>
          <w:szCs w:val="17"/>
        </w:rPr>
        <w:t>16.2</w:t>
      </w:r>
      <w:r w:rsidRPr="00FE05F6">
        <w:rPr>
          <w:rFonts w:eastAsia="Times New Roman"/>
          <w:szCs w:val="17"/>
        </w:rPr>
        <w:tab/>
        <w:t xml:space="preserve">All accounts must be operated </w:t>
      </w:r>
      <w:proofErr w:type="gramStart"/>
      <w:r w:rsidRPr="00FE05F6">
        <w:rPr>
          <w:rFonts w:eastAsia="Times New Roman"/>
          <w:szCs w:val="17"/>
        </w:rPr>
        <w:t>on the basis of</w:t>
      </w:r>
      <w:proofErr w:type="gramEnd"/>
      <w:r w:rsidRPr="00FE05F6">
        <w:rPr>
          <w:rFonts w:eastAsia="Times New Roman"/>
          <w:szCs w:val="17"/>
        </w:rPr>
        <w:t xml:space="preserve"> the designated finance year, which is a calendar year ending on 31 December.</w:t>
      </w:r>
    </w:p>
    <w:p w14:paraId="78B2D48D" w14:textId="77777777" w:rsidR="00FE05F6" w:rsidRPr="00FE05F6" w:rsidRDefault="00FE05F6" w:rsidP="00FE05F6">
      <w:pPr>
        <w:ind w:left="709" w:hanging="426"/>
        <w:rPr>
          <w:rFonts w:eastAsia="Times New Roman"/>
          <w:szCs w:val="17"/>
        </w:rPr>
      </w:pPr>
      <w:r w:rsidRPr="00FE05F6">
        <w:rPr>
          <w:rFonts w:eastAsia="Times New Roman"/>
          <w:szCs w:val="17"/>
        </w:rPr>
        <w:t>16.3</w:t>
      </w:r>
      <w:r w:rsidRPr="00FE05F6">
        <w:rPr>
          <w:rFonts w:eastAsia="Times New Roman"/>
          <w:szCs w:val="17"/>
        </w:rPr>
        <w:tab/>
        <w:t>All accounts must be kept in accordance with provisions of the Act, Regulations, this constitution and administrative instructions.</w:t>
      </w:r>
    </w:p>
    <w:p w14:paraId="7F912AAB" w14:textId="77777777" w:rsidR="00FE05F6" w:rsidRPr="00FE05F6" w:rsidRDefault="00FE05F6" w:rsidP="00FE05F6">
      <w:pPr>
        <w:ind w:left="709" w:hanging="426"/>
        <w:rPr>
          <w:rFonts w:eastAsia="Times New Roman"/>
          <w:szCs w:val="17"/>
        </w:rPr>
      </w:pPr>
      <w:r w:rsidRPr="00FE05F6">
        <w:rPr>
          <w:rFonts w:eastAsia="Times New Roman"/>
          <w:szCs w:val="17"/>
        </w:rPr>
        <w:t>16.4</w:t>
      </w:r>
      <w:r w:rsidRPr="00FE05F6">
        <w:rPr>
          <w:rFonts w:eastAsia="Times New Roman"/>
          <w:szCs w:val="17"/>
        </w:rPr>
        <w:tab/>
        <w:t>The funds of the council must only be expended for school related purposes.</w:t>
      </w:r>
    </w:p>
    <w:p w14:paraId="7F1ECF4A" w14:textId="77777777" w:rsidR="00FE05F6" w:rsidRPr="00FE05F6" w:rsidRDefault="00FE05F6" w:rsidP="00FE05F6">
      <w:pPr>
        <w:ind w:left="709" w:hanging="426"/>
        <w:rPr>
          <w:rFonts w:eastAsia="Times New Roman"/>
          <w:szCs w:val="17"/>
        </w:rPr>
      </w:pPr>
      <w:r w:rsidRPr="00FE05F6">
        <w:rPr>
          <w:rFonts w:eastAsia="Times New Roman"/>
          <w:szCs w:val="17"/>
        </w:rPr>
        <w:t>16.5</w:t>
      </w:r>
      <w:r w:rsidRPr="00FE05F6">
        <w:rPr>
          <w:rFonts w:eastAsia="Times New Roman"/>
          <w:szCs w:val="17"/>
        </w:rPr>
        <w:tab/>
        <w:t>The council may transfer funds as it thinks fit to:</w:t>
      </w:r>
    </w:p>
    <w:p w14:paraId="5C033CBF" w14:textId="77777777" w:rsidR="00FE05F6" w:rsidRPr="00FE05F6" w:rsidRDefault="00FE05F6" w:rsidP="00FE05F6">
      <w:pPr>
        <w:ind w:left="1276" w:hanging="567"/>
        <w:rPr>
          <w:rFonts w:eastAsia="Times New Roman"/>
          <w:szCs w:val="17"/>
        </w:rPr>
      </w:pPr>
      <w:r w:rsidRPr="00FE05F6">
        <w:rPr>
          <w:rFonts w:eastAsia="Times New Roman"/>
          <w:szCs w:val="17"/>
        </w:rPr>
        <w:t>16.5.1</w:t>
      </w:r>
      <w:r w:rsidRPr="00FE05F6">
        <w:rPr>
          <w:rFonts w:eastAsia="Times New Roman"/>
          <w:szCs w:val="17"/>
        </w:rPr>
        <w:tab/>
        <w:t>an affiliated committee;</w:t>
      </w:r>
    </w:p>
    <w:p w14:paraId="033E56C3" w14:textId="77777777" w:rsidR="00FE05F6" w:rsidRPr="00FE05F6" w:rsidRDefault="00FE05F6" w:rsidP="00FE05F6">
      <w:pPr>
        <w:ind w:left="1276" w:hanging="567"/>
        <w:rPr>
          <w:rFonts w:eastAsia="Times New Roman"/>
          <w:szCs w:val="17"/>
        </w:rPr>
      </w:pPr>
      <w:r w:rsidRPr="00FE05F6">
        <w:rPr>
          <w:rFonts w:eastAsia="Times New Roman"/>
          <w:szCs w:val="17"/>
        </w:rPr>
        <w:t>16.5.2</w:t>
      </w:r>
      <w:r w:rsidRPr="00FE05F6">
        <w:rPr>
          <w:rFonts w:eastAsia="Times New Roman"/>
          <w:szCs w:val="17"/>
        </w:rPr>
        <w:tab/>
        <w:t>another existing or proposed Government school.</w:t>
      </w:r>
    </w:p>
    <w:p w14:paraId="0993357C" w14:textId="77777777" w:rsidR="00FE05F6" w:rsidRPr="00FE05F6" w:rsidRDefault="00FE05F6" w:rsidP="00FE05F6">
      <w:pPr>
        <w:ind w:left="284" w:hanging="284"/>
        <w:rPr>
          <w:rFonts w:eastAsia="Times New Roman"/>
          <w:b/>
          <w:szCs w:val="17"/>
        </w:rPr>
      </w:pPr>
      <w:r w:rsidRPr="00FE05F6">
        <w:rPr>
          <w:rFonts w:eastAsia="Times New Roman"/>
          <w:b/>
          <w:szCs w:val="17"/>
        </w:rPr>
        <w:t>17.</w:t>
      </w:r>
      <w:r w:rsidRPr="00FE05F6">
        <w:rPr>
          <w:rFonts w:eastAsia="Times New Roman"/>
          <w:b/>
          <w:szCs w:val="17"/>
        </w:rPr>
        <w:tab/>
        <w:t>Audit</w:t>
      </w:r>
    </w:p>
    <w:p w14:paraId="6F7783D4" w14:textId="77777777" w:rsidR="00FE05F6" w:rsidRPr="00FE05F6" w:rsidRDefault="00FE05F6" w:rsidP="00FE05F6">
      <w:pPr>
        <w:ind w:left="709" w:hanging="426"/>
        <w:rPr>
          <w:rFonts w:eastAsia="Times New Roman"/>
          <w:szCs w:val="17"/>
        </w:rPr>
      </w:pPr>
      <w:r w:rsidRPr="00FE05F6">
        <w:rPr>
          <w:rFonts w:eastAsia="Times New Roman"/>
          <w:szCs w:val="17"/>
        </w:rPr>
        <w:t>17.1</w:t>
      </w:r>
      <w:r w:rsidRPr="00FE05F6">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57094C2C" w14:textId="77777777" w:rsidR="00FE05F6" w:rsidRPr="00FE05F6" w:rsidRDefault="00FE05F6" w:rsidP="00FE05F6">
      <w:pPr>
        <w:ind w:left="709" w:hanging="426"/>
        <w:rPr>
          <w:rFonts w:eastAsia="Times New Roman"/>
          <w:szCs w:val="17"/>
        </w:rPr>
      </w:pPr>
      <w:r w:rsidRPr="00FE05F6">
        <w:rPr>
          <w:rFonts w:eastAsia="Times New Roman"/>
          <w:szCs w:val="17"/>
        </w:rPr>
        <w:t>17.2</w:t>
      </w:r>
      <w:r w:rsidRPr="00FE05F6">
        <w:rPr>
          <w:rFonts w:eastAsia="Times New Roman"/>
          <w:szCs w:val="17"/>
        </w:rPr>
        <w:tab/>
        <w:t>The council may arrange for accounts to be audited at such other intervals as the council determines, by a person appointed by the council.</w:t>
      </w:r>
    </w:p>
    <w:p w14:paraId="1ABC21C2" w14:textId="77777777" w:rsidR="00FE05F6" w:rsidRPr="00FE05F6" w:rsidRDefault="00FE05F6" w:rsidP="00FE05F6">
      <w:pPr>
        <w:ind w:left="709" w:hanging="426"/>
        <w:rPr>
          <w:rFonts w:eastAsia="Times New Roman"/>
          <w:szCs w:val="17"/>
        </w:rPr>
      </w:pPr>
      <w:r w:rsidRPr="00FE05F6">
        <w:rPr>
          <w:rFonts w:eastAsia="Times New Roman"/>
          <w:szCs w:val="17"/>
        </w:rPr>
        <w:t>17.3</w:t>
      </w:r>
      <w:r w:rsidRPr="00FE05F6">
        <w:rPr>
          <w:rFonts w:eastAsia="Times New Roman"/>
          <w:szCs w:val="17"/>
        </w:rPr>
        <w:tab/>
        <w:t>The audit of any accounts under the control of the council must be in accordance with the provisions of the Act, Regulations, this constitution and administrative instructions.</w:t>
      </w:r>
    </w:p>
    <w:p w14:paraId="3E67C6ED" w14:textId="77777777" w:rsidR="00FE05F6" w:rsidRPr="00FE05F6" w:rsidRDefault="00FE05F6" w:rsidP="00FE05F6">
      <w:pPr>
        <w:ind w:left="284" w:hanging="284"/>
        <w:rPr>
          <w:rFonts w:eastAsia="Times New Roman"/>
          <w:b/>
          <w:szCs w:val="17"/>
        </w:rPr>
      </w:pPr>
      <w:r w:rsidRPr="00FE05F6">
        <w:rPr>
          <w:rFonts w:eastAsia="Times New Roman"/>
          <w:b/>
          <w:szCs w:val="17"/>
        </w:rPr>
        <w:t>18.</w:t>
      </w:r>
      <w:r w:rsidRPr="00FE05F6">
        <w:rPr>
          <w:rFonts w:eastAsia="Times New Roman"/>
          <w:b/>
          <w:szCs w:val="17"/>
        </w:rPr>
        <w:tab/>
        <w:t>Reporting to the School Community and the Minister</w:t>
      </w:r>
    </w:p>
    <w:p w14:paraId="2E473576" w14:textId="77777777" w:rsidR="00FE05F6" w:rsidRPr="00FE05F6" w:rsidRDefault="00FE05F6" w:rsidP="00FE05F6">
      <w:pPr>
        <w:ind w:left="709" w:hanging="426"/>
        <w:rPr>
          <w:rFonts w:eastAsia="Times New Roman"/>
          <w:szCs w:val="17"/>
        </w:rPr>
      </w:pPr>
      <w:r w:rsidRPr="00FE05F6">
        <w:rPr>
          <w:rFonts w:eastAsia="Times New Roman"/>
          <w:szCs w:val="17"/>
        </w:rPr>
        <w:t>18.1</w:t>
      </w:r>
      <w:r w:rsidRPr="00FE05F6">
        <w:rPr>
          <w:rFonts w:eastAsia="Times New Roman"/>
          <w:szCs w:val="17"/>
        </w:rPr>
        <w:tab/>
        <w:t>The council must report to the school community at least once a year, at the Annual General Meeting called by the chairperson.</w:t>
      </w:r>
    </w:p>
    <w:p w14:paraId="7CDAAEA7" w14:textId="77777777" w:rsidR="00FE05F6" w:rsidRPr="00FE05F6" w:rsidRDefault="00FE05F6" w:rsidP="00FE05F6">
      <w:pPr>
        <w:ind w:left="709" w:hanging="426"/>
        <w:rPr>
          <w:rFonts w:eastAsia="Times New Roman"/>
          <w:szCs w:val="17"/>
        </w:rPr>
      </w:pPr>
      <w:r w:rsidRPr="00FE05F6">
        <w:rPr>
          <w:rFonts w:eastAsia="Times New Roman"/>
          <w:szCs w:val="17"/>
        </w:rPr>
        <w:t>18.2</w:t>
      </w:r>
      <w:r w:rsidRPr="00FE05F6">
        <w:rPr>
          <w:rFonts w:eastAsia="Times New Roman"/>
          <w:szCs w:val="17"/>
        </w:rPr>
        <w:tab/>
        <w:t>At that meeting:</w:t>
      </w:r>
    </w:p>
    <w:p w14:paraId="6C6B451C" w14:textId="77777777" w:rsidR="00FE05F6" w:rsidRPr="00FE05F6" w:rsidRDefault="00FE05F6" w:rsidP="00FE05F6">
      <w:pPr>
        <w:ind w:left="1276" w:hanging="567"/>
        <w:rPr>
          <w:rFonts w:eastAsia="Times New Roman"/>
          <w:szCs w:val="17"/>
        </w:rPr>
      </w:pPr>
      <w:r w:rsidRPr="00FE05F6">
        <w:rPr>
          <w:rFonts w:eastAsia="Times New Roman"/>
          <w:szCs w:val="17"/>
        </w:rPr>
        <w:t>18.2.1</w:t>
      </w:r>
      <w:r w:rsidRPr="00FE05F6">
        <w:rPr>
          <w:rFonts w:eastAsia="Times New Roman"/>
          <w:szCs w:val="17"/>
        </w:rPr>
        <w:tab/>
        <w:t>the chairperson must report on:</w:t>
      </w:r>
    </w:p>
    <w:p w14:paraId="6A473A8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499D5AE2"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34B46406"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076DFE71" w14:textId="77777777" w:rsidR="00FE05F6" w:rsidRPr="00FE05F6" w:rsidRDefault="00FE05F6" w:rsidP="00FE05F6">
      <w:pPr>
        <w:ind w:left="1276" w:hanging="567"/>
        <w:rPr>
          <w:rFonts w:eastAsia="Times New Roman"/>
          <w:szCs w:val="17"/>
        </w:rPr>
      </w:pPr>
      <w:r w:rsidRPr="00FE05F6">
        <w:rPr>
          <w:rFonts w:eastAsia="Times New Roman"/>
          <w:szCs w:val="17"/>
        </w:rPr>
        <w:t>18.2.2</w:t>
      </w:r>
      <w:r w:rsidRPr="00FE05F6">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21C6FABC" w14:textId="77777777" w:rsidR="00FE05F6" w:rsidRPr="00FE05F6" w:rsidRDefault="00FE05F6" w:rsidP="00FE05F6">
      <w:pPr>
        <w:ind w:left="709" w:hanging="426"/>
        <w:rPr>
          <w:rFonts w:eastAsia="Times New Roman"/>
          <w:szCs w:val="17"/>
        </w:rPr>
      </w:pPr>
      <w:r w:rsidRPr="00FE05F6">
        <w:rPr>
          <w:rFonts w:eastAsia="Times New Roman"/>
          <w:szCs w:val="17"/>
        </w:rPr>
        <w:t>18.3</w:t>
      </w:r>
      <w:r w:rsidRPr="00FE05F6">
        <w:rPr>
          <w:rFonts w:eastAsia="Times New Roman"/>
          <w:szCs w:val="17"/>
        </w:rPr>
        <w:tab/>
        <w:t>Where any statement has been subject to an audit, the audited statement is to be subsequently made available for inspection, at the school, as determined at the meeting.</w:t>
      </w:r>
    </w:p>
    <w:p w14:paraId="698DD549" w14:textId="77777777" w:rsidR="00FE05F6" w:rsidRPr="00FE05F6" w:rsidRDefault="00FE05F6" w:rsidP="00FE05F6">
      <w:pPr>
        <w:ind w:left="709" w:hanging="426"/>
        <w:rPr>
          <w:rFonts w:eastAsia="Times New Roman"/>
          <w:szCs w:val="17"/>
        </w:rPr>
      </w:pPr>
      <w:r w:rsidRPr="00FE05F6">
        <w:rPr>
          <w:rFonts w:eastAsia="Times New Roman"/>
          <w:szCs w:val="17"/>
        </w:rPr>
        <w:t>18.4</w:t>
      </w:r>
      <w:r w:rsidRPr="00FE05F6">
        <w:rPr>
          <w:rFonts w:eastAsia="Times New Roman"/>
          <w:szCs w:val="17"/>
        </w:rPr>
        <w:tab/>
        <w:t>The council must report to the Minister at least once a year, in accordance with administrative instructions.</w:t>
      </w:r>
    </w:p>
    <w:p w14:paraId="013C4D4E" w14:textId="77777777" w:rsidR="00FE05F6" w:rsidRPr="00FE05F6" w:rsidRDefault="00FE05F6" w:rsidP="00FE05F6">
      <w:pPr>
        <w:ind w:left="284" w:hanging="284"/>
        <w:rPr>
          <w:rFonts w:eastAsia="Times New Roman"/>
          <w:b/>
          <w:szCs w:val="17"/>
        </w:rPr>
      </w:pPr>
      <w:r w:rsidRPr="00FE05F6">
        <w:rPr>
          <w:rFonts w:eastAsia="Times New Roman"/>
          <w:b/>
          <w:szCs w:val="17"/>
        </w:rPr>
        <w:t>19.</w:t>
      </w:r>
      <w:r w:rsidRPr="00FE05F6">
        <w:rPr>
          <w:rFonts w:eastAsia="Times New Roman"/>
          <w:b/>
          <w:szCs w:val="17"/>
        </w:rPr>
        <w:tab/>
        <w:t>The Common Seal</w:t>
      </w:r>
    </w:p>
    <w:p w14:paraId="016E5F83" w14:textId="77777777" w:rsidR="00FE05F6" w:rsidRPr="00FE05F6" w:rsidRDefault="00FE05F6" w:rsidP="00FE05F6">
      <w:pPr>
        <w:ind w:left="709" w:hanging="426"/>
        <w:rPr>
          <w:rFonts w:eastAsia="Times New Roman"/>
          <w:szCs w:val="17"/>
        </w:rPr>
      </w:pPr>
      <w:r w:rsidRPr="00FE05F6">
        <w:rPr>
          <w:rFonts w:eastAsia="Times New Roman"/>
          <w:szCs w:val="17"/>
        </w:rPr>
        <w:t>19.1</w:t>
      </w:r>
      <w:r w:rsidRPr="00FE05F6">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0252E495" w14:textId="77777777" w:rsidR="00FE05F6" w:rsidRPr="00FE05F6" w:rsidRDefault="00FE05F6" w:rsidP="00FE05F6">
      <w:pPr>
        <w:ind w:left="709" w:hanging="426"/>
        <w:rPr>
          <w:rFonts w:eastAsia="Times New Roman"/>
          <w:szCs w:val="17"/>
        </w:rPr>
      </w:pPr>
      <w:r w:rsidRPr="00FE05F6">
        <w:rPr>
          <w:rFonts w:eastAsia="Times New Roman"/>
          <w:szCs w:val="17"/>
        </w:rPr>
        <w:t>19.2</w:t>
      </w:r>
      <w:r w:rsidRPr="00FE05F6">
        <w:rPr>
          <w:rFonts w:eastAsia="Times New Roman"/>
          <w:szCs w:val="17"/>
        </w:rPr>
        <w:tab/>
        <w:t>The council must keep a record of every use of the seal, including date, purpose and any other relevant information.</w:t>
      </w:r>
    </w:p>
    <w:p w14:paraId="4117EBC0" w14:textId="77777777" w:rsidR="00FE05F6" w:rsidRPr="00FE05F6" w:rsidRDefault="00FE05F6" w:rsidP="00FE05F6">
      <w:pPr>
        <w:ind w:left="284" w:hanging="284"/>
        <w:rPr>
          <w:rFonts w:eastAsia="Times New Roman"/>
          <w:b/>
          <w:szCs w:val="17"/>
        </w:rPr>
      </w:pPr>
      <w:r w:rsidRPr="00FE05F6">
        <w:rPr>
          <w:rFonts w:eastAsia="Times New Roman"/>
          <w:b/>
          <w:szCs w:val="17"/>
        </w:rPr>
        <w:t>20.</w:t>
      </w:r>
      <w:r w:rsidRPr="00FE05F6">
        <w:rPr>
          <w:rFonts w:eastAsia="Times New Roman"/>
          <w:b/>
          <w:szCs w:val="17"/>
        </w:rPr>
        <w:tab/>
        <w:t>Records</w:t>
      </w:r>
    </w:p>
    <w:p w14:paraId="4DBBF81E" w14:textId="77777777" w:rsidR="00FE05F6" w:rsidRPr="00FE05F6" w:rsidRDefault="00FE05F6" w:rsidP="00FE05F6">
      <w:pPr>
        <w:ind w:left="709" w:hanging="426"/>
        <w:rPr>
          <w:rFonts w:eastAsia="Times New Roman"/>
          <w:i/>
          <w:szCs w:val="17"/>
        </w:rPr>
      </w:pPr>
      <w:r w:rsidRPr="00FE05F6">
        <w:rPr>
          <w:rFonts w:eastAsia="Times New Roman"/>
          <w:szCs w:val="17"/>
        </w:rPr>
        <w:t>20.1</w:t>
      </w:r>
      <w:r w:rsidRPr="00FE05F6">
        <w:rPr>
          <w:rFonts w:eastAsia="Times New Roman"/>
          <w:szCs w:val="17"/>
        </w:rPr>
        <w:tab/>
        <w:t>The council is responsible for the safe and proper storage of its records.</w:t>
      </w:r>
    </w:p>
    <w:p w14:paraId="3F2A6FB0" w14:textId="77777777" w:rsidR="00FE05F6" w:rsidRPr="00FE05F6" w:rsidRDefault="00FE05F6" w:rsidP="00FE05F6">
      <w:pPr>
        <w:ind w:left="709" w:hanging="426"/>
        <w:rPr>
          <w:rFonts w:eastAsia="Times New Roman"/>
          <w:szCs w:val="17"/>
        </w:rPr>
      </w:pPr>
      <w:r w:rsidRPr="00FE05F6">
        <w:rPr>
          <w:rFonts w:eastAsia="Times New Roman"/>
          <w:szCs w:val="17"/>
        </w:rPr>
        <w:t>20.2</w:t>
      </w:r>
      <w:r w:rsidRPr="00FE05F6">
        <w:rPr>
          <w:rFonts w:eastAsia="Times New Roman"/>
          <w:szCs w:val="17"/>
        </w:rPr>
        <w:tab/>
        <w:t>The council must make the records available at any time to the Minister or to any person authorised by the Minister and allow those records to be removed by any such person.</w:t>
      </w:r>
    </w:p>
    <w:p w14:paraId="5A0B9624" w14:textId="77777777" w:rsidR="00FE05F6" w:rsidRPr="00FE05F6" w:rsidRDefault="00FE05F6" w:rsidP="00FE05F6">
      <w:pPr>
        <w:ind w:left="284" w:hanging="284"/>
        <w:rPr>
          <w:rFonts w:eastAsia="Times New Roman"/>
          <w:b/>
          <w:szCs w:val="17"/>
        </w:rPr>
      </w:pPr>
      <w:r w:rsidRPr="00FE05F6">
        <w:rPr>
          <w:rFonts w:eastAsia="Times New Roman"/>
          <w:b/>
          <w:szCs w:val="17"/>
        </w:rPr>
        <w:t>21.</w:t>
      </w:r>
      <w:r w:rsidRPr="00FE05F6">
        <w:rPr>
          <w:rFonts w:eastAsia="Times New Roman"/>
          <w:b/>
          <w:szCs w:val="17"/>
        </w:rPr>
        <w:tab/>
        <w:t>Amendment of the Constitution</w:t>
      </w:r>
    </w:p>
    <w:p w14:paraId="098BCFCD" w14:textId="77777777" w:rsidR="00FE05F6" w:rsidRPr="00FE05F6" w:rsidRDefault="00FE05F6" w:rsidP="00FE05F6">
      <w:pPr>
        <w:ind w:left="709" w:hanging="426"/>
        <w:rPr>
          <w:rFonts w:eastAsia="Times New Roman"/>
          <w:szCs w:val="17"/>
        </w:rPr>
      </w:pPr>
      <w:r w:rsidRPr="00FE05F6">
        <w:rPr>
          <w:rFonts w:eastAsia="Times New Roman"/>
          <w:szCs w:val="17"/>
        </w:rPr>
        <w:t>21.1</w:t>
      </w:r>
      <w:r w:rsidRPr="00FE05F6">
        <w:rPr>
          <w:rFonts w:eastAsia="Times New Roman"/>
          <w:szCs w:val="17"/>
        </w:rPr>
        <w:tab/>
      </w:r>
      <w:r w:rsidRPr="00FE05F6">
        <w:rPr>
          <w:rFonts w:eastAsia="Times New Roman"/>
          <w:spacing w:val="-2"/>
          <w:szCs w:val="17"/>
        </w:rPr>
        <w:t>This constitution may be altered, modified or substituted at the direction of the Minister, in accordance with Section 40 of the Act.</w:t>
      </w:r>
    </w:p>
    <w:p w14:paraId="53AFB474" w14:textId="77777777" w:rsidR="00FE05F6" w:rsidRPr="00FE05F6" w:rsidRDefault="00FE05F6" w:rsidP="00FE05F6">
      <w:pPr>
        <w:ind w:left="709" w:hanging="426"/>
        <w:rPr>
          <w:rFonts w:eastAsia="Times New Roman"/>
          <w:szCs w:val="17"/>
        </w:rPr>
      </w:pPr>
      <w:r w:rsidRPr="00FE05F6">
        <w:rPr>
          <w:rFonts w:eastAsia="Times New Roman"/>
          <w:szCs w:val="17"/>
        </w:rPr>
        <w:t>21.2</w:t>
      </w:r>
      <w:r w:rsidRPr="00FE05F6">
        <w:rPr>
          <w:rFonts w:eastAsia="Times New Roman"/>
          <w:szCs w:val="17"/>
        </w:rPr>
        <w:tab/>
        <w:t>This constitution may also be amended, altered, modified or substituted by the council by special resolution and approval in writing by the Minister.</w:t>
      </w:r>
    </w:p>
    <w:p w14:paraId="16AA9CD6" w14:textId="77777777" w:rsidR="00FE05F6" w:rsidRPr="00FE05F6" w:rsidRDefault="00FE05F6" w:rsidP="00FE05F6">
      <w:pPr>
        <w:ind w:left="709" w:hanging="426"/>
        <w:rPr>
          <w:rFonts w:eastAsia="Times New Roman"/>
          <w:szCs w:val="17"/>
        </w:rPr>
      </w:pPr>
      <w:r w:rsidRPr="00FE05F6">
        <w:rPr>
          <w:rFonts w:eastAsia="Times New Roman"/>
          <w:szCs w:val="17"/>
        </w:rPr>
        <w:t>21.3</w:t>
      </w:r>
      <w:r w:rsidRPr="00FE05F6">
        <w:rPr>
          <w:rFonts w:eastAsia="Times New Roman"/>
          <w:szCs w:val="17"/>
        </w:rPr>
        <w:tab/>
        <w:t>An amendment to the constitution has no effect until submitted to and approved by the Minister.</w:t>
      </w:r>
    </w:p>
    <w:p w14:paraId="2A4F774A" w14:textId="77777777" w:rsidR="00FE05F6" w:rsidRPr="00FE05F6" w:rsidRDefault="00FE05F6" w:rsidP="00FE05F6">
      <w:pPr>
        <w:ind w:left="284" w:hanging="284"/>
        <w:rPr>
          <w:rFonts w:eastAsia="Times New Roman"/>
          <w:b/>
          <w:szCs w:val="17"/>
        </w:rPr>
      </w:pPr>
      <w:r w:rsidRPr="00FE05F6">
        <w:rPr>
          <w:rFonts w:eastAsia="Times New Roman"/>
          <w:b/>
          <w:szCs w:val="17"/>
        </w:rPr>
        <w:t>22.</w:t>
      </w:r>
      <w:r w:rsidRPr="00FE05F6">
        <w:rPr>
          <w:rFonts w:eastAsia="Times New Roman"/>
          <w:b/>
          <w:szCs w:val="17"/>
        </w:rPr>
        <w:tab/>
        <w:t>Code of Practice</w:t>
      </w:r>
    </w:p>
    <w:p w14:paraId="45A0188A" w14:textId="77777777" w:rsidR="00FE05F6" w:rsidRPr="00FE05F6" w:rsidRDefault="00FE05F6" w:rsidP="00FE05F6">
      <w:pPr>
        <w:ind w:left="284"/>
        <w:rPr>
          <w:rFonts w:eastAsia="Times New Roman"/>
          <w:szCs w:val="17"/>
        </w:rPr>
      </w:pPr>
      <w:r w:rsidRPr="00FE05F6">
        <w:rPr>
          <w:rFonts w:eastAsia="Times New Roman"/>
          <w:szCs w:val="17"/>
        </w:rPr>
        <w:t>Members of the council must comply with the code of practice approved by the Minister.</w:t>
      </w:r>
    </w:p>
    <w:p w14:paraId="357CBE0F" w14:textId="77777777" w:rsidR="00D421D1" w:rsidRDefault="00D421D1">
      <w:pPr>
        <w:spacing w:after="0" w:line="240" w:lineRule="auto"/>
        <w:jc w:val="left"/>
        <w:rPr>
          <w:rFonts w:eastAsia="Times New Roman"/>
          <w:b/>
          <w:szCs w:val="17"/>
        </w:rPr>
      </w:pPr>
      <w:r>
        <w:rPr>
          <w:rFonts w:eastAsia="Times New Roman"/>
          <w:b/>
          <w:szCs w:val="17"/>
        </w:rPr>
        <w:br w:type="page"/>
      </w:r>
    </w:p>
    <w:p w14:paraId="29DA4AFD" w14:textId="578F74B2" w:rsidR="00FE05F6" w:rsidRPr="00FE05F6" w:rsidRDefault="00FE05F6" w:rsidP="00FE05F6">
      <w:pPr>
        <w:ind w:left="284" w:hanging="284"/>
        <w:rPr>
          <w:rFonts w:eastAsia="Times New Roman"/>
          <w:b/>
          <w:szCs w:val="17"/>
        </w:rPr>
      </w:pPr>
      <w:r w:rsidRPr="00FE05F6">
        <w:rPr>
          <w:rFonts w:eastAsia="Times New Roman"/>
          <w:b/>
          <w:szCs w:val="17"/>
        </w:rPr>
        <w:lastRenderedPageBreak/>
        <w:t>23.</w:t>
      </w:r>
      <w:r w:rsidRPr="00FE05F6">
        <w:rPr>
          <w:rFonts w:eastAsia="Times New Roman"/>
          <w:b/>
          <w:szCs w:val="17"/>
        </w:rPr>
        <w:tab/>
        <w:t>Dispute Resolution</w:t>
      </w:r>
    </w:p>
    <w:p w14:paraId="367B921E" w14:textId="77777777" w:rsidR="00FE05F6" w:rsidRPr="00FE05F6" w:rsidRDefault="00FE05F6" w:rsidP="00FE05F6">
      <w:pPr>
        <w:ind w:left="284"/>
        <w:rPr>
          <w:rFonts w:eastAsia="Times New Roman"/>
          <w:szCs w:val="17"/>
        </w:rPr>
      </w:pPr>
      <w:r w:rsidRPr="00FE05F6">
        <w:rPr>
          <w:rFonts w:eastAsia="Times New Roman"/>
          <w:szCs w:val="17"/>
        </w:rPr>
        <w:t>The council must participate in a scheme for the resolution of disputes between the council and the department/principal, as prescribed in administrative instruction.</w:t>
      </w:r>
    </w:p>
    <w:p w14:paraId="3DA16A4E" w14:textId="77777777" w:rsidR="00FE05F6" w:rsidRPr="00FE05F6" w:rsidRDefault="00FE05F6" w:rsidP="00FE05F6">
      <w:pPr>
        <w:ind w:left="284" w:hanging="284"/>
        <w:rPr>
          <w:rFonts w:eastAsia="Times New Roman"/>
          <w:b/>
          <w:szCs w:val="17"/>
        </w:rPr>
      </w:pPr>
      <w:r w:rsidRPr="00FE05F6">
        <w:rPr>
          <w:rFonts w:eastAsia="Times New Roman"/>
          <w:b/>
          <w:szCs w:val="17"/>
        </w:rPr>
        <w:t>24.</w:t>
      </w:r>
      <w:r w:rsidRPr="00FE05F6">
        <w:rPr>
          <w:rFonts w:eastAsia="Times New Roman"/>
          <w:b/>
          <w:szCs w:val="17"/>
        </w:rPr>
        <w:tab/>
        <w:t>Public Access to the Constitution and Code of Practice</w:t>
      </w:r>
    </w:p>
    <w:p w14:paraId="74781144" w14:textId="77777777" w:rsidR="00FE05F6" w:rsidRPr="00FE05F6" w:rsidRDefault="00FE05F6" w:rsidP="00FE05F6">
      <w:pPr>
        <w:ind w:left="284"/>
        <w:rPr>
          <w:rFonts w:eastAsia="Times New Roman"/>
          <w:szCs w:val="17"/>
        </w:rPr>
      </w:pPr>
      <w:r w:rsidRPr="00FE05F6">
        <w:rPr>
          <w:rFonts w:eastAsia="Times New Roman"/>
          <w:szCs w:val="17"/>
        </w:rPr>
        <w:t>The council must keep available for public inspection a copy of its constitution (as in force from time to time) and the code of practice, at the school, during normal school hours.</w:t>
      </w:r>
    </w:p>
    <w:p w14:paraId="3D3B633A" w14:textId="77777777" w:rsidR="00FE05F6" w:rsidRPr="00FE05F6" w:rsidRDefault="00FE05F6" w:rsidP="00FE05F6">
      <w:pPr>
        <w:ind w:left="284" w:hanging="284"/>
        <w:rPr>
          <w:rFonts w:eastAsia="Times New Roman"/>
          <w:b/>
          <w:szCs w:val="17"/>
        </w:rPr>
      </w:pPr>
      <w:r w:rsidRPr="00FE05F6">
        <w:rPr>
          <w:rFonts w:eastAsia="Times New Roman"/>
          <w:b/>
          <w:szCs w:val="17"/>
        </w:rPr>
        <w:t>25.</w:t>
      </w:r>
      <w:r w:rsidRPr="00FE05F6">
        <w:rPr>
          <w:rFonts w:eastAsia="Times New Roman"/>
          <w:b/>
          <w:szCs w:val="17"/>
        </w:rPr>
        <w:tab/>
        <w:t>Dissolution</w:t>
      </w:r>
    </w:p>
    <w:p w14:paraId="2A5A75EC" w14:textId="77777777" w:rsidR="00FE05F6" w:rsidRPr="00FE05F6" w:rsidRDefault="00FE05F6" w:rsidP="00FE05F6">
      <w:pPr>
        <w:ind w:left="284"/>
        <w:rPr>
          <w:rFonts w:eastAsia="Times New Roman"/>
          <w:szCs w:val="17"/>
        </w:rPr>
      </w:pPr>
      <w:r w:rsidRPr="00FE05F6">
        <w:rPr>
          <w:rFonts w:eastAsia="Times New Roman"/>
          <w:szCs w:val="17"/>
        </w:rPr>
        <w:t>In accordance with Section 43 of the Act, the Minister may dissolve the council.</w:t>
      </w:r>
    </w:p>
    <w:p w14:paraId="6B6AAE02" w14:textId="77777777" w:rsidR="00FE05F6" w:rsidRPr="00FE05F6" w:rsidRDefault="00FE05F6" w:rsidP="00FE05F6">
      <w:pPr>
        <w:ind w:left="284" w:hanging="284"/>
        <w:rPr>
          <w:rFonts w:eastAsia="Times New Roman"/>
          <w:b/>
          <w:szCs w:val="17"/>
        </w:rPr>
      </w:pPr>
      <w:r w:rsidRPr="00FE05F6">
        <w:rPr>
          <w:rFonts w:eastAsia="Times New Roman"/>
          <w:b/>
          <w:szCs w:val="17"/>
        </w:rPr>
        <w:t>26.</w:t>
      </w:r>
      <w:r w:rsidRPr="00FE05F6">
        <w:rPr>
          <w:rFonts w:eastAsia="Times New Roman"/>
          <w:b/>
          <w:szCs w:val="17"/>
        </w:rPr>
        <w:tab/>
        <w:t>Prohibition against Securing Profits for Members</w:t>
      </w:r>
    </w:p>
    <w:p w14:paraId="76A2634E" w14:textId="77777777" w:rsidR="00FE05F6" w:rsidRPr="00FE05F6" w:rsidRDefault="00FE05F6" w:rsidP="00FE05F6">
      <w:pPr>
        <w:ind w:left="284"/>
        <w:rPr>
          <w:rFonts w:eastAsia="Times New Roman"/>
          <w:szCs w:val="17"/>
        </w:rPr>
      </w:pPr>
      <w:r w:rsidRPr="00FE05F6">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4EC8ACC8" w14:textId="77777777" w:rsidR="00FE05F6" w:rsidRPr="00FE05F6" w:rsidRDefault="00FE05F6" w:rsidP="00FE05F6">
      <w:pPr>
        <w:pBdr>
          <w:top w:val="single" w:sz="4" w:space="1" w:color="auto"/>
        </w:pBdr>
        <w:spacing w:before="100" w:line="14" w:lineRule="exact"/>
        <w:ind w:left="1077" w:right="1077"/>
        <w:jc w:val="center"/>
        <w:rPr>
          <w:rFonts w:eastAsia="Times New Roman"/>
          <w:b/>
          <w:szCs w:val="17"/>
        </w:rPr>
      </w:pPr>
    </w:p>
    <w:p w14:paraId="039961D5" w14:textId="77777777" w:rsidR="00FE05F6" w:rsidRPr="00FE05F6" w:rsidRDefault="00FE05F6" w:rsidP="00FE05F6">
      <w:pPr>
        <w:jc w:val="center"/>
        <w:rPr>
          <w:smallCaps/>
          <w:szCs w:val="17"/>
        </w:rPr>
      </w:pPr>
      <w:r w:rsidRPr="00FE05F6">
        <w:rPr>
          <w:smallCaps/>
          <w:szCs w:val="17"/>
        </w:rPr>
        <w:t>Minlaton District School Governing Council Incorporated</w:t>
      </w:r>
    </w:p>
    <w:p w14:paraId="2E4ACE72" w14:textId="77777777" w:rsidR="00FE05F6" w:rsidRPr="00FE05F6" w:rsidRDefault="00FE05F6" w:rsidP="00FE05F6">
      <w:pPr>
        <w:jc w:val="center"/>
        <w:rPr>
          <w:i/>
          <w:szCs w:val="17"/>
        </w:rPr>
      </w:pPr>
      <w:r w:rsidRPr="00FE05F6">
        <w:rPr>
          <w:i/>
          <w:szCs w:val="17"/>
        </w:rPr>
        <w:t>Constitution</w:t>
      </w:r>
    </w:p>
    <w:p w14:paraId="06DEA962" w14:textId="77777777" w:rsidR="00FE05F6" w:rsidRPr="00FE05F6" w:rsidRDefault="00FE05F6" w:rsidP="00FE05F6">
      <w:pPr>
        <w:rPr>
          <w:b/>
        </w:rPr>
      </w:pPr>
      <w:r w:rsidRPr="00FE05F6">
        <w:rPr>
          <w:b/>
        </w:rPr>
        <w:t>Table of Contents</w:t>
      </w:r>
    </w:p>
    <w:p w14:paraId="2714D065" w14:textId="77777777" w:rsidR="00FE05F6" w:rsidRPr="00FE05F6" w:rsidRDefault="00FE05F6" w:rsidP="00FE05F6">
      <w:pPr>
        <w:ind w:left="426" w:hanging="284"/>
        <w:rPr>
          <w:bCs/>
        </w:rPr>
      </w:pPr>
      <w:r w:rsidRPr="00FE05F6">
        <w:rPr>
          <w:bCs/>
        </w:rPr>
        <w:t>1.</w:t>
      </w:r>
      <w:r w:rsidRPr="00FE05F6">
        <w:rPr>
          <w:bCs/>
        </w:rPr>
        <w:tab/>
        <w:t>Name</w:t>
      </w:r>
    </w:p>
    <w:p w14:paraId="648B8A95" w14:textId="77777777" w:rsidR="00FE05F6" w:rsidRPr="00FE05F6" w:rsidRDefault="00FE05F6" w:rsidP="00FE05F6">
      <w:pPr>
        <w:ind w:left="426" w:hanging="284"/>
        <w:rPr>
          <w:bCs/>
        </w:rPr>
      </w:pPr>
      <w:r w:rsidRPr="00FE05F6">
        <w:rPr>
          <w:bCs/>
        </w:rPr>
        <w:t>2.</w:t>
      </w:r>
      <w:r w:rsidRPr="00FE05F6">
        <w:rPr>
          <w:bCs/>
        </w:rPr>
        <w:tab/>
        <w:t>Interpretation</w:t>
      </w:r>
    </w:p>
    <w:p w14:paraId="58505270" w14:textId="77777777" w:rsidR="00FE05F6" w:rsidRPr="00FE05F6" w:rsidRDefault="00FE05F6" w:rsidP="00FE05F6">
      <w:pPr>
        <w:ind w:left="426" w:hanging="284"/>
        <w:rPr>
          <w:bCs/>
        </w:rPr>
      </w:pPr>
      <w:r w:rsidRPr="00FE05F6">
        <w:rPr>
          <w:bCs/>
        </w:rPr>
        <w:t>3.</w:t>
      </w:r>
      <w:r w:rsidRPr="00FE05F6">
        <w:rPr>
          <w:bCs/>
        </w:rPr>
        <w:tab/>
        <w:t>Object</w:t>
      </w:r>
    </w:p>
    <w:p w14:paraId="1C778A80" w14:textId="77777777" w:rsidR="00FE05F6" w:rsidRPr="00FE05F6" w:rsidRDefault="00FE05F6" w:rsidP="00FE05F6">
      <w:pPr>
        <w:ind w:left="426" w:hanging="284"/>
        <w:rPr>
          <w:bCs/>
        </w:rPr>
      </w:pPr>
      <w:r w:rsidRPr="00FE05F6">
        <w:rPr>
          <w:bCs/>
        </w:rPr>
        <w:t>4.</w:t>
      </w:r>
      <w:r w:rsidRPr="00FE05F6">
        <w:rPr>
          <w:bCs/>
        </w:rPr>
        <w:tab/>
        <w:t>Powers of the Governing Council</w:t>
      </w:r>
    </w:p>
    <w:p w14:paraId="310914FC" w14:textId="77777777" w:rsidR="00FE05F6" w:rsidRPr="00FE05F6" w:rsidRDefault="00FE05F6" w:rsidP="00FE05F6">
      <w:pPr>
        <w:ind w:left="426" w:hanging="284"/>
        <w:rPr>
          <w:bCs/>
        </w:rPr>
      </w:pPr>
      <w:r w:rsidRPr="00FE05F6">
        <w:rPr>
          <w:bCs/>
        </w:rPr>
        <w:t>5.</w:t>
      </w:r>
      <w:r w:rsidRPr="00FE05F6">
        <w:rPr>
          <w:bCs/>
        </w:rPr>
        <w:tab/>
        <w:t>Functions of the Council</w:t>
      </w:r>
    </w:p>
    <w:p w14:paraId="4476E223"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1FCE2359" w14:textId="77777777" w:rsidR="00FE05F6" w:rsidRPr="00FE05F6" w:rsidRDefault="00FE05F6" w:rsidP="00FE05F6">
      <w:pPr>
        <w:ind w:left="426" w:hanging="284"/>
        <w:rPr>
          <w:bCs/>
        </w:rPr>
      </w:pPr>
      <w:r w:rsidRPr="00FE05F6">
        <w:rPr>
          <w:bCs/>
        </w:rPr>
        <w:t>7.</w:t>
      </w:r>
      <w:r w:rsidRPr="00FE05F6">
        <w:rPr>
          <w:bCs/>
        </w:rPr>
        <w:tab/>
        <w:t>Membership</w:t>
      </w:r>
    </w:p>
    <w:p w14:paraId="422EBD83" w14:textId="77777777" w:rsidR="00FE05F6" w:rsidRPr="00FE05F6" w:rsidRDefault="00FE05F6" w:rsidP="00FE05F6">
      <w:pPr>
        <w:ind w:left="426" w:hanging="284"/>
        <w:rPr>
          <w:bCs/>
        </w:rPr>
      </w:pPr>
      <w:r w:rsidRPr="00FE05F6">
        <w:rPr>
          <w:bCs/>
        </w:rPr>
        <w:t>8.</w:t>
      </w:r>
      <w:r w:rsidRPr="00FE05F6">
        <w:rPr>
          <w:bCs/>
        </w:rPr>
        <w:tab/>
        <w:t>Term of Office</w:t>
      </w:r>
    </w:p>
    <w:p w14:paraId="16291C90"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42398F36" w14:textId="77777777" w:rsidR="00FE05F6" w:rsidRPr="00FE05F6" w:rsidRDefault="00FE05F6" w:rsidP="00FE05F6">
      <w:pPr>
        <w:ind w:left="851" w:hanging="425"/>
        <w:rPr>
          <w:bCs/>
        </w:rPr>
      </w:pPr>
      <w:r w:rsidRPr="00FE05F6">
        <w:rPr>
          <w:bCs/>
        </w:rPr>
        <w:t>9.1</w:t>
      </w:r>
      <w:r w:rsidRPr="00FE05F6">
        <w:rPr>
          <w:bCs/>
        </w:rPr>
        <w:tab/>
        <w:t>Appointment</w:t>
      </w:r>
    </w:p>
    <w:p w14:paraId="3537EEB9" w14:textId="77777777" w:rsidR="00FE05F6" w:rsidRPr="00FE05F6" w:rsidRDefault="00FE05F6" w:rsidP="00FE05F6">
      <w:pPr>
        <w:ind w:left="851" w:hanging="425"/>
        <w:rPr>
          <w:bCs/>
        </w:rPr>
      </w:pPr>
      <w:r w:rsidRPr="00FE05F6">
        <w:rPr>
          <w:bCs/>
        </w:rPr>
        <w:t>9.2</w:t>
      </w:r>
      <w:r w:rsidRPr="00FE05F6">
        <w:rPr>
          <w:bCs/>
        </w:rPr>
        <w:tab/>
        <w:t>Removal from Office</w:t>
      </w:r>
    </w:p>
    <w:p w14:paraId="3DCDFC75" w14:textId="77777777" w:rsidR="00FE05F6" w:rsidRPr="00FE05F6" w:rsidRDefault="00FE05F6" w:rsidP="00FE05F6">
      <w:pPr>
        <w:ind w:left="851" w:hanging="425"/>
        <w:rPr>
          <w:bCs/>
        </w:rPr>
      </w:pPr>
      <w:r w:rsidRPr="00FE05F6">
        <w:rPr>
          <w:bCs/>
        </w:rPr>
        <w:t>9.3</w:t>
      </w:r>
      <w:r w:rsidRPr="00FE05F6">
        <w:rPr>
          <w:bCs/>
        </w:rPr>
        <w:tab/>
        <w:t>The Chairperson</w:t>
      </w:r>
    </w:p>
    <w:p w14:paraId="225AF8C3" w14:textId="77777777" w:rsidR="00FE05F6" w:rsidRPr="00FE05F6" w:rsidRDefault="00FE05F6" w:rsidP="00FE05F6">
      <w:pPr>
        <w:ind w:left="851" w:hanging="425"/>
        <w:rPr>
          <w:bCs/>
        </w:rPr>
      </w:pPr>
      <w:r w:rsidRPr="00FE05F6">
        <w:rPr>
          <w:bCs/>
        </w:rPr>
        <w:t>9.4</w:t>
      </w:r>
      <w:r w:rsidRPr="00FE05F6">
        <w:rPr>
          <w:bCs/>
        </w:rPr>
        <w:tab/>
        <w:t>The Secretary</w:t>
      </w:r>
    </w:p>
    <w:p w14:paraId="170605AB" w14:textId="77777777" w:rsidR="00FE05F6" w:rsidRPr="00FE05F6" w:rsidRDefault="00FE05F6" w:rsidP="00FE05F6">
      <w:pPr>
        <w:ind w:left="851" w:hanging="425"/>
        <w:rPr>
          <w:bCs/>
        </w:rPr>
      </w:pPr>
      <w:r w:rsidRPr="00FE05F6">
        <w:rPr>
          <w:bCs/>
        </w:rPr>
        <w:t>9.5</w:t>
      </w:r>
      <w:r w:rsidRPr="00FE05F6">
        <w:rPr>
          <w:bCs/>
        </w:rPr>
        <w:tab/>
        <w:t>The Treasurer</w:t>
      </w:r>
    </w:p>
    <w:p w14:paraId="5D1426C5" w14:textId="77777777" w:rsidR="00FE05F6" w:rsidRPr="00FE05F6" w:rsidRDefault="00FE05F6" w:rsidP="00FE05F6">
      <w:pPr>
        <w:ind w:left="426" w:hanging="284"/>
        <w:rPr>
          <w:bCs/>
        </w:rPr>
      </w:pPr>
      <w:r w:rsidRPr="00FE05F6">
        <w:rPr>
          <w:bCs/>
        </w:rPr>
        <w:t>10.</w:t>
      </w:r>
      <w:r w:rsidRPr="00FE05F6">
        <w:rPr>
          <w:bCs/>
        </w:rPr>
        <w:tab/>
        <w:t>Vacancies</w:t>
      </w:r>
    </w:p>
    <w:p w14:paraId="69202F80" w14:textId="77777777" w:rsidR="00FE05F6" w:rsidRPr="00FE05F6" w:rsidRDefault="00FE05F6" w:rsidP="00FE05F6">
      <w:pPr>
        <w:ind w:left="426" w:hanging="284"/>
        <w:rPr>
          <w:bCs/>
        </w:rPr>
      </w:pPr>
      <w:r w:rsidRPr="00FE05F6">
        <w:rPr>
          <w:bCs/>
        </w:rPr>
        <w:t>11.</w:t>
      </w:r>
      <w:r w:rsidRPr="00FE05F6">
        <w:rPr>
          <w:bCs/>
        </w:rPr>
        <w:tab/>
        <w:t>Meetings</w:t>
      </w:r>
    </w:p>
    <w:p w14:paraId="12CB3CD6"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19E99079" w14:textId="77777777" w:rsidR="00FE05F6" w:rsidRPr="00FE05F6" w:rsidRDefault="00FE05F6" w:rsidP="00FE05F6">
      <w:pPr>
        <w:ind w:left="851" w:hanging="425"/>
        <w:rPr>
          <w:bCs/>
        </w:rPr>
      </w:pPr>
      <w:r w:rsidRPr="00FE05F6">
        <w:rPr>
          <w:bCs/>
        </w:rPr>
        <w:t>11.2</w:t>
      </w:r>
      <w:r w:rsidRPr="00FE05F6">
        <w:rPr>
          <w:bCs/>
        </w:rPr>
        <w:tab/>
        <w:t>Council Meetings</w:t>
      </w:r>
    </w:p>
    <w:p w14:paraId="3058244F" w14:textId="77777777" w:rsidR="00FE05F6" w:rsidRPr="00FE05F6" w:rsidRDefault="00FE05F6" w:rsidP="00FE05F6">
      <w:pPr>
        <w:ind w:left="851" w:hanging="425"/>
        <w:rPr>
          <w:bCs/>
        </w:rPr>
      </w:pPr>
      <w:r w:rsidRPr="00FE05F6">
        <w:rPr>
          <w:bCs/>
        </w:rPr>
        <w:t>11.3</w:t>
      </w:r>
      <w:r w:rsidRPr="00FE05F6">
        <w:rPr>
          <w:bCs/>
        </w:rPr>
        <w:tab/>
        <w:t>Extraordinary Council Meetings</w:t>
      </w:r>
    </w:p>
    <w:p w14:paraId="4075C6F0" w14:textId="77777777" w:rsidR="00FE05F6" w:rsidRPr="00FE05F6" w:rsidRDefault="00FE05F6" w:rsidP="00FE05F6">
      <w:pPr>
        <w:ind w:left="851" w:hanging="425"/>
        <w:rPr>
          <w:bCs/>
        </w:rPr>
      </w:pPr>
      <w:r w:rsidRPr="00FE05F6">
        <w:rPr>
          <w:bCs/>
        </w:rPr>
        <w:t>11.4</w:t>
      </w:r>
      <w:r w:rsidRPr="00FE05F6">
        <w:rPr>
          <w:bCs/>
        </w:rPr>
        <w:tab/>
        <w:t>Voting</w:t>
      </w:r>
    </w:p>
    <w:p w14:paraId="015DAFAC" w14:textId="77777777" w:rsidR="00FE05F6" w:rsidRPr="00FE05F6" w:rsidRDefault="00FE05F6" w:rsidP="00FE05F6">
      <w:pPr>
        <w:ind w:left="426" w:hanging="284"/>
        <w:rPr>
          <w:bCs/>
        </w:rPr>
      </w:pPr>
      <w:r w:rsidRPr="00FE05F6">
        <w:rPr>
          <w:bCs/>
        </w:rPr>
        <w:t>12.</w:t>
      </w:r>
      <w:r w:rsidRPr="00FE05F6">
        <w:rPr>
          <w:bCs/>
        </w:rPr>
        <w:tab/>
        <w:t>Proceedings of the Council</w:t>
      </w:r>
    </w:p>
    <w:p w14:paraId="0228FBBB" w14:textId="77777777" w:rsidR="00FE05F6" w:rsidRPr="00FE05F6" w:rsidRDefault="00FE05F6" w:rsidP="00FE05F6">
      <w:pPr>
        <w:ind w:left="851" w:hanging="425"/>
        <w:rPr>
          <w:bCs/>
        </w:rPr>
      </w:pPr>
      <w:r w:rsidRPr="00FE05F6">
        <w:rPr>
          <w:bCs/>
        </w:rPr>
        <w:t>12.1</w:t>
      </w:r>
      <w:r w:rsidRPr="00FE05F6">
        <w:rPr>
          <w:bCs/>
        </w:rPr>
        <w:tab/>
        <w:t>Meetings</w:t>
      </w:r>
    </w:p>
    <w:p w14:paraId="794DE8C8" w14:textId="77777777" w:rsidR="00FE05F6" w:rsidRPr="00FE05F6" w:rsidRDefault="00FE05F6" w:rsidP="00FE05F6">
      <w:pPr>
        <w:ind w:left="851" w:hanging="425"/>
        <w:rPr>
          <w:bCs/>
        </w:rPr>
      </w:pPr>
      <w:r w:rsidRPr="00FE05F6">
        <w:rPr>
          <w:bCs/>
        </w:rPr>
        <w:t>12.2</w:t>
      </w:r>
      <w:r w:rsidRPr="00FE05F6">
        <w:rPr>
          <w:bCs/>
        </w:rPr>
        <w:tab/>
        <w:t>Conflict of Interest</w:t>
      </w:r>
    </w:p>
    <w:p w14:paraId="3CE840AB" w14:textId="77777777" w:rsidR="00FE05F6" w:rsidRPr="00FE05F6" w:rsidRDefault="00FE05F6" w:rsidP="00FE05F6">
      <w:pPr>
        <w:ind w:left="426" w:hanging="284"/>
        <w:rPr>
          <w:bCs/>
        </w:rPr>
      </w:pPr>
      <w:r w:rsidRPr="00FE05F6">
        <w:rPr>
          <w:bCs/>
        </w:rPr>
        <w:t>13.</w:t>
      </w:r>
      <w:r w:rsidRPr="00FE05F6">
        <w:rPr>
          <w:bCs/>
        </w:rPr>
        <w:tab/>
        <w:t>Election of Council Members</w:t>
      </w:r>
    </w:p>
    <w:p w14:paraId="3505C2F4"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3914D485" w14:textId="77777777" w:rsidR="00FE05F6" w:rsidRPr="00FE05F6" w:rsidRDefault="00FE05F6" w:rsidP="00FE05F6">
      <w:pPr>
        <w:ind w:left="851" w:hanging="425"/>
        <w:rPr>
          <w:bCs/>
        </w:rPr>
      </w:pPr>
      <w:r w:rsidRPr="00FE05F6">
        <w:rPr>
          <w:bCs/>
        </w:rPr>
        <w:t>13.2</w:t>
      </w:r>
      <w:r w:rsidRPr="00FE05F6">
        <w:rPr>
          <w:bCs/>
        </w:rPr>
        <w:tab/>
        <w:t>Eligibility to Vote</w:t>
      </w:r>
    </w:p>
    <w:p w14:paraId="6F29CFE6"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3219A5BD" w14:textId="77777777" w:rsidR="00FE05F6" w:rsidRPr="00FE05F6" w:rsidRDefault="00FE05F6" w:rsidP="00FE05F6">
      <w:pPr>
        <w:ind w:left="851" w:hanging="425"/>
        <w:rPr>
          <w:bCs/>
        </w:rPr>
      </w:pPr>
      <w:r w:rsidRPr="00FE05F6">
        <w:rPr>
          <w:bCs/>
        </w:rPr>
        <w:t>13.4</w:t>
      </w:r>
      <w:r w:rsidRPr="00FE05F6">
        <w:rPr>
          <w:bCs/>
        </w:rPr>
        <w:tab/>
        <w:t>Notice of Election</w:t>
      </w:r>
    </w:p>
    <w:p w14:paraId="1CF80ED1" w14:textId="77777777" w:rsidR="00FE05F6" w:rsidRPr="00FE05F6" w:rsidRDefault="00FE05F6" w:rsidP="00FE05F6">
      <w:pPr>
        <w:ind w:left="851" w:hanging="425"/>
        <w:rPr>
          <w:bCs/>
        </w:rPr>
      </w:pPr>
      <w:r w:rsidRPr="00FE05F6">
        <w:rPr>
          <w:bCs/>
        </w:rPr>
        <w:t>13.5</w:t>
      </w:r>
      <w:r w:rsidRPr="00FE05F6">
        <w:rPr>
          <w:bCs/>
        </w:rPr>
        <w:tab/>
        <w:t>Election without Ballot</w:t>
      </w:r>
    </w:p>
    <w:p w14:paraId="735D2284" w14:textId="77777777" w:rsidR="00FE05F6" w:rsidRPr="00FE05F6" w:rsidRDefault="00FE05F6" w:rsidP="00FE05F6">
      <w:pPr>
        <w:ind w:left="851" w:hanging="425"/>
        <w:rPr>
          <w:bCs/>
        </w:rPr>
      </w:pPr>
      <w:r w:rsidRPr="00FE05F6">
        <w:rPr>
          <w:bCs/>
        </w:rPr>
        <w:t>13.6</w:t>
      </w:r>
      <w:r w:rsidRPr="00FE05F6">
        <w:rPr>
          <w:bCs/>
        </w:rPr>
        <w:tab/>
        <w:t>Contested Elections</w:t>
      </w:r>
    </w:p>
    <w:p w14:paraId="570223CE" w14:textId="77777777" w:rsidR="00FE05F6" w:rsidRPr="00FE05F6" w:rsidRDefault="00FE05F6" w:rsidP="00FE05F6">
      <w:pPr>
        <w:ind w:left="851" w:hanging="425"/>
        <w:rPr>
          <w:bCs/>
        </w:rPr>
      </w:pPr>
      <w:r w:rsidRPr="00FE05F6">
        <w:rPr>
          <w:bCs/>
        </w:rPr>
        <w:t>13.7</w:t>
      </w:r>
      <w:r w:rsidRPr="00FE05F6">
        <w:rPr>
          <w:bCs/>
        </w:rPr>
        <w:tab/>
        <w:t>Scrutineers</w:t>
      </w:r>
    </w:p>
    <w:p w14:paraId="08246770" w14:textId="77777777" w:rsidR="00FE05F6" w:rsidRPr="00FE05F6" w:rsidRDefault="00FE05F6" w:rsidP="00FE05F6">
      <w:pPr>
        <w:ind w:left="851" w:hanging="425"/>
        <w:rPr>
          <w:bCs/>
        </w:rPr>
      </w:pPr>
      <w:r w:rsidRPr="00FE05F6">
        <w:rPr>
          <w:bCs/>
        </w:rPr>
        <w:t>13.8</w:t>
      </w:r>
      <w:r w:rsidRPr="00FE05F6">
        <w:rPr>
          <w:bCs/>
        </w:rPr>
        <w:tab/>
        <w:t>Declaration of Election</w:t>
      </w:r>
    </w:p>
    <w:p w14:paraId="77A0DFBE"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71B474BB"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32EF1BC0" w14:textId="77777777" w:rsidR="00FE05F6" w:rsidRPr="00FE05F6" w:rsidRDefault="00FE05F6" w:rsidP="00FE05F6">
      <w:pPr>
        <w:ind w:left="426" w:hanging="284"/>
        <w:rPr>
          <w:bCs/>
        </w:rPr>
      </w:pPr>
      <w:r w:rsidRPr="00FE05F6">
        <w:rPr>
          <w:bCs/>
        </w:rPr>
        <w:t>14.</w:t>
      </w:r>
      <w:r w:rsidRPr="00FE05F6">
        <w:rPr>
          <w:bCs/>
        </w:rPr>
        <w:tab/>
        <w:t>Minutes</w:t>
      </w:r>
    </w:p>
    <w:p w14:paraId="1A086B4B" w14:textId="77777777" w:rsidR="00FE05F6" w:rsidRPr="00FE05F6" w:rsidRDefault="00FE05F6" w:rsidP="00FE05F6">
      <w:pPr>
        <w:ind w:left="426" w:hanging="284"/>
        <w:rPr>
          <w:bCs/>
        </w:rPr>
      </w:pPr>
      <w:r w:rsidRPr="00FE05F6">
        <w:rPr>
          <w:bCs/>
        </w:rPr>
        <w:t>15.</w:t>
      </w:r>
      <w:r w:rsidRPr="00FE05F6">
        <w:rPr>
          <w:bCs/>
        </w:rPr>
        <w:tab/>
        <w:t>Subcommittees</w:t>
      </w:r>
    </w:p>
    <w:p w14:paraId="5008EE38" w14:textId="77777777" w:rsidR="00FE05F6" w:rsidRPr="00FE05F6" w:rsidRDefault="00FE05F6" w:rsidP="00FE05F6">
      <w:pPr>
        <w:ind w:left="851" w:hanging="425"/>
        <w:rPr>
          <w:bCs/>
        </w:rPr>
      </w:pPr>
      <w:r w:rsidRPr="00FE05F6">
        <w:rPr>
          <w:bCs/>
        </w:rPr>
        <w:t>15.1</w:t>
      </w:r>
      <w:r w:rsidRPr="00FE05F6">
        <w:rPr>
          <w:bCs/>
        </w:rPr>
        <w:tab/>
        <w:t>Committees</w:t>
      </w:r>
    </w:p>
    <w:p w14:paraId="01A7A93F" w14:textId="77777777" w:rsidR="00FE05F6" w:rsidRPr="00FE05F6" w:rsidRDefault="00FE05F6" w:rsidP="00FE05F6">
      <w:pPr>
        <w:ind w:left="851" w:hanging="425"/>
        <w:rPr>
          <w:bCs/>
        </w:rPr>
      </w:pPr>
      <w:r w:rsidRPr="00FE05F6">
        <w:rPr>
          <w:bCs/>
        </w:rPr>
        <w:t>15.2</w:t>
      </w:r>
      <w:r w:rsidRPr="00FE05F6">
        <w:rPr>
          <w:bCs/>
        </w:rPr>
        <w:tab/>
        <w:t>Terms of Reference</w:t>
      </w:r>
    </w:p>
    <w:p w14:paraId="181493A1" w14:textId="77777777" w:rsidR="00FE05F6" w:rsidRPr="00FE05F6" w:rsidRDefault="00FE05F6" w:rsidP="00FE05F6">
      <w:pPr>
        <w:ind w:left="851" w:hanging="425"/>
        <w:rPr>
          <w:bCs/>
        </w:rPr>
      </w:pPr>
      <w:r w:rsidRPr="00FE05F6">
        <w:rPr>
          <w:bCs/>
        </w:rPr>
        <w:t>15.3</w:t>
      </w:r>
      <w:r w:rsidRPr="00FE05F6">
        <w:rPr>
          <w:bCs/>
        </w:rPr>
        <w:tab/>
        <w:t>Finance Advisory Committee</w:t>
      </w:r>
    </w:p>
    <w:p w14:paraId="687054BD" w14:textId="77777777" w:rsidR="00FE05F6" w:rsidRPr="00FE05F6" w:rsidRDefault="00FE05F6" w:rsidP="00FE05F6">
      <w:pPr>
        <w:ind w:left="426" w:hanging="284"/>
        <w:rPr>
          <w:bCs/>
        </w:rPr>
      </w:pPr>
      <w:r w:rsidRPr="00FE05F6">
        <w:rPr>
          <w:bCs/>
        </w:rPr>
        <w:t>16.</w:t>
      </w:r>
      <w:r w:rsidRPr="00FE05F6">
        <w:rPr>
          <w:bCs/>
        </w:rPr>
        <w:tab/>
        <w:t>Finance and Accounts</w:t>
      </w:r>
    </w:p>
    <w:p w14:paraId="386FC66B" w14:textId="77777777" w:rsidR="00FE05F6" w:rsidRPr="00FE05F6" w:rsidRDefault="00FE05F6" w:rsidP="00FE05F6">
      <w:pPr>
        <w:ind w:left="426" w:hanging="284"/>
        <w:rPr>
          <w:bCs/>
        </w:rPr>
      </w:pPr>
      <w:r w:rsidRPr="00FE05F6">
        <w:rPr>
          <w:bCs/>
        </w:rPr>
        <w:t>17.</w:t>
      </w:r>
      <w:r w:rsidRPr="00FE05F6">
        <w:rPr>
          <w:bCs/>
        </w:rPr>
        <w:tab/>
        <w:t>Audit</w:t>
      </w:r>
    </w:p>
    <w:p w14:paraId="331BBA4F"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49C72E75" w14:textId="77777777" w:rsidR="00FE05F6" w:rsidRPr="00FE05F6" w:rsidRDefault="00FE05F6" w:rsidP="00FE05F6">
      <w:pPr>
        <w:ind w:left="426" w:hanging="284"/>
        <w:rPr>
          <w:bCs/>
        </w:rPr>
      </w:pPr>
      <w:r w:rsidRPr="00FE05F6">
        <w:rPr>
          <w:bCs/>
        </w:rPr>
        <w:t>19.</w:t>
      </w:r>
      <w:r w:rsidRPr="00FE05F6">
        <w:rPr>
          <w:bCs/>
        </w:rPr>
        <w:tab/>
        <w:t>The Common Seal</w:t>
      </w:r>
    </w:p>
    <w:p w14:paraId="794E1C76" w14:textId="77777777" w:rsidR="00FE05F6" w:rsidRPr="00FE05F6" w:rsidRDefault="00FE05F6" w:rsidP="00FE05F6">
      <w:pPr>
        <w:ind w:left="426" w:hanging="284"/>
        <w:rPr>
          <w:bCs/>
        </w:rPr>
      </w:pPr>
      <w:r w:rsidRPr="00FE05F6">
        <w:rPr>
          <w:bCs/>
        </w:rPr>
        <w:t>20.</w:t>
      </w:r>
      <w:r w:rsidRPr="00FE05F6">
        <w:rPr>
          <w:bCs/>
        </w:rPr>
        <w:tab/>
        <w:t>Records</w:t>
      </w:r>
    </w:p>
    <w:p w14:paraId="44A6D287" w14:textId="77777777" w:rsidR="00FE05F6" w:rsidRPr="00FE05F6" w:rsidRDefault="00FE05F6" w:rsidP="00FE05F6">
      <w:pPr>
        <w:ind w:left="426" w:hanging="284"/>
        <w:rPr>
          <w:bCs/>
        </w:rPr>
      </w:pPr>
      <w:r w:rsidRPr="00FE05F6">
        <w:rPr>
          <w:bCs/>
        </w:rPr>
        <w:t>21.</w:t>
      </w:r>
      <w:r w:rsidRPr="00FE05F6">
        <w:rPr>
          <w:bCs/>
        </w:rPr>
        <w:tab/>
        <w:t>Amendment of the Constitution</w:t>
      </w:r>
    </w:p>
    <w:p w14:paraId="4EE76207" w14:textId="77777777" w:rsidR="00FE05F6" w:rsidRPr="00FE05F6" w:rsidRDefault="00FE05F6" w:rsidP="00FE05F6">
      <w:pPr>
        <w:ind w:left="426" w:hanging="284"/>
        <w:rPr>
          <w:bCs/>
        </w:rPr>
      </w:pPr>
      <w:r w:rsidRPr="00FE05F6">
        <w:rPr>
          <w:bCs/>
        </w:rPr>
        <w:t>22.</w:t>
      </w:r>
      <w:r w:rsidRPr="00FE05F6">
        <w:rPr>
          <w:bCs/>
        </w:rPr>
        <w:tab/>
        <w:t>Code of Practice</w:t>
      </w:r>
    </w:p>
    <w:p w14:paraId="1DA89058" w14:textId="77777777" w:rsidR="00FE05F6" w:rsidRPr="00FE05F6" w:rsidRDefault="00FE05F6" w:rsidP="00FE05F6">
      <w:pPr>
        <w:ind w:left="426" w:hanging="284"/>
        <w:rPr>
          <w:bCs/>
        </w:rPr>
      </w:pPr>
      <w:r w:rsidRPr="00FE05F6">
        <w:rPr>
          <w:bCs/>
        </w:rPr>
        <w:t>23.</w:t>
      </w:r>
      <w:r w:rsidRPr="00FE05F6">
        <w:rPr>
          <w:bCs/>
        </w:rPr>
        <w:tab/>
        <w:t>Dispute Resolution</w:t>
      </w:r>
    </w:p>
    <w:p w14:paraId="66B645BA"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799DCE87" w14:textId="77777777" w:rsidR="00FE05F6" w:rsidRPr="00FE05F6" w:rsidRDefault="00FE05F6" w:rsidP="00FE05F6">
      <w:pPr>
        <w:ind w:left="426" w:hanging="284"/>
        <w:rPr>
          <w:bCs/>
        </w:rPr>
      </w:pPr>
      <w:r w:rsidRPr="00FE05F6">
        <w:rPr>
          <w:bCs/>
        </w:rPr>
        <w:t>25.</w:t>
      </w:r>
      <w:r w:rsidRPr="00FE05F6">
        <w:rPr>
          <w:bCs/>
        </w:rPr>
        <w:tab/>
        <w:t>Dissolution</w:t>
      </w:r>
    </w:p>
    <w:p w14:paraId="360908B4"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139FBE61" w14:textId="77777777" w:rsidR="00FE05F6" w:rsidRPr="00FE05F6" w:rsidRDefault="00FE05F6" w:rsidP="00FE05F6">
      <w:pPr>
        <w:jc w:val="center"/>
        <w:rPr>
          <w:smallCaps/>
          <w:szCs w:val="17"/>
        </w:rPr>
      </w:pPr>
      <w:r w:rsidRPr="00FE05F6">
        <w:rPr>
          <w:smallCaps/>
          <w:szCs w:val="17"/>
        </w:rPr>
        <w:t>Governing Council Model Constitution</w:t>
      </w:r>
    </w:p>
    <w:p w14:paraId="725752AC"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1B0B7C9C" w14:textId="77777777" w:rsidR="00FE05F6" w:rsidRPr="00FE05F6" w:rsidRDefault="00FE05F6" w:rsidP="00FE05F6">
      <w:pPr>
        <w:ind w:left="284" w:hanging="284"/>
        <w:rPr>
          <w:b/>
        </w:rPr>
      </w:pPr>
      <w:r w:rsidRPr="00FE05F6">
        <w:rPr>
          <w:b/>
        </w:rPr>
        <w:t>1.</w:t>
      </w:r>
      <w:r w:rsidRPr="00FE05F6">
        <w:rPr>
          <w:b/>
        </w:rPr>
        <w:tab/>
        <w:t>Name</w:t>
      </w:r>
    </w:p>
    <w:p w14:paraId="22B82459" w14:textId="77777777" w:rsidR="00FE05F6" w:rsidRPr="00FE05F6" w:rsidRDefault="00FE05F6" w:rsidP="00FE05F6">
      <w:pPr>
        <w:ind w:left="284"/>
      </w:pPr>
      <w:r w:rsidRPr="00FE05F6">
        <w:t>The name of the council is Minlaton District School Governing Council Incorporated.</w:t>
      </w:r>
    </w:p>
    <w:p w14:paraId="0D571C3D" w14:textId="77777777" w:rsidR="00FE05F6" w:rsidRPr="00FE05F6" w:rsidRDefault="00FE05F6" w:rsidP="00FE05F6">
      <w:pPr>
        <w:ind w:left="284" w:hanging="284"/>
        <w:rPr>
          <w:b/>
        </w:rPr>
      </w:pPr>
      <w:r w:rsidRPr="00FE05F6">
        <w:rPr>
          <w:b/>
        </w:rPr>
        <w:t>2.</w:t>
      </w:r>
      <w:r w:rsidRPr="00FE05F6">
        <w:rPr>
          <w:b/>
        </w:rPr>
        <w:tab/>
        <w:t>Interpretation</w:t>
      </w:r>
    </w:p>
    <w:p w14:paraId="61E30296" w14:textId="77777777" w:rsidR="00FE05F6" w:rsidRPr="00FE05F6" w:rsidRDefault="00FE05F6" w:rsidP="00FE05F6">
      <w:pPr>
        <w:ind w:left="284"/>
      </w:pPr>
      <w:r w:rsidRPr="00FE05F6">
        <w:t>In this constitution, unless the contrary intention appears:</w:t>
      </w:r>
    </w:p>
    <w:p w14:paraId="5CE717B2"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2019</w:t>
      </w:r>
      <w:r w:rsidRPr="00FE05F6">
        <w:t xml:space="preserve"> as amended.</w:t>
      </w:r>
    </w:p>
    <w:p w14:paraId="2884F463"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0FA042F3"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1235149C" w14:textId="77777777" w:rsidR="00FE05F6" w:rsidRPr="00FE05F6" w:rsidRDefault="00FE05F6" w:rsidP="00FE05F6">
      <w:pPr>
        <w:ind w:left="426"/>
      </w:pPr>
      <w:r w:rsidRPr="00FE05F6">
        <w:rPr>
          <w:i/>
        </w:rPr>
        <w:t>‘adult’</w:t>
      </w:r>
      <w:r w:rsidRPr="00FE05F6">
        <w:t xml:space="preserve"> means a person who has attained 18 years of age.</w:t>
      </w:r>
    </w:p>
    <w:p w14:paraId="19645E38"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3A7F5100"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415351DB"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347804C4" w14:textId="77777777" w:rsidR="00FE05F6" w:rsidRPr="00FE05F6" w:rsidRDefault="00FE05F6" w:rsidP="00FE05F6">
      <w:pPr>
        <w:ind w:left="426"/>
      </w:pPr>
      <w:r w:rsidRPr="00FE05F6">
        <w:rPr>
          <w:i/>
        </w:rPr>
        <w:t>‘governing council’</w:t>
      </w:r>
      <w:r w:rsidRPr="00FE05F6">
        <w:t xml:space="preserve"> means the Minlaton District School Governing Council established under Section 34 of the Act.</w:t>
      </w:r>
    </w:p>
    <w:p w14:paraId="7B5BB49B" w14:textId="77777777" w:rsidR="00FE05F6" w:rsidRPr="00FE05F6" w:rsidRDefault="00FE05F6" w:rsidP="00FE05F6">
      <w:pPr>
        <w:ind w:left="426"/>
      </w:pPr>
      <w:r w:rsidRPr="00FE05F6">
        <w:rPr>
          <w:i/>
        </w:rPr>
        <w:t>‘council member</w:t>
      </w:r>
      <w:r w:rsidRPr="00FE05F6">
        <w:t xml:space="preserve"> are the members of the governing council.</w:t>
      </w:r>
    </w:p>
    <w:p w14:paraId="082CA39C" w14:textId="77777777" w:rsidR="00FE05F6" w:rsidRPr="00FE05F6" w:rsidRDefault="00FE05F6" w:rsidP="00FE05F6">
      <w:pPr>
        <w:ind w:left="426"/>
        <w:rPr>
          <w:bCs/>
        </w:rPr>
      </w:pPr>
      <w:r w:rsidRPr="00FE05F6">
        <w:rPr>
          <w:i/>
        </w:rPr>
        <w:t>‘department’</w:t>
      </w:r>
      <w:r w:rsidRPr="00FE05F6">
        <w:t xml:space="preserve"> means the Department for Education.</w:t>
      </w:r>
    </w:p>
    <w:p w14:paraId="338D508B"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4F57B92A" w14:textId="77777777" w:rsidR="00FE05F6" w:rsidRPr="00FE05F6" w:rsidRDefault="00FE05F6" w:rsidP="00FE05F6">
      <w:pPr>
        <w:ind w:left="426"/>
      </w:pPr>
      <w:r w:rsidRPr="00FE05F6">
        <w:rPr>
          <w:i/>
        </w:rPr>
        <w:t>‘general meeting’</w:t>
      </w:r>
      <w:r w:rsidRPr="00FE05F6">
        <w:t xml:space="preserve"> means a public meeting of the school community.</w:t>
      </w:r>
    </w:p>
    <w:p w14:paraId="736763D6"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606DF1F1" w14:textId="77777777" w:rsidR="00FE05F6" w:rsidRPr="00FE05F6" w:rsidRDefault="00FE05F6" w:rsidP="00FE05F6">
      <w:pPr>
        <w:ind w:left="426"/>
      </w:pPr>
      <w:r w:rsidRPr="00FE05F6">
        <w:rPr>
          <w:i/>
        </w:rPr>
        <w:t>‘majority’</w:t>
      </w:r>
      <w:r w:rsidRPr="00FE05F6">
        <w:t xml:space="preserve"> means more than half the total number.</w:t>
      </w:r>
    </w:p>
    <w:p w14:paraId="74E78549" w14:textId="77777777" w:rsidR="00FE05F6" w:rsidRPr="00FE05F6" w:rsidRDefault="00FE05F6" w:rsidP="00FE05F6">
      <w:pPr>
        <w:ind w:left="426"/>
        <w:rPr>
          <w:spacing w:val="-4"/>
        </w:rPr>
      </w:pPr>
      <w:r w:rsidRPr="00FE05F6">
        <w:rPr>
          <w:i/>
          <w:spacing w:val="-4"/>
        </w:rPr>
        <w:t>‘Minister’</w:t>
      </w:r>
      <w:r w:rsidRPr="00FE05F6">
        <w:rPr>
          <w:spacing w:val="-4"/>
        </w:rPr>
        <w:t xml:space="preserve"> means the person to whom the administration of the Act is committed, pursuant to the </w:t>
      </w:r>
      <w:r w:rsidRPr="00FE05F6">
        <w:rPr>
          <w:i/>
          <w:spacing w:val="-4"/>
        </w:rPr>
        <w:t>Administrative Arrangements Act 1994</w:t>
      </w:r>
      <w:r w:rsidRPr="00FE05F6">
        <w:rPr>
          <w:spacing w:val="-4"/>
        </w:rPr>
        <w:t>.</w:t>
      </w:r>
    </w:p>
    <w:p w14:paraId="70F14072"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Cs/>
        </w:rPr>
        <w:t>in</w:t>
      </w:r>
      <w:r w:rsidRPr="00FE05F6">
        <w:rPr>
          <w:i/>
        </w:rPr>
        <w:t xml:space="preserve"> loco parentis</w:t>
      </w:r>
      <w:r w:rsidRPr="00FE05F6">
        <w:t xml:space="preserve"> to a student or </w:t>
      </w:r>
      <w:proofErr w:type="gramStart"/>
      <w:r w:rsidRPr="00FE05F6">
        <w:t>child, but</w:t>
      </w:r>
      <w:proofErr w:type="gramEnd"/>
      <w:r w:rsidRPr="00FE05F6">
        <w:t xml:space="preserve">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 xml:space="preserve">)). </w:t>
      </w:r>
    </w:p>
    <w:p w14:paraId="72424A39"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742673CD"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02356C7F"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569002B3"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6DC48091"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26852EF7"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5E678FF9"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460B1FEB"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33D459C2"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748423B7" w14:textId="77777777" w:rsidR="00FE05F6" w:rsidRPr="00FE05F6" w:rsidRDefault="00FE05F6" w:rsidP="00FE05F6">
      <w:pPr>
        <w:ind w:left="284" w:hanging="284"/>
        <w:rPr>
          <w:b/>
        </w:rPr>
      </w:pPr>
      <w:r w:rsidRPr="00FE05F6">
        <w:rPr>
          <w:b/>
        </w:rPr>
        <w:t>3.</w:t>
      </w:r>
      <w:r w:rsidRPr="00FE05F6">
        <w:rPr>
          <w:b/>
        </w:rPr>
        <w:tab/>
        <w:t>Object</w:t>
      </w:r>
    </w:p>
    <w:p w14:paraId="0C5B252F"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1FAE3FBD" w14:textId="77777777" w:rsidR="00FE05F6" w:rsidRPr="00FE05F6" w:rsidRDefault="00FE05F6" w:rsidP="00FE05F6">
      <w:pPr>
        <w:ind w:left="284" w:hanging="284"/>
        <w:rPr>
          <w:b/>
        </w:rPr>
      </w:pPr>
      <w:r w:rsidRPr="00FE05F6">
        <w:rPr>
          <w:b/>
        </w:rPr>
        <w:t>4.</w:t>
      </w:r>
      <w:r w:rsidRPr="00FE05F6">
        <w:rPr>
          <w:b/>
        </w:rPr>
        <w:tab/>
        <w:t>Powers of the Governing Council</w:t>
      </w:r>
    </w:p>
    <w:p w14:paraId="7ACFE9F5" w14:textId="77777777" w:rsidR="00FE05F6" w:rsidRPr="00FE05F6" w:rsidRDefault="00FE05F6" w:rsidP="00FE05F6">
      <w:pPr>
        <w:ind w:left="709" w:hanging="425"/>
      </w:pPr>
      <w:r w:rsidRPr="00FE05F6">
        <w:t>4.1</w:t>
      </w:r>
      <w:r w:rsidRPr="00FE05F6">
        <w:tab/>
        <w:t>In addition to the powers conferred under the Act, the council may:</w:t>
      </w:r>
    </w:p>
    <w:p w14:paraId="154F53F8"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1F54FD3B"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1A837363"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3FEE6439"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3787AE95"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6B4155BB" w14:textId="77777777" w:rsidR="00FE05F6" w:rsidRPr="00FE05F6" w:rsidRDefault="00FE05F6" w:rsidP="00FE05F6">
      <w:pPr>
        <w:ind w:left="1276" w:hanging="567"/>
      </w:pPr>
      <w:r w:rsidRPr="00FE05F6">
        <w:t>4.1.6</w:t>
      </w:r>
      <w:r w:rsidRPr="00FE05F6">
        <w:tab/>
        <w:t>do all those acts and things incidental to the exercise of these powers.</w:t>
      </w:r>
    </w:p>
    <w:p w14:paraId="4482CB56"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68BF8B5D" w14:textId="77777777" w:rsidR="00FE05F6" w:rsidRPr="00FE05F6" w:rsidRDefault="00FE05F6" w:rsidP="00FE05F6">
      <w:pPr>
        <w:ind w:left="284" w:hanging="284"/>
        <w:rPr>
          <w:b/>
        </w:rPr>
      </w:pPr>
      <w:r w:rsidRPr="00FE05F6">
        <w:rPr>
          <w:b/>
        </w:rPr>
        <w:t>5.</w:t>
      </w:r>
      <w:r w:rsidRPr="00FE05F6">
        <w:rPr>
          <w:b/>
        </w:rPr>
        <w:tab/>
        <w:t>Functions of the Council</w:t>
      </w:r>
    </w:p>
    <w:p w14:paraId="175268EC" w14:textId="77777777" w:rsidR="00FE05F6" w:rsidRPr="00FE05F6" w:rsidRDefault="00FE05F6" w:rsidP="00FE05F6">
      <w:pPr>
        <w:ind w:left="709" w:hanging="425"/>
      </w:pPr>
      <w:r w:rsidRPr="00FE05F6">
        <w:t>5.1</w:t>
      </w:r>
      <w:r w:rsidRPr="00FE05F6">
        <w:tab/>
        <w:t>In the context of the council’s joint responsibility with the principal for the governance of the school, the council must perform the following functions:</w:t>
      </w:r>
    </w:p>
    <w:p w14:paraId="4F8FDC0F" w14:textId="77777777" w:rsidR="00FE05F6" w:rsidRPr="00FE05F6" w:rsidRDefault="00FE05F6" w:rsidP="00D421D1">
      <w:pPr>
        <w:spacing w:after="60"/>
        <w:ind w:left="1276" w:hanging="567"/>
      </w:pPr>
      <w:r w:rsidRPr="00FE05F6">
        <w:t>5.1.1</w:t>
      </w:r>
      <w:r w:rsidRPr="00FE05F6">
        <w:tab/>
        <w:t>involve the school community in the governance of the school by:</w:t>
      </w:r>
    </w:p>
    <w:p w14:paraId="5CF9F960" w14:textId="77777777" w:rsidR="00FE05F6" w:rsidRPr="00FE05F6" w:rsidRDefault="00FE05F6" w:rsidP="00D421D1">
      <w:pPr>
        <w:spacing w:after="60"/>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7CE0AE1D" w14:textId="77777777" w:rsidR="00FE05F6" w:rsidRPr="00FE05F6" w:rsidRDefault="00FE05F6" w:rsidP="00D421D1">
      <w:pPr>
        <w:spacing w:after="60"/>
        <w:ind w:left="1616" w:hanging="340"/>
      </w:pPr>
      <w:r w:rsidRPr="00FE05F6">
        <w:t>(ii)</w:t>
      </w:r>
      <w:r w:rsidRPr="00FE05F6">
        <w:tab/>
        <w:t>determining the educational needs of the local community, and their attitude towards educational developments within the school</w:t>
      </w:r>
    </w:p>
    <w:p w14:paraId="5284915C" w14:textId="77777777" w:rsidR="00FE05F6" w:rsidRPr="00FE05F6" w:rsidRDefault="00FE05F6" w:rsidP="00D421D1">
      <w:pPr>
        <w:spacing w:after="60"/>
        <w:ind w:left="1616" w:hanging="340"/>
        <w:rPr>
          <w:spacing w:val="-5"/>
        </w:rPr>
      </w:pPr>
      <w:r w:rsidRPr="00FE05F6">
        <w:t>(iii)</w:t>
      </w:r>
      <w:r w:rsidRPr="00FE05F6">
        <w:tab/>
        <w:t>ensuring</w:t>
      </w:r>
      <w:r w:rsidRPr="00FE05F6">
        <w:rPr>
          <w:spacing w:val="-5"/>
        </w:rPr>
        <w:t xml:space="preserve"> that the cultural and social diversity of the community is considered and </w:t>
      </w:r>
      <w:proofErr w:type="gramStart"/>
      <w:r w:rsidRPr="00FE05F6">
        <w:rPr>
          <w:spacing w:val="-5"/>
        </w:rPr>
        <w:t>particular needs</w:t>
      </w:r>
      <w:proofErr w:type="gramEnd"/>
      <w:r w:rsidRPr="00FE05F6">
        <w:rPr>
          <w:spacing w:val="-5"/>
        </w:rPr>
        <w:t xml:space="preserve"> are appropriately identified.</w:t>
      </w:r>
    </w:p>
    <w:p w14:paraId="42C955F5" w14:textId="77777777" w:rsidR="00FE05F6" w:rsidRPr="00FE05F6" w:rsidRDefault="00FE05F6" w:rsidP="00D421D1">
      <w:pPr>
        <w:spacing w:after="60"/>
        <w:ind w:left="1276" w:hanging="567"/>
      </w:pPr>
      <w:r w:rsidRPr="00FE05F6">
        <w:t>5.1.2</w:t>
      </w:r>
      <w:r w:rsidRPr="00FE05F6">
        <w:tab/>
        <w:t>strategic planning for the school including:</w:t>
      </w:r>
    </w:p>
    <w:p w14:paraId="40F3622F" w14:textId="77777777" w:rsidR="00FE05F6" w:rsidRPr="00FE05F6" w:rsidRDefault="00FE05F6" w:rsidP="00D421D1">
      <w:pPr>
        <w:spacing w:after="60"/>
        <w:ind w:left="1616" w:hanging="340"/>
      </w:pPr>
      <w:r w:rsidRPr="00FE05F6">
        <w:t>(</w:t>
      </w:r>
      <w:proofErr w:type="spellStart"/>
      <w:r w:rsidRPr="00FE05F6">
        <w:t>i</w:t>
      </w:r>
      <w:proofErr w:type="spellEnd"/>
      <w:r w:rsidRPr="00FE05F6">
        <w:t>)</w:t>
      </w:r>
      <w:r w:rsidRPr="00FE05F6">
        <w:tab/>
        <w:t>developing, monitoring and reviewing the objectives and targets of the strategic plan</w:t>
      </w:r>
    </w:p>
    <w:p w14:paraId="540A782B" w14:textId="77777777" w:rsidR="00FE05F6" w:rsidRPr="00FE05F6" w:rsidRDefault="00FE05F6" w:rsidP="00D421D1">
      <w:pPr>
        <w:spacing w:after="60"/>
        <w:ind w:left="1616" w:hanging="340"/>
      </w:pPr>
      <w:r w:rsidRPr="00FE05F6">
        <w:t>(ii)</w:t>
      </w:r>
      <w:r w:rsidRPr="00FE05F6">
        <w:tab/>
        <w:t>considering, approving and monitoring human resource and asset management plans.</w:t>
      </w:r>
    </w:p>
    <w:p w14:paraId="30B0F452" w14:textId="77777777" w:rsidR="00FE05F6" w:rsidRPr="00FE05F6" w:rsidRDefault="00FE05F6" w:rsidP="00D421D1">
      <w:pPr>
        <w:spacing w:after="60"/>
        <w:ind w:left="1276" w:hanging="567"/>
      </w:pPr>
      <w:r w:rsidRPr="00FE05F6">
        <w:t>5.1.3</w:t>
      </w:r>
      <w:r w:rsidRPr="00FE05F6">
        <w:tab/>
        <w:t>determine local policies for the school.</w:t>
      </w:r>
    </w:p>
    <w:p w14:paraId="0F99BA72" w14:textId="77777777" w:rsidR="00FE05F6" w:rsidRPr="00FE05F6" w:rsidRDefault="00FE05F6" w:rsidP="00D421D1">
      <w:pPr>
        <w:spacing w:after="60"/>
        <w:ind w:left="1276" w:hanging="567"/>
        <w:rPr>
          <w:spacing w:val="-4"/>
        </w:rPr>
      </w:pPr>
      <w:r w:rsidRPr="00FE05F6">
        <w:t>5.1.4</w:t>
      </w:r>
      <w:r w:rsidRPr="00FE05F6">
        <w:tab/>
      </w:r>
      <w:r w:rsidRPr="00FE05F6">
        <w:rPr>
          <w:spacing w:val="-4"/>
        </w:rPr>
        <w:t>determine the application of the total financial resources available to the school including the regular review of the budget.</w:t>
      </w:r>
    </w:p>
    <w:p w14:paraId="179253ED" w14:textId="77777777" w:rsidR="00FE05F6" w:rsidRPr="00FE05F6" w:rsidRDefault="00FE05F6" w:rsidP="00D421D1">
      <w:pPr>
        <w:spacing w:after="60"/>
        <w:ind w:left="1276" w:hanging="567"/>
      </w:pPr>
      <w:r w:rsidRPr="00FE05F6">
        <w:t>5.1.5</w:t>
      </w:r>
      <w:r w:rsidRPr="00FE05F6">
        <w:tab/>
        <w:t>present plans and reports on the council’s operations to the school community and Minister.</w:t>
      </w:r>
    </w:p>
    <w:p w14:paraId="63AA5A87" w14:textId="77777777" w:rsidR="00FE05F6" w:rsidRPr="00FE05F6" w:rsidRDefault="00FE05F6" w:rsidP="00D421D1">
      <w:pPr>
        <w:spacing w:after="60"/>
        <w:ind w:left="709" w:hanging="425"/>
      </w:pPr>
      <w:r w:rsidRPr="00FE05F6">
        <w:t>5.2</w:t>
      </w:r>
      <w:r w:rsidRPr="00FE05F6">
        <w:tab/>
        <w:t>The council must be responsible for the proper care and maintenance of any property owned by the council.</w:t>
      </w:r>
    </w:p>
    <w:p w14:paraId="195FC60F" w14:textId="77777777" w:rsidR="00FE05F6" w:rsidRPr="00FE05F6" w:rsidRDefault="00FE05F6" w:rsidP="00D421D1">
      <w:pPr>
        <w:spacing w:after="60"/>
        <w:ind w:left="709" w:hanging="425"/>
      </w:pPr>
      <w:r w:rsidRPr="00FE05F6">
        <w:t>5.3</w:t>
      </w:r>
      <w:r w:rsidRPr="00FE05F6">
        <w:tab/>
        <w:t>The council may perform such functions as necessary to establish and conduct, or arrange for the conduct of:</w:t>
      </w:r>
    </w:p>
    <w:p w14:paraId="0A3DFF33" w14:textId="77777777" w:rsidR="00FE05F6" w:rsidRPr="00FE05F6" w:rsidRDefault="00FE05F6" w:rsidP="00D421D1">
      <w:pPr>
        <w:spacing w:after="60"/>
        <w:ind w:left="1276" w:hanging="567"/>
      </w:pPr>
      <w:r w:rsidRPr="00FE05F6">
        <w:t>5.3.1</w:t>
      </w:r>
      <w:r w:rsidRPr="00FE05F6">
        <w:tab/>
        <w:t>facilities and services to enhance the education, development, care, safety, health or welfare of children and students;</w:t>
      </w:r>
    </w:p>
    <w:p w14:paraId="07740187" w14:textId="77777777" w:rsidR="00FE05F6" w:rsidRPr="00FE05F6" w:rsidRDefault="00FE05F6" w:rsidP="00D421D1">
      <w:pPr>
        <w:spacing w:after="60"/>
        <w:ind w:left="1276" w:hanging="567"/>
      </w:pPr>
      <w:r w:rsidRPr="00FE05F6">
        <w:t>5.3.2</w:t>
      </w:r>
      <w:r w:rsidRPr="00FE05F6">
        <w:tab/>
        <w:t>residential facilities for the accommodation of students.</w:t>
      </w:r>
    </w:p>
    <w:p w14:paraId="086B3BCA" w14:textId="77777777" w:rsidR="00FE05F6" w:rsidRPr="00FE05F6" w:rsidRDefault="00FE05F6" w:rsidP="00D421D1">
      <w:pPr>
        <w:spacing w:after="60"/>
        <w:ind w:left="709" w:hanging="425"/>
      </w:pPr>
      <w:r w:rsidRPr="00FE05F6">
        <w:t>5.4</w:t>
      </w:r>
      <w:r w:rsidRPr="00FE05F6">
        <w:tab/>
        <w:t>The council may raise money for school related purposes.</w:t>
      </w:r>
    </w:p>
    <w:p w14:paraId="14E15A26" w14:textId="77777777" w:rsidR="00FE05F6" w:rsidRPr="00FE05F6" w:rsidRDefault="00FE05F6" w:rsidP="00D421D1">
      <w:pPr>
        <w:spacing w:after="60"/>
        <w:ind w:left="709" w:hanging="425"/>
      </w:pPr>
      <w:r w:rsidRPr="00FE05F6">
        <w:t>5.5</w:t>
      </w:r>
      <w:r w:rsidRPr="00FE05F6">
        <w:tab/>
        <w:t>The council may perform other functions as determined by the Minister or Chief Executive.</w:t>
      </w:r>
    </w:p>
    <w:p w14:paraId="244C2C43" w14:textId="77777777" w:rsidR="00FE05F6" w:rsidRPr="00FE05F6" w:rsidRDefault="00FE05F6" w:rsidP="00D421D1">
      <w:pPr>
        <w:spacing w:after="60"/>
        <w:ind w:left="709" w:hanging="425"/>
      </w:pPr>
      <w:r w:rsidRPr="00FE05F6">
        <w:t>5.6</w:t>
      </w:r>
      <w:r w:rsidRPr="00FE05F6">
        <w:tab/>
        <w:t>The council may do all those acts and things incidental to the exercise of these functions.</w:t>
      </w:r>
    </w:p>
    <w:p w14:paraId="194AD29F" w14:textId="77777777" w:rsidR="00FE05F6" w:rsidRPr="00FE05F6" w:rsidRDefault="00FE05F6" w:rsidP="00FE05F6">
      <w:pPr>
        <w:ind w:left="709" w:hanging="425"/>
      </w:pPr>
      <w:r w:rsidRPr="00FE05F6">
        <w:t>5.7</w:t>
      </w:r>
      <w:r w:rsidRPr="00FE05F6">
        <w:tab/>
        <w:t>The council’s functions must be exercised in accordance with legislation, administrative instructions and this constitution.</w:t>
      </w:r>
    </w:p>
    <w:p w14:paraId="667ECDCA" w14:textId="77777777" w:rsidR="00FE05F6" w:rsidRPr="00FE05F6" w:rsidRDefault="00FE05F6" w:rsidP="00FE05F6">
      <w:pPr>
        <w:ind w:left="284" w:hanging="284"/>
        <w:rPr>
          <w:b/>
        </w:rPr>
      </w:pPr>
      <w:r w:rsidRPr="00FE05F6">
        <w:rPr>
          <w:b/>
        </w:rPr>
        <w:t>6.</w:t>
      </w:r>
      <w:r w:rsidRPr="00FE05F6">
        <w:rPr>
          <w:b/>
        </w:rPr>
        <w:tab/>
        <w:t>Functions of the Principal on Council</w:t>
      </w:r>
    </w:p>
    <w:p w14:paraId="29A9A8C8" w14:textId="77777777" w:rsidR="00FE05F6" w:rsidRPr="00FE05F6" w:rsidRDefault="00FE05F6" w:rsidP="00FE05F6">
      <w:pPr>
        <w:ind w:left="284"/>
      </w:pPr>
      <w:r w:rsidRPr="00FE05F6">
        <w:t>The functions of the principal on council are undertaken in the context of the principal’s joint responsibility with the council for the governance of the school.</w:t>
      </w:r>
    </w:p>
    <w:p w14:paraId="6CBCD7CC"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23AF9077" w14:textId="77777777" w:rsidR="00FE05F6" w:rsidRPr="00FE05F6" w:rsidRDefault="00FE05F6" w:rsidP="00FE05F6">
      <w:pPr>
        <w:ind w:left="709" w:hanging="425"/>
      </w:pPr>
      <w:r w:rsidRPr="00FE05F6">
        <w:t>6.2</w:t>
      </w:r>
      <w:r w:rsidRPr="00FE05F6">
        <w:tab/>
        <w:t>The principal must also:</w:t>
      </w:r>
    </w:p>
    <w:p w14:paraId="2145F9AD" w14:textId="77777777" w:rsidR="00FE05F6" w:rsidRPr="00FE05F6" w:rsidRDefault="00FE05F6" w:rsidP="00D421D1">
      <w:pPr>
        <w:spacing w:after="60"/>
        <w:ind w:left="1276" w:hanging="567"/>
      </w:pPr>
      <w:r w:rsidRPr="00FE05F6">
        <w:t>6.2.1</w:t>
      </w:r>
      <w:r w:rsidRPr="00FE05F6">
        <w:tab/>
        <w:t>implement the school’s strategic plan, the school improvement plan and school policies</w:t>
      </w:r>
    </w:p>
    <w:p w14:paraId="14883086" w14:textId="77777777" w:rsidR="00FE05F6" w:rsidRPr="00FE05F6" w:rsidRDefault="00FE05F6" w:rsidP="00D421D1">
      <w:pPr>
        <w:spacing w:after="60"/>
        <w:ind w:left="1276" w:hanging="567"/>
      </w:pPr>
      <w:r w:rsidRPr="00FE05F6">
        <w:t>6.2.2</w:t>
      </w:r>
      <w:r w:rsidRPr="00FE05F6">
        <w:tab/>
        <w:t>provide accurate and timely reports, information and advice relevant to the council’s functions</w:t>
      </w:r>
    </w:p>
    <w:p w14:paraId="47BA53E1" w14:textId="77777777" w:rsidR="00FE05F6" w:rsidRPr="00FE05F6" w:rsidRDefault="00FE05F6" w:rsidP="00D421D1">
      <w:pPr>
        <w:spacing w:after="60"/>
        <w:ind w:left="1276" w:hanging="567"/>
      </w:pPr>
      <w:r w:rsidRPr="00FE05F6">
        <w:t>6.2.3</w:t>
      </w:r>
      <w:r w:rsidRPr="00FE05F6">
        <w:tab/>
        <w:t>report on learning, care, training and participation outcomes to council</w:t>
      </w:r>
    </w:p>
    <w:p w14:paraId="5230B85A" w14:textId="77777777" w:rsidR="00FE05F6" w:rsidRPr="00FE05F6" w:rsidRDefault="00FE05F6" w:rsidP="00D421D1">
      <w:pPr>
        <w:spacing w:after="60"/>
        <w:ind w:left="1276" w:hanging="567"/>
      </w:pPr>
      <w:r w:rsidRPr="00FE05F6">
        <w:t>6.2.4</w:t>
      </w:r>
      <w:r w:rsidRPr="00FE05F6">
        <w:tab/>
        <w:t>supervise and promote the development of staff employed by the council</w:t>
      </w:r>
    </w:p>
    <w:p w14:paraId="321D37D4" w14:textId="77777777" w:rsidR="00FE05F6" w:rsidRPr="00FE05F6" w:rsidRDefault="00FE05F6" w:rsidP="00D421D1">
      <w:pPr>
        <w:spacing w:after="60"/>
        <w:ind w:left="1276" w:hanging="567"/>
      </w:pPr>
      <w:r w:rsidRPr="00FE05F6">
        <w:t>6.2.5</w:t>
      </w:r>
      <w:r w:rsidRPr="00FE05F6">
        <w:tab/>
        <w:t>be responsible for the financial, physical and human resource management of the school</w:t>
      </w:r>
    </w:p>
    <w:p w14:paraId="25F37F68" w14:textId="77777777" w:rsidR="00FE05F6" w:rsidRPr="00FE05F6" w:rsidRDefault="00FE05F6" w:rsidP="00D421D1">
      <w:pPr>
        <w:spacing w:after="60"/>
        <w:ind w:left="1276" w:hanging="567"/>
      </w:pPr>
      <w:r w:rsidRPr="00FE05F6">
        <w:t>6.2.6</w:t>
      </w:r>
      <w:r w:rsidRPr="00FE05F6">
        <w:tab/>
        <w:t xml:space="preserve">be an </w:t>
      </w:r>
      <w:r w:rsidRPr="00FE05F6">
        <w:rPr>
          <w:i/>
        </w:rPr>
        <w:t>ex-officio</w:t>
      </w:r>
      <w:r w:rsidRPr="00FE05F6">
        <w:t xml:space="preserve"> member of council with full voting rights</w:t>
      </w:r>
    </w:p>
    <w:p w14:paraId="096B85E3" w14:textId="77777777" w:rsidR="00FE05F6" w:rsidRPr="00FE05F6" w:rsidRDefault="00FE05F6" w:rsidP="00D421D1">
      <w:pPr>
        <w:spacing w:after="60"/>
        <w:ind w:left="1276" w:hanging="567"/>
      </w:pPr>
      <w:r w:rsidRPr="00FE05F6">
        <w:t>6.2.7</w:t>
      </w:r>
      <w:r w:rsidRPr="00FE05F6">
        <w:tab/>
        <w:t>be the returning officer for the election, nomination and appointment of council members</w:t>
      </w:r>
    </w:p>
    <w:p w14:paraId="7CFC056A" w14:textId="77777777" w:rsidR="00FE05F6" w:rsidRPr="00FE05F6" w:rsidRDefault="00FE05F6" w:rsidP="00D421D1">
      <w:pPr>
        <w:spacing w:after="60"/>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6B68BD4C" w14:textId="77777777" w:rsidR="00FE05F6" w:rsidRPr="00FE05F6" w:rsidRDefault="00FE05F6" w:rsidP="00FE05F6">
      <w:pPr>
        <w:ind w:left="1276" w:hanging="567"/>
      </w:pPr>
      <w:r w:rsidRPr="00FE05F6">
        <w:t>6.2.9</w:t>
      </w:r>
      <w:r w:rsidRPr="00FE05F6">
        <w:tab/>
        <w:t>contribute to the formulation of the agenda of council meetings.</w:t>
      </w:r>
    </w:p>
    <w:p w14:paraId="2C330E50" w14:textId="77777777" w:rsidR="00FE05F6" w:rsidRPr="00FE05F6" w:rsidRDefault="00FE05F6" w:rsidP="00FE05F6">
      <w:pPr>
        <w:ind w:left="284" w:hanging="284"/>
        <w:rPr>
          <w:b/>
        </w:rPr>
      </w:pPr>
      <w:r w:rsidRPr="00FE05F6">
        <w:rPr>
          <w:b/>
        </w:rPr>
        <w:t>7.</w:t>
      </w:r>
      <w:r w:rsidRPr="00FE05F6">
        <w:rPr>
          <w:b/>
        </w:rPr>
        <w:tab/>
        <w:t>Membership</w:t>
      </w:r>
    </w:p>
    <w:p w14:paraId="3DB8D6B9" w14:textId="77777777" w:rsidR="00FE05F6" w:rsidRPr="00FE05F6" w:rsidRDefault="00FE05F6" w:rsidP="00FE05F6">
      <w:pPr>
        <w:ind w:left="709" w:hanging="425"/>
      </w:pPr>
      <w:r w:rsidRPr="00FE05F6">
        <w:t>7.1</w:t>
      </w:r>
      <w:r w:rsidRPr="00FE05F6">
        <w:tab/>
        <w:t>The Minlaton District School Governing Council must comprise 15 council members including:</w:t>
      </w:r>
    </w:p>
    <w:tbl>
      <w:tblPr>
        <w:tblW w:w="7842" w:type="dxa"/>
        <w:tblInd w:w="588" w:type="dxa"/>
        <w:tblLook w:val="04A0" w:firstRow="1" w:lastRow="0" w:firstColumn="1" w:lastColumn="0" w:noHBand="0" w:noVBand="1"/>
      </w:tblPr>
      <w:tblGrid>
        <w:gridCol w:w="389"/>
        <w:gridCol w:w="7453"/>
      </w:tblGrid>
      <w:tr w:rsidR="00FE05F6" w:rsidRPr="00FE05F6" w14:paraId="4A06982B" w14:textId="77777777" w:rsidTr="008919E2">
        <w:trPr>
          <w:trHeight w:val="139"/>
        </w:trPr>
        <w:tc>
          <w:tcPr>
            <w:tcW w:w="0" w:type="auto"/>
            <w:shd w:val="clear" w:color="auto" w:fill="auto"/>
          </w:tcPr>
          <w:p w14:paraId="771251DE" w14:textId="77777777" w:rsidR="00FE05F6" w:rsidRPr="00FE05F6" w:rsidRDefault="00FE05F6" w:rsidP="00FE05F6">
            <w:r w:rsidRPr="00FE05F6">
              <w:t>1</w:t>
            </w:r>
          </w:p>
        </w:tc>
        <w:tc>
          <w:tcPr>
            <w:tcW w:w="7453" w:type="dxa"/>
            <w:shd w:val="clear" w:color="auto" w:fill="auto"/>
          </w:tcPr>
          <w:p w14:paraId="14DBA99D" w14:textId="77777777" w:rsidR="00FE05F6" w:rsidRPr="00FE05F6" w:rsidRDefault="00FE05F6" w:rsidP="00FE05F6">
            <w:r w:rsidRPr="00FE05F6">
              <w:t>Principal of the school (</w:t>
            </w:r>
            <w:r w:rsidRPr="00FE05F6">
              <w:rPr>
                <w:i/>
                <w:iCs/>
              </w:rPr>
              <w:t>ex-officio</w:t>
            </w:r>
            <w:r w:rsidRPr="00FE05F6">
              <w:t>)</w:t>
            </w:r>
          </w:p>
        </w:tc>
      </w:tr>
      <w:tr w:rsidR="00FE05F6" w:rsidRPr="00FE05F6" w14:paraId="4EAEFD5D" w14:textId="77777777" w:rsidTr="008919E2">
        <w:trPr>
          <w:trHeight w:val="87"/>
        </w:trPr>
        <w:tc>
          <w:tcPr>
            <w:tcW w:w="0" w:type="auto"/>
            <w:shd w:val="clear" w:color="auto" w:fill="auto"/>
          </w:tcPr>
          <w:p w14:paraId="7A0882EF" w14:textId="77777777" w:rsidR="00FE05F6" w:rsidRPr="00FE05F6" w:rsidRDefault="00FE05F6" w:rsidP="00FE05F6">
            <w:r w:rsidRPr="00FE05F6">
              <w:t>11</w:t>
            </w:r>
          </w:p>
        </w:tc>
        <w:tc>
          <w:tcPr>
            <w:tcW w:w="7453" w:type="dxa"/>
            <w:shd w:val="clear" w:color="auto" w:fill="auto"/>
          </w:tcPr>
          <w:p w14:paraId="3393F872" w14:textId="77777777" w:rsidR="00FE05F6" w:rsidRPr="00FE05F6" w:rsidRDefault="00FE05F6" w:rsidP="00FE05F6">
            <w:r w:rsidRPr="00FE05F6">
              <w:t xml:space="preserve">Elected parent members </w:t>
            </w:r>
          </w:p>
        </w:tc>
      </w:tr>
      <w:tr w:rsidR="00FE05F6" w:rsidRPr="00FE05F6" w14:paraId="707CCD1A" w14:textId="77777777" w:rsidTr="008919E2">
        <w:trPr>
          <w:trHeight w:val="191"/>
        </w:trPr>
        <w:tc>
          <w:tcPr>
            <w:tcW w:w="0" w:type="auto"/>
            <w:shd w:val="clear" w:color="auto" w:fill="auto"/>
          </w:tcPr>
          <w:p w14:paraId="2A3AAB5C" w14:textId="77777777" w:rsidR="00FE05F6" w:rsidRPr="00FE05F6" w:rsidRDefault="00FE05F6" w:rsidP="00FE05F6">
            <w:r w:rsidRPr="00FE05F6">
              <w:t>1</w:t>
            </w:r>
          </w:p>
        </w:tc>
        <w:tc>
          <w:tcPr>
            <w:tcW w:w="7453" w:type="dxa"/>
            <w:shd w:val="clear" w:color="auto" w:fill="auto"/>
          </w:tcPr>
          <w:p w14:paraId="27CCA258" w14:textId="77777777" w:rsidR="00FE05F6" w:rsidRPr="00FE05F6" w:rsidRDefault="00FE05F6" w:rsidP="00FE05F6">
            <w:r w:rsidRPr="00FE05F6">
              <w:t>Staff member nominated by the staff of the school (as per ratio in the administrative instructions).</w:t>
            </w:r>
          </w:p>
        </w:tc>
      </w:tr>
      <w:tr w:rsidR="00FE05F6" w:rsidRPr="00FE05F6" w14:paraId="2AE45927" w14:textId="77777777" w:rsidTr="008919E2">
        <w:trPr>
          <w:trHeight w:val="58"/>
        </w:trPr>
        <w:tc>
          <w:tcPr>
            <w:tcW w:w="0" w:type="auto"/>
            <w:shd w:val="clear" w:color="auto" w:fill="auto"/>
          </w:tcPr>
          <w:p w14:paraId="7ED5550E" w14:textId="77777777" w:rsidR="00FE05F6" w:rsidRPr="00FE05F6" w:rsidRDefault="00FE05F6" w:rsidP="00FE05F6">
            <w:r w:rsidRPr="00FE05F6">
              <w:t>2</w:t>
            </w:r>
          </w:p>
        </w:tc>
        <w:tc>
          <w:tcPr>
            <w:tcW w:w="7453" w:type="dxa"/>
            <w:shd w:val="clear" w:color="auto" w:fill="auto"/>
          </w:tcPr>
          <w:p w14:paraId="592CE89B" w14:textId="77777777" w:rsidR="00FE05F6" w:rsidRPr="00FE05F6" w:rsidRDefault="00FE05F6" w:rsidP="00FE05F6">
            <w:r w:rsidRPr="00FE05F6">
              <w:t>Student representatives nominated by SRC or the students of the school</w:t>
            </w:r>
          </w:p>
        </w:tc>
      </w:tr>
    </w:tbl>
    <w:p w14:paraId="153CF4A7" w14:textId="77777777" w:rsidR="00FE05F6" w:rsidRPr="00FE05F6" w:rsidRDefault="00FE05F6" w:rsidP="00FE05F6">
      <w:pPr>
        <w:ind w:left="709" w:hanging="425"/>
      </w:pPr>
      <w:r w:rsidRPr="00FE05F6">
        <w:t>7.2</w:t>
      </w:r>
      <w:r w:rsidRPr="00FE05F6">
        <w:tab/>
        <w:t>The majority of council members must be elected parents of the school.</w:t>
      </w:r>
    </w:p>
    <w:p w14:paraId="5E826915"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 or the</w:t>
      </w:r>
      <w:r w:rsidRPr="00FE05F6">
        <w:br/>
      </w:r>
      <w:r w:rsidRPr="00FE05F6">
        <w:rPr>
          <w:i/>
          <w:iCs/>
        </w:rPr>
        <w:t>Technical and Further Education Act 1975</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4C06303B" w14:textId="77777777" w:rsidR="00FE05F6" w:rsidRPr="00FE05F6" w:rsidRDefault="00FE05F6" w:rsidP="00FE05F6">
      <w:pPr>
        <w:ind w:left="709" w:hanging="425"/>
      </w:pPr>
      <w:r w:rsidRPr="00FE05F6">
        <w:t>7.4</w:t>
      </w:r>
      <w:r w:rsidRPr="00FE05F6">
        <w:tab/>
        <w:t>In considering any nominations to the council by a nominating body or direct appointments by the council, the council must observe the requirements of 7.3.</w:t>
      </w:r>
    </w:p>
    <w:p w14:paraId="24752CF7" w14:textId="77777777" w:rsidR="00FE05F6" w:rsidRPr="00FE05F6" w:rsidRDefault="00FE05F6" w:rsidP="00FE05F6">
      <w:pPr>
        <w:ind w:left="709" w:hanging="425"/>
      </w:pPr>
      <w:r w:rsidRPr="00FE05F6">
        <w:lastRenderedPageBreak/>
        <w:t>7.5</w:t>
      </w:r>
      <w:r w:rsidRPr="00FE05F6">
        <w:tab/>
        <w:t>A person is not eligible for election, appointment or nomination to the council, if the person:</w:t>
      </w:r>
    </w:p>
    <w:p w14:paraId="3E4AB7ED"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537EE1C7" w14:textId="77777777" w:rsidR="00FE05F6" w:rsidRPr="00FE05F6" w:rsidRDefault="00FE05F6" w:rsidP="00FE05F6">
      <w:pPr>
        <w:ind w:left="1276" w:hanging="567"/>
      </w:pPr>
      <w:r w:rsidRPr="00FE05F6">
        <w:t>7.5.2</w:t>
      </w:r>
      <w:r w:rsidRPr="00FE05F6">
        <w:tab/>
        <w:t>has been convicted of any offence prescribed by administrative instruction;</w:t>
      </w:r>
    </w:p>
    <w:p w14:paraId="45A87199"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6A1AE068" w14:textId="77777777" w:rsidR="00FE05F6" w:rsidRPr="00FE05F6" w:rsidRDefault="00FE05F6" w:rsidP="00FE05F6">
      <w:pPr>
        <w:ind w:left="284" w:hanging="284"/>
        <w:rPr>
          <w:b/>
        </w:rPr>
      </w:pPr>
      <w:r w:rsidRPr="00FE05F6">
        <w:rPr>
          <w:b/>
        </w:rPr>
        <w:t>8.</w:t>
      </w:r>
      <w:r w:rsidRPr="00FE05F6">
        <w:rPr>
          <w:b/>
        </w:rPr>
        <w:tab/>
        <w:t>Term of Office</w:t>
      </w:r>
    </w:p>
    <w:p w14:paraId="241FF037"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784F402C"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135DE228"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13B9C9E9" w14:textId="77777777" w:rsidR="00FE05F6" w:rsidRPr="00FE05F6" w:rsidRDefault="00FE05F6" w:rsidP="00FE05F6">
      <w:pPr>
        <w:ind w:left="1276" w:hanging="567"/>
      </w:pPr>
      <w:r w:rsidRPr="00FE05F6">
        <w:t>8.2.2</w:t>
      </w:r>
      <w:r w:rsidRPr="00FE05F6">
        <w:tab/>
        <w:t>the nomination may be revoked, in writing, by the affiliated committee.</w:t>
      </w:r>
    </w:p>
    <w:p w14:paraId="5983BE05"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2E1D9F82"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417D01F6"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73C11BFF"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525BF97A"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2D7E9044" w14:textId="77777777" w:rsidR="00FE05F6" w:rsidRPr="00FE05F6" w:rsidRDefault="00FE05F6" w:rsidP="00FE05F6">
      <w:pPr>
        <w:ind w:left="284" w:hanging="284"/>
        <w:rPr>
          <w:b/>
        </w:rPr>
      </w:pPr>
      <w:r w:rsidRPr="00FE05F6">
        <w:rPr>
          <w:b/>
        </w:rPr>
        <w:t>9.</w:t>
      </w:r>
      <w:r w:rsidRPr="00FE05F6">
        <w:rPr>
          <w:b/>
        </w:rPr>
        <w:tab/>
        <w:t>Office Holders and Executive Committee</w:t>
      </w:r>
    </w:p>
    <w:p w14:paraId="6B715D76" w14:textId="77777777" w:rsidR="00FE05F6" w:rsidRPr="00FE05F6" w:rsidRDefault="00FE05F6" w:rsidP="00FE05F6">
      <w:pPr>
        <w:ind w:left="709" w:hanging="425"/>
        <w:rPr>
          <w:bCs/>
        </w:rPr>
      </w:pPr>
      <w:r w:rsidRPr="00FE05F6">
        <w:rPr>
          <w:bCs/>
        </w:rPr>
        <w:t>9.1</w:t>
      </w:r>
      <w:r w:rsidRPr="00FE05F6">
        <w:rPr>
          <w:bCs/>
        </w:rPr>
        <w:tab/>
      </w:r>
      <w:r w:rsidRPr="00FE05F6">
        <w:rPr>
          <w:bCs/>
          <w:i/>
          <w:iCs/>
        </w:rPr>
        <w:t>Appointment</w:t>
      </w:r>
    </w:p>
    <w:p w14:paraId="771B731F"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731C64D2"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2354B02C" w14:textId="77777777" w:rsidR="00FE05F6" w:rsidRPr="00FE05F6" w:rsidRDefault="00FE05F6" w:rsidP="00FE05F6">
      <w:pPr>
        <w:ind w:left="1276" w:hanging="567"/>
      </w:pPr>
      <w:r w:rsidRPr="00FE05F6">
        <w:t>9.1.3</w:t>
      </w:r>
      <w:r w:rsidRPr="00FE05F6">
        <w:tab/>
        <w:t>The treasurer must not be a member of the staff of the school.</w:t>
      </w:r>
    </w:p>
    <w:p w14:paraId="02F74069" w14:textId="77777777" w:rsidR="00FE05F6" w:rsidRPr="00FE05F6" w:rsidRDefault="00FE05F6" w:rsidP="00FE05F6">
      <w:pPr>
        <w:ind w:left="1276" w:hanging="567"/>
      </w:pPr>
      <w:r w:rsidRPr="00FE05F6">
        <w:t>9.1.4</w:t>
      </w:r>
      <w:r w:rsidRPr="00FE05F6">
        <w:tab/>
        <w:t>The council may appoint an executive committee comprising the office holders and the principal, which is to</w:t>
      </w:r>
    </w:p>
    <w:p w14:paraId="626EA70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4A09A74F" w14:textId="77777777" w:rsidR="00FE05F6" w:rsidRPr="00FE05F6" w:rsidRDefault="00FE05F6" w:rsidP="00FE05F6">
      <w:pPr>
        <w:ind w:left="1616" w:hanging="340"/>
      </w:pPr>
      <w:r w:rsidRPr="00FE05F6">
        <w:t>(ii)</w:t>
      </w:r>
      <w:r w:rsidRPr="00FE05F6">
        <w:tab/>
        <w:t>report to subsequent council meetings.</w:t>
      </w:r>
    </w:p>
    <w:p w14:paraId="6F64594A" w14:textId="77777777" w:rsidR="00FE05F6" w:rsidRPr="00FE05F6" w:rsidRDefault="00FE05F6" w:rsidP="00FE05F6">
      <w:pPr>
        <w:ind w:left="709" w:hanging="425"/>
        <w:rPr>
          <w:bCs/>
        </w:rPr>
      </w:pPr>
      <w:r w:rsidRPr="00FE05F6">
        <w:rPr>
          <w:bCs/>
        </w:rPr>
        <w:t>9.2</w:t>
      </w:r>
      <w:r w:rsidRPr="00FE05F6">
        <w:rPr>
          <w:bCs/>
        </w:rPr>
        <w:tab/>
      </w:r>
      <w:r w:rsidRPr="00FE05F6">
        <w:rPr>
          <w:bCs/>
          <w:i/>
          <w:iCs/>
        </w:rPr>
        <w:t>Removal from Office</w:t>
      </w:r>
    </w:p>
    <w:p w14:paraId="77C252AE"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74EAE581" w14:textId="77777777" w:rsidR="00FE05F6" w:rsidRPr="00FE05F6" w:rsidRDefault="00FE05F6" w:rsidP="00FE05F6">
      <w:pPr>
        <w:ind w:left="1276" w:hanging="567"/>
      </w:pPr>
      <w:r w:rsidRPr="00FE05F6">
        <w:t>9.2.2</w:t>
      </w:r>
      <w:r w:rsidRPr="00FE05F6">
        <w:tab/>
        <w:t>An office holder of the council may be removed from office, but not from membership of the council, by special resolution of the council, provided that:</w:t>
      </w:r>
    </w:p>
    <w:p w14:paraId="72736F4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5181333D" w14:textId="77777777" w:rsidR="00FE05F6" w:rsidRPr="00FE05F6" w:rsidRDefault="00FE05F6" w:rsidP="00FE05F6">
      <w:pPr>
        <w:ind w:left="1616" w:hanging="340"/>
      </w:pPr>
      <w:r w:rsidRPr="00FE05F6">
        <w:t>(ii)</w:t>
      </w:r>
      <w:r w:rsidRPr="00FE05F6">
        <w:tab/>
        <w:t>the office holder is given the right to be heard at the council meeting;</w:t>
      </w:r>
    </w:p>
    <w:p w14:paraId="64977E67" w14:textId="77777777" w:rsidR="00FE05F6" w:rsidRPr="00FE05F6" w:rsidRDefault="00FE05F6" w:rsidP="00FE05F6">
      <w:pPr>
        <w:ind w:left="1616" w:hanging="340"/>
      </w:pPr>
      <w:r w:rsidRPr="00FE05F6">
        <w:t>(iii)</w:t>
      </w:r>
      <w:r w:rsidRPr="00FE05F6">
        <w:tab/>
        <w:t>voting on the special resolution is by secret ballot.</w:t>
      </w:r>
    </w:p>
    <w:p w14:paraId="22D92E0E" w14:textId="77777777" w:rsidR="00FE05F6" w:rsidRPr="00FE05F6" w:rsidRDefault="00FE05F6" w:rsidP="00FE05F6">
      <w:pPr>
        <w:ind w:left="709" w:hanging="425"/>
        <w:rPr>
          <w:bCs/>
        </w:rPr>
      </w:pPr>
      <w:r w:rsidRPr="00FE05F6">
        <w:rPr>
          <w:bCs/>
        </w:rPr>
        <w:t>9.3</w:t>
      </w:r>
      <w:r w:rsidRPr="00FE05F6">
        <w:rPr>
          <w:bCs/>
        </w:rPr>
        <w:tab/>
      </w:r>
      <w:r w:rsidRPr="00FE05F6">
        <w:rPr>
          <w:bCs/>
          <w:i/>
          <w:iCs/>
        </w:rPr>
        <w:t>The Chairperson</w:t>
      </w:r>
    </w:p>
    <w:p w14:paraId="00C89380" w14:textId="77777777" w:rsidR="00FE05F6" w:rsidRPr="00FE05F6" w:rsidRDefault="00FE05F6" w:rsidP="00FE05F6">
      <w:pPr>
        <w:ind w:left="1276" w:hanging="567"/>
      </w:pPr>
      <w:r w:rsidRPr="00FE05F6">
        <w:t>9.3.1</w:t>
      </w:r>
      <w:r w:rsidRPr="00FE05F6">
        <w:tab/>
        <w:t>The chairperson must:</w:t>
      </w:r>
    </w:p>
    <w:p w14:paraId="29CF42C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0F40DB3B"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462721BD" w14:textId="77777777" w:rsidR="00FE05F6" w:rsidRPr="00FE05F6" w:rsidRDefault="00FE05F6" w:rsidP="00FE05F6">
      <w:pPr>
        <w:ind w:left="1616" w:hanging="340"/>
      </w:pPr>
      <w:r w:rsidRPr="00FE05F6">
        <w:t>(iii)</w:t>
      </w:r>
      <w:r w:rsidRPr="00FE05F6">
        <w:tab/>
        <w:t>include on the agenda any item requested by the principal;</w:t>
      </w:r>
    </w:p>
    <w:p w14:paraId="664633CD"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2E3E236E"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20E1F247"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171853EE"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1B58858A" w14:textId="77777777" w:rsidR="00FE05F6" w:rsidRPr="00FE05F6" w:rsidRDefault="00FE05F6" w:rsidP="00FE05F6">
      <w:pPr>
        <w:ind w:left="1276" w:hanging="567"/>
      </w:pPr>
      <w:r w:rsidRPr="00FE05F6">
        <w:t>9.3.4</w:t>
      </w:r>
      <w:r w:rsidRPr="00FE05F6">
        <w:tab/>
        <w:t>If the chairperson and deputy chairperson of the council are absent or unable to preside at a meeting, a council member elected by the council must preside.</w:t>
      </w:r>
    </w:p>
    <w:p w14:paraId="2E07BBD3" w14:textId="77777777" w:rsidR="00FE05F6" w:rsidRPr="00FE05F6" w:rsidRDefault="00FE05F6" w:rsidP="00FE05F6">
      <w:pPr>
        <w:ind w:left="709" w:hanging="425"/>
        <w:rPr>
          <w:bCs/>
        </w:rPr>
      </w:pPr>
      <w:r w:rsidRPr="00FE05F6">
        <w:rPr>
          <w:bCs/>
        </w:rPr>
        <w:t>9.4</w:t>
      </w:r>
      <w:r w:rsidRPr="00FE05F6">
        <w:rPr>
          <w:bCs/>
        </w:rPr>
        <w:tab/>
      </w:r>
      <w:r w:rsidRPr="00FE05F6">
        <w:rPr>
          <w:bCs/>
          <w:i/>
          <w:iCs/>
        </w:rPr>
        <w:t>The Secretary</w:t>
      </w:r>
    </w:p>
    <w:p w14:paraId="79BD6C6F"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1B00EA7B" w14:textId="77777777" w:rsidR="000C3CF4" w:rsidRDefault="000C3CF4">
      <w:pPr>
        <w:spacing w:after="0" w:line="240" w:lineRule="auto"/>
        <w:jc w:val="left"/>
      </w:pPr>
      <w:r>
        <w:br w:type="page"/>
      </w:r>
    </w:p>
    <w:p w14:paraId="72F5D5E8" w14:textId="40EB3945" w:rsidR="00FE05F6" w:rsidRPr="00FE05F6" w:rsidRDefault="00FE05F6" w:rsidP="00FE05F6">
      <w:pPr>
        <w:ind w:left="1276" w:hanging="567"/>
      </w:pPr>
      <w:r w:rsidRPr="00FE05F6">
        <w:lastRenderedPageBreak/>
        <w:t>9.4.2</w:t>
      </w:r>
      <w:r w:rsidRPr="00FE05F6">
        <w:tab/>
        <w:t>The secretary is responsible for ensuring the maintenance and safekeeping of:</w:t>
      </w:r>
    </w:p>
    <w:p w14:paraId="5C1C219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3E415E85"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6CD3E4C9" w14:textId="77777777" w:rsidR="00FE05F6" w:rsidRPr="00FE05F6" w:rsidRDefault="00FE05F6" w:rsidP="00FE05F6">
      <w:pPr>
        <w:ind w:left="1616" w:hanging="340"/>
        <w:rPr>
          <w:spacing w:val="-4"/>
        </w:rPr>
      </w:pPr>
      <w:r w:rsidRPr="00FE05F6">
        <w:t>(iii)</w:t>
      </w:r>
      <w:r w:rsidRPr="00FE05F6">
        <w:tab/>
      </w:r>
      <w:r w:rsidRPr="00FE05F6">
        <w:rPr>
          <w:spacing w:val="-4"/>
        </w:rPr>
        <w:t>copies of notices, a file of correspondence and records of submissions or reports made by or on behalf of the council;</w:t>
      </w:r>
    </w:p>
    <w:p w14:paraId="17FCF65F" w14:textId="77777777" w:rsidR="00FE05F6" w:rsidRPr="00FE05F6" w:rsidRDefault="00FE05F6" w:rsidP="00FE05F6">
      <w:pPr>
        <w:ind w:left="1616" w:hanging="340"/>
      </w:pPr>
      <w:r w:rsidRPr="00FE05F6">
        <w:t>(iv)</w:t>
      </w:r>
      <w:r w:rsidRPr="00FE05F6">
        <w:tab/>
        <w:t>the register of council members;</w:t>
      </w:r>
    </w:p>
    <w:p w14:paraId="5E845E05"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1717D8E9" w14:textId="77777777" w:rsidR="00FE05F6" w:rsidRPr="00FE05F6" w:rsidRDefault="00FE05F6" w:rsidP="00FE05F6">
      <w:pPr>
        <w:ind w:left="1616" w:hanging="340"/>
      </w:pPr>
      <w:r w:rsidRPr="00FE05F6">
        <w:t>(vi)</w:t>
      </w:r>
      <w:r w:rsidRPr="00FE05F6">
        <w:tab/>
        <w:t>copies of policies of the council.</w:t>
      </w:r>
    </w:p>
    <w:p w14:paraId="08E91620"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710274EE"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064CCE38"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4B8FE248" w14:textId="77777777" w:rsidR="00FE05F6" w:rsidRPr="00FE05F6" w:rsidRDefault="00FE05F6" w:rsidP="00FE05F6">
      <w:pPr>
        <w:ind w:left="1276" w:hanging="567"/>
        <w:rPr>
          <w:b/>
        </w:rPr>
      </w:pPr>
      <w:r w:rsidRPr="00FE05F6">
        <w:t>9.4.6</w:t>
      </w:r>
      <w:r w:rsidRPr="00FE05F6">
        <w:tab/>
        <w:t>The secretary must conduct the official correspondence of the council.</w:t>
      </w:r>
    </w:p>
    <w:p w14:paraId="69E8B6E0"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1FBC9D99" w14:textId="77777777" w:rsidR="00FE05F6" w:rsidRPr="00FE05F6" w:rsidRDefault="00FE05F6" w:rsidP="00FE05F6">
      <w:pPr>
        <w:ind w:left="709" w:hanging="425"/>
        <w:rPr>
          <w:bCs/>
        </w:rPr>
      </w:pPr>
      <w:r w:rsidRPr="00FE05F6">
        <w:rPr>
          <w:bCs/>
        </w:rPr>
        <w:t>9.5</w:t>
      </w:r>
      <w:r w:rsidRPr="00FE05F6">
        <w:rPr>
          <w:bCs/>
        </w:rPr>
        <w:tab/>
      </w:r>
      <w:r w:rsidRPr="00FE05F6">
        <w:rPr>
          <w:bCs/>
          <w:i/>
          <w:iCs/>
        </w:rPr>
        <w:t>The Treasurer</w:t>
      </w:r>
    </w:p>
    <w:p w14:paraId="21F6B17A"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10036652" w14:textId="77777777" w:rsidR="00FE05F6" w:rsidRPr="00FE05F6" w:rsidRDefault="00FE05F6" w:rsidP="00FE05F6">
      <w:pPr>
        <w:ind w:left="1276" w:hanging="567"/>
      </w:pPr>
      <w:r w:rsidRPr="00FE05F6">
        <w:t>9.5.2</w:t>
      </w:r>
      <w:r w:rsidRPr="00FE05F6">
        <w:tab/>
        <w:t>The treasurer must:</w:t>
      </w:r>
    </w:p>
    <w:p w14:paraId="6D7918D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59BA49F7" w14:textId="77777777" w:rsidR="00FE05F6" w:rsidRPr="00FE05F6" w:rsidRDefault="00FE05F6" w:rsidP="00FE05F6">
      <w:pPr>
        <w:ind w:left="1616" w:hanging="340"/>
      </w:pPr>
      <w:r w:rsidRPr="00FE05F6">
        <w:t>(ii)</w:t>
      </w:r>
      <w:r w:rsidRPr="00FE05F6">
        <w:tab/>
        <w:t>submit a report of those finances to each council meeting;</w:t>
      </w:r>
    </w:p>
    <w:p w14:paraId="5AB4778C" w14:textId="77777777" w:rsidR="00FE05F6" w:rsidRPr="00FE05F6" w:rsidRDefault="00FE05F6" w:rsidP="00FE05F6">
      <w:pPr>
        <w:ind w:left="1616" w:hanging="340"/>
      </w:pPr>
      <w:r w:rsidRPr="00FE05F6">
        <w:t>(iii)</w:t>
      </w:r>
      <w:r w:rsidRPr="00FE05F6">
        <w:tab/>
        <w:t>present the council’s statement of accounts to the Annual General Meeting.</w:t>
      </w:r>
    </w:p>
    <w:p w14:paraId="585B2880" w14:textId="77777777" w:rsidR="00FE05F6" w:rsidRPr="00FE05F6" w:rsidRDefault="00FE05F6" w:rsidP="00FE05F6">
      <w:pPr>
        <w:ind w:left="284" w:hanging="284"/>
        <w:rPr>
          <w:b/>
        </w:rPr>
      </w:pPr>
      <w:r w:rsidRPr="00FE05F6">
        <w:rPr>
          <w:b/>
        </w:rPr>
        <w:t>10.</w:t>
      </w:r>
      <w:r w:rsidRPr="00FE05F6">
        <w:rPr>
          <w:b/>
        </w:rPr>
        <w:tab/>
        <w:t>Vacancies</w:t>
      </w:r>
    </w:p>
    <w:p w14:paraId="3C2D8CE5" w14:textId="77777777" w:rsidR="00FE05F6" w:rsidRPr="00FE05F6" w:rsidRDefault="00FE05F6" w:rsidP="00FE05F6">
      <w:pPr>
        <w:ind w:left="709" w:hanging="425"/>
      </w:pPr>
      <w:r w:rsidRPr="00FE05F6">
        <w:t>10.1</w:t>
      </w:r>
      <w:r w:rsidRPr="00FE05F6">
        <w:tab/>
        <w:t>Membership of the council ceases when a council member:</w:t>
      </w:r>
    </w:p>
    <w:p w14:paraId="3A82F13A" w14:textId="77777777" w:rsidR="00FE05F6" w:rsidRPr="00FE05F6" w:rsidRDefault="00FE05F6" w:rsidP="00FE05F6">
      <w:pPr>
        <w:ind w:left="1276" w:hanging="567"/>
      </w:pPr>
      <w:r w:rsidRPr="00FE05F6">
        <w:t>10.1.1</w:t>
      </w:r>
      <w:r w:rsidRPr="00FE05F6">
        <w:tab/>
        <w:t>dies;</w:t>
      </w:r>
    </w:p>
    <w:p w14:paraId="4C6D1536"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0FD39BFA" w14:textId="77777777" w:rsidR="00FE05F6" w:rsidRPr="00FE05F6" w:rsidRDefault="00FE05F6" w:rsidP="00FE05F6">
      <w:pPr>
        <w:ind w:left="1276" w:hanging="567"/>
      </w:pPr>
      <w:r w:rsidRPr="00FE05F6">
        <w:t>10.1.3</w:t>
      </w:r>
      <w:r w:rsidRPr="00FE05F6">
        <w:tab/>
        <w:t>ceases to hold office in accordance with 8.2.2 and 8.3;</w:t>
      </w:r>
    </w:p>
    <w:p w14:paraId="441373C0"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394C73DA" w14:textId="77777777" w:rsidR="00FE05F6" w:rsidRPr="00FE05F6" w:rsidRDefault="00FE05F6" w:rsidP="00FE05F6">
      <w:pPr>
        <w:ind w:left="1276" w:hanging="567"/>
      </w:pPr>
      <w:r w:rsidRPr="00FE05F6">
        <w:t>10.1.5</w:t>
      </w:r>
      <w:r w:rsidRPr="00FE05F6">
        <w:tab/>
        <w:t>resigns by written notice to the council;</w:t>
      </w:r>
    </w:p>
    <w:p w14:paraId="450549A3"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76E6CB14"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0F09A871" w14:textId="77777777" w:rsidR="00FE05F6" w:rsidRPr="00FE05F6" w:rsidRDefault="00FE05F6" w:rsidP="00FE05F6">
      <w:pPr>
        <w:ind w:left="1276" w:hanging="567"/>
      </w:pPr>
      <w:r w:rsidRPr="00FE05F6">
        <w:t>10.1.8</w:t>
      </w:r>
      <w:r w:rsidRPr="00FE05F6">
        <w:tab/>
        <w:t>has been convicted of any offence prescribed by administrative instruction;</w:t>
      </w:r>
    </w:p>
    <w:p w14:paraId="008FB95E"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24C6F51C" w14:textId="77777777" w:rsidR="00FE05F6" w:rsidRPr="00FE05F6" w:rsidRDefault="00FE05F6" w:rsidP="00FE05F6">
      <w:pPr>
        <w:ind w:left="1276" w:hanging="567"/>
      </w:pPr>
      <w:r w:rsidRPr="00FE05F6">
        <w:rPr>
          <w:spacing w:val="-4"/>
        </w:rPr>
        <w:t>10.1.10</w:t>
      </w:r>
      <w:r w:rsidRPr="00FE05F6">
        <w:tab/>
        <w:t>is absent from three consecutive council meetings without leave of absence approved by the council. Acceptance of an apology at a council meeting will be deemed a grant of such leave.</w:t>
      </w:r>
    </w:p>
    <w:p w14:paraId="7FB60238" w14:textId="77777777" w:rsidR="00FE05F6" w:rsidRPr="00FE05F6" w:rsidRDefault="00FE05F6" w:rsidP="00FE05F6">
      <w:pPr>
        <w:ind w:left="709" w:hanging="425"/>
      </w:pPr>
      <w:r w:rsidRPr="00FE05F6">
        <w:t>10.2</w:t>
      </w:r>
      <w:r w:rsidRPr="00FE05F6">
        <w:tab/>
        <w:t>The council may appoint a person to temporarily fill a casual vacancy in its membership until a council member can be elected, nominated or appointed in accordance with this constitution.</w:t>
      </w:r>
    </w:p>
    <w:p w14:paraId="04801BE4" w14:textId="77777777" w:rsidR="00FE05F6" w:rsidRPr="00FE05F6" w:rsidRDefault="00FE05F6" w:rsidP="00FE05F6">
      <w:pPr>
        <w:ind w:left="284" w:hanging="284"/>
        <w:rPr>
          <w:b/>
        </w:rPr>
      </w:pPr>
      <w:r w:rsidRPr="00FE05F6">
        <w:rPr>
          <w:b/>
        </w:rPr>
        <w:t>11.</w:t>
      </w:r>
      <w:r w:rsidRPr="00FE05F6">
        <w:rPr>
          <w:b/>
        </w:rPr>
        <w:tab/>
        <w:t>Meetings</w:t>
      </w:r>
    </w:p>
    <w:p w14:paraId="41BAA729" w14:textId="77777777" w:rsidR="00FE05F6" w:rsidRPr="00FE05F6" w:rsidRDefault="00FE05F6" w:rsidP="00FE05F6">
      <w:pPr>
        <w:ind w:left="709" w:hanging="425"/>
        <w:rPr>
          <w:bCs/>
        </w:rPr>
      </w:pPr>
      <w:r w:rsidRPr="00FE05F6">
        <w:rPr>
          <w:bCs/>
        </w:rPr>
        <w:t>11.1</w:t>
      </w:r>
      <w:r w:rsidRPr="00FE05F6">
        <w:rPr>
          <w:bCs/>
        </w:rPr>
        <w:tab/>
      </w:r>
      <w:r w:rsidRPr="00FE05F6">
        <w:rPr>
          <w:bCs/>
          <w:i/>
          <w:iCs/>
        </w:rPr>
        <w:t>General Meetings of the School Community</w:t>
      </w:r>
    </w:p>
    <w:p w14:paraId="30ABA59D"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43FD4A15"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670FDD7F"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66B1311E" w14:textId="77777777" w:rsidR="00FE05F6" w:rsidRPr="00FE05F6" w:rsidRDefault="00FE05F6" w:rsidP="00FE05F6">
      <w:pPr>
        <w:ind w:left="1276" w:hanging="567"/>
      </w:pPr>
      <w:r w:rsidRPr="00FE05F6">
        <w:t>11.1.4</w:t>
      </w:r>
      <w:r w:rsidRPr="00FE05F6">
        <w:tab/>
        <w:t>A general meeting must be held:</w:t>
      </w:r>
    </w:p>
    <w:p w14:paraId="36B63FE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08BDC833"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73B6131B" w14:textId="77777777" w:rsidR="00FE05F6" w:rsidRPr="00FE05F6" w:rsidRDefault="00FE05F6" w:rsidP="00FE05F6">
      <w:pPr>
        <w:ind w:left="1276" w:hanging="567"/>
      </w:pPr>
      <w:r w:rsidRPr="00FE05F6">
        <w:t>11.1.5</w:t>
      </w:r>
      <w:r w:rsidRPr="00FE05F6">
        <w:tab/>
        <w:t>The period between each Annual General Meeting must not exceed 16 months.</w:t>
      </w:r>
    </w:p>
    <w:p w14:paraId="2B07F70F" w14:textId="77777777" w:rsidR="00FE05F6" w:rsidRPr="00FE05F6" w:rsidRDefault="00FE05F6" w:rsidP="00FE05F6">
      <w:pPr>
        <w:ind w:left="1276" w:hanging="567"/>
      </w:pPr>
      <w:r w:rsidRPr="00FE05F6">
        <w:t>11.1.6</w:t>
      </w:r>
      <w:r w:rsidRPr="00FE05F6">
        <w:tab/>
        <w:t>A general meeting must be held to elect council members, to discuss the finances of the council or for any other reason relating to the affairs or functions of the council:</w:t>
      </w:r>
    </w:p>
    <w:p w14:paraId="6B9DC4D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1E95C733" w14:textId="77777777" w:rsidR="00FE05F6" w:rsidRPr="00FE05F6" w:rsidRDefault="00FE05F6" w:rsidP="00FE05F6">
      <w:pPr>
        <w:ind w:left="1616" w:hanging="340"/>
      </w:pPr>
      <w:r w:rsidRPr="00FE05F6">
        <w:t>(ii)</w:t>
      </w:r>
      <w:r w:rsidRPr="00FE05F6">
        <w:tab/>
        <w:t>by the resolution of the council;</w:t>
      </w:r>
    </w:p>
    <w:p w14:paraId="7307A77F" w14:textId="77777777" w:rsidR="00FE05F6" w:rsidRPr="00FE05F6" w:rsidRDefault="00FE05F6" w:rsidP="00FE05F6">
      <w:pPr>
        <w:ind w:left="1616" w:hanging="340"/>
      </w:pPr>
      <w:r w:rsidRPr="00FE05F6">
        <w:t>(iii)</w:t>
      </w:r>
      <w:r w:rsidRPr="00FE05F6">
        <w:tab/>
        <w:t>at the request of 20 parents or one half of the parents of the school, whichever is less.</w:t>
      </w:r>
    </w:p>
    <w:p w14:paraId="07B1A748" w14:textId="77777777" w:rsidR="00FE05F6" w:rsidRPr="00FE05F6" w:rsidRDefault="00FE05F6" w:rsidP="00FE05F6">
      <w:pPr>
        <w:ind w:left="1276" w:hanging="567"/>
      </w:pPr>
      <w:r w:rsidRPr="00FE05F6">
        <w:lastRenderedPageBreak/>
        <w:t>11.1.7</w:t>
      </w:r>
      <w:r w:rsidRPr="00FE05F6">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456B1740" w14:textId="77777777" w:rsidR="00FE05F6" w:rsidRPr="00FE05F6" w:rsidRDefault="00FE05F6" w:rsidP="00FE05F6">
      <w:pPr>
        <w:ind w:left="709" w:hanging="425"/>
        <w:rPr>
          <w:bCs/>
        </w:rPr>
      </w:pPr>
      <w:r w:rsidRPr="00FE05F6">
        <w:rPr>
          <w:bCs/>
        </w:rPr>
        <w:t>11.2</w:t>
      </w:r>
      <w:r w:rsidRPr="00FE05F6">
        <w:rPr>
          <w:bCs/>
        </w:rPr>
        <w:tab/>
      </w:r>
      <w:r w:rsidRPr="00FE05F6">
        <w:rPr>
          <w:bCs/>
          <w:i/>
          <w:iCs/>
        </w:rPr>
        <w:t>Council Meetings</w:t>
      </w:r>
    </w:p>
    <w:p w14:paraId="3867BE87" w14:textId="77777777" w:rsidR="00FE05F6" w:rsidRPr="00FE05F6" w:rsidRDefault="00FE05F6" w:rsidP="00FE05F6">
      <w:pPr>
        <w:ind w:left="1276" w:hanging="567"/>
      </w:pPr>
      <w:r w:rsidRPr="00FE05F6">
        <w:t>11.2.1</w:t>
      </w:r>
      <w:r w:rsidRPr="00FE05F6">
        <w:tab/>
        <w:t>The council must meet at least twice in each school term.</w:t>
      </w:r>
    </w:p>
    <w:p w14:paraId="7F05176F"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0160E7BA" w14:textId="77777777" w:rsidR="00FE05F6" w:rsidRPr="00FE05F6" w:rsidRDefault="00FE05F6" w:rsidP="00FE05F6">
      <w:pPr>
        <w:ind w:left="1276" w:hanging="567"/>
      </w:pPr>
      <w:r w:rsidRPr="00FE05F6">
        <w:t>11.2.3</w:t>
      </w:r>
      <w:r w:rsidRPr="00FE05F6">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7DA67B58" w14:textId="77777777" w:rsidR="00FE05F6" w:rsidRPr="00FE05F6" w:rsidRDefault="00FE05F6" w:rsidP="00FE05F6">
      <w:pPr>
        <w:ind w:left="709" w:hanging="425"/>
        <w:rPr>
          <w:bCs/>
        </w:rPr>
      </w:pPr>
      <w:r w:rsidRPr="00FE05F6">
        <w:rPr>
          <w:bCs/>
        </w:rPr>
        <w:t>11.3</w:t>
      </w:r>
      <w:r w:rsidRPr="00FE05F6">
        <w:rPr>
          <w:bCs/>
        </w:rPr>
        <w:tab/>
      </w:r>
      <w:r w:rsidRPr="00FE05F6">
        <w:rPr>
          <w:bCs/>
          <w:i/>
          <w:iCs/>
        </w:rPr>
        <w:t>Extraordinary Council Meetings</w:t>
      </w:r>
    </w:p>
    <w:p w14:paraId="76D6E8AF" w14:textId="77777777" w:rsidR="00FE05F6" w:rsidRPr="00FE05F6" w:rsidRDefault="00FE05F6" w:rsidP="00FE05F6">
      <w:pPr>
        <w:ind w:left="1276" w:hanging="567"/>
      </w:pPr>
      <w:r w:rsidRPr="00FE05F6">
        <w:t>11.3.1</w:t>
      </w:r>
      <w:r w:rsidRPr="00FE05F6">
        <w:tab/>
        <w:t xml:space="preserve">The chairperson of the council must call an extraordinary meeting of the council by written request from at least 3 council members. </w:t>
      </w:r>
    </w:p>
    <w:p w14:paraId="2DA987C6"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5BCA76B1" w14:textId="77777777" w:rsidR="00FE05F6" w:rsidRPr="00FE05F6" w:rsidRDefault="00FE05F6" w:rsidP="00FE05F6">
      <w:pPr>
        <w:ind w:left="1276" w:hanging="567"/>
      </w:pPr>
      <w:r w:rsidRPr="00FE05F6">
        <w:t>11.3.3</w:t>
      </w:r>
      <w:r w:rsidRPr="00FE05F6">
        <w:tab/>
        <w:t>The business of any extraordinary meeting must be confined to the object for which it is convened.</w:t>
      </w:r>
      <w:r w:rsidRPr="00FE05F6">
        <w:tab/>
      </w:r>
    </w:p>
    <w:p w14:paraId="0138543F" w14:textId="77777777" w:rsidR="00FE05F6" w:rsidRPr="00FE05F6" w:rsidRDefault="00FE05F6" w:rsidP="00FE05F6">
      <w:pPr>
        <w:ind w:left="709" w:hanging="425"/>
        <w:rPr>
          <w:bCs/>
        </w:rPr>
      </w:pPr>
      <w:r w:rsidRPr="00FE05F6">
        <w:rPr>
          <w:bCs/>
        </w:rPr>
        <w:t>11.4</w:t>
      </w:r>
      <w:r w:rsidRPr="00FE05F6">
        <w:rPr>
          <w:bCs/>
        </w:rPr>
        <w:tab/>
      </w:r>
      <w:r w:rsidRPr="00FE05F6">
        <w:rPr>
          <w:bCs/>
          <w:i/>
          <w:iCs/>
        </w:rPr>
        <w:t>Voting</w:t>
      </w:r>
    </w:p>
    <w:p w14:paraId="6904B699" w14:textId="77777777" w:rsidR="00FE05F6" w:rsidRPr="00FE05F6" w:rsidRDefault="00FE05F6" w:rsidP="00FE05F6">
      <w:pPr>
        <w:ind w:left="1276" w:hanging="567"/>
      </w:pPr>
      <w:r w:rsidRPr="00FE05F6">
        <w:t>11.4.1</w:t>
      </w:r>
      <w:r w:rsidRPr="00FE05F6">
        <w:tab/>
        <w:t>Voting must be by show of hands, or in the case of a meeting held pursuant to 11.1.7 and 11.2.3, by voices or in writing, but a secret ballot must be conducted for:</w:t>
      </w:r>
    </w:p>
    <w:p w14:paraId="74DDF0E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016F0996" w14:textId="77777777" w:rsidR="00FE05F6" w:rsidRPr="00FE05F6" w:rsidRDefault="00FE05F6" w:rsidP="00FE05F6">
      <w:pPr>
        <w:ind w:left="1616" w:hanging="340"/>
      </w:pPr>
      <w:r w:rsidRPr="00FE05F6">
        <w:t>(ii)</w:t>
      </w:r>
      <w:r w:rsidRPr="00FE05F6">
        <w:tab/>
        <w:t>a special resolution to remove an office holder from office.</w:t>
      </w:r>
    </w:p>
    <w:p w14:paraId="1BCF8028"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02744F02" w14:textId="77777777" w:rsidR="00FE05F6" w:rsidRPr="00FE05F6" w:rsidRDefault="00FE05F6" w:rsidP="00FE05F6">
      <w:pPr>
        <w:ind w:left="284" w:hanging="284"/>
        <w:rPr>
          <w:b/>
        </w:rPr>
      </w:pPr>
      <w:r w:rsidRPr="00FE05F6">
        <w:rPr>
          <w:b/>
        </w:rPr>
        <w:t>12.</w:t>
      </w:r>
      <w:r w:rsidRPr="00FE05F6">
        <w:rPr>
          <w:b/>
        </w:rPr>
        <w:tab/>
        <w:t>Proceedings of the Council</w:t>
      </w:r>
    </w:p>
    <w:p w14:paraId="4307C1DA" w14:textId="77777777" w:rsidR="00FE05F6" w:rsidRPr="00FE05F6" w:rsidRDefault="00FE05F6" w:rsidP="00FE05F6">
      <w:pPr>
        <w:ind w:left="709" w:hanging="425"/>
        <w:rPr>
          <w:bCs/>
        </w:rPr>
      </w:pPr>
      <w:r w:rsidRPr="00FE05F6">
        <w:rPr>
          <w:bCs/>
        </w:rPr>
        <w:t>12.1</w:t>
      </w:r>
      <w:r w:rsidRPr="00FE05F6">
        <w:rPr>
          <w:bCs/>
        </w:rPr>
        <w:tab/>
      </w:r>
      <w:r w:rsidRPr="00FE05F6">
        <w:rPr>
          <w:bCs/>
          <w:i/>
          <w:iCs/>
        </w:rPr>
        <w:t>Meetings</w:t>
      </w:r>
    </w:p>
    <w:p w14:paraId="1BA49A49" w14:textId="77777777" w:rsidR="00FE05F6" w:rsidRPr="00FE05F6" w:rsidRDefault="00FE05F6" w:rsidP="000C3CF4">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 </w:t>
      </w:r>
    </w:p>
    <w:p w14:paraId="14BF994C" w14:textId="77777777" w:rsidR="00FE05F6" w:rsidRPr="00FE05F6" w:rsidRDefault="00FE05F6" w:rsidP="000C3CF4">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1568A39F" w14:textId="77777777" w:rsidR="00FE05F6" w:rsidRPr="00FE05F6" w:rsidRDefault="00FE05F6" w:rsidP="000C3CF4">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6A59C847" w14:textId="77777777" w:rsidR="00FE05F6" w:rsidRPr="00FE05F6" w:rsidRDefault="00FE05F6" w:rsidP="000C3CF4">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11652A81" w14:textId="77777777" w:rsidR="00FE05F6" w:rsidRPr="00FE05F6" w:rsidRDefault="00FE05F6" w:rsidP="000C3CF4">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711C611D" w14:textId="77777777" w:rsidR="00FE05F6" w:rsidRPr="00FE05F6" w:rsidRDefault="00FE05F6" w:rsidP="000C3CF4">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68C695F6" w14:textId="77777777" w:rsidR="00FE05F6" w:rsidRPr="00FE05F6" w:rsidRDefault="00FE05F6" w:rsidP="00FE05F6">
      <w:pPr>
        <w:ind w:left="1276" w:hanging="567"/>
      </w:pPr>
      <w:r w:rsidRPr="00FE05F6">
        <w:t>12.1.7</w:t>
      </w:r>
      <w:r w:rsidRPr="00FE05F6">
        <w:tab/>
        <w:t>The council may from time to time determine procedures to facilitate and expedite its business.</w:t>
      </w:r>
    </w:p>
    <w:p w14:paraId="2573E519" w14:textId="77777777" w:rsidR="00FE05F6" w:rsidRPr="00FE05F6" w:rsidRDefault="00FE05F6" w:rsidP="00FE05F6">
      <w:pPr>
        <w:ind w:left="709" w:hanging="425"/>
        <w:rPr>
          <w:bCs/>
        </w:rPr>
      </w:pPr>
      <w:r w:rsidRPr="00FE05F6">
        <w:rPr>
          <w:bCs/>
        </w:rPr>
        <w:t>12.2</w:t>
      </w:r>
      <w:r w:rsidRPr="00FE05F6">
        <w:rPr>
          <w:bCs/>
        </w:rPr>
        <w:tab/>
      </w:r>
      <w:r w:rsidRPr="00FE05F6">
        <w:rPr>
          <w:bCs/>
          <w:i/>
          <w:iCs/>
        </w:rPr>
        <w:t>Conflict of Interest</w:t>
      </w:r>
    </w:p>
    <w:p w14:paraId="6A28A4AE" w14:textId="77777777" w:rsidR="00FE05F6" w:rsidRPr="00FE05F6" w:rsidRDefault="00FE05F6" w:rsidP="00FE05F6">
      <w:pPr>
        <w:ind w:left="1276" w:hanging="567"/>
      </w:pPr>
      <w:r w:rsidRPr="00FE05F6">
        <w:t>12.2.1</w:t>
      </w:r>
      <w:r w:rsidRPr="00FE05F6">
        <w:tab/>
        <w:t>In accordance with Section 37 of the Act, a council member who has a direct or indirect pecuniary interest in a contract or proposed contract with the council must:</w:t>
      </w:r>
    </w:p>
    <w:p w14:paraId="344294AF"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794EBF82"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5D15D86F" w14:textId="77777777" w:rsidR="00FE05F6" w:rsidRPr="00FE05F6" w:rsidRDefault="00FE05F6" w:rsidP="00FE05F6">
      <w:pPr>
        <w:ind w:left="1616" w:hanging="340"/>
      </w:pPr>
      <w:r w:rsidRPr="00FE05F6">
        <w:t>(iii)</w:t>
      </w:r>
      <w:r w:rsidRPr="00FE05F6">
        <w:tab/>
        <w:t>not vote in relation to the contract; and</w:t>
      </w:r>
    </w:p>
    <w:p w14:paraId="2A1CFE0E" w14:textId="77777777" w:rsidR="00FE05F6" w:rsidRPr="00FE05F6" w:rsidRDefault="00FE05F6" w:rsidP="00FE05F6">
      <w:pPr>
        <w:ind w:left="1616" w:hanging="340"/>
      </w:pPr>
      <w:r w:rsidRPr="00FE05F6">
        <w:t>(iv)</w:t>
      </w:r>
      <w:r w:rsidRPr="00FE05F6">
        <w:tab/>
        <w:t>be absent from the meeting room when any such discussion or voting is taking place.</w:t>
      </w:r>
    </w:p>
    <w:p w14:paraId="354B2FDC" w14:textId="77777777" w:rsidR="00FE05F6" w:rsidRPr="00FE05F6" w:rsidRDefault="00FE05F6" w:rsidP="00FE05F6">
      <w:pPr>
        <w:ind w:left="1276" w:hanging="567"/>
      </w:pPr>
      <w:r w:rsidRPr="00FE05F6">
        <w:t>12.2.2</w:t>
      </w:r>
      <w:r w:rsidRPr="00FE05F6">
        <w:tab/>
        <w:t>A disclosure of such an interest, and any associated actions taken to mitigate the disclosed interest, must be recorded in the minutes of the council.</w:t>
      </w:r>
    </w:p>
    <w:p w14:paraId="2077DD6C"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31762B3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1D6397B2"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10BF578A" w14:textId="77777777" w:rsidR="00FE05F6" w:rsidRPr="00FE05F6" w:rsidRDefault="00FE05F6" w:rsidP="00FE05F6">
      <w:pPr>
        <w:ind w:left="284" w:hanging="284"/>
        <w:rPr>
          <w:b/>
        </w:rPr>
      </w:pPr>
      <w:r w:rsidRPr="00FE05F6">
        <w:rPr>
          <w:b/>
        </w:rPr>
        <w:t>13.</w:t>
      </w:r>
      <w:r w:rsidRPr="00FE05F6">
        <w:rPr>
          <w:b/>
        </w:rPr>
        <w:tab/>
        <w:t>Election of Council Members</w:t>
      </w:r>
    </w:p>
    <w:p w14:paraId="178E14BD" w14:textId="77777777" w:rsidR="00FE05F6" w:rsidRPr="00FE05F6" w:rsidRDefault="00FE05F6" w:rsidP="00FE05F6">
      <w:pPr>
        <w:ind w:left="709" w:hanging="425"/>
        <w:rPr>
          <w:bCs/>
        </w:rPr>
      </w:pPr>
      <w:r w:rsidRPr="00FE05F6">
        <w:rPr>
          <w:bCs/>
        </w:rPr>
        <w:t>13.1</w:t>
      </w:r>
      <w:r w:rsidRPr="00FE05F6">
        <w:rPr>
          <w:bCs/>
        </w:rPr>
        <w:tab/>
      </w:r>
      <w:r w:rsidRPr="00FE05F6">
        <w:rPr>
          <w:bCs/>
          <w:i/>
          <w:iCs/>
        </w:rPr>
        <w:t>Eligibility for Nomination for Election</w:t>
      </w:r>
    </w:p>
    <w:p w14:paraId="40BE54B3" w14:textId="77777777" w:rsidR="00FE05F6" w:rsidRPr="00FE05F6" w:rsidRDefault="00FE05F6" w:rsidP="00FE05F6">
      <w:pPr>
        <w:ind w:left="709"/>
      </w:pPr>
      <w:r w:rsidRPr="00FE05F6">
        <w:t>Subject to 7.5, all people who are parents of the school are eligible to nominate for election as a council member.</w:t>
      </w:r>
    </w:p>
    <w:p w14:paraId="60C44026" w14:textId="77777777" w:rsidR="00FE05F6" w:rsidRPr="00FE05F6" w:rsidRDefault="00FE05F6" w:rsidP="00FE05F6">
      <w:pPr>
        <w:ind w:left="709" w:hanging="425"/>
        <w:rPr>
          <w:bCs/>
        </w:rPr>
      </w:pPr>
      <w:r w:rsidRPr="00FE05F6">
        <w:rPr>
          <w:bCs/>
        </w:rPr>
        <w:t>13.2</w:t>
      </w:r>
      <w:r w:rsidRPr="00FE05F6">
        <w:rPr>
          <w:bCs/>
        </w:rPr>
        <w:tab/>
      </w:r>
      <w:r w:rsidRPr="00FE05F6">
        <w:rPr>
          <w:bCs/>
          <w:i/>
          <w:iCs/>
        </w:rPr>
        <w:t>Eligibility to Vote</w:t>
      </w:r>
    </w:p>
    <w:p w14:paraId="63DDEBF0" w14:textId="77777777" w:rsidR="00FE05F6" w:rsidRPr="00FE05F6" w:rsidRDefault="00FE05F6" w:rsidP="00FE05F6">
      <w:pPr>
        <w:ind w:left="709"/>
      </w:pPr>
      <w:r w:rsidRPr="00FE05F6">
        <w:t>Only parents of the school may vote to elect parent council members.</w:t>
      </w:r>
    </w:p>
    <w:p w14:paraId="53B132DF" w14:textId="77777777" w:rsidR="00FE05F6" w:rsidRPr="00FE05F6" w:rsidRDefault="00FE05F6" w:rsidP="00FE05F6">
      <w:pPr>
        <w:ind w:left="709" w:hanging="425"/>
        <w:rPr>
          <w:bCs/>
        </w:rPr>
      </w:pPr>
      <w:r w:rsidRPr="00FE05F6">
        <w:rPr>
          <w:bCs/>
        </w:rPr>
        <w:t>13.3</w:t>
      </w:r>
      <w:r w:rsidRPr="00FE05F6">
        <w:rPr>
          <w:bCs/>
        </w:rPr>
        <w:tab/>
      </w:r>
      <w:r w:rsidRPr="00FE05F6">
        <w:rPr>
          <w:bCs/>
          <w:i/>
          <w:iCs/>
        </w:rPr>
        <w:t>Conduct of Elections for Parent Council Members</w:t>
      </w:r>
    </w:p>
    <w:p w14:paraId="4FF9894D" w14:textId="77777777" w:rsidR="00FE05F6" w:rsidRPr="00FE05F6" w:rsidRDefault="00FE05F6" w:rsidP="00FE05F6">
      <w:pPr>
        <w:ind w:left="709"/>
      </w:pPr>
      <w:r w:rsidRPr="00FE05F6">
        <w:t xml:space="preserve">The principal must conduct elections for parent council members by </w:t>
      </w:r>
      <w:r w:rsidRPr="00FE05F6">
        <w:rPr>
          <w:i/>
        </w:rPr>
        <w:t xml:space="preserve">one </w:t>
      </w:r>
      <w:r w:rsidRPr="00FE05F6">
        <w:t>of the following methods, as determined by the council:</w:t>
      </w:r>
    </w:p>
    <w:p w14:paraId="33152537" w14:textId="77777777" w:rsidR="00FE05F6" w:rsidRPr="00FE05F6" w:rsidRDefault="00FE05F6" w:rsidP="00FE05F6">
      <w:pPr>
        <w:ind w:left="993" w:hanging="284"/>
      </w:pPr>
      <w:r w:rsidRPr="00FE05F6">
        <w:t>(</w:t>
      </w:r>
      <w:proofErr w:type="spellStart"/>
      <w:r w:rsidRPr="00FE05F6">
        <w:t>i</w:t>
      </w:r>
      <w:proofErr w:type="spellEnd"/>
      <w:r w:rsidRPr="00FE05F6">
        <w:t>)</w:t>
      </w:r>
      <w:r w:rsidRPr="00FE05F6">
        <w:tab/>
        <w:t>an election at a general meeting of the school community;</w:t>
      </w:r>
    </w:p>
    <w:p w14:paraId="4D418B71" w14:textId="77777777" w:rsidR="00FE05F6" w:rsidRPr="00FE05F6" w:rsidRDefault="00FE05F6" w:rsidP="00FE05F6">
      <w:pPr>
        <w:ind w:left="993" w:hanging="284"/>
      </w:pPr>
      <w:r w:rsidRPr="00FE05F6">
        <w:t>(ii)</w:t>
      </w:r>
      <w:r w:rsidRPr="00FE05F6">
        <w:tab/>
        <w:t>a postal ballot of the parents of the school.</w:t>
      </w:r>
    </w:p>
    <w:p w14:paraId="668F4D6F" w14:textId="77777777" w:rsidR="00FE05F6" w:rsidRPr="00FE05F6" w:rsidRDefault="00FE05F6" w:rsidP="00FE05F6">
      <w:pPr>
        <w:ind w:left="709" w:hanging="425"/>
        <w:rPr>
          <w:bCs/>
        </w:rPr>
      </w:pPr>
      <w:r w:rsidRPr="00FE05F6">
        <w:rPr>
          <w:bCs/>
        </w:rPr>
        <w:lastRenderedPageBreak/>
        <w:t>13.4</w:t>
      </w:r>
      <w:r w:rsidRPr="00FE05F6">
        <w:rPr>
          <w:bCs/>
        </w:rPr>
        <w:tab/>
      </w:r>
      <w:r w:rsidRPr="00FE05F6">
        <w:rPr>
          <w:bCs/>
          <w:i/>
          <w:iCs/>
        </w:rPr>
        <w:t>Notice of Election</w:t>
      </w:r>
    </w:p>
    <w:p w14:paraId="229A7DEF"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1BDDEECD" w14:textId="77777777" w:rsidR="00FE05F6" w:rsidRPr="00FE05F6" w:rsidRDefault="00FE05F6" w:rsidP="00FE05F6">
      <w:pPr>
        <w:ind w:left="1276" w:hanging="567"/>
      </w:pPr>
      <w:r w:rsidRPr="00FE05F6">
        <w:t>13.4.2</w:t>
      </w:r>
      <w:r w:rsidRPr="00FE05F6">
        <w:tab/>
      </w:r>
      <w:r w:rsidRPr="00FE05F6">
        <w:rPr>
          <w:spacing w:val="-2"/>
        </w:rPr>
        <w:t>Notice of the date and time for an election must be specified by the principal by the means generally used to communicate</w:t>
      </w:r>
      <w:r w:rsidRPr="00FE05F6">
        <w:t xml:space="preserve"> with the school community.</w:t>
      </w:r>
    </w:p>
    <w:p w14:paraId="2C1EF20F" w14:textId="77777777" w:rsidR="00FE05F6" w:rsidRPr="00FE05F6" w:rsidRDefault="00FE05F6" w:rsidP="00FE05F6">
      <w:pPr>
        <w:ind w:left="1276" w:hanging="567"/>
      </w:pPr>
      <w:r w:rsidRPr="00FE05F6">
        <w:t>13.4.3</w:t>
      </w:r>
      <w:r w:rsidRPr="00FE05F6">
        <w:tab/>
        <w:t>The notice must:</w:t>
      </w:r>
    </w:p>
    <w:p w14:paraId="3A38FD25"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37544A29"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37ADD8F1" w14:textId="77777777" w:rsidR="00FE05F6" w:rsidRPr="00FE05F6" w:rsidRDefault="00FE05F6" w:rsidP="00FE05F6">
      <w:pPr>
        <w:ind w:left="1616" w:hanging="340"/>
      </w:pPr>
      <w:r w:rsidRPr="00FE05F6">
        <w:t>(iii)</w:t>
      </w:r>
      <w:r w:rsidRPr="00FE05F6">
        <w:tab/>
        <w:t>in the case of the postal ballot:</w:t>
      </w:r>
    </w:p>
    <w:p w14:paraId="23686B6C" w14:textId="77777777" w:rsidR="00FE05F6" w:rsidRPr="00FE05F6" w:rsidRDefault="00FE05F6" w:rsidP="00FE05F6">
      <w:pPr>
        <w:ind w:left="1843" w:hanging="283"/>
      </w:pPr>
      <w:r w:rsidRPr="00FE05F6">
        <w:t>(a)</w:t>
      </w:r>
      <w:r w:rsidRPr="00FE05F6">
        <w:tab/>
        <w:t>fix the date by which ballot papers must be available and advise how they may be obtained; and</w:t>
      </w:r>
    </w:p>
    <w:p w14:paraId="77EDC7DA" w14:textId="77777777" w:rsidR="00FE05F6" w:rsidRPr="00FE05F6" w:rsidRDefault="00FE05F6" w:rsidP="00FE05F6">
      <w:pPr>
        <w:ind w:left="1843" w:hanging="283"/>
      </w:pPr>
      <w:r w:rsidRPr="00FE05F6">
        <w:t>(b)</w:t>
      </w:r>
      <w:r w:rsidRPr="00FE05F6">
        <w:tab/>
        <w:t>fix the date by which ballot papers must be returned and advise how they must be lodged.</w:t>
      </w:r>
    </w:p>
    <w:p w14:paraId="7818EA2E"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6EDCEDCE" w14:textId="77777777" w:rsidR="00FE05F6" w:rsidRPr="00FE05F6" w:rsidRDefault="00FE05F6" w:rsidP="00FE05F6">
      <w:pPr>
        <w:ind w:left="1276" w:hanging="567"/>
      </w:pPr>
      <w:r w:rsidRPr="00FE05F6">
        <w:t>13.4.5</w:t>
      </w:r>
      <w:r w:rsidRPr="00FE05F6">
        <w:tab/>
        <w:t>A nomination for election as a council member must be:</w:t>
      </w:r>
    </w:p>
    <w:p w14:paraId="2C9BE4D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73A78A7C" w14:textId="77777777" w:rsidR="00FE05F6" w:rsidRPr="00FE05F6" w:rsidRDefault="00FE05F6" w:rsidP="00FE05F6">
      <w:pPr>
        <w:ind w:left="1616" w:hanging="340"/>
      </w:pPr>
      <w:r w:rsidRPr="00FE05F6">
        <w:t>(ii)</w:t>
      </w:r>
      <w:r w:rsidRPr="00FE05F6">
        <w:tab/>
        <w:t>received by the principal at or before the time the nomination is due.</w:t>
      </w:r>
    </w:p>
    <w:p w14:paraId="7D78AA95" w14:textId="77777777" w:rsidR="00FE05F6" w:rsidRPr="00FE05F6" w:rsidRDefault="00FE05F6" w:rsidP="00FE05F6">
      <w:pPr>
        <w:ind w:left="709" w:hanging="425"/>
        <w:rPr>
          <w:bCs/>
        </w:rPr>
      </w:pPr>
      <w:r w:rsidRPr="00FE05F6">
        <w:rPr>
          <w:bCs/>
        </w:rPr>
        <w:t>13.5</w:t>
      </w:r>
      <w:r w:rsidRPr="00FE05F6">
        <w:rPr>
          <w:bCs/>
        </w:rPr>
        <w:tab/>
      </w:r>
      <w:r w:rsidRPr="00FE05F6">
        <w:rPr>
          <w:bCs/>
          <w:i/>
          <w:iCs/>
        </w:rPr>
        <w:t>Election without Ballot</w:t>
      </w:r>
    </w:p>
    <w:p w14:paraId="193519EE"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2530866C" w14:textId="77777777" w:rsidR="00FE05F6" w:rsidRPr="00FE05F6" w:rsidRDefault="00FE05F6" w:rsidP="00FE05F6">
      <w:pPr>
        <w:ind w:left="709" w:hanging="425"/>
        <w:rPr>
          <w:bCs/>
          <w:i/>
          <w:iCs/>
        </w:rPr>
      </w:pPr>
      <w:r w:rsidRPr="00FE05F6">
        <w:rPr>
          <w:bCs/>
        </w:rPr>
        <w:t>13.6</w:t>
      </w:r>
      <w:r w:rsidRPr="00FE05F6">
        <w:rPr>
          <w:bCs/>
        </w:rPr>
        <w:tab/>
      </w:r>
      <w:r w:rsidRPr="00FE05F6">
        <w:rPr>
          <w:bCs/>
          <w:i/>
          <w:iCs/>
        </w:rPr>
        <w:t>Contested Elections</w:t>
      </w:r>
    </w:p>
    <w:p w14:paraId="51A1913C"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3E4D86E2" w14:textId="77777777" w:rsidR="00FE05F6" w:rsidRPr="00FE05F6" w:rsidRDefault="00FE05F6" w:rsidP="00FE05F6">
      <w:pPr>
        <w:ind w:left="1276" w:hanging="567"/>
      </w:pPr>
      <w:r w:rsidRPr="00FE05F6">
        <w:t>13.6.2</w:t>
      </w:r>
      <w:r w:rsidRPr="00FE05F6">
        <w:tab/>
        <w:t>A contested election must be conducted by secret ballot.</w:t>
      </w:r>
    </w:p>
    <w:p w14:paraId="3F3C6F02" w14:textId="77777777" w:rsidR="00FE05F6" w:rsidRPr="00FE05F6" w:rsidRDefault="00FE05F6" w:rsidP="00FE05F6">
      <w:pPr>
        <w:ind w:left="709" w:hanging="425"/>
        <w:rPr>
          <w:bCs/>
        </w:rPr>
      </w:pPr>
      <w:r w:rsidRPr="00FE05F6">
        <w:rPr>
          <w:bCs/>
        </w:rPr>
        <w:t>13.7</w:t>
      </w:r>
      <w:r w:rsidRPr="00FE05F6">
        <w:rPr>
          <w:bCs/>
        </w:rPr>
        <w:tab/>
      </w:r>
      <w:r w:rsidRPr="00FE05F6">
        <w:rPr>
          <w:bCs/>
          <w:i/>
          <w:iCs/>
        </w:rPr>
        <w:t>Scrutineers</w:t>
      </w:r>
    </w:p>
    <w:p w14:paraId="0C7B7094" w14:textId="77777777" w:rsidR="00FE05F6" w:rsidRPr="00FE05F6" w:rsidRDefault="00FE05F6" w:rsidP="00FE05F6">
      <w:pPr>
        <w:ind w:left="709"/>
      </w:pPr>
      <w:r w:rsidRPr="00FE05F6">
        <w:t xml:space="preserve">The principal must permit such scrutineers, who are independent of the election, to be present at the counting of votes as the principal sees fit. A candidate in the election cannot be a scrutineer. </w:t>
      </w:r>
    </w:p>
    <w:p w14:paraId="769A90DD" w14:textId="77777777" w:rsidR="00FE05F6" w:rsidRPr="00FE05F6" w:rsidRDefault="00FE05F6" w:rsidP="00FE05F6">
      <w:pPr>
        <w:ind w:left="709" w:hanging="425"/>
        <w:rPr>
          <w:bCs/>
        </w:rPr>
      </w:pPr>
      <w:r w:rsidRPr="00FE05F6">
        <w:rPr>
          <w:bCs/>
        </w:rPr>
        <w:t>13.8</w:t>
      </w:r>
      <w:r w:rsidRPr="00FE05F6">
        <w:rPr>
          <w:bCs/>
        </w:rPr>
        <w:tab/>
      </w:r>
      <w:r w:rsidRPr="00FE05F6">
        <w:rPr>
          <w:bCs/>
          <w:i/>
          <w:iCs/>
        </w:rPr>
        <w:t>Declaration of Election</w:t>
      </w:r>
    </w:p>
    <w:p w14:paraId="22B469D8" w14:textId="77777777" w:rsidR="00FE05F6" w:rsidRPr="00FE05F6" w:rsidRDefault="00FE05F6" w:rsidP="00FE05F6">
      <w:pPr>
        <w:ind w:left="1276" w:hanging="567"/>
      </w:pPr>
      <w:r w:rsidRPr="00FE05F6">
        <w:t>13.8.1</w:t>
      </w:r>
      <w:r w:rsidRPr="00FE05F6">
        <w:tab/>
        <w:t>The principal must declare the candidate or candidates elected to fill the vacancy or vacancies:</w:t>
      </w:r>
    </w:p>
    <w:p w14:paraId="7E4D4B2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7649D0AA" w14:textId="77777777" w:rsidR="00FE05F6" w:rsidRPr="00FE05F6" w:rsidRDefault="00FE05F6" w:rsidP="00FE05F6">
      <w:pPr>
        <w:ind w:left="1616" w:hanging="340"/>
      </w:pPr>
      <w:r w:rsidRPr="00FE05F6">
        <w:t>(ii)</w:t>
      </w:r>
      <w:r w:rsidRPr="00FE05F6">
        <w:tab/>
        <w:t>in the form generally used to communicate with the school community.</w:t>
      </w:r>
    </w:p>
    <w:p w14:paraId="08D7095D" w14:textId="77777777" w:rsidR="00FE05F6" w:rsidRPr="00FE05F6" w:rsidRDefault="00FE05F6" w:rsidP="00FE05F6">
      <w:pPr>
        <w:ind w:left="1276" w:hanging="567"/>
      </w:pPr>
      <w:r w:rsidRPr="00FE05F6">
        <w:t>13.8.2</w:t>
      </w:r>
      <w:r w:rsidRPr="00FE05F6">
        <w:tab/>
        <w:t>The new council comes into operation at the declaration of the election.</w:t>
      </w:r>
    </w:p>
    <w:p w14:paraId="3C8EF526" w14:textId="77777777" w:rsidR="00FE05F6" w:rsidRPr="00FE05F6" w:rsidRDefault="00FE05F6" w:rsidP="00FE05F6">
      <w:pPr>
        <w:ind w:left="709" w:hanging="425"/>
        <w:rPr>
          <w:bCs/>
        </w:rPr>
      </w:pPr>
      <w:r w:rsidRPr="00FE05F6">
        <w:rPr>
          <w:bCs/>
        </w:rPr>
        <w:t>13.9</w:t>
      </w:r>
      <w:r w:rsidRPr="00FE05F6">
        <w:rPr>
          <w:bCs/>
        </w:rPr>
        <w:tab/>
      </w:r>
      <w:r w:rsidRPr="00FE05F6">
        <w:rPr>
          <w:bCs/>
          <w:i/>
          <w:iCs/>
        </w:rPr>
        <w:t>Further Nomination for Unfilled Positions</w:t>
      </w:r>
    </w:p>
    <w:p w14:paraId="535F8DC4" w14:textId="77777777" w:rsidR="00FE05F6" w:rsidRPr="00FE05F6" w:rsidRDefault="00FE05F6" w:rsidP="00FE05F6">
      <w:pPr>
        <w:ind w:left="709"/>
      </w:pPr>
      <w:r w:rsidRPr="00FE05F6">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13CE85AD" w14:textId="77777777" w:rsidR="00FE05F6" w:rsidRPr="00FE05F6" w:rsidRDefault="00FE05F6" w:rsidP="00FE05F6">
      <w:pPr>
        <w:ind w:left="709" w:hanging="425"/>
        <w:rPr>
          <w:bCs/>
          <w:i/>
          <w:iCs/>
        </w:rPr>
      </w:pPr>
      <w:r w:rsidRPr="00FE05F6">
        <w:rPr>
          <w:bCs/>
          <w:spacing w:val="-4"/>
        </w:rPr>
        <w:t>13.10</w:t>
      </w:r>
      <w:r w:rsidRPr="00FE05F6">
        <w:rPr>
          <w:bCs/>
        </w:rPr>
        <w:tab/>
      </w:r>
      <w:r w:rsidRPr="00FE05F6">
        <w:rPr>
          <w:bCs/>
          <w:i/>
          <w:iCs/>
        </w:rPr>
        <w:t>Nomination and Appointment of Council Members</w:t>
      </w:r>
    </w:p>
    <w:p w14:paraId="74EAFFC8" w14:textId="77777777" w:rsidR="00FE05F6" w:rsidRPr="00FE05F6" w:rsidRDefault="00FE05F6" w:rsidP="00FE05F6">
      <w:pPr>
        <w:ind w:left="1276" w:hanging="567"/>
      </w:pPr>
      <w:r w:rsidRPr="00FE05F6">
        <w:rPr>
          <w:spacing w:val="-4"/>
        </w:rPr>
        <w:t>13.10.1</w:t>
      </w:r>
      <w:r w:rsidRPr="00FE05F6">
        <w:tab/>
        <w:t>As soon as is practicable after the declaration of the results of an election, the principal must call and preside at the first council meeting for the purpose only of:</w:t>
      </w:r>
    </w:p>
    <w:p w14:paraId="766395D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65792303" w14:textId="77777777" w:rsidR="00FE05F6" w:rsidRPr="00FE05F6" w:rsidRDefault="00FE05F6" w:rsidP="00FE05F6">
      <w:pPr>
        <w:ind w:left="1616" w:hanging="340"/>
      </w:pPr>
      <w:r w:rsidRPr="00FE05F6">
        <w:t>(ii)</w:t>
      </w:r>
      <w:r w:rsidRPr="00FE05F6">
        <w:tab/>
        <w:t>electing office holders.</w:t>
      </w:r>
    </w:p>
    <w:p w14:paraId="7341214C" w14:textId="77777777" w:rsidR="00FE05F6" w:rsidRPr="00FE05F6" w:rsidRDefault="00FE05F6" w:rsidP="00FE05F6">
      <w:pPr>
        <w:ind w:left="1276" w:hanging="567"/>
      </w:pPr>
      <w:r w:rsidRPr="00FE05F6">
        <w:rPr>
          <w:spacing w:val="-4"/>
        </w:rPr>
        <w:t>13.10.2</w:t>
      </w:r>
      <w:r w:rsidRPr="00FE05F6">
        <w:tab/>
        <w:t>The first meeting of the council must be adjourned to a date decided by the meeting if the purpose of the meeting cannot be achieved.</w:t>
      </w:r>
    </w:p>
    <w:p w14:paraId="24A76070" w14:textId="77777777" w:rsidR="00FE05F6" w:rsidRPr="00FE05F6" w:rsidRDefault="00FE05F6" w:rsidP="00FE05F6">
      <w:pPr>
        <w:ind w:left="1276" w:hanging="567"/>
      </w:pPr>
      <w:r w:rsidRPr="00FE05F6">
        <w:rPr>
          <w:spacing w:val="-4"/>
        </w:rPr>
        <w:t>13.10.3</w:t>
      </w:r>
      <w:r w:rsidRPr="00FE05F6">
        <w:tab/>
        <w:t>If upon the resumption of the meeting the appointment of community members or receiving nominations cannot be resolved, the council may proceed to the election of office holders.</w:t>
      </w:r>
    </w:p>
    <w:p w14:paraId="442B7E08" w14:textId="77777777" w:rsidR="00FE05F6" w:rsidRPr="00FE05F6" w:rsidRDefault="00FE05F6" w:rsidP="00FE05F6">
      <w:pPr>
        <w:ind w:left="284" w:hanging="284"/>
        <w:rPr>
          <w:b/>
        </w:rPr>
      </w:pPr>
      <w:r w:rsidRPr="00FE05F6">
        <w:rPr>
          <w:b/>
          <w:bCs/>
        </w:rPr>
        <w:t>14.</w:t>
      </w:r>
      <w:r w:rsidRPr="00FE05F6">
        <w:rPr>
          <w:b/>
          <w:bCs/>
        </w:rPr>
        <w:tab/>
      </w:r>
      <w:r w:rsidRPr="00FE05F6">
        <w:rPr>
          <w:b/>
        </w:rPr>
        <w:t>Minutes</w:t>
      </w:r>
    </w:p>
    <w:p w14:paraId="538ECE79" w14:textId="77777777" w:rsidR="00FE05F6" w:rsidRPr="00FE05F6" w:rsidRDefault="00FE05F6" w:rsidP="00FE05F6">
      <w:pPr>
        <w:ind w:left="709" w:hanging="425"/>
      </w:pPr>
      <w:r w:rsidRPr="00FE05F6">
        <w:t>14.1</w:t>
      </w:r>
      <w:r w:rsidRPr="00FE05F6">
        <w:tab/>
        <w:t>Proper minutes of council meetings, the Annual General Meeting and general meetings of the school community must be appropriately kept.</w:t>
      </w:r>
    </w:p>
    <w:p w14:paraId="2893E26F" w14:textId="77777777" w:rsidR="00FE05F6" w:rsidRPr="00FE05F6" w:rsidRDefault="00FE05F6" w:rsidP="00FE05F6">
      <w:pPr>
        <w:ind w:left="709" w:hanging="425"/>
      </w:pPr>
      <w:r w:rsidRPr="00FE05F6">
        <w:t>14.2</w:t>
      </w:r>
      <w:r w:rsidRPr="00FE05F6">
        <w:tab/>
        <w:t xml:space="preserve">The minutes must be confirmed at the next respective annual, general or council meeting and signed by the chairperson of the meeting at which the proceedings took place or by the chairperson of the subsequent meeting. </w:t>
      </w:r>
    </w:p>
    <w:p w14:paraId="4C627412" w14:textId="77777777" w:rsidR="00FE05F6" w:rsidRPr="00FE05F6" w:rsidRDefault="00FE05F6" w:rsidP="00FE05F6">
      <w:pPr>
        <w:ind w:left="709" w:hanging="425"/>
      </w:pPr>
      <w:r w:rsidRPr="00FE05F6">
        <w:t>14.3</w:t>
      </w:r>
      <w:r w:rsidRPr="00FE05F6">
        <w:tab/>
        <w:t>Upon reasonable notice, copies of the minutes of any meetings must be made available for inspection by any council member.</w:t>
      </w:r>
    </w:p>
    <w:p w14:paraId="780BB5C5" w14:textId="77777777" w:rsidR="00FE05F6" w:rsidRPr="00FE05F6" w:rsidRDefault="00FE05F6" w:rsidP="00FE05F6">
      <w:pPr>
        <w:ind w:left="284" w:hanging="284"/>
        <w:rPr>
          <w:b/>
        </w:rPr>
      </w:pPr>
      <w:r w:rsidRPr="00FE05F6">
        <w:rPr>
          <w:b/>
        </w:rPr>
        <w:t>15.</w:t>
      </w:r>
      <w:r w:rsidRPr="00FE05F6">
        <w:rPr>
          <w:b/>
        </w:rPr>
        <w:tab/>
        <w:t>Subcommittees</w:t>
      </w:r>
    </w:p>
    <w:p w14:paraId="74494199" w14:textId="77777777" w:rsidR="00FE05F6" w:rsidRPr="00FE05F6" w:rsidRDefault="00FE05F6" w:rsidP="00FE05F6">
      <w:pPr>
        <w:ind w:left="709" w:hanging="425"/>
        <w:rPr>
          <w:i/>
          <w:iCs/>
        </w:rPr>
      </w:pPr>
      <w:r w:rsidRPr="00FE05F6">
        <w:t>15.1</w:t>
      </w:r>
      <w:r w:rsidRPr="00FE05F6">
        <w:tab/>
      </w:r>
      <w:r w:rsidRPr="00FE05F6">
        <w:rPr>
          <w:i/>
          <w:iCs/>
        </w:rPr>
        <w:t>Committees</w:t>
      </w:r>
    </w:p>
    <w:p w14:paraId="39666E50" w14:textId="77777777" w:rsidR="00FE05F6" w:rsidRPr="00FE05F6" w:rsidRDefault="00FE05F6" w:rsidP="00FE05F6">
      <w:pPr>
        <w:ind w:left="709"/>
      </w:pPr>
      <w:r w:rsidRPr="00FE05F6">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9A2C3E9" w14:textId="77777777" w:rsidR="00FE05F6" w:rsidRPr="00FE05F6" w:rsidRDefault="00FE05F6" w:rsidP="00FE05F6">
      <w:pPr>
        <w:ind w:left="709" w:hanging="425"/>
      </w:pPr>
      <w:r w:rsidRPr="00FE05F6">
        <w:t>15.2</w:t>
      </w:r>
      <w:r w:rsidRPr="00FE05F6">
        <w:tab/>
      </w:r>
      <w:r w:rsidRPr="00FE05F6">
        <w:rPr>
          <w:i/>
          <w:iCs/>
        </w:rPr>
        <w:t>Terms of Reference</w:t>
      </w:r>
    </w:p>
    <w:p w14:paraId="64429B1B" w14:textId="77777777" w:rsidR="00FE05F6" w:rsidRPr="00FE05F6" w:rsidRDefault="00FE05F6" w:rsidP="00FE05F6">
      <w:pPr>
        <w:ind w:left="709"/>
      </w:pPr>
      <w:r w:rsidRPr="00FE05F6">
        <w:t>The council must specify terms of reference for its committees.</w:t>
      </w:r>
    </w:p>
    <w:p w14:paraId="0B582BEE" w14:textId="77777777" w:rsidR="000C3CF4" w:rsidRDefault="000C3CF4">
      <w:pPr>
        <w:spacing w:after="0" w:line="240" w:lineRule="auto"/>
        <w:jc w:val="left"/>
      </w:pPr>
      <w:r>
        <w:br w:type="page"/>
      </w:r>
    </w:p>
    <w:p w14:paraId="6A45565D" w14:textId="1F5141DB" w:rsidR="00FE05F6" w:rsidRPr="00FE05F6" w:rsidRDefault="00FE05F6" w:rsidP="00FE05F6">
      <w:pPr>
        <w:ind w:left="709" w:hanging="425"/>
      </w:pPr>
      <w:r w:rsidRPr="00FE05F6">
        <w:lastRenderedPageBreak/>
        <w:t>15.3</w:t>
      </w:r>
      <w:r w:rsidRPr="00FE05F6">
        <w:tab/>
      </w:r>
      <w:r w:rsidRPr="00FE05F6">
        <w:rPr>
          <w:i/>
          <w:iCs/>
        </w:rPr>
        <w:t>Finance Advisory Committee</w:t>
      </w:r>
    </w:p>
    <w:p w14:paraId="010F1BC9" w14:textId="77777777" w:rsidR="00FE05F6" w:rsidRPr="00FE05F6" w:rsidRDefault="00FE05F6" w:rsidP="00FE05F6">
      <w:pPr>
        <w:ind w:left="1276" w:hanging="567"/>
      </w:pPr>
      <w:r w:rsidRPr="00FE05F6">
        <w:t>15.3.1</w:t>
      </w:r>
      <w:r w:rsidRPr="00FE05F6">
        <w:tab/>
        <w:t>The council must establish a Finance Advisory Committee to advise the council on budgetary and financial matters, including the preparation of the preliminary budget showing:</w:t>
      </w:r>
    </w:p>
    <w:p w14:paraId="3BA9940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739FEE16" w14:textId="77777777" w:rsidR="00FE05F6" w:rsidRPr="00FE05F6" w:rsidRDefault="00FE05F6" w:rsidP="00FE05F6">
      <w:pPr>
        <w:ind w:left="1616" w:hanging="340"/>
      </w:pPr>
      <w:r w:rsidRPr="00FE05F6">
        <w:t>(ii)</w:t>
      </w:r>
      <w:r w:rsidRPr="00FE05F6">
        <w:tab/>
        <w:t>the proposed expenditure to be made; and</w:t>
      </w:r>
    </w:p>
    <w:p w14:paraId="597DB3BB" w14:textId="77777777" w:rsidR="00FE05F6" w:rsidRPr="00FE05F6" w:rsidRDefault="00FE05F6" w:rsidP="00FE05F6">
      <w:pPr>
        <w:ind w:left="1616" w:hanging="340"/>
      </w:pPr>
      <w:r w:rsidRPr="00FE05F6">
        <w:t>(iii)</w:t>
      </w:r>
      <w:r w:rsidRPr="00FE05F6">
        <w:tab/>
        <w:t>details of any funds held for special purposes.</w:t>
      </w:r>
    </w:p>
    <w:p w14:paraId="466502F2" w14:textId="77777777" w:rsidR="00FE05F6" w:rsidRPr="00FE05F6" w:rsidRDefault="00FE05F6" w:rsidP="00FE05F6">
      <w:pPr>
        <w:ind w:left="1276" w:hanging="567"/>
      </w:pPr>
      <w:r w:rsidRPr="00FE05F6">
        <w:t>15.3.2</w:t>
      </w:r>
      <w:r w:rsidRPr="00FE05F6">
        <w:tab/>
        <w:t>The membership must be determined by the council and must include</w:t>
      </w:r>
    </w:p>
    <w:p w14:paraId="2C2EDAF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1C93733A" w14:textId="77777777" w:rsidR="00FE05F6" w:rsidRPr="00FE05F6" w:rsidRDefault="00FE05F6" w:rsidP="00FE05F6">
      <w:pPr>
        <w:ind w:left="1616" w:hanging="340"/>
      </w:pPr>
      <w:r w:rsidRPr="00FE05F6">
        <w:t>(ii)</w:t>
      </w:r>
      <w:r w:rsidRPr="00FE05F6">
        <w:tab/>
        <w:t>the principal or nominee.</w:t>
      </w:r>
    </w:p>
    <w:p w14:paraId="5FB839B5"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398AB317" w14:textId="77777777" w:rsidR="00FE05F6" w:rsidRPr="00FE05F6" w:rsidRDefault="00FE05F6" w:rsidP="00FE05F6">
      <w:pPr>
        <w:ind w:left="284" w:hanging="284"/>
        <w:rPr>
          <w:b/>
        </w:rPr>
      </w:pPr>
      <w:r w:rsidRPr="00FE05F6">
        <w:rPr>
          <w:b/>
        </w:rPr>
        <w:t>16.</w:t>
      </w:r>
      <w:r w:rsidRPr="00FE05F6">
        <w:rPr>
          <w:b/>
        </w:rPr>
        <w:tab/>
        <w:t>Finance and Accounts</w:t>
      </w:r>
    </w:p>
    <w:p w14:paraId="19054722" w14:textId="77777777" w:rsidR="00FE05F6" w:rsidRPr="00FE05F6" w:rsidRDefault="00FE05F6" w:rsidP="00FE05F6">
      <w:pPr>
        <w:ind w:left="709" w:hanging="425"/>
      </w:pPr>
      <w:r w:rsidRPr="00FE05F6">
        <w:t>16.1</w:t>
      </w:r>
      <w:r w:rsidRPr="00FE05F6">
        <w:tab/>
        <w:t>The council must ensure that proper accounts are kept of its financial affairs, and in controlling any account must ensure proper books and accounts are kept of all funds paid to that account, together with details of any dealing involving those funds.</w:t>
      </w:r>
    </w:p>
    <w:p w14:paraId="7A86ABA7" w14:textId="77777777" w:rsidR="00FE05F6" w:rsidRPr="00FE05F6" w:rsidRDefault="00FE05F6" w:rsidP="00FE05F6">
      <w:pPr>
        <w:ind w:left="709" w:hanging="425"/>
      </w:pPr>
      <w:r w:rsidRPr="00FE05F6">
        <w:t>16.2</w:t>
      </w:r>
      <w:r w:rsidRPr="00FE05F6">
        <w:tab/>
        <w:t xml:space="preserve">All accounts must be operated </w:t>
      </w:r>
      <w:proofErr w:type="gramStart"/>
      <w:r w:rsidRPr="00FE05F6">
        <w:t>on the basis of</w:t>
      </w:r>
      <w:proofErr w:type="gramEnd"/>
      <w:r w:rsidRPr="00FE05F6">
        <w:t xml:space="preserve"> the designated finance year, which is a calendar year ending on 31 December.</w:t>
      </w:r>
    </w:p>
    <w:p w14:paraId="1B7430BD" w14:textId="77777777" w:rsidR="00FE05F6" w:rsidRPr="00FE05F6" w:rsidRDefault="00FE05F6" w:rsidP="00FE05F6">
      <w:pPr>
        <w:ind w:left="709" w:hanging="425"/>
      </w:pPr>
      <w:r w:rsidRPr="00FE05F6">
        <w:t>16.3</w:t>
      </w:r>
      <w:r w:rsidRPr="00FE05F6">
        <w:tab/>
        <w:t>All accounts must be kept in accordance with provisions of the Act, Regulations, this constitution and administrative instructions.</w:t>
      </w:r>
    </w:p>
    <w:p w14:paraId="537E7AEE" w14:textId="77777777" w:rsidR="00FE05F6" w:rsidRPr="00FE05F6" w:rsidRDefault="00FE05F6" w:rsidP="00FE05F6">
      <w:pPr>
        <w:ind w:left="709" w:hanging="425"/>
      </w:pPr>
      <w:r w:rsidRPr="00FE05F6">
        <w:t>16.4</w:t>
      </w:r>
      <w:r w:rsidRPr="00FE05F6">
        <w:tab/>
        <w:t>The funds of the council must only be expended for school related purposes.</w:t>
      </w:r>
    </w:p>
    <w:p w14:paraId="363EE61C" w14:textId="77777777" w:rsidR="00FE05F6" w:rsidRPr="00FE05F6" w:rsidRDefault="00FE05F6" w:rsidP="00FE05F6">
      <w:pPr>
        <w:ind w:left="709" w:hanging="425"/>
      </w:pPr>
      <w:r w:rsidRPr="00FE05F6">
        <w:t>16.5</w:t>
      </w:r>
      <w:r w:rsidRPr="00FE05F6">
        <w:tab/>
        <w:t>The council may transfer funds as it thinks fit to:</w:t>
      </w:r>
    </w:p>
    <w:p w14:paraId="260E9E5C" w14:textId="77777777" w:rsidR="00FE05F6" w:rsidRPr="00FE05F6" w:rsidRDefault="00FE05F6" w:rsidP="00FE05F6">
      <w:pPr>
        <w:ind w:left="1276" w:hanging="567"/>
      </w:pPr>
      <w:r w:rsidRPr="00FE05F6">
        <w:t>16.5.1</w:t>
      </w:r>
      <w:r w:rsidRPr="00FE05F6">
        <w:tab/>
        <w:t>an affiliated committee;</w:t>
      </w:r>
    </w:p>
    <w:p w14:paraId="19DDEF43" w14:textId="77777777" w:rsidR="00FE05F6" w:rsidRPr="00FE05F6" w:rsidRDefault="00FE05F6" w:rsidP="00FE05F6">
      <w:pPr>
        <w:ind w:left="1276" w:hanging="567"/>
      </w:pPr>
      <w:r w:rsidRPr="00FE05F6">
        <w:t>16.5.2</w:t>
      </w:r>
      <w:r w:rsidRPr="00FE05F6">
        <w:tab/>
        <w:t>another existing or proposed Government school.</w:t>
      </w:r>
    </w:p>
    <w:p w14:paraId="7230ADE3" w14:textId="77777777" w:rsidR="00FE05F6" w:rsidRPr="00FE05F6" w:rsidRDefault="00FE05F6" w:rsidP="00FE05F6">
      <w:pPr>
        <w:ind w:left="284" w:hanging="284"/>
        <w:rPr>
          <w:b/>
        </w:rPr>
      </w:pPr>
      <w:r w:rsidRPr="00FE05F6">
        <w:rPr>
          <w:b/>
        </w:rPr>
        <w:t>17.</w:t>
      </w:r>
      <w:r w:rsidRPr="00FE05F6">
        <w:rPr>
          <w:b/>
        </w:rPr>
        <w:tab/>
        <w:t>Audit</w:t>
      </w:r>
    </w:p>
    <w:p w14:paraId="508BC16B" w14:textId="77777777" w:rsidR="00FE05F6" w:rsidRPr="00FE05F6" w:rsidRDefault="00FE05F6" w:rsidP="00FE05F6">
      <w:pPr>
        <w:ind w:left="709" w:hanging="425"/>
      </w:pPr>
      <w:r w:rsidRPr="00FE05F6">
        <w:t>17.1</w:t>
      </w:r>
      <w:r w:rsidRPr="00FE05F6">
        <w:tab/>
        <w:t>The council must make available to the Chief Executive or the Auditor-General any accounts under its control, including all relevant records and papers connected with an account, for inspection or audit at any time.</w:t>
      </w:r>
    </w:p>
    <w:p w14:paraId="1C880BB3" w14:textId="77777777" w:rsidR="00FE05F6" w:rsidRPr="00FE05F6" w:rsidRDefault="00FE05F6" w:rsidP="00FE05F6">
      <w:pPr>
        <w:ind w:left="709" w:hanging="425"/>
      </w:pPr>
      <w:r w:rsidRPr="00FE05F6">
        <w:t>17.2</w:t>
      </w:r>
      <w:r w:rsidRPr="00FE05F6">
        <w:tab/>
        <w:t>The council may arrange for accounts to be audited at such other intervals as the council determines, by a person appointed by the council.</w:t>
      </w:r>
    </w:p>
    <w:p w14:paraId="2A35A619"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6731DF47" w14:textId="77777777" w:rsidR="00FE05F6" w:rsidRPr="00FE05F6" w:rsidRDefault="00FE05F6" w:rsidP="00FE05F6">
      <w:pPr>
        <w:ind w:left="284" w:hanging="284"/>
        <w:rPr>
          <w:b/>
        </w:rPr>
      </w:pPr>
      <w:r w:rsidRPr="00FE05F6">
        <w:rPr>
          <w:b/>
        </w:rPr>
        <w:t>18.</w:t>
      </w:r>
      <w:r w:rsidRPr="00FE05F6">
        <w:rPr>
          <w:b/>
        </w:rPr>
        <w:tab/>
        <w:t>Reporting to the School Community and the Minister</w:t>
      </w:r>
    </w:p>
    <w:p w14:paraId="7F4F8A98" w14:textId="77777777" w:rsidR="00FE05F6" w:rsidRPr="00FE05F6" w:rsidRDefault="00FE05F6" w:rsidP="00FE05F6">
      <w:pPr>
        <w:ind w:left="709" w:hanging="425"/>
      </w:pPr>
      <w:r w:rsidRPr="00FE05F6">
        <w:t>18.1</w:t>
      </w:r>
      <w:r w:rsidRPr="00FE05F6">
        <w:tab/>
        <w:t xml:space="preserve">The council must report to the school community at least once a year, at the Annual General Meeting called by the chairperson. </w:t>
      </w:r>
    </w:p>
    <w:p w14:paraId="2984E753" w14:textId="77777777" w:rsidR="00FE05F6" w:rsidRPr="00FE05F6" w:rsidRDefault="00FE05F6" w:rsidP="00FE05F6">
      <w:pPr>
        <w:ind w:left="709" w:hanging="425"/>
      </w:pPr>
      <w:r w:rsidRPr="00FE05F6">
        <w:t>18.2</w:t>
      </w:r>
      <w:r w:rsidRPr="00FE05F6">
        <w:tab/>
        <w:t>At that meeting:</w:t>
      </w:r>
    </w:p>
    <w:p w14:paraId="6AAB299A" w14:textId="77777777" w:rsidR="00FE05F6" w:rsidRPr="00FE05F6" w:rsidRDefault="00FE05F6" w:rsidP="00FE05F6">
      <w:pPr>
        <w:ind w:left="1276" w:hanging="567"/>
      </w:pPr>
      <w:r w:rsidRPr="00FE05F6">
        <w:t>18.2.1</w:t>
      </w:r>
      <w:r w:rsidRPr="00FE05F6">
        <w:tab/>
        <w:t>the chairperson must report on:</w:t>
      </w:r>
    </w:p>
    <w:p w14:paraId="4367D99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0213CEED"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4CF615BD" w14:textId="77777777" w:rsidR="00FE05F6" w:rsidRPr="00FE05F6" w:rsidRDefault="00FE05F6" w:rsidP="00FE05F6">
      <w:pPr>
        <w:ind w:left="1616" w:hanging="340"/>
      </w:pPr>
      <w:r w:rsidRPr="00FE05F6">
        <w:t>(iii)</w:t>
      </w:r>
      <w:r w:rsidRPr="00FE05F6">
        <w:tab/>
        <w:t xml:space="preserve">the outcomes of those proceedings in relation to the functions of the council; and </w:t>
      </w:r>
    </w:p>
    <w:p w14:paraId="17ACE3FC"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5EB2E960" w14:textId="77777777" w:rsidR="00FE05F6" w:rsidRPr="00FE05F6" w:rsidRDefault="00FE05F6" w:rsidP="00FE05F6">
      <w:pPr>
        <w:ind w:left="709" w:hanging="425"/>
      </w:pPr>
      <w:r w:rsidRPr="00FE05F6">
        <w:t>18.3</w:t>
      </w:r>
      <w:r w:rsidRPr="00FE05F6">
        <w:tab/>
        <w:t>Where any statement has been subject to an audit, the audited statement is to be subsequently made available for inspection, at the school, as determined at the meeting.</w:t>
      </w:r>
    </w:p>
    <w:p w14:paraId="10AFF5DF" w14:textId="77777777" w:rsidR="00FE05F6" w:rsidRPr="00FE05F6" w:rsidRDefault="00FE05F6" w:rsidP="00FE05F6">
      <w:pPr>
        <w:ind w:left="709" w:hanging="425"/>
      </w:pPr>
      <w:r w:rsidRPr="00FE05F6">
        <w:t>18.4</w:t>
      </w:r>
      <w:r w:rsidRPr="00FE05F6">
        <w:tab/>
        <w:t>The council must report to the Minister at least once a year, in accordance with administrative instructions.</w:t>
      </w:r>
    </w:p>
    <w:p w14:paraId="4978385D" w14:textId="77777777" w:rsidR="00FE05F6" w:rsidRPr="00FE05F6" w:rsidRDefault="00FE05F6" w:rsidP="00FE05F6">
      <w:pPr>
        <w:ind w:left="284" w:hanging="284"/>
        <w:rPr>
          <w:b/>
        </w:rPr>
      </w:pPr>
      <w:r w:rsidRPr="00FE05F6">
        <w:rPr>
          <w:b/>
        </w:rPr>
        <w:t>19.</w:t>
      </w:r>
      <w:r w:rsidRPr="00FE05F6">
        <w:rPr>
          <w:b/>
        </w:rPr>
        <w:tab/>
        <w:t>The Common Seal</w:t>
      </w:r>
    </w:p>
    <w:p w14:paraId="24172526" w14:textId="77777777" w:rsidR="00FE05F6" w:rsidRPr="00FE05F6" w:rsidRDefault="00FE05F6" w:rsidP="00FE05F6">
      <w:pPr>
        <w:ind w:left="709" w:hanging="425"/>
      </w:pPr>
      <w:r w:rsidRPr="00FE05F6">
        <w:t>19.1</w:t>
      </w:r>
      <w:r w:rsidRPr="00FE05F6">
        <w:tab/>
        <w:t>The council must have a common seal. The common seal must be affixed only by resolution of the council and in the presence of two council members, one of whom must be the principal or the chairperson of the council.</w:t>
      </w:r>
    </w:p>
    <w:p w14:paraId="26F8E2B8" w14:textId="77777777" w:rsidR="00FE05F6" w:rsidRPr="00FE05F6" w:rsidRDefault="00FE05F6" w:rsidP="00FE05F6">
      <w:pPr>
        <w:ind w:left="709" w:hanging="425"/>
      </w:pPr>
      <w:r w:rsidRPr="00FE05F6">
        <w:t>19.2</w:t>
      </w:r>
      <w:r w:rsidRPr="00FE05F6">
        <w:tab/>
        <w:t>The council must keep a record of every use of the seal, including date, purpose and any other relevant information.</w:t>
      </w:r>
    </w:p>
    <w:p w14:paraId="351E845C" w14:textId="77777777" w:rsidR="00FE05F6" w:rsidRPr="00FE05F6" w:rsidRDefault="00FE05F6" w:rsidP="00FE05F6">
      <w:pPr>
        <w:ind w:left="284" w:hanging="284"/>
        <w:rPr>
          <w:b/>
        </w:rPr>
      </w:pPr>
      <w:r w:rsidRPr="00FE05F6">
        <w:rPr>
          <w:b/>
        </w:rPr>
        <w:t>20</w:t>
      </w:r>
      <w:r w:rsidRPr="00FE05F6">
        <w:rPr>
          <w:b/>
        </w:rPr>
        <w:tab/>
        <w:t>Records</w:t>
      </w:r>
    </w:p>
    <w:p w14:paraId="6EC89D41" w14:textId="77777777" w:rsidR="00FE05F6" w:rsidRPr="00FE05F6" w:rsidRDefault="00FE05F6" w:rsidP="00FE05F6">
      <w:pPr>
        <w:ind w:left="709" w:hanging="425"/>
      </w:pPr>
      <w:r w:rsidRPr="00FE05F6">
        <w:t>20.1</w:t>
      </w:r>
      <w:r w:rsidRPr="00FE05F6">
        <w:tab/>
        <w:t>The council is responsible for the safe and proper storage of its records.</w:t>
      </w:r>
    </w:p>
    <w:p w14:paraId="2145ACAB" w14:textId="77777777" w:rsidR="00FE05F6" w:rsidRPr="00FE05F6" w:rsidRDefault="00FE05F6" w:rsidP="00FE05F6">
      <w:pPr>
        <w:ind w:left="709" w:hanging="425"/>
      </w:pPr>
      <w:r w:rsidRPr="00FE05F6">
        <w:t>20.2</w:t>
      </w:r>
      <w:r w:rsidRPr="00FE05F6">
        <w:tab/>
        <w:t>The council must make the records available at any time to the Minister or to any person authorised by the Minister and allow those records to be removed by any such person.</w:t>
      </w:r>
    </w:p>
    <w:p w14:paraId="08FDDEE3" w14:textId="77777777" w:rsidR="00FE05F6" w:rsidRPr="00FE05F6" w:rsidRDefault="00FE05F6" w:rsidP="00FE05F6">
      <w:pPr>
        <w:ind w:left="284" w:hanging="284"/>
        <w:rPr>
          <w:b/>
        </w:rPr>
      </w:pPr>
      <w:r w:rsidRPr="00FE05F6">
        <w:rPr>
          <w:b/>
        </w:rPr>
        <w:t>21.</w:t>
      </w:r>
      <w:r w:rsidRPr="00FE05F6">
        <w:rPr>
          <w:b/>
        </w:rPr>
        <w:tab/>
        <w:t>Amendment of the Constitution</w:t>
      </w:r>
    </w:p>
    <w:p w14:paraId="0E5C57E0" w14:textId="77777777" w:rsidR="00FE05F6" w:rsidRPr="00FE05F6" w:rsidRDefault="00FE05F6" w:rsidP="00FE05F6">
      <w:pPr>
        <w:ind w:left="709" w:hanging="425"/>
        <w:rPr>
          <w:spacing w:val="-2"/>
        </w:rPr>
      </w:pPr>
      <w:r w:rsidRPr="00FE05F6">
        <w:t>21.1</w:t>
      </w:r>
      <w:r w:rsidRPr="00FE05F6">
        <w:tab/>
      </w:r>
      <w:r w:rsidRPr="00FE05F6">
        <w:rPr>
          <w:spacing w:val="-2"/>
        </w:rPr>
        <w:t>This constitution may be altered, modified or substituted at the direction of the Minister, in accordance with Section 40 of the Act.</w:t>
      </w:r>
    </w:p>
    <w:p w14:paraId="07A3E2B4" w14:textId="77777777" w:rsidR="00FE05F6" w:rsidRPr="00FE05F6" w:rsidRDefault="00FE05F6" w:rsidP="00FE05F6">
      <w:pPr>
        <w:ind w:left="709" w:hanging="425"/>
      </w:pPr>
      <w:r w:rsidRPr="00FE05F6">
        <w:t>21.2</w:t>
      </w:r>
      <w:r w:rsidRPr="00FE05F6">
        <w:tab/>
        <w:t>This constitution may also be amended, altered, modified or substituted by the council by special resolution and approval in writing by the Minister.</w:t>
      </w:r>
    </w:p>
    <w:p w14:paraId="353CBAF4" w14:textId="77777777" w:rsidR="00FE05F6" w:rsidRPr="00FE05F6" w:rsidRDefault="00FE05F6" w:rsidP="00FE05F6">
      <w:pPr>
        <w:ind w:left="709" w:hanging="425"/>
      </w:pPr>
      <w:r w:rsidRPr="00FE05F6">
        <w:t>21.3</w:t>
      </w:r>
      <w:r w:rsidRPr="00FE05F6">
        <w:tab/>
        <w:t>An amendment to the constitution has no effect until submitted to and approved by the Minister.</w:t>
      </w:r>
    </w:p>
    <w:p w14:paraId="75DCF8E1" w14:textId="77777777" w:rsidR="00FE05F6" w:rsidRPr="00FE05F6" w:rsidRDefault="00FE05F6" w:rsidP="00FE05F6">
      <w:pPr>
        <w:ind w:left="284" w:hanging="284"/>
        <w:rPr>
          <w:b/>
        </w:rPr>
      </w:pPr>
      <w:r w:rsidRPr="00FE05F6">
        <w:rPr>
          <w:b/>
        </w:rPr>
        <w:t>22.</w:t>
      </w:r>
      <w:r w:rsidRPr="00FE05F6">
        <w:rPr>
          <w:b/>
        </w:rPr>
        <w:tab/>
        <w:t>Code of Practice</w:t>
      </w:r>
    </w:p>
    <w:p w14:paraId="3944D290" w14:textId="77777777" w:rsidR="00FE05F6" w:rsidRPr="00FE05F6" w:rsidRDefault="00FE05F6" w:rsidP="00FE05F6">
      <w:pPr>
        <w:ind w:left="284"/>
      </w:pPr>
      <w:r w:rsidRPr="00FE05F6">
        <w:t>Members of the council must comply with the code of practice approved by the Minister.</w:t>
      </w:r>
    </w:p>
    <w:p w14:paraId="3D2D8482" w14:textId="77777777" w:rsidR="000C3CF4" w:rsidRDefault="000C3CF4">
      <w:pPr>
        <w:spacing w:after="0" w:line="240" w:lineRule="auto"/>
        <w:jc w:val="left"/>
        <w:rPr>
          <w:b/>
        </w:rPr>
      </w:pPr>
      <w:r>
        <w:rPr>
          <w:b/>
        </w:rPr>
        <w:br w:type="page"/>
      </w:r>
    </w:p>
    <w:p w14:paraId="204EBDD9" w14:textId="5099F3DF" w:rsidR="00FE05F6" w:rsidRPr="00FE05F6" w:rsidRDefault="00FE05F6" w:rsidP="00FE05F6">
      <w:pPr>
        <w:ind w:left="284" w:hanging="284"/>
        <w:rPr>
          <w:b/>
        </w:rPr>
      </w:pPr>
      <w:r w:rsidRPr="00FE05F6">
        <w:rPr>
          <w:b/>
        </w:rPr>
        <w:lastRenderedPageBreak/>
        <w:t>23.</w:t>
      </w:r>
      <w:r w:rsidRPr="00FE05F6">
        <w:rPr>
          <w:b/>
        </w:rPr>
        <w:tab/>
        <w:t>Dispute Resolution</w:t>
      </w:r>
    </w:p>
    <w:p w14:paraId="07D5F804" w14:textId="77777777" w:rsidR="00FE05F6" w:rsidRPr="00FE05F6" w:rsidRDefault="00FE05F6" w:rsidP="00FE05F6">
      <w:pPr>
        <w:ind w:left="284"/>
      </w:pPr>
      <w:r w:rsidRPr="00FE05F6">
        <w:t>The council must participate in a scheme for the resolution of disputes between the council and the department/principal, as prescribed in administrative instruction.</w:t>
      </w:r>
    </w:p>
    <w:p w14:paraId="36985E30" w14:textId="77777777" w:rsidR="00FE05F6" w:rsidRPr="00FE05F6" w:rsidRDefault="00FE05F6" w:rsidP="00FE05F6">
      <w:pPr>
        <w:ind w:left="284" w:hanging="284"/>
        <w:rPr>
          <w:b/>
        </w:rPr>
      </w:pPr>
      <w:r w:rsidRPr="00FE05F6">
        <w:rPr>
          <w:b/>
        </w:rPr>
        <w:t>24.</w:t>
      </w:r>
      <w:r w:rsidRPr="00FE05F6">
        <w:rPr>
          <w:b/>
        </w:rPr>
        <w:tab/>
        <w:t>Public Access to the Constitution and Code of Practice</w:t>
      </w:r>
    </w:p>
    <w:p w14:paraId="0E621BC7"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64D04794" w14:textId="77777777" w:rsidR="00FE05F6" w:rsidRPr="00FE05F6" w:rsidRDefault="00FE05F6" w:rsidP="00FE05F6">
      <w:pPr>
        <w:ind w:left="284" w:hanging="284"/>
        <w:rPr>
          <w:b/>
        </w:rPr>
      </w:pPr>
      <w:r w:rsidRPr="00FE05F6">
        <w:rPr>
          <w:b/>
        </w:rPr>
        <w:t>25.</w:t>
      </w:r>
      <w:r w:rsidRPr="00FE05F6">
        <w:rPr>
          <w:b/>
        </w:rPr>
        <w:tab/>
        <w:t>Dissolution</w:t>
      </w:r>
    </w:p>
    <w:p w14:paraId="2556F200" w14:textId="77777777" w:rsidR="00FE05F6" w:rsidRPr="00FE05F6" w:rsidRDefault="00FE05F6" w:rsidP="00FE05F6">
      <w:pPr>
        <w:ind w:left="284"/>
      </w:pPr>
      <w:r w:rsidRPr="00FE05F6">
        <w:t>In accordance with Section 43 of the Act, the Minister may dissolve the council.</w:t>
      </w:r>
    </w:p>
    <w:p w14:paraId="138EBFCC" w14:textId="77777777" w:rsidR="00FE05F6" w:rsidRPr="00FE05F6" w:rsidRDefault="00FE05F6" w:rsidP="00FE05F6">
      <w:pPr>
        <w:ind w:left="284" w:hanging="284"/>
        <w:rPr>
          <w:b/>
        </w:rPr>
      </w:pPr>
      <w:r w:rsidRPr="00FE05F6">
        <w:rPr>
          <w:b/>
        </w:rPr>
        <w:t>26.</w:t>
      </w:r>
      <w:r w:rsidRPr="00FE05F6">
        <w:rPr>
          <w:b/>
        </w:rPr>
        <w:tab/>
        <w:t>Prohibition against Securing Profits for Members</w:t>
      </w:r>
    </w:p>
    <w:p w14:paraId="6660A7C2"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510B597" w14:textId="77777777" w:rsidR="00FE05F6" w:rsidRPr="00FE05F6" w:rsidRDefault="00FE05F6" w:rsidP="00FE05F6">
      <w:pPr>
        <w:pBdr>
          <w:top w:val="single" w:sz="4" w:space="1" w:color="auto"/>
        </w:pBdr>
        <w:spacing w:before="100" w:line="14" w:lineRule="exact"/>
        <w:ind w:left="1080" w:right="1080"/>
        <w:jc w:val="center"/>
      </w:pPr>
    </w:p>
    <w:p w14:paraId="0D131BDA" w14:textId="77777777" w:rsidR="00FE05F6" w:rsidRPr="00FE05F6" w:rsidRDefault="00FE05F6" w:rsidP="00FE05F6">
      <w:pPr>
        <w:jc w:val="center"/>
        <w:rPr>
          <w:smallCaps/>
          <w:szCs w:val="17"/>
        </w:rPr>
      </w:pPr>
      <w:proofErr w:type="spellStart"/>
      <w:r w:rsidRPr="00FE05F6">
        <w:rPr>
          <w:smallCaps/>
          <w:szCs w:val="17"/>
        </w:rPr>
        <w:t>Morialta</w:t>
      </w:r>
      <w:proofErr w:type="spellEnd"/>
      <w:r w:rsidRPr="00FE05F6">
        <w:rPr>
          <w:smallCaps/>
          <w:szCs w:val="17"/>
        </w:rPr>
        <w:t xml:space="preserve"> Secondary College Governing Council Incorporated</w:t>
      </w:r>
    </w:p>
    <w:p w14:paraId="3120444D" w14:textId="77777777" w:rsidR="00FE05F6" w:rsidRPr="00FE05F6" w:rsidRDefault="00FE05F6" w:rsidP="00FE05F6">
      <w:pPr>
        <w:jc w:val="center"/>
        <w:rPr>
          <w:i/>
          <w:szCs w:val="17"/>
        </w:rPr>
      </w:pPr>
      <w:r w:rsidRPr="00FE05F6">
        <w:rPr>
          <w:i/>
          <w:szCs w:val="17"/>
        </w:rPr>
        <w:t>Constitution</w:t>
      </w:r>
    </w:p>
    <w:p w14:paraId="3DE90A1A" w14:textId="77777777" w:rsidR="00FE05F6" w:rsidRPr="00FE05F6" w:rsidRDefault="00FE05F6" w:rsidP="00FE05F6">
      <w:pPr>
        <w:rPr>
          <w:b/>
        </w:rPr>
      </w:pPr>
      <w:r w:rsidRPr="00FE05F6">
        <w:rPr>
          <w:b/>
        </w:rPr>
        <w:t>Table of Contents</w:t>
      </w:r>
    </w:p>
    <w:p w14:paraId="30354FE7" w14:textId="77777777" w:rsidR="00FE05F6" w:rsidRPr="00FE05F6" w:rsidRDefault="00FE05F6" w:rsidP="00FE05F6">
      <w:pPr>
        <w:ind w:left="426" w:hanging="284"/>
        <w:rPr>
          <w:bCs/>
        </w:rPr>
      </w:pPr>
      <w:r w:rsidRPr="00FE05F6">
        <w:rPr>
          <w:bCs/>
        </w:rPr>
        <w:t>1.</w:t>
      </w:r>
      <w:r w:rsidRPr="00FE05F6">
        <w:rPr>
          <w:bCs/>
        </w:rPr>
        <w:tab/>
        <w:t>Name</w:t>
      </w:r>
    </w:p>
    <w:p w14:paraId="08471D33" w14:textId="77777777" w:rsidR="00FE05F6" w:rsidRPr="00FE05F6" w:rsidRDefault="00FE05F6" w:rsidP="00FE05F6">
      <w:pPr>
        <w:ind w:left="426" w:hanging="284"/>
        <w:rPr>
          <w:bCs/>
        </w:rPr>
      </w:pPr>
      <w:r w:rsidRPr="00FE05F6">
        <w:rPr>
          <w:bCs/>
        </w:rPr>
        <w:t>2.</w:t>
      </w:r>
      <w:r w:rsidRPr="00FE05F6">
        <w:rPr>
          <w:bCs/>
        </w:rPr>
        <w:tab/>
        <w:t>Interpretation</w:t>
      </w:r>
    </w:p>
    <w:p w14:paraId="2B37DD8F" w14:textId="77777777" w:rsidR="00FE05F6" w:rsidRPr="00FE05F6" w:rsidRDefault="00FE05F6" w:rsidP="00FE05F6">
      <w:pPr>
        <w:ind w:left="426" w:hanging="284"/>
        <w:rPr>
          <w:bCs/>
        </w:rPr>
      </w:pPr>
      <w:r w:rsidRPr="00FE05F6">
        <w:rPr>
          <w:bCs/>
        </w:rPr>
        <w:t>3.</w:t>
      </w:r>
      <w:r w:rsidRPr="00FE05F6">
        <w:rPr>
          <w:bCs/>
        </w:rPr>
        <w:tab/>
        <w:t>Object</w:t>
      </w:r>
    </w:p>
    <w:p w14:paraId="193B7AFD" w14:textId="77777777" w:rsidR="00FE05F6" w:rsidRPr="00FE05F6" w:rsidRDefault="00FE05F6" w:rsidP="00FE05F6">
      <w:pPr>
        <w:ind w:left="426" w:hanging="284"/>
        <w:rPr>
          <w:bCs/>
        </w:rPr>
      </w:pPr>
      <w:r w:rsidRPr="00FE05F6">
        <w:rPr>
          <w:bCs/>
        </w:rPr>
        <w:t>4.</w:t>
      </w:r>
      <w:r w:rsidRPr="00FE05F6">
        <w:rPr>
          <w:bCs/>
        </w:rPr>
        <w:tab/>
        <w:t>Powers of the Governing Council</w:t>
      </w:r>
    </w:p>
    <w:p w14:paraId="19E9ECB1" w14:textId="77777777" w:rsidR="00FE05F6" w:rsidRPr="00FE05F6" w:rsidRDefault="00FE05F6" w:rsidP="00FE05F6">
      <w:pPr>
        <w:ind w:left="426" w:hanging="284"/>
        <w:rPr>
          <w:bCs/>
        </w:rPr>
      </w:pPr>
      <w:r w:rsidRPr="00FE05F6">
        <w:rPr>
          <w:bCs/>
        </w:rPr>
        <w:t>5.</w:t>
      </w:r>
      <w:r w:rsidRPr="00FE05F6">
        <w:rPr>
          <w:bCs/>
        </w:rPr>
        <w:tab/>
        <w:t>Functions of the Council</w:t>
      </w:r>
    </w:p>
    <w:p w14:paraId="3E29FF4B"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6C33B48A" w14:textId="77777777" w:rsidR="00FE05F6" w:rsidRPr="00FE05F6" w:rsidRDefault="00FE05F6" w:rsidP="00FE05F6">
      <w:pPr>
        <w:ind w:left="426" w:hanging="284"/>
        <w:rPr>
          <w:bCs/>
        </w:rPr>
      </w:pPr>
      <w:r w:rsidRPr="00FE05F6">
        <w:rPr>
          <w:bCs/>
        </w:rPr>
        <w:t>7.</w:t>
      </w:r>
      <w:r w:rsidRPr="00FE05F6">
        <w:rPr>
          <w:bCs/>
        </w:rPr>
        <w:tab/>
        <w:t>Membership</w:t>
      </w:r>
    </w:p>
    <w:p w14:paraId="16A1F93D" w14:textId="77777777" w:rsidR="00FE05F6" w:rsidRPr="00FE05F6" w:rsidRDefault="00FE05F6" w:rsidP="00FE05F6">
      <w:pPr>
        <w:ind w:left="426" w:hanging="284"/>
        <w:rPr>
          <w:bCs/>
        </w:rPr>
      </w:pPr>
      <w:r w:rsidRPr="00FE05F6">
        <w:rPr>
          <w:bCs/>
        </w:rPr>
        <w:t>8.</w:t>
      </w:r>
      <w:r w:rsidRPr="00FE05F6">
        <w:rPr>
          <w:bCs/>
        </w:rPr>
        <w:tab/>
        <w:t>Term of Office</w:t>
      </w:r>
    </w:p>
    <w:p w14:paraId="5EE34A3D"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50A3DF06" w14:textId="77777777" w:rsidR="00FE05F6" w:rsidRPr="00FE05F6" w:rsidRDefault="00FE05F6" w:rsidP="00FE05F6">
      <w:pPr>
        <w:ind w:left="851" w:hanging="425"/>
        <w:rPr>
          <w:bCs/>
        </w:rPr>
      </w:pPr>
      <w:r w:rsidRPr="00FE05F6">
        <w:rPr>
          <w:bCs/>
        </w:rPr>
        <w:t>9.1</w:t>
      </w:r>
      <w:r w:rsidRPr="00FE05F6">
        <w:rPr>
          <w:bCs/>
        </w:rPr>
        <w:tab/>
        <w:t>Appointment</w:t>
      </w:r>
    </w:p>
    <w:p w14:paraId="39AFD35B" w14:textId="77777777" w:rsidR="00FE05F6" w:rsidRPr="00FE05F6" w:rsidRDefault="00FE05F6" w:rsidP="00FE05F6">
      <w:pPr>
        <w:ind w:left="851" w:hanging="425"/>
        <w:rPr>
          <w:bCs/>
        </w:rPr>
      </w:pPr>
      <w:r w:rsidRPr="00FE05F6">
        <w:rPr>
          <w:bCs/>
        </w:rPr>
        <w:t>9.2</w:t>
      </w:r>
      <w:r w:rsidRPr="00FE05F6">
        <w:rPr>
          <w:bCs/>
        </w:rPr>
        <w:tab/>
        <w:t>Removal from Office</w:t>
      </w:r>
    </w:p>
    <w:p w14:paraId="294C0C4C" w14:textId="77777777" w:rsidR="00FE05F6" w:rsidRPr="00FE05F6" w:rsidRDefault="00FE05F6" w:rsidP="00FE05F6">
      <w:pPr>
        <w:ind w:left="851" w:hanging="425"/>
        <w:rPr>
          <w:bCs/>
        </w:rPr>
      </w:pPr>
      <w:r w:rsidRPr="00FE05F6">
        <w:rPr>
          <w:bCs/>
        </w:rPr>
        <w:t>9.3</w:t>
      </w:r>
      <w:r w:rsidRPr="00FE05F6">
        <w:rPr>
          <w:bCs/>
        </w:rPr>
        <w:tab/>
        <w:t>The Chairperson</w:t>
      </w:r>
    </w:p>
    <w:p w14:paraId="658088F6" w14:textId="77777777" w:rsidR="00FE05F6" w:rsidRPr="00FE05F6" w:rsidRDefault="00FE05F6" w:rsidP="00FE05F6">
      <w:pPr>
        <w:ind w:left="851" w:hanging="425"/>
        <w:rPr>
          <w:bCs/>
        </w:rPr>
      </w:pPr>
      <w:r w:rsidRPr="00FE05F6">
        <w:rPr>
          <w:bCs/>
        </w:rPr>
        <w:t>9.4</w:t>
      </w:r>
      <w:r w:rsidRPr="00FE05F6">
        <w:rPr>
          <w:bCs/>
        </w:rPr>
        <w:tab/>
        <w:t>The Secretary</w:t>
      </w:r>
    </w:p>
    <w:p w14:paraId="0F133EE7" w14:textId="77777777" w:rsidR="00FE05F6" w:rsidRPr="00FE05F6" w:rsidRDefault="00FE05F6" w:rsidP="00FE05F6">
      <w:pPr>
        <w:ind w:left="851" w:hanging="425"/>
        <w:rPr>
          <w:bCs/>
        </w:rPr>
      </w:pPr>
      <w:r w:rsidRPr="00FE05F6">
        <w:rPr>
          <w:bCs/>
        </w:rPr>
        <w:t>9.5</w:t>
      </w:r>
      <w:r w:rsidRPr="00FE05F6">
        <w:rPr>
          <w:bCs/>
        </w:rPr>
        <w:tab/>
        <w:t>The Treasurer</w:t>
      </w:r>
    </w:p>
    <w:p w14:paraId="7060EF38" w14:textId="77777777" w:rsidR="00FE05F6" w:rsidRPr="00FE05F6" w:rsidRDefault="00FE05F6" w:rsidP="00FE05F6">
      <w:pPr>
        <w:ind w:left="426" w:hanging="284"/>
        <w:rPr>
          <w:bCs/>
        </w:rPr>
      </w:pPr>
      <w:r w:rsidRPr="00FE05F6">
        <w:rPr>
          <w:bCs/>
        </w:rPr>
        <w:t>10.</w:t>
      </w:r>
      <w:r w:rsidRPr="00FE05F6">
        <w:rPr>
          <w:bCs/>
        </w:rPr>
        <w:tab/>
        <w:t>Vacancies</w:t>
      </w:r>
    </w:p>
    <w:p w14:paraId="51C6263D" w14:textId="77777777" w:rsidR="00FE05F6" w:rsidRPr="00FE05F6" w:rsidRDefault="00FE05F6" w:rsidP="00FE05F6">
      <w:pPr>
        <w:ind w:left="426" w:hanging="284"/>
        <w:rPr>
          <w:bCs/>
        </w:rPr>
      </w:pPr>
      <w:r w:rsidRPr="00FE05F6">
        <w:rPr>
          <w:bCs/>
        </w:rPr>
        <w:t>11.</w:t>
      </w:r>
      <w:r w:rsidRPr="00FE05F6">
        <w:rPr>
          <w:bCs/>
        </w:rPr>
        <w:tab/>
        <w:t>Meetings</w:t>
      </w:r>
    </w:p>
    <w:p w14:paraId="39B5C568"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0D62F90E" w14:textId="77777777" w:rsidR="00FE05F6" w:rsidRPr="00FE05F6" w:rsidRDefault="00FE05F6" w:rsidP="00FE05F6">
      <w:pPr>
        <w:ind w:left="851" w:hanging="425"/>
        <w:rPr>
          <w:bCs/>
        </w:rPr>
      </w:pPr>
      <w:r w:rsidRPr="00FE05F6">
        <w:rPr>
          <w:bCs/>
        </w:rPr>
        <w:t>11.2</w:t>
      </w:r>
      <w:r w:rsidRPr="00FE05F6">
        <w:rPr>
          <w:bCs/>
        </w:rPr>
        <w:tab/>
        <w:t>Council Meetings</w:t>
      </w:r>
    </w:p>
    <w:p w14:paraId="28F9527F" w14:textId="77777777" w:rsidR="00FE05F6" w:rsidRPr="00FE05F6" w:rsidRDefault="00FE05F6" w:rsidP="00FE05F6">
      <w:pPr>
        <w:ind w:left="851" w:hanging="425"/>
        <w:rPr>
          <w:bCs/>
        </w:rPr>
      </w:pPr>
      <w:r w:rsidRPr="00FE05F6">
        <w:rPr>
          <w:bCs/>
        </w:rPr>
        <w:t>11.3</w:t>
      </w:r>
      <w:r w:rsidRPr="00FE05F6">
        <w:rPr>
          <w:bCs/>
        </w:rPr>
        <w:tab/>
        <w:t>Extraordinary Council Meetings</w:t>
      </w:r>
    </w:p>
    <w:p w14:paraId="7FDEA5C1" w14:textId="77777777" w:rsidR="00FE05F6" w:rsidRPr="00FE05F6" w:rsidRDefault="00FE05F6" w:rsidP="00FE05F6">
      <w:pPr>
        <w:ind w:left="851" w:hanging="425"/>
        <w:rPr>
          <w:bCs/>
        </w:rPr>
      </w:pPr>
      <w:r w:rsidRPr="00FE05F6">
        <w:rPr>
          <w:bCs/>
        </w:rPr>
        <w:t>11.4</w:t>
      </w:r>
      <w:r w:rsidRPr="00FE05F6">
        <w:rPr>
          <w:bCs/>
        </w:rPr>
        <w:tab/>
        <w:t>Voting</w:t>
      </w:r>
    </w:p>
    <w:p w14:paraId="1B89D23B" w14:textId="77777777" w:rsidR="00FE05F6" w:rsidRPr="00FE05F6" w:rsidRDefault="00FE05F6" w:rsidP="00FE05F6">
      <w:pPr>
        <w:ind w:left="426" w:hanging="284"/>
        <w:rPr>
          <w:bCs/>
        </w:rPr>
      </w:pPr>
      <w:r w:rsidRPr="00FE05F6">
        <w:rPr>
          <w:bCs/>
        </w:rPr>
        <w:t>12.</w:t>
      </w:r>
      <w:r w:rsidRPr="00FE05F6">
        <w:rPr>
          <w:bCs/>
        </w:rPr>
        <w:tab/>
        <w:t>Proceedings of the Council</w:t>
      </w:r>
    </w:p>
    <w:p w14:paraId="1152D151" w14:textId="77777777" w:rsidR="00FE05F6" w:rsidRPr="00FE05F6" w:rsidRDefault="00FE05F6" w:rsidP="00FE05F6">
      <w:pPr>
        <w:ind w:left="851" w:hanging="425"/>
        <w:rPr>
          <w:bCs/>
        </w:rPr>
      </w:pPr>
      <w:r w:rsidRPr="00FE05F6">
        <w:rPr>
          <w:bCs/>
        </w:rPr>
        <w:t>12.1</w:t>
      </w:r>
      <w:r w:rsidRPr="00FE05F6">
        <w:rPr>
          <w:bCs/>
        </w:rPr>
        <w:tab/>
        <w:t>Meetings</w:t>
      </w:r>
    </w:p>
    <w:p w14:paraId="3134C686" w14:textId="77777777" w:rsidR="00FE05F6" w:rsidRPr="00FE05F6" w:rsidRDefault="00FE05F6" w:rsidP="00FE05F6">
      <w:pPr>
        <w:ind w:left="851" w:hanging="425"/>
        <w:rPr>
          <w:bCs/>
        </w:rPr>
      </w:pPr>
      <w:r w:rsidRPr="00FE05F6">
        <w:rPr>
          <w:bCs/>
        </w:rPr>
        <w:t>12.2</w:t>
      </w:r>
      <w:r w:rsidRPr="00FE05F6">
        <w:rPr>
          <w:bCs/>
        </w:rPr>
        <w:tab/>
        <w:t>Conflict of Interest</w:t>
      </w:r>
    </w:p>
    <w:p w14:paraId="50B0E210" w14:textId="77777777" w:rsidR="00FE05F6" w:rsidRPr="00FE05F6" w:rsidRDefault="00FE05F6" w:rsidP="00FE05F6">
      <w:pPr>
        <w:ind w:left="426" w:hanging="284"/>
        <w:rPr>
          <w:bCs/>
        </w:rPr>
      </w:pPr>
      <w:r w:rsidRPr="00FE05F6">
        <w:rPr>
          <w:bCs/>
        </w:rPr>
        <w:t>13.</w:t>
      </w:r>
      <w:r w:rsidRPr="00FE05F6">
        <w:rPr>
          <w:bCs/>
        </w:rPr>
        <w:tab/>
        <w:t>Election of Council Members</w:t>
      </w:r>
    </w:p>
    <w:p w14:paraId="2CDD626B"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44157E35" w14:textId="77777777" w:rsidR="00FE05F6" w:rsidRPr="00FE05F6" w:rsidRDefault="00FE05F6" w:rsidP="00FE05F6">
      <w:pPr>
        <w:ind w:left="851" w:hanging="425"/>
        <w:rPr>
          <w:bCs/>
        </w:rPr>
      </w:pPr>
      <w:r w:rsidRPr="00FE05F6">
        <w:rPr>
          <w:bCs/>
        </w:rPr>
        <w:t>13.2</w:t>
      </w:r>
      <w:r w:rsidRPr="00FE05F6">
        <w:rPr>
          <w:bCs/>
        </w:rPr>
        <w:tab/>
        <w:t>Eligibility to Vote</w:t>
      </w:r>
    </w:p>
    <w:p w14:paraId="0797A135"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5F101B95" w14:textId="77777777" w:rsidR="00FE05F6" w:rsidRPr="00FE05F6" w:rsidRDefault="00FE05F6" w:rsidP="00FE05F6">
      <w:pPr>
        <w:ind w:left="851" w:hanging="425"/>
        <w:rPr>
          <w:bCs/>
        </w:rPr>
      </w:pPr>
      <w:r w:rsidRPr="00FE05F6">
        <w:rPr>
          <w:bCs/>
        </w:rPr>
        <w:t>13.4</w:t>
      </w:r>
      <w:r w:rsidRPr="00FE05F6">
        <w:rPr>
          <w:bCs/>
        </w:rPr>
        <w:tab/>
        <w:t>Notice of Election</w:t>
      </w:r>
    </w:p>
    <w:p w14:paraId="07FF1F37" w14:textId="77777777" w:rsidR="00FE05F6" w:rsidRPr="00FE05F6" w:rsidRDefault="00FE05F6" w:rsidP="00FE05F6">
      <w:pPr>
        <w:ind w:left="851" w:hanging="425"/>
        <w:rPr>
          <w:bCs/>
        </w:rPr>
      </w:pPr>
      <w:r w:rsidRPr="00FE05F6">
        <w:rPr>
          <w:bCs/>
        </w:rPr>
        <w:t>13.5</w:t>
      </w:r>
      <w:r w:rsidRPr="00FE05F6">
        <w:rPr>
          <w:bCs/>
        </w:rPr>
        <w:tab/>
        <w:t>Election without Ballot</w:t>
      </w:r>
    </w:p>
    <w:p w14:paraId="615D2CA9" w14:textId="77777777" w:rsidR="00FE05F6" w:rsidRPr="00FE05F6" w:rsidRDefault="00FE05F6" w:rsidP="00FE05F6">
      <w:pPr>
        <w:ind w:left="851" w:hanging="425"/>
        <w:rPr>
          <w:bCs/>
        </w:rPr>
      </w:pPr>
      <w:r w:rsidRPr="00FE05F6">
        <w:rPr>
          <w:bCs/>
        </w:rPr>
        <w:t>13.6</w:t>
      </w:r>
      <w:r w:rsidRPr="00FE05F6">
        <w:rPr>
          <w:bCs/>
        </w:rPr>
        <w:tab/>
        <w:t>Contested Elections</w:t>
      </w:r>
    </w:p>
    <w:p w14:paraId="4E874BA0" w14:textId="77777777" w:rsidR="00FE05F6" w:rsidRPr="00FE05F6" w:rsidRDefault="00FE05F6" w:rsidP="00FE05F6">
      <w:pPr>
        <w:ind w:left="851" w:hanging="425"/>
        <w:rPr>
          <w:bCs/>
        </w:rPr>
      </w:pPr>
      <w:r w:rsidRPr="00FE05F6">
        <w:rPr>
          <w:bCs/>
        </w:rPr>
        <w:t>13.7</w:t>
      </w:r>
      <w:r w:rsidRPr="00FE05F6">
        <w:rPr>
          <w:bCs/>
        </w:rPr>
        <w:tab/>
        <w:t>Scrutineers</w:t>
      </w:r>
    </w:p>
    <w:p w14:paraId="376D191C" w14:textId="77777777" w:rsidR="00FE05F6" w:rsidRPr="00FE05F6" w:rsidRDefault="00FE05F6" w:rsidP="00FE05F6">
      <w:pPr>
        <w:ind w:left="851" w:hanging="425"/>
        <w:rPr>
          <w:bCs/>
        </w:rPr>
      </w:pPr>
      <w:r w:rsidRPr="00FE05F6">
        <w:rPr>
          <w:bCs/>
        </w:rPr>
        <w:t>13.8</w:t>
      </w:r>
      <w:r w:rsidRPr="00FE05F6">
        <w:rPr>
          <w:bCs/>
        </w:rPr>
        <w:tab/>
        <w:t>Declaration of Election</w:t>
      </w:r>
    </w:p>
    <w:p w14:paraId="6F6914CC"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2D4FB6D8"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66264320" w14:textId="77777777" w:rsidR="00FE05F6" w:rsidRPr="00FE05F6" w:rsidRDefault="00FE05F6" w:rsidP="00FE05F6">
      <w:pPr>
        <w:ind w:left="426" w:hanging="284"/>
        <w:rPr>
          <w:bCs/>
        </w:rPr>
      </w:pPr>
      <w:r w:rsidRPr="00FE05F6">
        <w:rPr>
          <w:bCs/>
        </w:rPr>
        <w:t>14.</w:t>
      </w:r>
      <w:r w:rsidRPr="00FE05F6">
        <w:rPr>
          <w:bCs/>
        </w:rPr>
        <w:tab/>
        <w:t>Minutes</w:t>
      </w:r>
    </w:p>
    <w:p w14:paraId="64EA077A" w14:textId="77777777" w:rsidR="00FE05F6" w:rsidRPr="00FE05F6" w:rsidRDefault="00FE05F6" w:rsidP="00FE05F6">
      <w:pPr>
        <w:ind w:left="426" w:hanging="284"/>
        <w:rPr>
          <w:bCs/>
        </w:rPr>
      </w:pPr>
      <w:r w:rsidRPr="00FE05F6">
        <w:rPr>
          <w:bCs/>
        </w:rPr>
        <w:t>15.</w:t>
      </w:r>
      <w:r w:rsidRPr="00FE05F6">
        <w:rPr>
          <w:bCs/>
        </w:rPr>
        <w:tab/>
        <w:t>Subcommittees</w:t>
      </w:r>
    </w:p>
    <w:p w14:paraId="012DBFE5" w14:textId="77777777" w:rsidR="00FE05F6" w:rsidRPr="00FE05F6" w:rsidRDefault="00FE05F6" w:rsidP="00FE05F6">
      <w:pPr>
        <w:ind w:left="851" w:hanging="425"/>
        <w:rPr>
          <w:bCs/>
        </w:rPr>
      </w:pPr>
      <w:r w:rsidRPr="00FE05F6">
        <w:rPr>
          <w:bCs/>
        </w:rPr>
        <w:t>15.1</w:t>
      </w:r>
      <w:r w:rsidRPr="00FE05F6">
        <w:rPr>
          <w:bCs/>
        </w:rPr>
        <w:tab/>
        <w:t>Committees</w:t>
      </w:r>
    </w:p>
    <w:p w14:paraId="53276F3C" w14:textId="77777777" w:rsidR="00FE05F6" w:rsidRPr="00FE05F6" w:rsidRDefault="00FE05F6" w:rsidP="00FE05F6">
      <w:pPr>
        <w:ind w:left="851" w:hanging="425"/>
        <w:rPr>
          <w:bCs/>
        </w:rPr>
      </w:pPr>
      <w:r w:rsidRPr="00FE05F6">
        <w:rPr>
          <w:bCs/>
        </w:rPr>
        <w:t>15.2</w:t>
      </w:r>
      <w:r w:rsidRPr="00FE05F6">
        <w:rPr>
          <w:bCs/>
        </w:rPr>
        <w:tab/>
        <w:t>Terms of Reference</w:t>
      </w:r>
    </w:p>
    <w:p w14:paraId="2AE32FBC" w14:textId="77777777" w:rsidR="00FE05F6" w:rsidRPr="00FE05F6" w:rsidRDefault="00FE05F6" w:rsidP="00FE05F6">
      <w:pPr>
        <w:ind w:left="851" w:hanging="425"/>
        <w:rPr>
          <w:bCs/>
        </w:rPr>
      </w:pPr>
      <w:r w:rsidRPr="00FE05F6">
        <w:rPr>
          <w:bCs/>
        </w:rPr>
        <w:t>15.3</w:t>
      </w:r>
      <w:r w:rsidRPr="00FE05F6">
        <w:rPr>
          <w:bCs/>
        </w:rPr>
        <w:tab/>
        <w:t>Finance Advisory Committee</w:t>
      </w:r>
    </w:p>
    <w:p w14:paraId="68AB038E" w14:textId="77777777" w:rsidR="00FE05F6" w:rsidRPr="00FE05F6" w:rsidRDefault="00FE05F6" w:rsidP="00FE05F6">
      <w:pPr>
        <w:ind w:left="426" w:hanging="284"/>
        <w:rPr>
          <w:bCs/>
        </w:rPr>
      </w:pPr>
      <w:r w:rsidRPr="00FE05F6">
        <w:rPr>
          <w:bCs/>
        </w:rPr>
        <w:t>16.</w:t>
      </w:r>
      <w:r w:rsidRPr="00FE05F6">
        <w:rPr>
          <w:bCs/>
        </w:rPr>
        <w:tab/>
        <w:t>Finance and Accounts</w:t>
      </w:r>
    </w:p>
    <w:p w14:paraId="03B44AA3" w14:textId="77777777" w:rsidR="00FE05F6" w:rsidRPr="00FE05F6" w:rsidRDefault="00FE05F6" w:rsidP="00FE05F6">
      <w:pPr>
        <w:ind w:left="426" w:hanging="284"/>
        <w:rPr>
          <w:bCs/>
        </w:rPr>
      </w:pPr>
      <w:r w:rsidRPr="00FE05F6">
        <w:rPr>
          <w:bCs/>
        </w:rPr>
        <w:t>17.</w:t>
      </w:r>
      <w:r w:rsidRPr="00FE05F6">
        <w:rPr>
          <w:bCs/>
        </w:rPr>
        <w:tab/>
        <w:t>Audit</w:t>
      </w:r>
    </w:p>
    <w:p w14:paraId="369FFFD8"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3326D6E3" w14:textId="77777777" w:rsidR="00FE05F6" w:rsidRPr="00FE05F6" w:rsidRDefault="00FE05F6" w:rsidP="00FE05F6">
      <w:pPr>
        <w:ind w:left="426" w:hanging="284"/>
        <w:rPr>
          <w:bCs/>
        </w:rPr>
      </w:pPr>
      <w:r w:rsidRPr="00FE05F6">
        <w:rPr>
          <w:bCs/>
        </w:rPr>
        <w:t>19.</w:t>
      </w:r>
      <w:r w:rsidRPr="00FE05F6">
        <w:rPr>
          <w:bCs/>
        </w:rPr>
        <w:tab/>
        <w:t>The Common Seal</w:t>
      </w:r>
    </w:p>
    <w:p w14:paraId="740E9F00" w14:textId="77777777" w:rsidR="00FE05F6" w:rsidRPr="00FE05F6" w:rsidRDefault="00FE05F6" w:rsidP="00FE05F6">
      <w:pPr>
        <w:ind w:left="426" w:hanging="284"/>
        <w:rPr>
          <w:bCs/>
        </w:rPr>
      </w:pPr>
      <w:r w:rsidRPr="00FE05F6">
        <w:rPr>
          <w:bCs/>
        </w:rPr>
        <w:t>20.</w:t>
      </w:r>
      <w:r w:rsidRPr="00FE05F6">
        <w:rPr>
          <w:bCs/>
        </w:rPr>
        <w:tab/>
        <w:t>Records</w:t>
      </w:r>
    </w:p>
    <w:p w14:paraId="6FF6A959" w14:textId="77777777" w:rsidR="00FE05F6" w:rsidRPr="00FE05F6" w:rsidRDefault="00FE05F6" w:rsidP="00FE05F6">
      <w:pPr>
        <w:ind w:left="426" w:hanging="284"/>
        <w:rPr>
          <w:bCs/>
        </w:rPr>
      </w:pPr>
      <w:r w:rsidRPr="00FE05F6">
        <w:rPr>
          <w:bCs/>
        </w:rPr>
        <w:t>21.</w:t>
      </w:r>
      <w:r w:rsidRPr="00FE05F6">
        <w:rPr>
          <w:bCs/>
        </w:rPr>
        <w:tab/>
        <w:t>Amendment of the Constitution</w:t>
      </w:r>
    </w:p>
    <w:p w14:paraId="64CBC054" w14:textId="77777777" w:rsidR="00FE05F6" w:rsidRPr="00FE05F6" w:rsidRDefault="00FE05F6" w:rsidP="00FE05F6">
      <w:pPr>
        <w:ind w:left="426" w:hanging="284"/>
        <w:rPr>
          <w:bCs/>
        </w:rPr>
      </w:pPr>
      <w:r w:rsidRPr="00FE05F6">
        <w:rPr>
          <w:bCs/>
        </w:rPr>
        <w:t>22.</w:t>
      </w:r>
      <w:r w:rsidRPr="00FE05F6">
        <w:rPr>
          <w:bCs/>
        </w:rPr>
        <w:tab/>
        <w:t>Code of Practice</w:t>
      </w:r>
    </w:p>
    <w:p w14:paraId="779E403D" w14:textId="77777777" w:rsidR="00FE05F6" w:rsidRPr="00FE05F6" w:rsidRDefault="00FE05F6" w:rsidP="00FE05F6">
      <w:pPr>
        <w:ind w:left="426" w:hanging="284"/>
        <w:rPr>
          <w:bCs/>
        </w:rPr>
      </w:pPr>
      <w:r w:rsidRPr="00FE05F6">
        <w:rPr>
          <w:bCs/>
        </w:rPr>
        <w:t>23.</w:t>
      </w:r>
      <w:r w:rsidRPr="00FE05F6">
        <w:rPr>
          <w:bCs/>
        </w:rPr>
        <w:tab/>
        <w:t>Dispute Resolution</w:t>
      </w:r>
    </w:p>
    <w:p w14:paraId="0D134951"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37F0644B" w14:textId="77777777" w:rsidR="00FE05F6" w:rsidRPr="00FE05F6" w:rsidRDefault="00FE05F6" w:rsidP="00FE05F6">
      <w:pPr>
        <w:ind w:left="426" w:hanging="284"/>
        <w:rPr>
          <w:bCs/>
        </w:rPr>
      </w:pPr>
      <w:r w:rsidRPr="00FE05F6">
        <w:rPr>
          <w:bCs/>
        </w:rPr>
        <w:t>25.</w:t>
      </w:r>
      <w:r w:rsidRPr="00FE05F6">
        <w:rPr>
          <w:bCs/>
        </w:rPr>
        <w:tab/>
        <w:t>Dissolution</w:t>
      </w:r>
    </w:p>
    <w:p w14:paraId="1C44701C"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088D9401" w14:textId="77777777" w:rsidR="00FE05F6" w:rsidRPr="00FE05F6" w:rsidRDefault="00FE05F6" w:rsidP="00FE05F6">
      <w:pPr>
        <w:jc w:val="center"/>
        <w:rPr>
          <w:smallCaps/>
          <w:szCs w:val="17"/>
        </w:rPr>
      </w:pPr>
      <w:r w:rsidRPr="00FE05F6">
        <w:rPr>
          <w:smallCaps/>
          <w:szCs w:val="17"/>
        </w:rPr>
        <w:t>Governing Council Model Constitution</w:t>
      </w:r>
    </w:p>
    <w:p w14:paraId="3A7395D3"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7F47809D" w14:textId="77777777" w:rsidR="00FE05F6" w:rsidRPr="00FE05F6" w:rsidRDefault="00FE05F6" w:rsidP="00FE05F6">
      <w:pPr>
        <w:ind w:left="284" w:hanging="284"/>
        <w:rPr>
          <w:b/>
        </w:rPr>
      </w:pPr>
      <w:r w:rsidRPr="00FE05F6">
        <w:rPr>
          <w:b/>
        </w:rPr>
        <w:t>1.</w:t>
      </w:r>
      <w:r w:rsidRPr="00FE05F6">
        <w:rPr>
          <w:b/>
        </w:rPr>
        <w:tab/>
        <w:t>Name</w:t>
      </w:r>
    </w:p>
    <w:p w14:paraId="751DF361" w14:textId="77777777" w:rsidR="00FE05F6" w:rsidRPr="00FE05F6" w:rsidRDefault="00FE05F6" w:rsidP="00FE05F6">
      <w:pPr>
        <w:ind w:left="284"/>
      </w:pPr>
      <w:r w:rsidRPr="00FE05F6">
        <w:t xml:space="preserve">The name of the council is </w:t>
      </w:r>
      <w:proofErr w:type="spellStart"/>
      <w:r w:rsidRPr="00FE05F6">
        <w:t>Morialta</w:t>
      </w:r>
      <w:proofErr w:type="spellEnd"/>
      <w:r w:rsidRPr="00FE05F6">
        <w:t xml:space="preserve"> Secondary College Governing Council Incorporated.</w:t>
      </w:r>
    </w:p>
    <w:p w14:paraId="190EC342" w14:textId="77777777" w:rsidR="00FE05F6" w:rsidRPr="00FE05F6" w:rsidRDefault="00FE05F6" w:rsidP="00FE05F6">
      <w:pPr>
        <w:ind w:left="284" w:hanging="284"/>
        <w:rPr>
          <w:b/>
        </w:rPr>
      </w:pPr>
      <w:r w:rsidRPr="00FE05F6">
        <w:rPr>
          <w:b/>
        </w:rPr>
        <w:t>2.</w:t>
      </w:r>
      <w:r w:rsidRPr="00FE05F6">
        <w:rPr>
          <w:b/>
        </w:rPr>
        <w:tab/>
        <w:t>Interpretation</w:t>
      </w:r>
    </w:p>
    <w:p w14:paraId="6665678F" w14:textId="77777777" w:rsidR="00FE05F6" w:rsidRPr="00FE05F6" w:rsidRDefault="00FE05F6" w:rsidP="00FE05F6">
      <w:pPr>
        <w:ind w:left="284"/>
      </w:pPr>
      <w:r w:rsidRPr="00FE05F6">
        <w:t>In this constitution, unless the contrary intention appears:</w:t>
      </w:r>
    </w:p>
    <w:p w14:paraId="5B42B5B6"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2019</w:t>
      </w:r>
      <w:r w:rsidRPr="00FE05F6">
        <w:t xml:space="preserve"> as amended.</w:t>
      </w:r>
    </w:p>
    <w:p w14:paraId="2941DC03"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5EA23136"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0F46C175" w14:textId="77777777" w:rsidR="00FE05F6" w:rsidRPr="00FE05F6" w:rsidRDefault="00FE05F6" w:rsidP="00FE05F6">
      <w:pPr>
        <w:ind w:left="426"/>
      </w:pPr>
      <w:r w:rsidRPr="00FE05F6">
        <w:rPr>
          <w:i/>
        </w:rPr>
        <w:t>‘adult’</w:t>
      </w:r>
      <w:r w:rsidRPr="00FE05F6">
        <w:t xml:space="preserve"> means a person who has attained 18 years of age.</w:t>
      </w:r>
    </w:p>
    <w:p w14:paraId="28785B01"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2C48035D"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61B5E3FF"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19F885FB" w14:textId="77777777" w:rsidR="00FE05F6" w:rsidRPr="00FE05F6" w:rsidRDefault="00FE05F6" w:rsidP="00FE05F6">
      <w:pPr>
        <w:ind w:left="426"/>
      </w:pPr>
      <w:r w:rsidRPr="00FE05F6">
        <w:rPr>
          <w:i/>
        </w:rPr>
        <w:t>‘governing council’</w:t>
      </w:r>
      <w:r w:rsidRPr="00FE05F6">
        <w:t xml:space="preserve"> means the </w:t>
      </w:r>
      <w:proofErr w:type="spellStart"/>
      <w:r w:rsidRPr="00FE05F6">
        <w:t>Morialta</w:t>
      </w:r>
      <w:proofErr w:type="spellEnd"/>
      <w:r w:rsidRPr="00FE05F6">
        <w:t xml:space="preserve"> Secondary College Governing Council established under Section 34 of the Act.</w:t>
      </w:r>
    </w:p>
    <w:p w14:paraId="6E38A794" w14:textId="77777777" w:rsidR="00FE05F6" w:rsidRPr="00FE05F6" w:rsidRDefault="00FE05F6" w:rsidP="00FE05F6">
      <w:pPr>
        <w:ind w:left="426"/>
      </w:pPr>
      <w:r w:rsidRPr="00FE05F6">
        <w:rPr>
          <w:i/>
        </w:rPr>
        <w:t>‘council member</w:t>
      </w:r>
      <w:r w:rsidRPr="00FE05F6">
        <w:t xml:space="preserve"> are the members of the governing council.</w:t>
      </w:r>
    </w:p>
    <w:p w14:paraId="0E81B7DA" w14:textId="77777777" w:rsidR="00FE05F6" w:rsidRPr="00FE05F6" w:rsidRDefault="00FE05F6" w:rsidP="00FE05F6">
      <w:pPr>
        <w:ind w:left="426"/>
        <w:rPr>
          <w:bCs/>
        </w:rPr>
      </w:pPr>
      <w:r w:rsidRPr="00FE05F6">
        <w:rPr>
          <w:i/>
        </w:rPr>
        <w:t>‘department’</w:t>
      </w:r>
      <w:r w:rsidRPr="00FE05F6">
        <w:t xml:space="preserve"> means the Department for Education.</w:t>
      </w:r>
    </w:p>
    <w:p w14:paraId="2176ED01"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6A6F0BCA" w14:textId="77777777" w:rsidR="00FE05F6" w:rsidRPr="00FE05F6" w:rsidRDefault="00FE05F6" w:rsidP="00FE05F6">
      <w:pPr>
        <w:ind w:left="426"/>
      </w:pPr>
      <w:r w:rsidRPr="00FE05F6">
        <w:rPr>
          <w:i/>
        </w:rPr>
        <w:t>‘general meeting’</w:t>
      </w:r>
      <w:r w:rsidRPr="00FE05F6">
        <w:t xml:space="preserve"> means a public meeting of the school community.</w:t>
      </w:r>
    </w:p>
    <w:p w14:paraId="412428B6"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233AB046" w14:textId="77777777" w:rsidR="00FE05F6" w:rsidRPr="00FE05F6" w:rsidRDefault="00FE05F6" w:rsidP="00FE05F6">
      <w:pPr>
        <w:ind w:left="426"/>
      </w:pPr>
      <w:r w:rsidRPr="00FE05F6">
        <w:rPr>
          <w:i/>
        </w:rPr>
        <w:t>‘majority’</w:t>
      </w:r>
      <w:r w:rsidRPr="00FE05F6">
        <w:t xml:space="preserve"> means more than half the total number.</w:t>
      </w:r>
    </w:p>
    <w:p w14:paraId="1D894553" w14:textId="77777777" w:rsidR="00FE05F6" w:rsidRPr="00FE05F6" w:rsidRDefault="00FE05F6" w:rsidP="00FE05F6">
      <w:pPr>
        <w:ind w:left="426"/>
        <w:rPr>
          <w:spacing w:val="-2"/>
        </w:rPr>
      </w:pPr>
      <w:r w:rsidRPr="00FE05F6">
        <w:rPr>
          <w:i/>
          <w:spacing w:val="-2"/>
        </w:rPr>
        <w:t>‘Minister’</w:t>
      </w:r>
      <w:r w:rsidRPr="00FE05F6">
        <w:rPr>
          <w:spacing w:val="-2"/>
        </w:rPr>
        <w:t xml:space="preserve"> means the person to whom the administration of the Act is committed, pursuant to the </w:t>
      </w:r>
      <w:r w:rsidRPr="00FE05F6">
        <w:rPr>
          <w:i/>
          <w:spacing w:val="-2"/>
        </w:rPr>
        <w:t>Administrative Arrangements Act 1994</w:t>
      </w:r>
      <w:r w:rsidRPr="00FE05F6">
        <w:rPr>
          <w:spacing w:val="-2"/>
        </w:rPr>
        <w:t>.</w:t>
      </w:r>
    </w:p>
    <w:p w14:paraId="3635371A"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Cs/>
        </w:rPr>
        <w:t>in</w:t>
      </w:r>
      <w:r w:rsidRPr="00FE05F6">
        <w:rPr>
          <w:i/>
        </w:rPr>
        <w:t xml:space="preserve"> loco parentis</w:t>
      </w:r>
      <w:r w:rsidRPr="00FE05F6">
        <w:t xml:space="preserve"> to a student or </w:t>
      </w:r>
      <w:proofErr w:type="gramStart"/>
      <w:r w:rsidRPr="00FE05F6">
        <w:t>child, but</w:t>
      </w:r>
      <w:proofErr w:type="gramEnd"/>
      <w:r w:rsidRPr="00FE05F6">
        <w:t xml:space="preserve">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w:t>
      </w:r>
    </w:p>
    <w:p w14:paraId="328FB1E5"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4DA862AD"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4FDE616F"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214CD051"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1AE089F8"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3319C111"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7E107812"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58DB5501"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7158FAFA"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7DA12D12" w14:textId="77777777" w:rsidR="00FE05F6" w:rsidRPr="00FE05F6" w:rsidRDefault="00FE05F6" w:rsidP="00FE05F6">
      <w:pPr>
        <w:ind w:left="284" w:hanging="284"/>
        <w:rPr>
          <w:b/>
        </w:rPr>
      </w:pPr>
      <w:r w:rsidRPr="00FE05F6">
        <w:rPr>
          <w:b/>
        </w:rPr>
        <w:t>3.</w:t>
      </w:r>
      <w:r w:rsidRPr="00FE05F6">
        <w:rPr>
          <w:b/>
        </w:rPr>
        <w:tab/>
        <w:t>Object</w:t>
      </w:r>
    </w:p>
    <w:p w14:paraId="2B4B0D3E"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7947C72E" w14:textId="77777777" w:rsidR="00FE05F6" w:rsidRPr="00FE05F6" w:rsidRDefault="00FE05F6" w:rsidP="00FE05F6">
      <w:pPr>
        <w:ind w:left="284" w:hanging="284"/>
        <w:rPr>
          <w:b/>
        </w:rPr>
      </w:pPr>
      <w:r w:rsidRPr="00FE05F6">
        <w:rPr>
          <w:b/>
        </w:rPr>
        <w:t>4.</w:t>
      </w:r>
      <w:r w:rsidRPr="00FE05F6">
        <w:rPr>
          <w:b/>
        </w:rPr>
        <w:tab/>
        <w:t>Powers of the Governing Council</w:t>
      </w:r>
    </w:p>
    <w:p w14:paraId="51B130BD" w14:textId="77777777" w:rsidR="00FE05F6" w:rsidRPr="00FE05F6" w:rsidRDefault="00FE05F6" w:rsidP="00FE05F6">
      <w:pPr>
        <w:ind w:left="709" w:hanging="425"/>
      </w:pPr>
      <w:r w:rsidRPr="00FE05F6">
        <w:t>4.1</w:t>
      </w:r>
      <w:r w:rsidRPr="00FE05F6">
        <w:tab/>
        <w:t>In addition to the powers conferred under the Act, the council may:</w:t>
      </w:r>
    </w:p>
    <w:p w14:paraId="15A79469"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58F53A23"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52C4412E"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4E057433"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4247B759"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54519D9C" w14:textId="77777777" w:rsidR="00FE05F6" w:rsidRPr="00FE05F6" w:rsidRDefault="00FE05F6" w:rsidP="00FE05F6">
      <w:pPr>
        <w:ind w:left="1276" w:hanging="567"/>
      </w:pPr>
      <w:r w:rsidRPr="00FE05F6">
        <w:t>4.1.6</w:t>
      </w:r>
      <w:r w:rsidRPr="00FE05F6">
        <w:tab/>
        <w:t>do all those acts and things incidental to the exercise of these powers.</w:t>
      </w:r>
    </w:p>
    <w:p w14:paraId="5A184010"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6F5E9035" w14:textId="77777777" w:rsidR="00FE05F6" w:rsidRPr="00FE05F6" w:rsidRDefault="00FE05F6" w:rsidP="00FE05F6">
      <w:pPr>
        <w:ind w:left="284" w:hanging="284"/>
        <w:rPr>
          <w:b/>
        </w:rPr>
      </w:pPr>
      <w:r w:rsidRPr="00FE05F6">
        <w:rPr>
          <w:b/>
        </w:rPr>
        <w:t>5.</w:t>
      </w:r>
      <w:r w:rsidRPr="00FE05F6">
        <w:rPr>
          <w:b/>
        </w:rPr>
        <w:tab/>
        <w:t>Functions of the Council</w:t>
      </w:r>
    </w:p>
    <w:p w14:paraId="19CF3EC3" w14:textId="77777777" w:rsidR="00FE05F6" w:rsidRPr="00FE05F6" w:rsidRDefault="00FE05F6" w:rsidP="000C3CF4">
      <w:pPr>
        <w:spacing w:after="60"/>
        <w:ind w:left="709" w:hanging="425"/>
      </w:pPr>
      <w:r w:rsidRPr="00FE05F6">
        <w:t>5.1</w:t>
      </w:r>
      <w:r w:rsidRPr="00FE05F6">
        <w:tab/>
        <w:t>In the context of the council’s joint responsibility with the principal for the governance of the school, the council must perform the following functions:</w:t>
      </w:r>
    </w:p>
    <w:p w14:paraId="3EA77BE8" w14:textId="77777777" w:rsidR="00FE05F6" w:rsidRPr="00FE05F6" w:rsidRDefault="00FE05F6" w:rsidP="000C3CF4">
      <w:pPr>
        <w:spacing w:after="60"/>
        <w:ind w:left="1276" w:hanging="567"/>
      </w:pPr>
      <w:r w:rsidRPr="00FE05F6">
        <w:t>5.1.1</w:t>
      </w:r>
      <w:r w:rsidRPr="00FE05F6">
        <w:tab/>
        <w:t>involve the school community in the governance of the school by:</w:t>
      </w:r>
    </w:p>
    <w:p w14:paraId="3A494E8B" w14:textId="77777777" w:rsidR="00FE05F6" w:rsidRPr="00FE05F6" w:rsidRDefault="00FE05F6" w:rsidP="000C3CF4">
      <w:pPr>
        <w:spacing w:after="60"/>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29570D7A" w14:textId="77777777" w:rsidR="00FE05F6" w:rsidRPr="00FE05F6" w:rsidRDefault="00FE05F6" w:rsidP="000C3CF4">
      <w:pPr>
        <w:spacing w:after="60"/>
        <w:ind w:left="1616" w:hanging="340"/>
      </w:pPr>
      <w:r w:rsidRPr="00FE05F6">
        <w:t>(ii)</w:t>
      </w:r>
      <w:r w:rsidRPr="00FE05F6">
        <w:tab/>
        <w:t>determining the educational needs of the local community, and their attitude towards educational developments within the school</w:t>
      </w:r>
    </w:p>
    <w:p w14:paraId="0BACD924" w14:textId="77777777" w:rsidR="00FE05F6" w:rsidRPr="00FE05F6" w:rsidRDefault="00FE05F6" w:rsidP="000C3CF4">
      <w:pPr>
        <w:spacing w:after="60"/>
        <w:ind w:left="1616" w:hanging="340"/>
        <w:rPr>
          <w:spacing w:val="-4"/>
        </w:rPr>
      </w:pPr>
      <w:r w:rsidRPr="00FE05F6">
        <w:t>(iii)</w:t>
      </w:r>
      <w:r w:rsidRPr="00FE05F6">
        <w:tab/>
        <w:t>ensuring that the</w:t>
      </w:r>
      <w:r w:rsidRPr="00FE05F6">
        <w:rPr>
          <w:spacing w:val="-5"/>
        </w:rPr>
        <w:t xml:space="preserve"> cultural and social diversity of the community is considered and </w:t>
      </w:r>
      <w:proofErr w:type="gramStart"/>
      <w:r w:rsidRPr="00FE05F6">
        <w:rPr>
          <w:spacing w:val="-5"/>
        </w:rPr>
        <w:t>particular needs</w:t>
      </w:r>
      <w:proofErr w:type="gramEnd"/>
      <w:r w:rsidRPr="00FE05F6">
        <w:rPr>
          <w:spacing w:val="-5"/>
        </w:rPr>
        <w:t xml:space="preserve"> are appropriately identified.</w:t>
      </w:r>
    </w:p>
    <w:p w14:paraId="0112E910" w14:textId="77777777" w:rsidR="00FE05F6" w:rsidRPr="00FE05F6" w:rsidRDefault="00FE05F6" w:rsidP="000C3CF4">
      <w:pPr>
        <w:spacing w:after="60"/>
        <w:ind w:left="1276" w:hanging="567"/>
      </w:pPr>
      <w:r w:rsidRPr="00FE05F6">
        <w:t>5.1.2</w:t>
      </w:r>
      <w:r w:rsidRPr="00FE05F6">
        <w:tab/>
        <w:t>strategic planning for the school including:</w:t>
      </w:r>
    </w:p>
    <w:p w14:paraId="4D83BA04" w14:textId="77777777" w:rsidR="00FE05F6" w:rsidRPr="00FE05F6" w:rsidRDefault="00FE05F6" w:rsidP="000C3CF4">
      <w:pPr>
        <w:spacing w:after="60"/>
        <w:ind w:left="1616" w:hanging="340"/>
      </w:pPr>
      <w:r w:rsidRPr="00FE05F6">
        <w:t>(</w:t>
      </w:r>
      <w:proofErr w:type="spellStart"/>
      <w:r w:rsidRPr="00FE05F6">
        <w:t>i</w:t>
      </w:r>
      <w:proofErr w:type="spellEnd"/>
      <w:r w:rsidRPr="00FE05F6">
        <w:t>)</w:t>
      </w:r>
      <w:r w:rsidRPr="00FE05F6">
        <w:tab/>
        <w:t>developing, monitoring and reviewing the objectives and targets of the strategic plan</w:t>
      </w:r>
    </w:p>
    <w:p w14:paraId="518415ED" w14:textId="77777777" w:rsidR="00FE05F6" w:rsidRPr="00FE05F6" w:rsidRDefault="00FE05F6" w:rsidP="000C3CF4">
      <w:pPr>
        <w:spacing w:after="60"/>
        <w:ind w:left="1616" w:hanging="340"/>
      </w:pPr>
      <w:r w:rsidRPr="00FE05F6">
        <w:t>(ii)</w:t>
      </w:r>
      <w:r w:rsidRPr="00FE05F6">
        <w:tab/>
        <w:t>considering, approving and monitoring human resource and asset management plans.</w:t>
      </w:r>
    </w:p>
    <w:p w14:paraId="534A0EAC" w14:textId="77777777" w:rsidR="00FE05F6" w:rsidRPr="00FE05F6" w:rsidRDefault="00FE05F6" w:rsidP="000C3CF4">
      <w:pPr>
        <w:spacing w:after="60"/>
        <w:ind w:left="1276" w:hanging="567"/>
      </w:pPr>
      <w:r w:rsidRPr="00FE05F6">
        <w:t>5.1.3</w:t>
      </w:r>
      <w:r w:rsidRPr="00FE05F6">
        <w:tab/>
        <w:t>determine local policies for the school.</w:t>
      </w:r>
    </w:p>
    <w:p w14:paraId="5B21B3B3" w14:textId="77777777" w:rsidR="00FE05F6" w:rsidRPr="00FE05F6" w:rsidRDefault="00FE05F6" w:rsidP="000C3CF4">
      <w:pPr>
        <w:spacing w:after="60"/>
        <w:ind w:left="1276" w:hanging="567"/>
        <w:rPr>
          <w:spacing w:val="-2"/>
        </w:rPr>
      </w:pPr>
      <w:r w:rsidRPr="00FE05F6">
        <w:t>5.1.4</w:t>
      </w:r>
      <w:r w:rsidRPr="00FE05F6">
        <w:tab/>
      </w:r>
      <w:r w:rsidRPr="00FE05F6">
        <w:rPr>
          <w:spacing w:val="-2"/>
        </w:rPr>
        <w:t>determine the application of the total financial resources available to the school including the regular review of the budget.</w:t>
      </w:r>
    </w:p>
    <w:p w14:paraId="36F7C45A" w14:textId="77777777" w:rsidR="00FE05F6" w:rsidRPr="00FE05F6" w:rsidRDefault="00FE05F6" w:rsidP="000C3CF4">
      <w:pPr>
        <w:spacing w:after="60"/>
        <w:ind w:left="1276" w:hanging="567"/>
      </w:pPr>
      <w:r w:rsidRPr="00FE05F6">
        <w:t>5.1.5</w:t>
      </w:r>
      <w:r w:rsidRPr="00FE05F6">
        <w:tab/>
        <w:t>present plans and reports on the council’s operations to the school community and Minister.</w:t>
      </w:r>
    </w:p>
    <w:p w14:paraId="5A3480DE" w14:textId="77777777" w:rsidR="00FE05F6" w:rsidRPr="00FE05F6" w:rsidRDefault="00FE05F6" w:rsidP="000C3CF4">
      <w:pPr>
        <w:spacing w:after="60"/>
        <w:ind w:left="709" w:hanging="425"/>
      </w:pPr>
      <w:r w:rsidRPr="00FE05F6">
        <w:t>5.2</w:t>
      </w:r>
      <w:r w:rsidRPr="00FE05F6">
        <w:tab/>
        <w:t>The council must be responsible for the proper care and maintenance of any property owned by the council.</w:t>
      </w:r>
    </w:p>
    <w:p w14:paraId="2B40AC20" w14:textId="77777777" w:rsidR="00FE05F6" w:rsidRPr="00FE05F6" w:rsidRDefault="00FE05F6" w:rsidP="000C3CF4">
      <w:pPr>
        <w:spacing w:after="60"/>
        <w:ind w:left="709" w:hanging="425"/>
      </w:pPr>
      <w:r w:rsidRPr="00FE05F6">
        <w:t>5.3</w:t>
      </w:r>
      <w:r w:rsidRPr="00FE05F6">
        <w:tab/>
        <w:t>The council may perform such functions as necessary to establish and conduct, or arrange for the conduct of:</w:t>
      </w:r>
    </w:p>
    <w:p w14:paraId="6B181B8B" w14:textId="77777777" w:rsidR="00FE05F6" w:rsidRPr="00FE05F6" w:rsidRDefault="00FE05F6" w:rsidP="000C3CF4">
      <w:pPr>
        <w:spacing w:after="60"/>
        <w:ind w:left="1276" w:hanging="567"/>
      </w:pPr>
      <w:r w:rsidRPr="00FE05F6">
        <w:t>5.3.1</w:t>
      </w:r>
      <w:r w:rsidRPr="00FE05F6">
        <w:tab/>
        <w:t>facilities and services to enhance the education, development, care, safety, health or welfare of children and students;</w:t>
      </w:r>
    </w:p>
    <w:p w14:paraId="16E58E1F" w14:textId="77777777" w:rsidR="00FE05F6" w:rsidRPr="00FE05F6" w:rsidRDefault="00FE05F6" w:rsidP="000C3CF4">
      <w:pPr>
        <w:spacing w:after="60"/>
        <w:ind w:left="1276" w:hanging="567"/>
      </w:pPr>
      <w:r w:rsidRPr="00FE05F6">
        <w:t>5.3.2</w:t>
      </w:r>
      <w:r w:rsidRPr="00FE05F6">
        <w:tab/>
        <w:t>residential facilities for the accommodation of students.</w:t>
      </w:r>
    </w:p>
    <w:p w14:paraId="7F8A0104" w14:textId="77777777" w:rsidR="00FE05F6" w:rsidRPr="00FE05F6" w:rsidRDefault="00FE05F6" w:rsidP="000C3CF4">
      <w:pPr>
        <w:spacing w:after="60"/>
        <w:ind w:left="709" w:hanging="425"/>
      </w:pPr>
      <w:r w:rsidRPr="00FE05F6">
        <w:t>5.4</w:t>
      </w:r>
      <w:r w:rsidRPr="00FE05F6">
        <w:tab/>
        <w:t>The council may raise money for school related purposes.</w:t>
      </w:r>
    </w:p>
    <w:p w14:paraId="6C55FAC6" w14:textId="77777777" w:rsidR="00FE05F6" w:rsidRPr="00FE05F6" w:rsidRDefault="00FE05F6" w:rsidP="000C3CF4">
      <w:pPr>
        <w:spacing w:after="60"/>
        <w:ind w:left="709" w:hanging="425"/>
      </w:pPr>
      <w:r w:rsidRPr="00FE05F6">
        <w:t>5.5</w:t>
      </w:r>
      <w:r w:rsidRPr="00FE05F6">
        <w:tab/>
        <w:t>The council may perform other functions as determined by the Minister or Chief Executive.</w:t>
      </w:r>
    </w:p>
    <w:p w14:paraId="398275BE" w14:textId="77777777" w:rsidR="00FE05F6" w:rsidRPr="00FE05F6" w:rsidRDefault="00FE05F6" w:rsidP="000C3CF4">
      <w:pPr>
        <w:spacing w:after="60"/>
        <w:ind w:left="709" w:hanging="425"/>
      </w:pPr>
      <w:r w:rsidRPr="00FE05F6">
        <w:t>5.6</w:t>
      </w:r>
      <w:r w:rsidRPr="00FE05F6">
        <w:tab/>
        <w:t>The council may do all those acts and things incidental to the exercise of these functions.</w:t>
      </w:r>
    </w:p>
    <w:p w14:paraId="5CEBBE95" w14:textId="77777777" w:rsidR="00FE05F6" w:rsidRPr="00FE05F6" w:rsidRDefault="00FE05F6" w:rsidP="000C3CF4">
      <w:pPr>
        <w:spacing w:after="60"/>
        <w:ind w:left="709" w:hanging="425"/>
      </w:pPr>
      <w:r w:rsidRPr="00FE05F6">
        <w:t>5.7</w:t>
      </w:r>
      <w:r w:rsidRPr="00FE05F6">
        <w:tab/>
        <w:t>The council’s functions must be exercised in accordance with legislation, administrative instructions and this constitution.</w:t>
      </w:r>
    </w:p>
    <w:p w14:paraId="5AFB3BAF" w14:textId="77777777" w:rsidR="00FE05F6" w:rsidRPr="00FE05F6" w:rsidRDefault="00FE05F6" w:rsidP="00FE05F6">
      <w:pPr>
        <w:ind w:left="284" w:hanging="284"/>
        <w:rPr>
          <w:b/>
        </w:rPr>
      </w:pPr>
      <w:r w:rsidRPr="00FE05F6">
        <w:rPr>
          <w:b/>
        </w:rPr>
        <w:t>6.</w:t>
      </w:r>
      <w:r w:rsidRPr="00FE05F6">
        <w:rPr>
          <w:b/>
        </w:rPr>
        <w:tab/>
        <w:t>Functions of the Principal on Council</w:t>
      </w:r>
    </w:p>
    <w:p w14:paraId="732D9571" w14:textId="77777777" w:rsidR="00FE05F6" w:rsidRPr="00FE05F6" w:rsidRDefault="00FE05F6" w:rsidP="00FE05F6">
      <w:pPr>
        <w:ind w:left="284"/>
      </w:pPr>
      <w:r w:rsidRPr="00FE05F6">
        <w:t>The functions of the principal on council are undertaken in the context of the principal’s joint responsibility with the council for the governance of the school.</w:t>
      </w:r>
    </w:p>
    <w:p w14:paraId="36CB0D55"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26CB4455" w14:textId="77777777" w:rsidR="00FE05F6" w:rsidRPr="00FE05F6" w:rsidRDefault="00FE05F6" w:rsidP="00FE05F6">
      <w:pPr>
        <w:ind w:left="709" w:hanging="425"/>
      </w:pPr>
      <w:r w:rsidRPr="00FE05F6">
        <w:t>6.2</w:t>
      </w:r>
      <w:r w:rsidRPr="00FE05F6">
        <w:tab/>
        <w:t>The principal must also:</w:t>
      </w:r>
    </w:p>
    <w:p w14:paraId="5F092B2C" w14:textId="77777777" w:rsidR="00FE05F6" w:rsidRPr="00FE05F6" w:rsidRDefault="00FE05F6" w:rsidP="000C3CF4">
      <w:pPr>
        <w:spacing w:after="60"/>
        <w:ind w:left="1276" w:hanging="567"/>
      </w:pPr>
      <w:r w:rsidRPr="00FE05F6">
        <w:t>6.2.1</w:t>
      </w:r>
      <w:r w:rsidRPr="00FE05F6">
        <w:tab/>
        <w:t>implement the school’s strategic plan, the school improvement plan and school policies</w:t>
      </w:r>
    </w:p>
    <w:p w14:paraId="7DCA1CF5" w14:textId="77777777" w:rsidR="00FE05F6" w:rsidRPr="00FE05F6" w:rsidRDefault="00FE05F6" w:rsidP="000C3CF4">
      <w:pPr>
        <w:spacing w:after="60"/>
        <w:ind w:left="1276" w:hanging="567"/>
      </w:pPr>
      <w:r w:rsidRPr="00FE05F6">
        <w:t>6.2.2</w:t>
      </w:r>
      <w:r w:rsidRPr="00FE05F6">
        <w:tab/>
        <w:t>provide accurate and timely reports, information and advice relevant to the council’s functions</w:t>
      </w:r>
    </w:p>
    <w:p w14:paraId="4DC5EB5F" w14:textId="77777777" w:rsidR="00FE05F6" w:rsidRPr="00FE05F6" w:rsidRDefault="00FE05F6" w:rsidP="000C3CF4">
      <w:pPr>
        <w:spacing w:after="60"/>
        <w:ind w:left="1276" w:hanging="567"/>
      </w:pPr>
      <w:r w:rsidRPr="00FE05F6">
        <w:t>6.2.3</w:t>
      </w:r>
      <w:r w:rsidRPr="00FE05F6">
        <w:tab/>
        <w:t>report on learning, care, training and participation outcomes to council</w:t>
      </w:r>
    </w:p>
    <w:p w14:paraId="3CE38BD4" w14:textId="77777777" w:rsidR="00FE05F6" w:rsidRPr="00FE05F6" w:rsidRDefault="00FE05F6" w:rsidP="000C3CF4">
      <w:pPr>
        <w:spacing w:after="60"/>
        <w:ind w:left="1276" w:hanging="567"/>
      </w:pPr>
      <w:r w:rsidRPr="00FE05F6">
        <w:t>6.2.4</w:t>
      </w:r>
      <w:r w:rsidRPr="00FE05F6">
        <w:tab/>
        <w:t>supervise and promote the development of staff employed by the council</w:t>
      </w:r>
    </w:p>
    <w:p w14:paraId="00782893" w14:textId="77777777" w:rsidR="00FE05F6" w:rsidRPr="00FE05F6" w:rsidRDefault="00FE05F6" w:rsidP="000C3CF4">
      <w:pPr>
        <w:spacing w:after="60"/>
        <w:ind w:left="1276" w:hanging="567"/>
      </w:pPr>
      <w:r w:rsidRPr="00FE05F6">
        <w:t>6.2.5</w:t>
      </w:r>
      <w:r w:rsidRPr="00FE05F6">
        <w:tab/>
        <w:t>be responsible for the financial, physical and human resource management of the school</w:t>
      </w:r>
    </w:p>
    <w:p w14:paraId="1CB939BD" w14:textId="77777777" w:rsidR="00FE05F6" w:rsidRPr="00FE05F6" w:rsidRDefault="00FE05F6" w:rsidP="000C3CF4">
      <w:pPr>
        <w:spacing w:after="60"/>
        <w:ind w:left="1276" w:hanging="567"/>
      </w:pPr>
      <w:r w:rsidRPr="00FE05F6">
        <w:t>6.2.6</w:t>
      </w:r>
      <w:r w:rsidRPr="00FE05F6">
        <w:tab/>
        <w:t xml:space="preserve">be an </w:t>
      </w:r>
      <w:r w:rsidRPr="00FE05F6">
        <w:rPr>
          <w:i/>
          <w:iCs/>
        </w:rPr>
        <w:t>ex-officio</w:t>
      </w:r>
      <w:r w:rsidRPr="00FE05F6">
        <w:t xml:space="preserve"> member of council with full voting rights</w:t>
      </w:r>
    </w:p>
    <w:p w14:paraId="08E8D331" w14:textId="77777777" w:rsidR="00FE05F6" w:rsidRPr="00FE05F6" w:rsidRDefault="00FE05F6" w:rsidP="000C3CF4">
      <w:pPr>
        <w:spacing w:after="60"/>
        <w:ind w:left="1276" w:hanging="567"/>
      </w:pPr>
      <w:r w:rsidRPr="00FE05F6">
        <w:t>6.2.7</w:t>
      </w:r>
      <w:r w:rsidRPr="00FE05F6">
        <w:tab/>
        <w:t>be the returning officer for the election, nomination and appointment of council members</w:t>
      </w:r>
    </w:p>
    <w:p w14:paraId="66FAC15F" w14:textId="77777777" w:rsidR="00FE05F6" w:rsidRPr="00FE05F6" w:rsidRDefault="00FE05F6" w:rsidP="000C3CF4">
      <w:pPr>
        <w:spacing w:after="60"/>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3CD95568" w14:textId="77777777" w:rsidR="00FE05F6" w:rsidRPr="00FE05F6" w:rsidRDefault="00FE05F6" w:rsidP="00FE05F6">
      <w:pPr>
        <w:ind w:left="1276" w:hanging="567"/>
      </w:pPr>
      <w:r w:rsidRPr="00FE05F6">
        <w:t>6.2.9</w:t>
      </w:r>
      <w:r w:rsidRPr="00FE05F6">
        <w:tab/>
        <w:t>contribute to the formulation of the agenda of council meetings.</w:t>
      </w:r>
    </w:p>
    <w:p w14:paraId="78AE4A8C" w14:textId="77777777" w:rsidR="00FE05F6" w:rsidRPr="00FE05F6" w:rsidRDefault="00FE05F6" w:rsidP="00FE05F6">
      <w:pPr>
        <w:ind w:left="284" w:hanging="284"/>
        <w:rPr>
          <w:b/>
        </w:rPr>
      </w:pPr>
      <w:r w:rsidRPr="00FE05F6">
        <w:rPr>
          <w:b/>
        </w:rPr>
        <w:t>7.</w:t>
      </w:r>
      <w:r w:rsidRPr="00FE05F6">
        <w:rPr>
          <w:b/>
        </w:rPr>
        <w:tab/>
        <w:t>Membership</w:t>
      </w:r>
    </w:p>
    <w:p w14:paraId="516EDFE9" w14:textId="77777777" w:rsidR="00FE05F6" w:rsidRPr="00FE05F6" w:rsidRDefault="00FE05F6" w:rsidP="00FE05F6">
      <w:pPr>
        <w:ind w:left="709" w:hanging="425"/>
      </w:pPr>
      <w:r w:rsidRPr="00FE05F6">
        <w:t>7.1</w:t>
      </w:r>
      <w:r w:rsidRPr="00FE05F6">
        <w:tab/>
        <w:t xml:space="preserve">The </w:t>
      </w:r>
      <w:proofErr w:type="spellStart"/>
      <w:r w:rsidRPr="00FE05F6">
        <w:t>Morialta</w:t>
      </w:r>
      <w:proofErr w:type="spellEnd"/>
      <w:r w:rsidRPr="00FE05F6">
        <w:t xml:space="preserve"> Secondary College Governing Council must comprise 13 council members including:</w:t>
      </w:r>
    </w:p>
    <w:tbl>
      <w:tblPr>
        <w:tblW w:w="0" w:type="auto"/>
        <w:tblInd w:w="709" w:type="dxa"/>
        <w:tblLook w:val="04A0" w:firstRow="1" w:lastRow="0" w:firstColumn="1" w:lastColumn="0" w:noHBand="0" w:noVBand="1"/>
      </w:tblPr>
      <w:tblGrid>
        <w:gridCol w:w="301"/>
        <w:gridCol w:w="6930"/>
      </w:tblGrid>
      <w:tr w:rsidR="00FE05F6" w:rsidRPr="00FE05F6" w14:paraId="69D65E82" w14:textId="77777777" w:rsidTr="008919E2">
        <w:trPr>
          <w:trHeight w:val="183"/>
        </w:trPr>
        <w:tc>
          <w:tcPr>
            <w:tcW w:w="236" w:type="dxa"/>
            <w:shd w:val="clear" w:color="auto" w:fill="auto"/>
          </w:tcPr>
          <w:p w14:paraId="2590BBA6" w14:textId="77777777" w:rsidR="00FE05F6" w:rsidRPr="00FE05F6" w:rsidRDefault="00FE05F6" w:rsidP="00FE05F6">
            <w:r w:rsidRPr="00FE05F6">
              <w:t>1</w:t>
            </w:r>
          </w:p>
        </w:tc>
        <w:tc>
          <w:tcPr>
            <w:tcW w:w="0" w:type="auto"/>
            <w:shd w:val="clear" w:color="auto" w:fill="auto"/>
          </w:tcPr>
          <w:p w14:paraId="3C7B8627" w14:textId="77777777" w:rsidR="00FE05F6" w:rsidRPr="00FE05F6" w:rsidRDefault="00FE05F6" w:rsidP="00FE05F6">
            <w:r w:rsidRPr="00FE05F6">
              <w:t>Principal of the school (</w:t>
            </w:r>
            <w:r w:rsidRPr="00FE05F6">
              <w:rPr>
                <w:i/>
                <w:iCs/>
              </w:rPr>
              <w:t>ex-officio</w:t>
            </w:r>
            <w:r w:rsidRPr="00FE05F6">
              <w:t>)</w:t>
            </w:r>
          </w:p>
        </w:tc>
      </w:tr>
      <w:tr w:rsidR="00FE05F6" w:rsidRPr="00FE05F6" w14:paraId="5A0E6795" w14:textId="77777777" w:rsidTr="008919E2">
        <w:trPr>
          <w:trHeight w:val="216"/>
        </w:trPr>
        <w:tc>
          <w:tcPr>
            <w:tcW w:w="236" w:type="dxa"/>
            <w:shd w:val="clear" w:color="auto" w:fill="auto"/>
          </w:tcPr>
          <w:p w14:paraId="5FF480FC" w14:textId="77777777" w:rsidR="00FE05F6" w:rsidRPr="00FE05F6" w:rsidRDefault="00FE05F6" w:rsidP="00FE05F6">
            <w:r w:rsidRPr="00FE05F6">
              <w:t>8</w:t>
            </w:r>
          </w:p>
        </w:tc>
        <w:tc>
          <w:tcPr>
            <w:tcW w:w="0" w:type="auto"/>
            <w:shd w:val="clear" w:color="auto" w:fill="auto"/>
          </w:tcPr>
          <w:p w14:paraId="420522A2" w14:textId="77777777" w:rsidR="00FE05F6" w:rsidRPr="00FE05F6" w:rsidRDefault="00FE05F6" w:rsidP="00FE05F6">
            <w:r w:rsidRPr="00FE05F6">
              <w:t xml:space="preserve">Elected parent members </w:t>
            </w:r>
          </w:p>
        </w:tc>
      </w:tr>
      <w:tr w:rsidR="00FE05F6" w:rsidRPr="00FE05F6" w14:paraId="0B2F0581" w14:textId="77777777" w:rsidTr="008919E2">
        <w:trPr>
          <w:trHeight w:val="109"/>
        </w:trPr>
        <w:tc>
          <w:tcPr>
            <w:tcW w:w="236" w:type="dxa"/>
            <w:shd w:val="clear" w:color="auto" w:fill="auto"/>
          </w:tcPr>
          <w:p w14:paraId="75A8AAF3" w14:textId="77777777" w:rsidR="00FE05F6" w:rsidRPr="00FE05F6" w:rsidRDefault="00FE05F6" w:rsidP="00FE05F6">
            <w:r w:rsidRPr="00FE05F6">
              <w:t>1</w:t>
            </w:r>
          </w:p>
        </w:tc>
        <w:tc>
          <w:tcPr>
            <w:tcW w:w="0" w:type="auto"/>
            <w:shd w:val="clear" w:color="auto" w:fill="auto"/>
          </w:tcPr>
          <w:p w14:paraId="62B314BA" w14:textId="77777777" w:rsidR="00FE05F6" w:rsidRPr="00FE05F6" w:rsidRDefault="00FE05F6" w:rsidP="00FE05F6">
            <w:r w:rsidRPr="00FE05F6">
              <w:t>Staff members nominated by the staff of the school (as per ratio in the administrative instructions).</w:t>
            </w:r>
          </w:p>
        </w:tc>
      </w:tr>
      <w:tr w:rsidR="00FE05F6" w:rsidRPr="00FE05F6" w14:paraId="71CF0C8C" w14:textId="77777777" w:rsidTr="008919E2">
        <w:trPr>
          <w:trHeight w:val="293"/>
        </w:trPr>
        <w:tc>
          <w:tcPr>
            <w:tcW w:w="236" w:type="dxa"/>
            <w:shd w:val="clear" w:color="auto" w:fill="auto"/>
          </w:tcPr>
          <w:p w14:paraId="25F2E8DA" w14:textId="77777777" w:rsidR="00FE05F6" w:rsidRPr="00FE05F6" w:rsidRDefault="00FE05F6" w:rsidP="00FE05F6">
            <w:r w:rsidRPr="00FE05F6">
              <w:t>1</w:t>
            </w:r>
          </w:p>
        </w:tc>
        <w:tc>
          <w:tcPr>
            <w:tcW w:w="0" w:type="auto"/>
            <w:shd w:val="clear" w:color="auto" w:fill="auto"/>
          </w:tcPr>
          <w:p w14:paraId="72DBB581" w14:textId="77777777" w:rsidR="00FE05F6" w:rsidRPr="00FE05F6" w:rsidRDefault="00FE05F6" w:rsidP="00FE05F6">
            <w:r w:rsidRPr="00FE05F6">
              <w:t xml:space="preserve">Community member appointed by the council from the local council </w:t>
            </w:r>
          </w:p>
        </w:tc>
      </w:tr>
      <w:tr w:rsidR="00FE05F6" w:rsidRPr="00FE05F6" w14:paraId="31A0080D" w14:textId="77777777" w:rsidTr="008919E2">
        <w:trPr>
          <w:trHeight w:val="141"/>
        </w:trPr>
        <w:tc>
          <w:tcPr>
            <w:tcW w:w="236" w:type="dxa"/>
            <w:shd w:val="clear" w:color="auto" w:fill="auto"/>
          </w:tcPr>
          <w:p w14:paraId="2F214C46" w14:textId="77777777" w:rsidR="00FE05F6" w:rsidRPr="00FE05F6" w:rsidRDefault="00FE05F6" w:rsidP="00FE05F6">
            <w:r w:rsidRPr="00FE05F6">
              <w:t>2</w:t>
            </w:r>
          </w:p>
        </w:tc>
        <w:tc>
          <w:tcPr>
            <w:tcW w:w="0" w:type="auto"/>
            <w:shd w:val="clear" w:color="auto" w:fill="auto"/>
          </w:tcPr>
          <w:p w14:paraId="2B77E52F" w14:textId="77777777" w:rsidR="00FE05F6" w:rsidRPr="00FE05F6" w:rsidRDefault="00FE05F6" w:rsidP="00FE05F6">
            <w:pPr>
              <w:rPr>
                <w:iCs/>
              </w:rPr>
            </w:pPr>
            <w:r w:rsidRPr="00FE05F6">
              <w:rPr>
                <w:iCs/>
              </w:rPr>
              <w:t>Student representatives nominated by SRC or the students of the school</w:t>
            </w:r>
          </w:p>
        </w:tc>
      </w:tr>
    </w:tbl>
    <w:p w14:paraId="6361BB9A" w14:textId="77777777" w:rsidR="00FE05F6" w:rsidRPr="00FE05F6" w:rsidRDefault="00FE05F6" w:rsidP="00FE05F6">
      <w:pPr>
        <w:ind w:left="709" w:hanging="425"/>
      </w:pPr>
      <w:r w:rsidRPr="00FE05F6">
        <w:t>7.2</w:t>
      </w:r>
      <w:r w:rsidRPr="00FE05F6">
        <w:tab/>
        <w:t>The majority of council members must be elected parents of the school.</w:t>
      </w:r>
    </w:p>
    <w:p w14:paraId="3766FDD4"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 or the</w:t>
      </w:r>
      <w:r w:rsidRPr="00FE05F6">
        <w:br/>
      </w:r>
      <w:r w:rsidRPr="00FE05F6">
        <w:rPr>
          <w:i/>
          <w:iCs/>
        </w:rPr>
        <w:t>Technical and Further Education Act 1975</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052483AA" w14:textId="77777777" w:rsidR="00FE05F6" w:rsidRPr="00FE05F6" w:rsidRDefault="00FE05F6" w:rsidP="00FE05F6">
      <w:pPr>
        <w:ind w:left="709" w:hanging="425"/>
      </w:pPr>
      <w:r w:rsidRPr="00FE05F6">
        <w:lastRenderedPageBreak/>
        <w:t>7.4</w:t>
      </w:r>
      <w:r w:rsidRPr="00FE05F6">
        <w:tab/>
        <w:t>In considering any nominations to the council by a nominating body or direct appointments by the council, the council must observe the requirements of 7.3.</w:t>
      </w:r>
    </w:p>
    <w:p w14:paraId="64DBB579" w14:textId="77777777" w:rsidR="00FE05F6" w:rsidRPr="00FE05F6" w:rsidRDefault="00FE05F6" w:rsidP="00FE05F6">
      <w:pPr>
        <w:ind w:left="709" w:hanging="425"/>
      </w:pPr>
      <w:r w:rsidRPr="00FE05F6">
        <w:t>7.5</w:t>
      </w:r>
      <w:r w:rsidRPr="00FE05F6">
        <w:tab/>
        <w:t>A person is not eligible for election, appointment or nomination to the council, if the person:</w:t>
      </w:r>
    </w:p>
    <w:p w14:paraId="5BCDBCF2"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7ED66F85" w14:textId="77777777" w:rsidR="00FE05F6" w:rsidRPr="00FE05F6" w:rsidRDefault="00FE05F6" w:rsidP="00FE05F6">
      <w:pPr>
        <w:ind w:left="1276" w:hanging="567"/>
      </w:pPr>
      <w:r w:rsidRPr="00FE05F6">
        <w:t>7.5.2</w:t>
      </w:r>
      <w:r w:rsidRPr="00FE05F6">
        <w:tab/>
        <w:t>has been convicted of any offence prescribed by administrative instruction;</w:t>
      </w:r>
    </w:p>
    <w:p w14:paraId="038138D5"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0F6DEC11" w14:textId="77777777" w:rsidR="00FE05F6" w:rsidRPr="00FE05F6" w:rsidRDefault="00FE05F6" w:rsidP="00FE05F6">
      <w:pPr>
        <w:ind w:left="284" w:hanging="284"/>
        <w:rPr>
          <w:b/>
        </w:rPr>
      </w:pPr>
      <w:r w:rsidRPr="00FE05F6">
        <w:rPr>
          <w:b/>
        </w:rPr>
        <w:t>8.</w:t>
      </w:r>
      <w:r w:rsidRPr="00FE05F6">
        <w:rPr>
          <w:b/>
        </w:rPr>
        <w:tab/>
        <w:t>Term of Office</w:t>
      </w:r>
    </w:p>
    <w:p w14:paraId="070613DB"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0F347D92"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6BC208AD"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0DD3CF5C" w14:textId="77777777" w:rsidR="00FE05F6" w:rsidRPr="00FE05F6" w:rsidRDefault="00FE05F6" w:rsidP="00FE05F6">
      <w:pPr>
        <w:ind w:left="1276" w:hanging="567"/>
      </w:pPr>
      <w:r w:rsidRPr="00FE05F6">
        <w:t>8.2.2</w:t>
      </w:r>
      <w:r w:rsidRPr="00FE05F6">
        <w:tab/>
        <w:t>the nomination may be revoked, in writing, by the affiliated committee.</w:t>
      </w:r>
    </w:p>
    <w:p w14:paraId="11C6AF4D"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0E3FDD44"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43182756"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10A9D979"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5F08B885"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6C9B9DAE" w14:textId="77777777" w:rsidR="00FE05F6" w:rsidRPr="00FE05F6" w:rsidRDefault="00FE05F6" w:rsidP="00FE05F6">
      <w:pPr>
        <w:ind w:left="284" w:hanging="284"/>
        <w:rPr>
          <w:b/>
        </w:rPr>
      </w:pPr>
      <w:r w:rsidRPr="00FE05F6">
        <w:rPr>
          <w:b/>
        </w:rPr>
        <w:t>9.</w:t>
      </w:r>
      <w:r w:rsidRPr="00FE05F6">
        <w:rPr>
          <w:b/>
        </w:rPr>
        <w:tab/>
        <w:t>Office Holders and Executive Committee</w:t>
      </w:r>
    </w:p>
    <w:p w14:paraId="28FD1479" w14:textId="77777777" w:rsidR="00FE05F6" w:rsidRPr="00FE05F6" w:rsidRDefault="00FE05F6" w:rsidP="00FE05F6">
      <w:pPr>
        <w:ind w:left="709" w:hanging="425"/>
        <w:rPr>
          <w:bCs/>
          <w:i/>
          <w:iCs/>
        </w:rPr>
      </w:pPr>
      <w:r w:rsidRPr="00FE05F6">
        <w:rPr>
          <w:bCs/>
        </w:rPr>
        <w:t>9.1</w:t>
      </w:r>
      <w:r w:rsidRPr="00FE05F6">
        <w:rPr>
          <w:bCs/>
        </w:rPr>
        <w:tab/>
      </w:r>
      <w:r w:rsidRPr="00FE05F6">
        <w:rPr>
          <w:bCs/>
          <w:i/>
          <w:iCs/>
        </w:rPr>
        <w:t>Appointment</w:t>
      </w:r>
    </w:p>
    <w:p w14:paraId="10072DF7"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7E7B258F"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555CCE11" w14:textId="77777777" w:rsidR="00FE05F6" w:rsidRPr="00FE05F6" w:rsidRDefault="00FE05F6" w:rsidP="00FE05F6">
      <w:pPr>
        <w:ind w:left="1276" w:hanging="567"/>
      </w:pPr>
      <w:r w:rsidRPr="00FE05F6">
        <w:t>9.1.3</w:t>
      </w:r>
      <w:r w:rsidRPr="00FE05F6">
        <w:tab/>
        <w:t>The treasurer must not be a member of the staff of the school.</w:t>
      </w:r>
    </w:p>
    <w:p w14:paraId="645A4A66" w14:textId="77777777" w:rsidR="00FE05F6" w:rsidRPr="00FE05F6" w:rsidRDefault="00FE05F6" w:rsidP="00FE05F6">
      <w:pPr>
        <w:ind w:left="1276" w:hanging="567"/>
      </w:pPr>
      <w:r w:rsidRPr="00FE05F6">
        <w:t>9.1.4</w:t>
      </w:r>
      <w:r w:rsidRPr="00FE05F6">
        <w:tab/>
        <w:t>The council may appoint an executive committee comprising the office holders and the principal, which is to</w:t>
      </w:r>
    </w:p>
    <w:p w14:paraId="76E51E4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4EC80B05" w14:textId="77777777" w:rsidR="00FE05F6" w:rsidRPr="00FE05F6" w:rsidRDefault="00FE05F6" w:rsidP="00FE05F6">
      <w:pPr>
        <w:ind w:left="1616" w:hanging="340"/>
      </w:pPr>
      <w:r w:rsidRPr="00FE05F6">
        <w:t>(ii)</w:t>
      </w:r>
      <w:r w:rsidRPr="00FE05F6">
        <w:tab/>
        <w:t>report to subsequent council meetings.</w:t>
      </w:r>
    </w:p>
    <w:p w14:paraId="6B5BAEAF" w14:textId="77777777" w:rsidR="00FE05F6" w:rsidRPr="00FE05F6" w:rsidRDefault="00FE05F6" w:rsidP="00FE05F6">
      <w:pPr>
        <w:ind w:left="709" w:hanging="425"/>
        <w:rPr>
          <w:bCs/>
          <w:i/>
          <w:iCs/>
        </w:rPr>
      </w:pPr>
      <w:r w:rsidRPr="00FE05F6">
        <w:rPr>
          <w:bCs/>
        </w:rPr>
        <w:t>9.2</w:t>
      </w:r>
      <w:r w:rsidRPr="00FE05F6">
        <w:rPr>
          <w:bCs/>
        </w:rPr>
        <w:tab/>
      </w:r>
      <w:r w:rsidRPr="00FE05F6">
        <w:rPr>
          <w:bCs/>
          <w:i/>
          <w:iCs/>
        </w:rPr>
        <w:t>Removal from Office</w:t>
      </w:r>
    </w:p>
    <w:p w14:paraId="374950AF"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12A90CA3" w14:textId="77777777" w:rsidR="00FE05F6" w:rsidRPr="00FE05F6" w:rsidRDefault="00FE05F6" w:rsidP="00FE05F6">
      <w:pPr>
        <w:ind w:left="1276" w:hanging="567"/>
      </w:pPr>
      <w:r w:rsidRPr="00FE05F6">
        <w:t>9.2.2</w:t>
      </w:r>
      <w:r w:rsidRPr="00FE05F6">
        <w:tab/>
        <w:t>An office holder of the council may be removed from office, but not from membership of the council, by special resolution of the council, provided that:</w:t>
      </w:r>
    </w:p>
    <w:p w14:paraId="7A56927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663EDE56" w14:textId="77777777" w:rsidR="00FE05F6" w:rsidRPr="00FE05F6" w:rsidRDefault="00FE05F6" w:rsidP="00FE05F6">
      <w:pPr>
        <w:ind w:left="1616" w:hanging="340"/>
      </w:pPr>
      <w:r w:rsidRPr="00FE05F6">
        <w:t>(ii)</w:t>
      </w:r>
      <w:r w:rsidRPr="00FE05F6">
        <w:tab/>
        <w:t>the office holder is given the right to be heard at the council meeting;</w:t>
      </w:r>
    </w:p>
    <w:p w14:paraId="14E47F1B" w14:textId="77777777" w:rsidR="00FE05F6" w:rsidRPr="00FE05F6" w:rsidRDefault="00FE05F6" w:rsidP="00FE05F6">
      <w:pPr>
        <w:ind w:left="1616" w:hanging="340"/>
      </w:pPr>
      <w:r w:rsidRPr="00FE05F6">
        <w:t>(iii)</w:t>
      </w:r>
      <w:r w:rsidRPr="00FE05F6">
        <w:tab/>
        <w:t>voting on the special resolution is by secret ballot.</w:t>
      </w:r>
    </w:p>
    <w:p w14:paraId="1CECFDEF" w14:textId="77777777" w:rsidR="00FE05F6" w:rsidRPr="00FE05F6" w:rsidRDefault="00FE05F6" w:rsidP="00FE05F6">
      <w:pPr>
        <w:ind w:left="709" w:hanging="425"/>
        <w:rPr>
          <w:bCs/>
          <w:i/>
          <w:iCs/>
        </w:rPr>
      </w:pPr>
      <w:r w:rsidRPr="00FE05F6">
        <w:rPr>
          <w:bCs/>
        </w:rPr>
        <w:t>9.3</w:t>
      </w:r>
      <w:r w:rsidRPr="00FE05F6">
        <w:rPr>
          <w:bCs/>
        </w:rPr>
        <w:tab/>
      </w:r>
      <w:r w:rsidRPr="00FE05F6">
        <w:rPr>
          <w:bCs/>
          <w:i/>
          <w:iCs/>
        </w:rPr>
        <w:t>The Chairperson</w:t>
      </w:r>
    </w:p>
    <w:p w14:paraId="4AD68C78" w14:textId="77777777" w:rsidR="00FE05F6" w:rsidRPr="00FE05F6" w:rsidRDefault="00FE05F6" w:rsidP="00FE05F6">
      <w:pPr>
        <w:ind w:left="1276" w:hanging="567"/>
      </w:pPr>
      <w:r w:rsidRPr="00FE05F6">
        <w:t>9.3.1</w:t>
      </w:r>
      <w:r w:rsidRPr="00FE05F6">
        <w:tab/>
        <w:t>The chairperson must:</w:t>
      </w:r>
    </w:p>
    <w:p w14:paraId="23D7BED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26C149D9"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603ADA74" w14:textId="77777777" w:rsidR="00FE05F6" w:rsidRPr="00FE05F6" w:rsidRDefault="00FE05F6" w:rsidP="00FE05F6">
      <w:pPr>
        <w:ind w:left="1616" w:hanging="340"/>
      </w:pPr>
      <w:r w:rsidRPr="00FE05F6">
        <w:t>(iii)</w:t>
      </w:r>
      <w:r w:rsidRPr="00FE05F6">
        <w:tab/>
        <w:t>include on the agenda any item requested by the principal;</w:t>
      </w:r>
    </w:p>
    <w:p w14:paraId="4CDB7F10"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1BA66A5F"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5A4B8505"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1E3AE7BC"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54D8E5BF" w14:textId="77777777" w:rsidR="00FE05F6" w:rsidRPr="00FE05F6" w:rsidRDefault="00FE05F6" w:rsidP="00FE05F6">
      <w:pPr>
        <w:ind w:left="1276" w:hanging="567"/>
      </w:pPr>
      <w:r w:rsidRPr="00FE05F6">
        <w:t>9.3.4</w:t>
      </w:r>
      <w:r w:rsidRPr="00FE05F6">
        <w:tab/>
        <w:t>If the chairperson and deputy chairperson of the council are absent or unable to preside at a meeting, a council member elected by the council must preside.</w:t>
      </w:r>
    </w:p>
    <w:p w14:paraId="1FF2B10C" w14:textId="77777777" w:rsidR="00FE05F6" w:rsidRPr="00FE05F6" w:rsidRDefault="00FE05F6" w:rsidP="00FE05F6">
      <w:pPr>
        <w:ind w:left="709" w:hanging="425"/>
        <w:rPr>
          <w:bCs/>
        </w:rPr>
      </w:pPr>
      <w:r w:rsidRPr="00FE05F6">
        <w:rPr>
          <w:bCs/>
        </w:rPr>
        <w:t>9.4</w:t>
      </w:r>
      <w:r w:rsidRPr="00FE05F6">
        <w:rPr>
          <w:bCs/>
        </w:rPr>
        <w:tab/>
      </w:r>
      <w:r w:rsidRPr="00FE05F6">
        <w:rPr>
          <w:bCs/>
          <w:i/>
          <w:iCs/>
        </w:rPr>
        <w:t>The Secretary</w:t>
      </w:r>
    </w:p>
    <w:p w14:paraId="3C7ED8F9"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6956AA76" w14:textId="77777777" w:rsidR="00FE05F6" w:rsidRPr="00FE05F6" w:rsidRDefault="00FE05F6" w:rsidP="00FE05F6">
      <w:pPr>
        <w:ind w:left="1276" w:hanging="567"/>
      </w:pPr>
      <w:r w:rsidRPr="00FE05F6">
        <w:lastRenderedPageBreak/>
        <w:t>9.4.2</w:t>
      </w:r>
      <w:r w:rsidRPr="00FE05F6">
        <w:tab/>
        <w:t>The secretary is responsible for ensuring the maintenance and safekeeping of:</w:t>
      </w:r>
    </w:p>
    <w:p w14:paraId="3CD6612F"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075B2CA2"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4FCBED2F" w14:textId="77777777" w:rsidR="00FE05F6" w:rsidRPr="00FE05F6" w:rsidRDefault="00FE05F6" w:rsidP="00FE05F6">
      <w:pPr>
        <w:ind w:left="1616" w:hanging="340"/>
      </w:pPr>
      <w:r w:rsidRPr="00FE05F6">
        <w:t>(iii)</w:t>
      </w:r>
      <w:r w:rsidRPr="00FE05F6">
        <w:tab/>
      </w:r>
      <w:r w:rsidRPr="00FE05F6">
        <w:rPr>
          <w:spacing w:val="-2"/>
        </w:rPr>
        <w:t>copies of notices, a file of correspondence and records of submissions or reports made by or on behalf of the council;</w:t>
      </w:r>
    </w:p>
    <w:p w14:paraId="5D5715F7" w14:textId="77777777" w:rsidR="00FE05F6" w:rsidRPr="00FE05F6" w:rsidRDefault="00FE05F6" w:rsidP="00FE05F6">
      <w:pPr>
        <w:ind w:left="1616" w:hanging="340"/>
      </w:pPr>
      <w:r w:rsidRPr="00FE05F6">
        <w:t>(iv)</w:t>
      </w:r>
      <w:r w:rsidRPr="00FE05F6">
        <w:tab/>
        <w:t>the register of council members;</w:t>
      </w:r>
    </w:p>
    <w:p w14:paraId="70F2822A"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22787281" w14:textId="77777777" w:rsidR="00FE05F6" w:rsidRPr="00FE05F6" w:rsidRDefault="00FE05F6" w:rsidP="00FE05F6">
      <w:pPr>
        <w:ind w:left="1616" w:hanging="340"/>
      </w:pPr>
      <w:r w:rsidRPr="00FE05F6">
        <w:t>(vi)</w:t>
      </w:r>
      <w:r w:rsidRPr="00FE05F6">
        <w:tab/>
        <w:t>copies of policies of the council.</w:t>
      </w:r>
    </w:p>
    <w:p w14:paraId="01CD926A"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46768DED"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4D2F9763"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35CF9D16" w14:textId="77777777" w:rsidR="00FE05F6" w:rsidRPr="00FE05F6" w:rsidRDefault="00FE05F6" w:rsidP="00FE05F6">
      <w:pPr>
        <w:ind w:left="1276" w:hanging="567"/>
      </w:pPr>
      <w:r w:rsidRPr="00FE05F6">
        <w:t>9.4.6</w:t>
      </w:r>
      <w:r w:rsidRPr="00FE05F6">
        <w:tab/>
        <w:t>The secretary must conduct the official correspondence of the council.</w:t>
      </w:r>
    </w:p>
    <w:p w14:paraId="78CA32F3"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00118BF1" w14:textId="77777777" w:rsidR="00FE05F6" w:rsidRPr="00FE05F6" w:rsidRDefault="00FE05F6" w:rsidP="00FE05F6">
      <w:pPr>
        <w:ind w:left="709" w:hanging="425"/>
        <w:rPr>
          <w:bCs/>
          <w:i/>
          <w:iCs/>
        </w:rPr>
      </w:pPr>
      <w:r w:rsidRPr="00FE05F6">
        <w:rPr>
          <w:bCs/>
        </w:rPr>
        <w:t>9.5</w:t>
      </w:r>
      <w:r w:rsidRPr="00FE05F6">
        <w:rPr>
          <w:bCs/>
        </w:rPr>
        <w:tab/>
      </w:r>
      <w:r w:rsidRPr="00FE05F6">
        <w:rPr>
          <w:bCs/>
          <w:i/>
          <w:iCs/>
        </w:rPr>
        <w:t>The Treasurer</w:t>
      </w:r>
    </w:p>
    <w:p w14:paraId="3C32532D"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71ADA8C8" w14:textId="77777777" w:rsidR="00FE05F6" w:rsidRPr="00FE05F6" w:rsidRDefault="00FE05F6" w:rsidP="00FE05F6">
      <w:pPr>
        <w:ind w:left="1276" w:hanging="567"/>
      </w:pPr>
      <w:r w:rsidRPr="00FE05F6">
        <w:t>9.5.2</w:t>
      </w:r>
      <w:r w:rsidRPr="00FE05F6">
        <w:tab/>
        <w:t>The treasurer must:</w:t>
      </w:r>
    </w:p>
    <w:p w14:paraId="2E30FA6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280394CB" w14:textId="77777777" w:rsidR="00FE05F6" w:rsidRPr="00FE05F6" w:rsidRDefault="00FE05F6" w:rsidP="00FE05F6">
      <w:pPr>
        <w:ind w:left="1616" w:hanging="340"/>
      </w:pPr>
      <w:r w:rsidRPr="00FE05F6">
        <w:t>(ii)</w:t>
      </w:r>
      <w:r w:rsidRPr="00FE05F6">
        <w:tab/>
        <w:t>submit a report of those finances to each council meeting;</w:t>
      </w:r>
    </w:p>
    <w:p w14:paraId="2C6FF2E2" w14:textId="77777777" w:rsidR="00FE05F6" w:rsidRPr="00FE05F6" w:rsidRDefault="00FE05F6" w:rsidP="00FE05F6">
      <w:pPr>
        <w:ind w:left="1616" w:hanging="340"/>
      </w:pPr>
      <w:r w:rsidRPr="00FE05F6">
        <w:t>(iii)</w:t>
      </w:r>
      <w:r w:rsidRPr="00FE05F6">
        <w:tab/>
        <w:t>present the council’s statement of accounts to the Annual General Meeting.</w:t>
      </w:r>
    </w:p>
    <w:p w14:paraId="5DC59859" w14:textId="77777777" w:rsidR="00FE05F6" w:rsidRPr="00FE05F6" w:rsidRDefault="00FE05F6" w:rsidP="00FE05F6">
      <w:pPr>
        <w:ind w:left="284" w:hanging="284"/>
        <w:rPr>
          <w:b/>
        </w:rPr>
      </w:pPr>
      <w:r w:rsidRPr="00FE05F6">
        <w:rPr>
          <w:b/>
        </w:rPr>
        <w:t>10.</w:t>
      </w:r>
      <w:r w:rsidRPr="00FE05F6">
        <w:rPr>
          <w:b/>
        </w:rPr>
        <w:tab/>
        <w:t>Vacancies</w:t>
      </w:r>
    </w:p>
    <w:p w14:paraId="00727CC8" w14:textId="77777777" w:rsidR="00FE05F6" w:rsidRPr="00FE05F6" w:rsidRDefault="00FE05F6" w:rsidP="00FE05F6">
      <w:pPr>
        <w:ind w:left="709" w:hanging="425"/>
      </w:pPr>
      <w:r w:rsidRPr="00FE05F6">
        <w:t>10.1</w:t>
      </w:r>
      <w:r w:rsidRPr="00FE05F6">
        <w:tab/>
        <w:t>Membership of the council ceases when a council member:</w:t>
      </w:r>
    </w:p>
    <w:p w14:paraId="4329AE17" w14:textId="77777777" w:rsidR="00FE05F6" w:rsidRPr="00FE05F6" w:rsidRDefault="00FE05F6" w:rsidP="00FE05F6">
      <w:pPr>
        <w:ind w:left="1276" w:hanging="567"/>
      </w:pPr>
      <w:r w:rsidRPr="00FE05F6">
        <w:t>10.1.1</w:t>
      </w:r>
      <w:r w:rsidRPr="00FE05F6">
        <w:tab/>
        <w:t>dies;</w:t>
      </w:r>
    </w:p>
    <w:p w14:paraId="3108935B"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3109D7AF" w14:textId="77777777" w:rsidR="00FE05F6" w:rsidRPr="00FE05F6" w:rsidRDefault="00FE05F6" w:rsidP="00FE05F6">
      <w:pPr>
        <w:ind w:left="1276" w:hanging="567"/>
      </w:pPr>
      <w:r w:rsidRPr="00FE05F6">
        <w:t>10.1.3</w:t>
      </w:r>
      <w:r w:rsidRPr="00FE05F6">
        <w:tab/>
        <w:t>ceases to hold office in accordance with 8.2.2 and 8.3;</w:t>
      </w:r>
    </w:p>
    <w:p w14:paraId="61A4354E"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739DDE47" w14:textId="77777777" w:rsidR="00FE05F6" w:rsidRPr="00FE05F6" w:rsidRDefault="00FE05F6" w:rsidP="00FE05F6">
      <w:pPr>
        <w:ind w:left="1276" w:hanging="567"/>
      </w:pPr>
      <w:r w:rsidRPr="00FE05F6">
        <w:t>10.1.5</w:t>
      </w:r>
      <w:r w:rsidRPr="00FE05F6">
        <w:tab/>
        <w:t>resigns by written notice to the council;</w:t>
      </w:r>
    </w:p>
    <w:p w14:paraId="0A654E0C"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6B6FC666"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3A1B1F0E" w14:textId="77777777" w:rsidR="00FE05F6" w:rsidRPr="00FE05F6" w:rsidRDefault="00FE05F6" w:rsidP="00FE05F6">
      <w:pPr>
        <w:ind w:left="1276" w:hanging="567"/>
      </w:pPr>
      <w:r w:rsidRPr="00FE05F6">
        <w:t>10.1.8</w:t>
      </w:r>
      <w:r w:rsidRPr="00FE05F6">
        <w:tab/>
        <w:t>has been convicted of any offence prescribed by administrative instruction;</w:t>
      </w:r>
    </w:p>
    <w:p w14:paraId="3D833A6C"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6E650F02" w14:textId="77777777" w:rsidR="00FE05F6" w:rsidRPr="00FE05F6" w:rsidRDefault="00FE05F6" w:rsidP="00FE05F6">
      <w:pPr>
        <w:ind w:left="1276" w:hanging="567"/>
      </w:pPr>
      <w:r w:rsidRPr="00FE05F6">
        <w:t>10.1.10</w:t>
      </w:r>
      <w:r w:rsidRPr="00FE05F6">
        <w:tab/>
        <w:t>is absent from three consecutive council meetings without leave of absence approved by the council. Acceptance of an apology at a council meeting will be deemed a grant of such leave.</w:t>
      </w:r>
    </w:p>
    <w:p w14:paraId="35FDAE66" w14:textId="77777777" w:rsidR="00FE05F6" w:rsidRPr="00FE05F6" w:rsidRDefault="00FE05F6" w:rsidP="00FE05F6">
      <w:pPr>
        <w:ind w:left="709" w:hanging="425"/>
      </w:pPr>
      <w:r w:rsidRPr="00FE05F6">
        <w:t>10.2</w:t>
      </w:r>
      <w:r w:rsidRPr="00FE05F6">
        <w:tab/>
        <w:t>The council may appoint a person to temporarily fill a casual vacancy in its membership until a council member can be elected, nominated or appointed in accordance with this constitution.</w:t>
      </w:r>
    </w:p>
    <w:p w14:paraId="60183D78" w14:textId="77777777" w:rsidR="00FE05F6" w:rsidRPr="00FE05F6" w:rsidRDefault="00FE05F6" w:rsidP="00FE05F6">
      <w:pPr>
        <w:ind w:left="284" w:hanging="284"/>
        <w:rPr>
          <w:b/>
        </w:rPr>
      </w:pPr>
      <w:r w:rsidRPr="00FE05F6">
        <w:rPr>
          <w:b/>
        </w:rPr>
        <w:t>11.</w:t>
      </w:r>
      <w:r w:rsidRPr="00FE05F6">
        <w:rPr>
          <w:b/>
        </w:rPr>
        <w:tab/>
        <w:t>Meetings</w:t>
      </w:r>
    </w:p>
    <w:p w14:paraId="1CFB0A33" w14:textId="77777777" w:rsidR="00FE05F6" w:rsidRPr="00FE05F6" w:rsidRDefault="00FE05F6" w:rsidP="00FE05F6">
      <w:pPr>
        <w:ind w:left="709" w:hanging="425"/>
        <w:rPr>
          <w:bCs/>
        </w:rPr>
      </w:pPr>
      <w:r w:rsidRPr="00FE05F6">
        <w:rPr>
          <w:bCs/>
        </w:rPr>
        <w:t>11.1</w:t>
      </w:r>
      <w:r w:rsidRPr="00FE05F6">
        <w:rPr>
          <w:bCs/>
        </w:rPr>
        <w:tab/>
      </w:r>
      <w:r w:rsidRPr="00FE05F6">
        <w:rPr>
          <w:bCs/>
          <w:i/>
          <w:iCs/>
        </w:rPr>
        <w:t>General Meetings of the School Community</w:t>
      </w:r>
    </w:p>
    <w:p w14:paraId="65C305B1"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05BE35DD"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6D251B9A"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43A0C540" w14:textId="77777777" w:rsidR="00FE05F6" w:rsidRPr="00FE05F6" w:rsidRDefault="00FE05F6" w:rsidP="00FE05F6">
      <w:pPr>
        <w:ind w:left="1276" w:hanging="567"/>
      </w:pPr>
      <w:r w:rsidRPr="00FE05F6">
        <w:t>11.1.4</w:t>
      </w:r>
      <w:r w:rsidRPr="00FE05F6">
        <w:tab/>
        <w:t>A general meeting must be held:</w:t>
      </w:r>
    </w:p>
    <w:p w14:paraId="09BC0E15"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0E74E957"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36285A70" w14:textId="77777777" w:rsidR="00FE05F6" w:rsidRPr="00FE05F6" w:rsidRDefault="00FE05F6" w:rsidP="00FE05F6">
      <w:pPr>
        <w:ind w:left="1276" w:hanging="567"/>
      </w:pPr>
      <w:r w:rsidRPr="00FE05F6">
        <w:t>11.1.5</w:t>
      </w:r>
      <w:r w:rsidRPr="00FE05F6">
        <w:tab/>
        <w:t>The period between each Annual General Meeting must not exceed 16 months.</w:t>
      </w:r>
    </w:p>
    <w:p w14:paraId="45225E7E" w14:textId="77777777" w:rsidR="00FE05F6" w:rsidRPr="00FE05F6" w:rsidRDefault="00FE05F6" w:rsidP="00FE05F6">
      <w:pPr>
        <w:ind w:left="1276" w:hanging="567"/>
      </w:pPr>
      <w:r w:rsidRPr="00FE05F6">
        <w:t>11.1.6</w:t>
      </w:r>
      <w:r w:rsidRPr="00FE05F6">
        <w:tab/>
        <w:t>A general meeting must be held to elect council members, to discuss the finances of the council or for any other reason relating to the affairs or functions of the council:</w:t>
      </w:r>
    </w:p>
    <w:p w14:paraId="528FDF8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747E9953" w14:textId="77777777" w:rsidR="00FE05F6" w:rsidRPr="00FE05F6" w:rsidRDefault="00FE05F6" w:rsidP="00FE05F6">
      <w:pPr>
        <w:ind w:left="1616" w:hanging="340"/>
      </w:pPr>
      <w:r w:rsidRPr="00FE05F6">
        <w:t>(ii)</w:t>
      </w:r>
      <w:r w:rsidRPr="00FE05F6">
        <w:tab/>
        <w:t>by the resolution of the council;</w:t>
      </w:r>
    </w:p>
    <w:p w14:paraId="37CD0535" w14:textId="77777777" w:rsidR="00FE05F6" w:rsidRPr="00FE05F6" w:rsidRDefault="00FE05F6" w:rsidP="00FE05F6">
      <w:pPr>
        <w:ind w:left="1616" w:hanging="340"/>
      </w:pPr>
      <w:r w:rsidRPr="00FE05F6">
        <w:t>(iii)</w:t>
      </w:r>
      <w:r w:rsidRPr="00FE05F6">
        <w:tab/>
        <w:t>at the request of 20 parents or one half of the parents of the school, whichever is less.</w:t>
      </w:r>
    </w:p>
    <w:p w14:paraId="4F4D8610" w14:textId="77777777" w:rsidR="00FE05F6" w:rsidRPr="00FE05F6" w:rsidRDefault="00FE05F6" w:rsidP="00FE05F6">
      <w:pPr>
        <w:ind w:left="1276" w:hanging="567"/>
      </w:pPr>
      <w:r w:rsidRPr="00FE05F6">
        <w:lastRenderedPageBreak/>
        <w:t>11.1.7</w:t>
      </w:r>
      <w:r w:rsidRPr="00FE05F6">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6C1CFC69" w14:textId="77777777" w:rsidR="00FE05F6" w:rsidRPr="00FE05F6" w:rsidRDefault="00FE05F6" w:rsidP="00FE05F6">
      <w:pPr>
        <w:ind w:left="709" w:hanging="425"/>
        <w:rPr>
          <w:bCs/>
        </w:rPr>
      </w:pPr>
      <w:r w:rsidRPr="00FE05F6">
        <w:rPr>
          <w:bCs/>
        </w:rPr>
        <w:t>11.2</w:t>
      </w:r>
      <w:r w:rsidRPr="00FE05F6">
        <w:rPr>
          <w:bCs/>
        </w:rPr>
        <w:tab/>
      </w:r>
      <w:r w:rsidRPr="00FE05F6">
        <w:rPr>
          <w:bCs/>
          <w:i/>
          <w:iCs/>
        </w:rPr>
        <w:t>Council Meetings</w:t>
      </w:r>
    </w:p>
    <w:p w14:paraId="2F0C37DD" w14:textId="77777777" w:rsidR="00FE05F6" w:rsidRPr="00FE05F6" w:rsidRDefault="00FE05F6" w:rsidP="00FE05F6">
      <w:pPr>
        <w:ind w:left="1276" w:hanging="567"/>
      </w:pPr>
      <w:r w:rsidRPr="00FE05F6">
        <w:t>11.2.1</w:t>
      </w:r>
      <w:r w:rsidRPr="00FE05F6">
        <w:tab/>
        <w:t>The council must meet at least twice in each school term.</w:t>
      </w:r>
    </w:p>
    <w:p w14:paraId="02C7EC89"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4AC9EFAD" w14:textId="77777777" w:rsidR="00FE05F6" w:rsidRPr="00FE05F6" w:rsidRDefault="00FE05F6" w:rsidP="00FE05F6">
      <w:pPr>
        <w:ind w:left="1276" w:hanging="567"/>
      </w:pPr>
      <w:r w:rsidRPr="00FE05F6">
        <w:t>11.2.3</w:t>
      </w:r>
      <w:r w:rsidRPr="00FE05F6">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3FFCAAA0" w14:textId="77777777" w:rsidR="00FE05F6" w:rsidRPr="00FE05F6" w:rsidRDefault="00FE05F6" w:rsidP="00FE05F6">
      <w:pPr>
        <w:ind w:left="709" w:hanging="425"/>
        <w:rPr>
          <w:bCs/>
        </w:rPr>
      </w:pPr>
      <w:r w:rsidRPr="00FE05F6">
        <w:rPr>
          <w:bCs/>
        </w:rPr>
        <w:t>11.3</w:t>
      </w:r>
      <w:r w:rsidRPr="00FE05F6">
        <w:rPr>
          <w:bCs/>
        </w:rPr>
        <w:tab/>
      </w:r>
      <w:r w:rsidRPr="00FE05F6">
        <w:rPr>
          <w:bCs/>
          <w:i/>
          <w:iCs/>
        </w:rPr>
        <w:t>Extraordinary Council Meetings</w:t>
      </w:r>
    </w:p>
    <w:p w14:paraId="5B2A8062" w14:textId="77777777" w:rsidR="00FE05F6" w:rsidRPr="00FE05F6" w:rsidRDefault="00FE05F6" w:rsidP="00FE05F6">
      <w:pPr>
        <w:ind w:left="1276" w:hanging="567"/>
      </w:pPr>
      <w:r w:rsidRPr="00FE05F6">
        <w:t>11.3.1</w:t>
      </w:r>
      <w:r w:rsidRPr="00FE05F6">
        <w:tab/>
        <w:t>The chairperson of the council must call an extraordinary meeting of the council by written request from at least 3 council members.</w:t>
      </w:r>
    </w:p>
    <w:p w14:paraId="088C1BA7"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020D864D" w14:textId="77777777" w:rsidR="00FE05F6" w:rsidRPr="00FE05F6" w:rsidRDefault="00FE05F6" w:rsidP="00FE05F6">
      <w:pPr>
        <w:ind w:left="1276" w:hanging="567"/>
      </w:pPr>
      <w:r w:rsidRPr="00FE05F6">
        <w:t>11.3.3</w:t>
      </w:r>
      <w:r w:rsidRPr="00FE05F6">
        <w:tab/>
        <w:t>The business of any extraordinary meeting must be confined to the object for which it is convened.</w:t>
      </w:r>
    </w:p>
    <w:p w14:paraId="5BE5E707" w14:textId="77777777" w:rsidR="00FE05F6" w:rsidRPr="00FE05F6" w:rsidRDefault="00FE05F6" w:rsidP="00FE05F6">
      <w:pPr>
        <w:ind w:left="709" w:hanging="425"/>
        <w:rPr>
          <w:bCs/>
          <w:i/>
          <w:iCs/>
        </w:rPr>
      </w:pPr>
      <w:r w:rsidRPr="00FE05F6">
        <w:rPr>
          <w:bCs/>
        </w:rPr>
        <w:t>11.4</w:t>
      </w:r>
      <w:r w:rsidRPr="00FE05F6">
        <w:rPr>
          <w:bCs/>
        </w:rPr>
        <w:tab/>
      </w:r>
      <w:r w:rsidRPr="00FE05F6">
        <w:rPr>
          <w:bCs/>
          <w:i/>
          <w:iCs/>
        </w:rPr>
        <w:t>Voting</w:t>
      </w:r>
    </w:p>
    <w:p w14:paraId="1DDCD416" w14:textId="77777777" w:rsidR="00FE05F6" w:rsidRPr="00FE05F6" w:rsidRDefault="00FE05F6" w:rsidP="00FE05F6">
      <w:pPr>
        <w:ind w:left="1276" w:hanging="567"/>
      </w:pPr>
      <w:r w:rsidRPr="00FE05F6">
        <w:t>11.4.1</w:t>
      </w:r>
      <w:r w:rsidRPr="00FE05F6">
        <w:tab/>
        <w:t>Voting must be by show of hands, or in the case of a meeting held pursuant to 11.1.7 and 11.2.3, by voices or in writing, but a secret ballot must be conducted for:</w:t>
      </w:r>
    </w:p>
    <w:p w14:paraId="3BC1009F"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7641A92D" w14:textId="77777777" w:rsidR="00FE05F6" w:rsidRPr="00FE05F6" w:rsidRDefault="00FE05F6" w:rsidP="00FE05F6">
      <w:pPr>
        <w:ind w:left="1616" w:hanging="340"/>
      </w:pPr>
      <w:r w:rsidRPr="00FE05F6">
        <w:t>(ii)</w:t>
      </w:r>
      <w:r w:rsidRPr="00FE05F6">
        <w:tab/>
        <w:t>a special resolution to remove an office holder from office.</w:t>
      </w:r>
    </w:p>
    <w:p w14:paraId="5004263F"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4A3C2550" w14:textId="77777777" w:rsidR="00FE05F6" w:rsidRPr="00FE05F6" w:rsidRDefault="00FE05F6" w:rsidP="00FE05F6">
      <w:pPr>
        <w:ind w:left="284" w:hanging="284"/>
        <w:rPr>
          <w:b/>
        </w:rPr>
      </w:pPr>
      <w:r w:rsidRPr="00FE05F6">
        <w:rPr>
          <w:b/>
        </w:rPr>
        <w:t>12.</w:t>
      </w:r>
      <w:r w:rsidRPr="00FE05F6">
        <w:rPr>
          <w:b/>
        </w:rPr>
        <w:tab/>
        <w:t>Proceedings of the Council</w:t>
      </w:r>
    </w:p>
    <w:p w14:paraId="00705385" w14:textId="77777777" w:rsidR="00FE05F6" w:rsidRPr="00FE05F6" w:rsidRDefault="00FE05F6" w:rsidP="00FE05F6">
      <w:pPr>
        <w:ind w:left="709" w:hanging="425"/>
        <w:rPr>
          <w:bCs/>
        </w:rPr>
      </w:pPr>
      <w:r w:rsidRPr="00FE05F6">
        <w:rPr>
          <w:bCs/>
        </w:rPr>
        <w:t>12.1</w:t>
      </w:r>
      <w:r w:rsidRPr="00FE05F6">
        <w:rPr>
          <w:bCs/>
        </w:rPr>
        <w:tab/>
      </w:r>
      <w:r w:rsidRPr="00FE05F6">
        <w:rPr>
          <w:bCs/>
          <w:i/>
          <w:iCs/>
        </w:rPr>
        <w:t>Meetings</w:t>
      </w:r>
    </w:p>
    <w:p w14:paraId="7040C68B" w14:textId="77777777" w:rsidR="00FE05F6" w:rsidRPr="00FE05F6" w:rsidRDefault="00FE05F6" w:rsidP="000C3CF4">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w:t>
      </w:r>
    </w:p>
    <w:p w14:paraId="000DA94E" w14:textId="77777777" w:rsidR="00FE05F6" w:rsidRPr="00FE05F6" w:rsidRDefault="00FE05F6" w:rsidP="000C3CF4">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2724B615" w14:textId="77777777" w:rsidR="00FE05F6" w:rsidRPr="00FE05F6" w:rsidRDefault="00FE05F6" w:rsidP="000C3CF4">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466A0591" w14:textId="77777777" w:rsidR="00FE05F6" w:rsidRPr="00FE05F6" w:rsidRDefault="00FE05F6" w:rsidP="000C3CF4">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6C646D28" w14:textId="77777777" w:rsidR="00FE05F6" w:rsidRPr="00FE05F6" w:rsidRDefault="00FE05F6" w:rsidP="000C3CF4">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63BC7D6F" w14:textId="77777777" w:rsidR="00FE05F6" w:rsidRPr="00FE05F6" w:rsidRDefault="00FE05F6" w:rsidP="000C3CF4">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5124E65D" w14:textId="77777777" w:rsidR="00FE05F6" w:rsidRPr="00FE05F6" w:rsidRDefault="00FE05F6" w:rsidP="00FE05F6">
      <w:pPr>
        <w:ind w:left="1276" w:hanging="567"/>
      </w:pPr>
      <w:r w:rsidRPr="00FE05F6">
        <w:t>12.1.7</w:t>
      </w:r>
      <w:r w:rsidRPr="00FE05F6">
        <w:tab/>
        <w:t>The council may from time to time determine procedures to facilitate and expedite its business.</w:t>
      </w:r>
    </w:p>
    <w:p w14:paraId="0FA64BDD" w14:textId="77777777" w:rsidR="00FE05F6" w:rsidRPr="00FE05F6" w:rsidRDefault="00FE05F6" w:rsidP="00FE05F6">
      <w:pPr>
        <w:ind w:left="709" w:hanging="425"/>
        <w:rPr>
          <w:bCs/>
        </w:rPr>
      </w:pPr>
      <w:r w:rsidRPr="00FE05F6">
        <w:rPr>
          <w:bCs/>
        </w:rPr>
        <w:t>12.2</w:t>
      </w:r>
      <w:r w:rsidRPr="00FE05F6">
        <w:rPr>
          <w:bCs/>
        </w:rPr>
        <w:tab/>
      </w:r>
      <w:r w:rsidRPr="00FE05F6">
        <w:rPr>
          <w:bCs/>
          <w:i/>
          <w:iCs/>
        </w:rPr>
        <w:t>Conflict of Interest</w:t>
      </w:r>
    </w:p>
    <w:p w14:paraId="79B91B19" w14:textId="77777777" w:rsidR="00FE05F6" w:rsidRPr="00FE05F6" w:rsidRDefault="00FE05F6" w:rsidP="00FE05F6">
      <w:pPr>
        <w:ind w:left="1276" w:hanging="567"/>
      </w:pPr>
      <w:r w:rsidRPr="00FE05F6">
        <w:t>12.2.1</w:t>
      </w:r>
      <w:r w:rsidRPr="00FE05F6">
        <w:tab/>
        <w:t>In accordance with Section 37 of the Act, a council member who has a direct or indirect pecuniary interest in a contract or proposed contract with the council must:</w:t>
      </w:r>
    </w:p>
    <w:p w14:paraId="4D5188A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4BF4C1E4"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07BF2365" w14:textId="77777777" w:rsidR="00FE05F6" w:rsidRPr="00FE05F6" w:rsidRDefault="00FE05F6" w:rsidP="00FE05F6">
      <w:pPr>
        <w:ind w:left="1616" w:hanging="340"/>
      </w:pPr>
      <w:r w:rsidRPr="00FE05F6">
        <w:t>(iii)</w:t>
      </w:r>
      <w:r w:rsidRPr="00FE05F6">
        <w:tab/>
        <w:t>not vote in relation to the contract; and</w:t>
      </w:r>
    </w:p>
    <w:p w14:paraId="4ABD8BD1" w14:textId="77777777" w:rsidR="00FE05F6" w:rsidRPr="00FE05F6" w:rsidRDefault="00FE05F6" w:rsidP="00FE05F6">
      <w:pPr>
        <w:ind w:left="1616" w:hanging="340"/>
      </w:pPr>
      <w:r w:rsidRPr="00FE05F6">
        <w:t>(iv)</w:t>
      </w:r>
      <w:r w:rsidRPr="00FE05F6">
        <w:tab/>
        <w:t>be absent from the meeting room when any such discussion or voting is taking place.</w:t>
      </w:r>
    </w:p>
    <w:p w14:paraId="64A9BE9E" w14:textId="77777777" w:rsidR="00FE05F6" w:rsidRPr="00FE05F6" w:rsidRDefault="00FE05F6" w:rsidP="00FE05F6">
      <w:pPr>
        <w:ind w:left="1276" w:hanging="567"/>
      </w:pPr>
      <w:r w:rsidRPr="00FE05F6">
        <w:t>12.2.2</w:t>
      </w:r>
      <w:r w:rsidRPr="00FE05F6">
        <w:tab/>
        <w:t>A disclosure of such an interest, and any associated actions taken to mitigate the disclosed interest, must be recorded in the minutes of the council.</w:t>
      </w:r>
    </w:p>
    <w:p w14:paraId="5F02B09A"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053DF1C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3471B72A"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098C8580" w14:textId="77777777" w:rsidR="00FE05F6" w:rsidRPr="00FE05F6" w:rsidRDefault="00FE05F6" w:rsidP="00FE05F6">
      <w:pPr>
        <w:ind w:left="284" w:hanging="284"/>
        <w:rPr>
          <w:b/>
        </w:rPr>
      </w:pPr>
      <w:r w:rsidRPr="00FE05F6">
        <w:rPr>
          <w:b/>
        </w:rPr>
        <w:t>13.</w:t>
      </w:r>
      <w:r w:rsidRPr="00FE05F6">
        <w:rPr>
          <w:b/>
        </w:rPr>
        <w:tab/>
        <w:t>Election of Council Members</w:t>
      </w:r>
    </w:p>
    <w:p w14:paraId="6EEA3EA9" w14:textId="77777777" w:rsidR="00FE05F6" w:rsidRPr="00FE05F6" w:rsidRDefault="00FE05F6" w:rsidP="00FE05F6">
      <w:pPr>
        <w:ind w:left="709" w:hanging="425"/>
        <w:rPr>
          <w:bCs/>
        </w:rPr>
      </w:pPr>
      <w:r w:rsidRPr="00FE05F6">
        <w:rPr>
          <w:bCs/>
        </w:rPr>
        <w:t>13.1</w:t>
      </w:r>
      <w:r w:rsidRPr="00FE05F6">
        <w:rPr>
          <w:bCs/>
        </w:rPr>
        <w:tab/>
      </w:r>
      <w:r w:rsidRPr="00FE05F6">
        <w:rPr>
          <w:bCs/>
          <w:i/>
          <w:iCs/>
        </w:rPr>
        <w:t>Eligibility for Nomination for Election</w:t>
      </w:r>
    </w:p>
    <w:p w14:paraId="2B72DE52" w14:textId="77777777" w:rsidR="00FE05F6" w:rsidRPr="00FE05F6" w:rsidRDefault="00FE05F6" w:rsidP="00FE05F6">
      <w:pPr>
        <w:ind w:left="709"/>
      </w:pPr>
      <w:r w:rsidRPr="00FE05F6">
        <w:t>Subject to 7.5, all people who are parents of the school are eligible to nominate for election as a council member.</w:t>
      </w:r>
    </w:p>
    <w:p w14:paraId="70C7AC41" w14:textId="77777777" w:rsidR="00FE05F6" w:rsidRPr="00FE05F6" w:rsidRDefault="00FE05F6" w:rsidP="00FE05F6">
      <w:pPr>
        <w:ind w:left="709" w:hanging="425"/>
        <w:rPr>
          <w:bCs/>
        </w:rPr>
      </w:pPr>
      <w:r w:rsidRPr="00FE05F6">
        <w:rPr>
          <w:bCs/>
        </w:rPr>
        <w:t>13.2</w:t>
      </w:r>
      <w:r w:rsidRPr="00FE05F6">
        <w:rPr>
          <w:bCs/>
        </w:rPr>
        <w:tab/>
      </w:r>
      <w:r w:rsidRPr="00FE05F6">
        <w:rPr>
          <w:bCs/>
          <w:i/>
          <w:iCs/>
        </w:rPr>
        <w:t>Eligibility to Vote</w:t>
      </w:r>
    </w:p>
    <w:p w14:paraId="372829DB" w14:textId="77777777" w:rsidR="00FE05F6" w:rsidRPr="00FE05F6" w:rsidRDefault="00FE05F6" w:rsidP="00FE05F6">
      <w:pPr>
        <w:ind w:left="709"/>
      </w:pPr>
      <w:r w:rsidRPr="00FE05F6">
        <w:t>Only parents of the school may vote to elect parent council members.</w:t>
      </w:r>
    </w:p>
    <w:p w14:paraId="1ADA944C" w14:textId="77777777" w:rsidR="00FE05F6" w:rsidRPr="00FE05F6" w:rsidRDefault="00FE05F6" w:rsidP="00FE05F6">
      <w:pPr>
        <w:ind w:left="709" w:hanging="425"/>
        <w:rPr>
          <w:bCs/>
        </w:rPr>
      </w:pPr>
      <w:r w:rsidRPr="00FE05F6">
        <w:rPr>
          <w:bCs/>
        </w:rPr>
        <w:t>13.3</w:t>
      </w:r>
      <w:r w:rsidRPr="00FE05F6">
        <w:rPr>
          <w:bCs/>
        </w:rPr>
        <w:tab/>
      </w:r>
      <w:r w:rsidRPr="00FE05F6">
        <w:rPr>
          <w:bCs/>
          <w:i/>
          <w:iCs/>
        </w:rPr>
        <w:t>Conduct of Elections for Parent Council Members</w:t>
      </w:r>
    </w:p>
    <w:p w14:paraId="4E77E400" w14:textId="77777777" w:rsidR="00FE05F6" w:rsidRPr="00FE05F6" w:rsidRDefault="00FE05F6" w:rsidP="00FE05F6">
      <w:pPr>
        <w:ind w:left="709"/>
      </w:pPr>
      <w:r w:rsidRPr="00FE05F6">
        <w:t xml:space="preserve">The principal must conduct elections for parent council members by </w:t>
      </w:r>
      <w:r w:rsidRPr="00FE05F6">
        <w:rPr>
          <w:i/>
        </w:rPr>
        <w:t xml:space="preserve">one </w:t>
      </w:r>
      <w:r w:rsidRPr="00FE05F6">
        <w:t>of the following methods, as determined by the council:</w:t>
      </w:r>
    </w:p>
    <w:p w14:paraId="6872BD46" w14:textId="77777777" w:rsidR="00FE05F6" w:rsidRPr="00FE05F6" w:rsidRDefault="00FE05F6" w:rsidP="00FE05F6">
      <w:pPr>
        <w:ind w:left="993" w:hanging="284"/>
        <w:rPr>
          <w:i/>
        </w:rPr>
      </w:pPr>
      <w:r w:rsidRPr="00FE05F6">
        <w:t>(</w:t>
      </w:r>
      <w:proofErr w:type="spellStart"/>
      <w:r w:rsidRPr="00FE05F6">
        <w:t>i</w:t>
      </w:r>
      <w:proofErr w:type="spellEnd"/>
      <w:r w:rsidRPr="00FE05F6">
        <w:t>)</w:t>
      </w:r>
      <w:r w:rsidRPr="00FE05F6">
        <w:tab/>
        <w:t>an election at a general meeting of the school community;</w:t>
      </w:r>
    </w:p>
    <w:p w14:paraId="14D40824" w14:textId="77777777" w:rsidR="00FE05F6" w:rsidRPr="00FE05F6" w:rsidRDefault="00FE05F6" w:rsidP="00FE05F6">
      <w:pPr>
        <w:ind w:left="993" w:hanging="284"/>
      </w:pPr>
      <w:r w:rsidRPr="00FE05F6">
        <w:t>(ii)</w:t>
      </w:r>
      <w:r w:rsidRPr="00FE05F6">
        <w:tab/>
        <w:t>a postal ballot of the parents of the school.</w:t>
      </w:r>
    </w:p>
    <w:p w14:paraId="2548FB29" w14:textId="77777777" w:rsidR="00FE05F6" w:rsidRPr="00FE05F6" w:rsidRDefault="00FE05F6" w:rsidP="00FE05F6">
      <w:pPr>
        <w:ind w:left="709" w:hanging="425"/>
        <w:rPr>
          <w:bCs/>
        </w:rPr>
      </w:pPr>
      <w:r w:rsidRPr="00FE05F6">
        <w:rPr>
          <w:bCs/>
        </w:rPr>
        <w:lastRenderedPageBreak/>
        <w:t>13.4</w:t>
      </w:r>
      <w:r w:rsidRPr="00FE05F6">
        <w:rPr>
          <w:bCs/>
        </w:rPr>
        <w:tab/>
      </w:r>
      <w:r w:rsidRPr="00FE05F6">
        <w:rPr>
          <w:bCs/>
          <w:i/>
          <w:iCs/>
        </w:rPr>
        <w:t>Notice of Election</w:t>
      </w:r>
    </w:p>
    <w:p w14:paraId="7BD82291"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2DB30A3D" w14:textId="77777777" w:rsidR="00FE05F6" w:rsidRPr="00FE05F6" w:rsidRDefault="00FE05F6" w:rsidP="00FE05F6">
      <w:pPr>
        <w:ind w:left="1276" w:hanging="567"/>
      </w:pPr>
      <w:r w:rsidRPr="00FE05F6">
        <w:t>13.4.2</w:t>
      </w:r>
      <w:r w:rsidRPr="00FE05F6">
        <w:tab/>
        <w:t>Notice of the date and time for an election must be specified by the principal by the means generally used to communicate with the school community.</w:t>
      </w:r>
    </w:p>
    <w:p w14:paraId="489C9FD9" w14:textId="77777777" w:rsidR="00FE05F6" w:rsidRPr="00FE05F6" w:rsidRDefault="00FE05F6" w:rsidP="00FE05F6">
      <w:pPr>
        <w:ind w:left="1276" w:hanging="567"/>
      </w:pPr>
      <w:r w:rsidRPr="00FE05F6">
        <w:t>13.4.3</w:t>
      </w:r>
      <w:r w:rsidRPr="00FE05F6">
        <w:tab/>
        <w:t>The notice must:</w:t>
      </w:r>
    </w:p>
    <w:p w14:paraId="3BAD31E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7E615917"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77A3BB31" w14:textId="77777777" w:rsidR="00FE05F6" w:rsidRPr="00FE05F6" w:rsidRDefault="00FE05F6" w:rsidP="00FE05F6">
      <w:pPr>
        <w:ind w:left="1616" w:hanging="340"/>
      </w:pPr>
      <w:r w:rsidRPr="00FE05F6">
        <w:t>(iii)</w:t>
      </w:r>
      <w:r w:rsidRPr="00FE05F6">
        <w:tab/>
        <w:t>in the case of the postal ballot:</w:t>
      </w:r>
    </w:p>
    <w:p w14:paraId="5F51401C" w14:textId="77777777" w:rsidR="00FE05F6" w:rsidRPr="00FE05F6" w:rsidRDefault="00FE05F6" w:rsidP="00FE05F6">
      <w:pPr>
        <w:ind w:left="1899" w:hanging="340"/>
      </w:pPr>
      <w:r w:rsidRPr="00FE05F6">
        <w:t>(a)</w:t>
      </w:r>
      <w:r w:rsidRPr="00FE05F6">
        <w:tab/>
        <w:t>fix the date by which ballot papers must be available and advise how they may be obtained; and</w:t>
      </w:r>
    </w:p>
    <w:p w14:paraId="4B154F02" w14:textId="77777777" w:rsidR="00FE05F6" w:rsidRPr="00FE05F6" w:rsidRDefault="00FE05F6" w:rsidP="00FE05F6">
      <w:pPr>
        <w:ind w:left="1899" w:hanging="340"/>
      </w:pPr>
      <w:r w:rsidRPr="00FE05F6">
        <w:t>(b)</w:t>
      </w:r>
      <w:r w:rsidRPr="00FE05F6">
        <w:tab/>
        <w:t>fix the date by which ballot papers must be returned and advise how they must be lodged.</w:t>
      </w:r>
    </w:p>
    <w:p w14:paraId="0B84DB98"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02E8FDDC" w14:textId="77777777" w:rsidR="00FE05F6" w:rsidRPr="00FE05F6" w:rsidRDefault="00FE05F6" w:rsidP="00FE05F6">
      <w:pPr>
        <w:ind w:left="1276" w:hanging="567"/>
      </w:pPr>
      <w:r w:rsidRPr="00FE05F6">
        <w:t>13.4.5</w:t>
      </w:r>
      <w:r w:rsidRPr="00FE05F6">
        <w:tab/>
        <w:t>A nomination for election as a council member must be:</w:t>
      </w:r>
    </w:p>
    <w:p w14:paraId="3F5F97C5"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514E38E9" w14:textId="77777777" w:rsidR="00FE05F6" w:rsidRPr="00FE05F6" w:rsidRDefault="00FE05F6" w:rsidP="00FE05F6">
      <w:pPr>
        <w:ind w:left="1616" w:hanging="340"/>
      </w:pPr>
      <w:r w:rsidRPr="00FE05F6">
        <w:t>(ii)</w:t>
      </w:r>
      <w:r w:rsidRPr="00FE05F6">
        <w:tab/>
        <w:t>received by the principal at or before the time the nomination is due.</w:t>
      </w:r>
    </w:p>
    <w:p w14:paraId="40EA130B" w14:textId="77777777" w:rsidR="00FE05F6" w:rsidRPr="00FE05F6" w:rsidRDefault="00FE05F6" w:rsidP="00FE05F6">
      <w:pPr>
        <w:ind w:left="709" w:hanging="425"/>
        <w:rPr>
          <w:bCs/>
        </w:rPr>
      </w:pPr>
      <w:r w:rsidRPr="00FE05F6">
        <w:rPr>
          <w:bCs/>
        </w:rPr>
        <w:t>13.5</w:t>
      </w:r>
      <w:r w:rsidRPr="00FE05F6">
        <w:rPr>
          <w:bCs/>
        </w:rPr>
        <w:tab/>
      </w:r>
      <w:r w:rsidRPr="00FE05F6">
        <w:rPr>
          <w:bCs/>
          <w:i/>
          <w:iCs/>
        </w:rPr>
        <w:t>Election without Ballot</w:t>
      </w:r>
    </w:p>
    <w:p w14:paraId="6EE96303"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0A885803" w14:textId="77777777" w:rsidR="00FE05F6" w:rsidRPr="00FE05F6" w:rsidRDefault="00FE05F6" w:rsidP="00FE05F6">
      <w:pPr>
        <w:ind w:left="709" w:hanging="425"/>
        <w:rPr>
          <w:bCs/>
        </w:rPr>
      </w:pPr>
      <w:r w:rsidRPr="00FE05F6">
        <w:rPr>
          <w:bCs/>
        </w:rPr>
        <w:t>13.6</w:t>
      </w:r>
      <w:r w:rsidRPr="00FE05F6">
        <w:rPr>
          <w:bCs/>
        </w:rPr>
        <w:tab/>
      </w:r>
      <w:r w:rsidRPr="00FE05F6">
        <w:rPr>
          <w:bCs/>
          <w:i/>
          <w:iCs/>
        </w:rPr>
        <w:t>Contested Elections</w:t>
      </w:r>
    </w:p>
    <w:p w14:paraId="2BA5308D"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7B44534E" w14:textId="77777777" w:rsidR="00FE05F6" w:rsidRPr="00FE05F6" w:rsidRDefault="00FE05F6" w:rsidP="00FE05F6">
      <w:pPr>
        <w:ind w:left="1276" w:hanging="567"/>
      </w:pPr>
      <w:r w:rsidRPr="00FE05F6">
        <w:t>13.6.2</w:t>
      </w:r>
      <w:r w:rsidRPr="00FE05F6">
        <w:tab/>
        <w:t>A contested election must be conducted by secret ballot.</w:t>
      </w:r>
    </w:p>
    <w:p w14:paraId="073CDF7C" w14:textId="77777777" w:rsidR="00FE05F6" w:rsidRPr="00FE05F6" w:rsidRDefault="00FE05F6" w:rsidP="00FE05F6">
      <w:pPr>
        <w:ind w:left="709" w:hanging="425"/>
        <w:rPr>
          <w:bCs/>
        </w:rPr>
      </w:pPr>
      <w:r w:rsidRPr="00FE05F6">
        <w:rPr>
          <w:bCs/>
        </w:rPr>
        <w:t>13.7</w:t>
      </w:r>
      <w:r w:rsidRPr="00FE05F6">
        <w:rPr>
          <w:bCs/>
        </w:rPr>
        <w:tab/>
      </w:r>
      <w:r w:rsidRPr="00FE05F6">
        <w:rPr>
          <w:bCs/>
          <w:i/>
          <w:iCs/>
        </w:rPr>
        <w:t>Scrutineers</w:t>
      </w:r>
    </w:p>
    <w:p w14:paraId="45564D2C" w14:textId="77777777" w:rsidR="00FE05F6" w:rsidRPr="00FE05F6" w:rsidRDefault="00FE05F6" w:rsidP="00FE05F6">
      <w:pPr>
        <w:ind w:left="709"/>
      </w:pPr>
      <w:r w:rsidRPr="00FE05F6">
        <w:t>The principal must permit such scrutineers, who are independent of the election, to be present at the counting of votes as the principal sees fit. A candidate in the election cannot be a scrutineer.</w:t>
      </w:r>
    </w:p>
    <w:p w14:paraId="1ADB6282" w14:textId="77777777" w:rsidR="00FE05F6" w:rsidRPr="00FE05F6" w:rsidRDefault="00FE05F6" w:rsidP="00FE05F6">
      <w:pPr>
        <w:ind w:left="709" w:hanging="425"/>
        <w:rPr>
          <w:bCs/>
        </w:rPr>
      </w:pPr>
      <w:r w:rsidRPr="00FE05F6">
        <w:rPr>
          <w:bCs/>
        </w:rPr>
        <w:t>13.8</w:t>
      </w:r>
      <w:r w:rsidRPr="00FE05F6">
        <w:rPr>
          <w:bCs/>
        </w:rPr>
        <w:tab/>
      </w:r>
      <w:r w:rsidRPr="00FE05F6">
        <w:rPr>
          <w:bCs/>
          <w:i/>
          <w:iCs/>
        </w:rPr>
        <w:t>Declaration of Election</w:t>
      </w:r>
    </w:p>
    <w:p w14:paraId="6D5EE0AD" w14:textId="77777777" w:rsidR="00FE05F6" w:rsidRPr="00FE05F6" w:rsidRDefault="00FE05F6" w:rsidP="00FE05F6">
      <w:pPr>
        <w:ind w:left="1276" w:hanging="567"/>
      </w:pPr>
      <w:r w:rsidRPr="00FE05F6">
        <w:t>13.8.1</w:t>
      </w:r>
      <w:r w:rsidRPr="00FE05F6">
        <w:tab/>
        <w:t>The principal must declare the candidate or candidates elected to fill the vacancy or vacancies:</w:t>
      </w:r>
    </w:p>
    <w:p w14:paraId="6BDE49A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49BD635D" w14:textId="77777777" w:rsidR="00FE05F6" w:rsidRPr="00FE05F6" w:rsidRDefault="00FE05F6" w:rsidP="00FE05F6">
      <w:pPr>
        <w:ind w:left="1616" w:hanging="340"/>
      </w:pPr>
      <w:r w:rsidRPr="00FE05F6">
        <w:t>(ii)</w:t>
      </w:r>
      <w:r w:rsidRPr="00FE05F6">
        <w:tab/>
        <w:t>in the form generally used to communicate with the school community.</w:t>
      </w:r>
    </w:p>
    <w:p w14:paraId="0199C7D2" w14:textId="77777777" w:rsidR="00FE05F6" w:rsidRPr="00FE05F6" w:rsidRDefault="00FE05F6" w:rsidP="00FE05F6">
      <w:pPr>
        <w:ind w:left="1276" w:hanging="567"/>
      </w:pPr>
      <w:r w:rsidRPr="00FE05F6">
        <w:t>13.8.2</w:t>
      </w:r>
      <w:r w:rsidRPr="00FE05F6">
        <w:tab/>
        <w:t>The new council comes into operation at the declaration of the election.</w:t>
      </w:r>
    </w:p>
    <w:p w14:paraId="03937F63" w14:textId="77777777" w:rsidR="00FE05F6" w:rsidRPr="00FE05F6" w:rsidRDefault="00FE05F6" w:rsidP="00FE05F6">
      <w:pPr>
        <w:ind w:left="709" w:hanging="425"/>
        <w:rPr>
          <w:bCs/>
        </w:rPr>
      </w:pPr>
      <w:r w:rsidRPr="00FE05F6">
        <w:rPr>
          <w:bCs/>
        </w:rPr>
        <w:t>13.9</w:t>
      </w:r>
      <w:r w:rsidRPr="00FE05F6">
        <w:rPr>
          <w:bCs/>
        </w:rPr>
        <w:tab/>
      </w:r>
      <w:r w:rsidRPr="00FE05F6">
        <w:rPr>
          <w:bCs/>
          <w:i/>
          <w:iCs/>
        </w:rPr>
        <w:t>Further Nomination for Unfilled Positions</w:t>
      </w:r>
    </w:p>
    <w:p w14:paraId="4C8AA001" w14:textId="77777777" w:rsidR="00FE05F6" w:rsidRPr="00FE05F6" w:rsidRDefault="00FE05F6" w:rsidP="00FE05F6">
      <w:pPr>
        <w:ind w:left="709"/>
      </w:pPr>
      <w:r w:rsidRPr="00FE05F6">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7D291DAF" w14:textId="77777777" w:rsidR="00FE05F6" w:rsidRPr="00FE05F6" w:rsidRDefault="00FE05F6" w:rsidP="00FE05F6">
      <w:pPr>
        <w:ind w:left="709" w:hanging="425"/>
        <w:rPr>
          <w:bCs/>
        </w:rPr>
      </w:pPr>
      <w:r w:rsidRPr="00FE05F6">
        <w:rPr>
          <w:bCs/>
          <w:spacing w:val="-4"/>
        </w:rPr>
        <w:t>13.10</w:t>
      </w:r>
      <w:r w:rsidRPr="00FE05F6">
        <w:rPr>
          <w:bCs/>
        </w:rPr>
        <w:tab/>
      </w:r>
      <w:r w:rsidRPr="00FE05F6">
        <w:rPr>
          <w:bCs/>
          <w:i/>
          <w:iCs/>
        </w:rPr>
        <w:t>Nomination and Appointment of Council Members</w:t>
      </w:r>
    </w:p>
    <w:p w14:paraId="2D64C2EE" w14:textId="77777777" w:rsidR="00FE05F6" w:rsidRPr="00FE05F6" w:rsidRDefault="00FE05F6" w:rsidP="00FE05F6">
      <w:pPr>
        <w:ind w:left="1276" w:hanging="567"/>
      </w:pPr>
      <w:r w:rsidRPr="00FE05F6">
        <w:rPr>
          <w:spacing w:val="-4"/>
        </w:rPr>
        <w:t>13.10.1</w:t>
      </w:r>
      <w:r w:rsidRPr="00FE05F6">
        <w:tab/>
        <w:t>As soon as is practicable after the declaration of the results of an election, the principal must call and preside at the first council meeting for the purpose only of:</w:t>
      </w:r>
    </w:p>
    <w:p w14:paraId="0D96DDC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6FC719C5" w14:textId="77777777" w:rsidR="00FE05F6" w:rsidRPr="00FE05F6" w:rsidRDefault="00FE05F6" w:rsidP="00FE05F6">
      <w:pPr>
        <w:ind w:left="1616" w:hanging="340"/>
      </w:pPr>
      <w:r w:rsidRPr="00FE05F6">
        <w:t>(ii)</w:t>
      </w:r>
      <w:r w:rsidRPr="00FE05F6">
        <w:tab/>
        <w:t>electing office holders.</w:t>
      </w:r>
    </w:p>
    <w:p w14:paraId="44348BC8" w14:textId="77777777" w:rsidR="00FE05F6" w:rsidRPr="00FE05F6" w:rsidRDefault="00FE05F6" w:rsidP="00FE05F6">
      <w:pPr>
        <w:ind w:left="1276" w:hanging="567"/>
      </w:pPr>
      <w:r w:rsidRPr="00FE05F6">
        <w:rPr>
          <w:spacing w:val="-4"/>
        </w:rPr>
        <w:t>13.10.2</w:t>
      </w:r>
      <w:r w:rsidRPr="00FE05F6">
        <w:tab/>
        <w:t>The first meeting of the council must be adjourned to a date decided by the meeting if the purpose of the meeting cannot be achieved.</w:t>
      </w:r>
    </w:p>
    <w:p w14:paraId="2EE3632E" w14:textId="77777777" w:rsidR="00FE05F6" w:rsidRPr="00FE05F6" w:rsidRDefault="00FE05F6" w:rsidP="00FE05F6">
      <w:pPr>
        <w:ind w:left="1276" w:hanging="567"/>
      </w:pPr>
      <w:r w:rsidRPr="00FE05F6">
        <w:rPr>
          <w:spacing w:val="-4"/>
        </w:rPr>
        <w:t>13.10.3</w:t>
      </w:r>
      <w:r w:rsidRPr="00FE05F6">
        <w:tab/>
        <w:t>If upon the resumption of the meeting the appointment of community members or receiving nominations cannot be resolved, the council may proceed to the election of office holders.</w:t>
      </w:r>
    </w:p>
    <w:p w14:paraId="6460A849" w14:textId="77777777" w:rsidR="00FE05F6" w:rsidRPr="00FE05F6" w:rsidRDefault="00FE05F6" w:rsidP="00FE05F6">
      <w:pPr>
        <w:ind w:left="284" w:hanging="284"/>
        <w:rPr>
          <w:b/>
        </w:rPr>
      </w:pPr>
      <w:r w:rsidRPr="00FE05F6">
        <w:rPr>
          <w:b/>
          <w:bCs/>
        </w:rPr>
        <w:t>14.</w:t>
      </w:r>
      <w:r w:rsidRPr="00FE05F6">
        <w:rPr>
          <w:b/>
          <w:bCs/>
        </w:rPr>
        <w:tab/>
      </w:r>
      <w:r w:rsidRPr="00FE05F6">
        <w:rPr>
          <w:b/>
        </w:rPr>
        <w:t>Minutes</w:t>
      </w:r>
    </w:p>
    <w:p w14:paraId="6B24EAC8" w14:textId="77777777" w:rsidR="00FE05F6" w:rsidRPr="00FE05F6" w:rsidRDefault="00FE05F6" w:rsidP="00FE05F6">
      <w:pPr>
        <w:ind w:left="709" w:hanging="425"/>
      </w:pPr>
      <w:r w:rsidRPr="00FE05F6">
        <w:rPr>
          <w:bCs/>
        </w:rPr>
        <w:t>14.1</w:t>
      </w:r>
      <w:r w:rsidRPr="00FE05F6">
        <w:rPr>
          <w:bCs/>
        </w:rPr>
        <w:tab/>
      </w:r>
      <w:r w:rsidRPr="00FE05F6">
        <w:t>Proper minutes of council meetings, the Annual General Meeting and general meetings of the school community must be appropriately kept.</w:t>
      </w:r>
    </w:p>
    <w:p w14:paraId="024FFAF0" w14:textId="77777777" w:rsidR="00FE05F6" w:rsidRPr="00FE05F6" w:rsidRDefault="00FE05F6" w:rsidP="00FE05F6">
      <w:pPr>
        <w:ind w:left="709" w:hanging="425"/>
      </w:pPr>
      <w:r w:rsidRPr="00FE05F6">
        <w:rPr>
          <w:bCs/>
        </w:rPr>
        <w:t>14.2</w:t>
      </w:r>
      <w:r w:rsidRPr="00FE05F6">
        <w:tab/>
        <w:t>The minutes must be confirmed at the next respective annual, general or council meeting and signed by the chairperson of the meeting at which the proceedings took place or by the chairperson of the subsequent meeting.</w:t>
      </w:r>
    </w:p>
    <w:p w14:paraId="515A7B77" w14:textId="77777777" w:rsidR="00FE05F6" w:rsidRPr="00FE05F6" w:rsidRDefault="00FE05F6" w:rsidP="00FE05F6">
      <w:pPr>
        <w:ind w:left="709" w:hanging="425"/>
      </w:pPr>
      <w:r w:rsidRPr="00FE05F6">
        <w:rPr>
          <w:bCs/>
        </w:rPr>
        <w:t>14.3</w:t>
      </w:r>
      <w:r w:rsidRPr="00FE05F6">
        <w:tab/>
        <w:t>Upon reasonable notice, copies of the minutes of any meetings must be made available for inspection by any council member.</w:t>
      </w:r>
    </w:p>
    <w:p w14:paraId="173F5981" w14:textId="77777777" w:rsidR="00FE05F6" w:rsidRPr="00FE05F6" w:rsidRDefault="00FE05F6" w:rsidP="00FE05F6">
      <w:pPr>
        <w:ind w:left="284" w:hanging="284"/>
        <w:rPr>
          <w:b/>
        </w:rPr>
      </w:pPr>
      <w:r w:rsidRPr="00FE05F6">
        <w:rPr>
          <w:b/>
        </w:rPr>
        <w:t>15.</w:t>
      </w:r>
      <w:r w:rsidRPr="00FE05F6">
        <w:rPr>
          <w:b/>
        </w:rPr>
        <w:tab/>
        <w:t>Subcommittees</w:t>
      </w:r>
    </w:p>
    <w:p w14:paraId="7459691A" w14:textId="77777777" w:rsidR="00FE05F6" w:rsidRPr="00FE05F6" w:rsidRDefault="00FE05F6" w:rsidP="00FE05F6">
      <w:pPr>
        <w:ind w:left="709" w:hanging="425"/>
        <w:rPr>
          <w:bCs/>
        </w:rPr>
      </w:pPr>
      <w:r w:rsidRPr="00FE05F6">
        <w:rPr>
          <w:bCs/>
        </w:rPr>
        <w:t>15.1</w:t>
      </w:r>
      <w:r w:rsidRPr="00FE05F6">
        <w:rPr>
          <w:bCs/>
        </w:rPr>
        <w:tab/>
      </w:r>
      <w:r w:rsidRPr="00FE05F6">
        <w:rPr>
          <w:bCs/>
          <w:i/>
          <w:iCs/>
        </w:rPr>
        <w:t>Committees</w:t>
      </w:r>
    </w:p>
    <w:p w14:paraId="2521EFFA" w14:textId="77777777" w:rsidR="00FE05F6" w:rsidRPr="00FE05F6" w:rsidRDefault="00FE05F6" w:rsidP="00FE05F6">
      <w:pPr>
        <w:ind w:left="709"/>
      </w:pPr>
      <w:r w:rsidRPr="00FE05F6">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2000218" w14:textId="77777777" w:rsidR="00FE05F6" w:rsidRPr="00FE05F6" w:rsidRDefault="00FE05F6" w:rsidP="00FE05F6">
      <w:pPr>
        <w:ind w:left="709" w:hanging="425"/>
        <w:rPr>
          <w:bCs/>
        </w:rPr>
      </w:pPr>
      <w:r w:rsidRPr="00FE05F6">
        <w:rPr>
          <w:bCs/>
        </w:rPr>
        <w:t>15.2</w:t>
      </w:r>
      <w:r w:rsidRPr="00FE05F6">
        <w:rPr>
          <w:bCs/>
        </w:rPr>
        <w:tab/>
      </w:r>
      <w:r w:rsidRPr="00FE05F6">
        <w:rPr>
          <w:bCs/>
          <w:i/>
          <w:iCs/>
        </w:rPr>
        <w:t>Terms of Reference</w:t>
      </w:r>
    </w:p>
    <w:p w14:paraId="755D1600" w14:textId="77777777" w:rsidR="00FE05F6" w:rsidRPr="00FE05F6" w:rsidRDefault="00FE05F6" w:rsidP="00FE05F6">
      <w:pPr>
        <w:ind w:left="709"/>
      </w:pPr>
      <w:r w:rsidRPr="00FE05F6">
        <w:t>The council must specify terms of reference for its committees.</w:t>
      </w:r>
    </w:p>
    <w:p w14:paraId="63A6FE73" w14:textId="77777777" w:rsidR="000C3CF4" w:rsidRDefault="000C3CF4">
      <w:pPr>
        <w:spacing w:after="0" w:line="240" w:lineRule="auto"/>
        <w:jc w:val="left"/>
        <w:rPr>
          <w:bCs/>
        </w:rPr>
      </w:pPr>
      <w:r>
        <w:rPr>
          <w:bCs/>
        </w:rPr>
        <w:br w:type="page"/>
      </w:r>
    </w:p>
    <w:p w14:paraId="0F22028D" w14:textId="1575CF86" w:rsidR="00FE05F6" w:rsidRPr="00FE05F6" w:rsidRDefault="00FE05F6" w:rsidP="00FE05F6">
      <w:pPr>
        <w:ind w:left="709" w:hanging="425"/>
        <w:rPr>
          <w:bCs/>
          <w:i/>
          <w:iCs/>
        </w:rPr>
      </w:pPr>
      <w:r w:rsidRPr="00FE05F6">
        <w:rPr>
          <w:bCs/>
        </w:rPr>
        <w:lastRenderedPageBreak/>
        <w:t>15.3</w:t>
      </w:r>
      <w:r w:rsidRPr="00FE05F6">
        <w:rPr>
          <w:bCs/>
        </w:rPr>
        <w:tab/>
      </w:r>
      <w:r w:rsidRPr="00FE05F6">
        <w:rPr>
          <w:bCs/>
          <w:i/>
          <w:iCs/>
        </w:rPr>
        <w:t>Finance Advisory Committee</w:t>
      </w:r>
    </w:p>
    <w:p w14:paraId="26C89B23" w14:textId="77777777" w:rsidR="00FE05F6" w:rsidRPr="00FE05F6" w:rsidRDefault="00FE05F6" w:rsidP="00FE05F6">
      <w:pPr>
        <w:ind w:left="1276" w:hanging="567"/>
      </w:pPr>
      <w:r w:rsidRPr="00FE05F6">
        <w:t>15.3.1</w:t>
      </w:r>
      <w:r w:rsidRPr="00FE05F6">
        <w:tab/>
        <w:t>The council must establish a Finance Advisory Committee to advise the council on budgetary and financial matters, including the preparation of the preliminary budget showing:</w:t>
      </w:r>
    </w:p>
    <w:p w14:paraId="78F4653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52DC6844" w14:textId="77777777" w:rsidR="00FE05F6" w:rsidRPr="00FE05F6" w:rsidRDefault="00FE05F6" w:rsidP="00FE05F6">
      <w:pPr>
        <w:ind w:left="1616" w:hanging="340"/>
      </w:pPr>
      <w:r w:rsidRPr="00FE05F6">
        <w:t>(ii)</w:t>
      </w:r>
      <w:r w:rsidRPr="00FE05F6">
        <w:tab/>
        <w:t>the proposed expenditure to be made; and</w:t>
      </w:r>
    </w:p>
    <w:p w14:paraId="6C98DED4" w14:textId="77777777" w:rsidR="00FE05F6" w:rsidRPr="00FE05F6" w:rsidRDefault="00FE05F6" w:rsidP="00FE05F6">
      <w:pPr>
        <w:ind w:left="1616" w:hanging="340"/>
      </w:pPr>
      <w:r w:rsidRPr="00FE05F6">
        <w:t>(iii)</w:t>
      </w:r>
      <w:r w:rsidRPr="00FE05F6">
        <w:tab/>
        <w:t>details of any funds held for special purposes.</w:t>
      </w:r>
    </w:p>
    <w:p w14:paraId="3FA95AF5" w14:textId="77777777" w:rsidR="00FE05F6" w:rsidRPr="00FE05F6" w:rsidRDefault="00FE05F6" w:rsidP="00FE05F6">
      <w:pPr>
        <w:ind w:left="1276" w:hanging="567"/>
      </w:pPr>
      <w:r w:rsidRPr="00FE05F6">
        <w:t>15.3.2</w:t>
      </w:r>
      <w:r w:rsidRPr="00FE05F6">
        <w:tab/>
        <w:t>The membership must be determined by the council and must include</w:t>
      </w:r>
    </w:p>
    <w:p w14:paraId="5F13513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03201150" w14:textId="77777777" w:rsidR="00FE05F6" w:rsidRPr="00FE05F6" w:rsidRDefault="00FE05F6" w:rsidP="00FE05F6">
      <w:pPr>
        <w:ind w:left="1616" w:hanging="340"/>
      </w:pPr>
      <w:r w:rsidRPr="00FE05F6">
        <w:t>(ii)</w:t>
      </w:r>
      <w:r w:rsidRPr="00FE05F6">
        <w:tab/>
        <w:t>the principal or nominee.</w:t>
      </w:r>
    </w:p>
    <w:p w14:paraId="0044EB7B"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6F0A70C0" w14:textId="77777777" w:rsidR="00FE05F6" w:rsidRPr="00FE05F6" w:rsidRDefault="00FE05F6" w:rsidP="00FE05F6">
      <w:pPr>
        <w:ind w:left="284" w:hanging="284"/>
        <w:rPr>
          <w:b/>
        </w:rPr>
      </w:pPr>
      <w:r w:rsidRPr="00FE05F6">
        <w:rPr>
          <w:b/>
        </w:rPr>
        <w:t>16.</w:t>
      </w:r>
      <w:r w:rsidRPr="00FE05F6">
        <w:rPr>
          <w:b/>
        </w:rPr>
        <w:tab/>
        <w:t>Finance and Accounts</w:t>
      </w:r>
    </w:p>
    <w:p w14:paraId="7E9466E2" w14:textId="77777777" w:rsidR="00FE05F6" w:rsidRPr="00FE05F6" w:rsidRDefault="00FE05F6" w:rsidP="00FE05F6">
      <w:pPr>
        <w:ind w:left="709" w:hanging="425"/>
      </w:pPr>
      <w:r w:rsidRPr="00FE05F6">
        <w:t>16.1</w:t>
      </w:r>
      <w:r w:rsidRPr="00FE05F6">
        <w:tab/>
        <w:t>The council must ensure that proper accounts are kept of its financial affairs, and in controlling any account must ensure proper books and accounts are kept of all funds paid to that account, together with details of any dealing involving those funds.</w:t>
      </w:r>
    </w:p>
    <w:p w14:paraId="1E3BE6C3" w14:textId="77777777" w:rsidR="00FE05F6" w:rsidRPr="00FE05F6" w:rsidRDefault="00FE05F6" w:rsidP="00FE05F6">
      <w:pPr>
        <w:ind w:left="709" w:hanging="425"/>
      </w:pPr>
      <w:r w:rsidRPr="00FE05F6">
        <w:t>16.2</w:t>
      </w:r>
      <w:r w:rsidRPr="00FE05F6">
        <w:tab/>
        <w:t xml:space="preserve">All accounts must be operated </w:t>
      </w:r>
      <w:proofErr w:type="gramStart"/>
      <w:r w:rsidRPr="00FE05F6">
        <w:t>on the basis of</w:t>
      </w:r>
      <w:proofErr w:type="gramEnd"/>
      <w:r w:rsidRPr="00FE05F6">
        <w:t xml:space="preserve"> the designated finance year, which is a calendar year ending on 31 December.</w:t>
      </w:r>
    </w:p>
    <w:p w14:paraId="7B1087A6" w14:textId="77777777" w:rsidR="00FE05F6" w:rsidRPr="00FE05F6" w:rsidRDefault="00FE05F6" w:rsidP="00FE05F6">
      <w:pPr>
        <w:ind w:left="709" w:hanging="425"/>
      </w:pPr>
      <w:r w:rsidRPr="00FE05F6">
        <w:t>16.3</w:t>
      </w:r>
      <w:r w:rsidRPr="00FE05F6">
        <w:tab/>
        <w:t>All accounts must be kept in accordance with provisions of the Act, Regulations, this constitution and administrative instructions.</w:t>
      </w:r>
    </w:p>
    <w:p w14:paraId="4430F014" w14:textId="77777777" w:rsidR="00FE05F6" w:rsidRPr="00FE05F6" w:rsidRDefault="00FE05F6" w:rsidP="00FE05F6">
      <w:pPr>
        <w:ind w:left="709" w:hanging="425"/>
      </w:pPr>
      <w:r w:rsidRPr="00FE05F6">
        <w:t>16.4</w:t>
      </w:r>
      <w:r w:rsidRPr="00FE05F6">
        <w:tab/>
        <w:t>The funds of the council must only be expended for school related purposes.</w:t>
      </w:r>
    </w:p>
    <w:p w14:paraId="24770403" w14:textId="77777777" w:rsidR="00FE05F6" w:rsidRPr="00FE05F6" w:rsidRDefault="00FE05F6" w:rsidP="00FE05F6">
      <w:pPr>
        <w:ind w:left="709" w:hanging="425"/>
      </w:pPr>
      <w:r w:rsidRPr="00FE05F6">
        <w:t>16.5</w:t>
      </w:r>
      <w:r w:rsidRPr="00FE05F6">
        <w:tab/>
        <w:t>The council may transfer funds as it thinks fit to:</w:t>
      </w:r>
    </w:p>
    <w:p w14:paraId="04E1AB47" w14:textId="77777777" w:rsidR="00FE05F6" w:rsidRPr="00FE05F6" w:rsidRDefault="00FE05F6" w:rsidP="00FE05F6">
      <w:pPr>
        <w:ind w:left="1276" w:hanging="567"/>
      </w:pPr>
      <w:r w:rsidRPr="00FE05F6">
        <w:t>16.5.1</w:t>
      </w:r>
      <w:r w:rsidRPr="00FE05F6">
        <w:tab/>
        <w:t>an affiliated committee;</w:t>
      </w:r>
    </w:p>
    <w:p w14:paraId="60748182" w14:textId="77777777" w:rsidR="00FE05F6" w:rsidRPr="00FE05F6" w:rsidRDefault="00FE05F6" w:rsidP="00FE05F6">
      <w:pPr>
        <w:ind w:left="1276" w:hanging="567"/>
      </w:pPr>
      <w:r w:rsidRPr="00FE05F6">
        <w:t>16.5.2</w:t>
      </w:r>
      <w:r w:rsidRPr="00FE05F6">
        <w:tab/>
        <w:t>another existing or proposed Government school.</w:t>
      </w:r>
    </w:p>
    <w:p w14:paraId="70993356" w14:textId="77777777" w:rsidR="00FE05F6" w:rsidRPr="00FE05F6" w:rsidRDefault="00FE05F6" w:rsidP="00FE05F6">
      <w:pPr>
        <w:ind w:left="284" w:hanging="284"/>
        <w:rPr>
          <w:b/>
        </w:rPr>
      </w:pPr>
      <w:r w:rsidRPr="00FE05F6">
        <w:rPr>
          <w:b/>
        </w:rPr>
        <w:t>17.</w:t>
      </w:r>
      <w:r w:rsidRPr="00FE05F6">
        <w:rPr>
          <w:b/>
        </w:rPr>
        <w:tab/>
        <w:t>Audit</w:t>
      </w:r>
    </w:p>
    <w:p w14:paraId="405365A6" w14:textId="77777777" w:rsidR="00FE05F6" w:rsidRPr="00FE05F6" w:rsidRDefault="00FE05F6" w:rsidP="00FE05F6">
      <w:pPr>
        <w:ind w:left="709" w:hanging="425"/>
      </w:pPr>
      <w:r w:rsidRPr="00FE05F6">
        <w:t>17.1</w:t>
      </w:r>
      <w:r w:rsidRPr="00FE05F6">
        <w:tab/>
        <w:t>The council must make available to the Chief Executive or the Auditor-General any accounts under its control, including all relevant records and papers connected with an account, for inspection or audit at any time.</w:t>
      </w:r>
    </w:p>
    <w:p w14:paraId="5A6F7170" w14:textId="77777777" w:rsidR="00FE05F6" w:rsidRPr="00FE05F6" w:rsidRDefault="00FE05F6" w:rsidP="00FE05F6">
      <w:pPr>
        <w:ind w:left="709" w:hanging="425"/>
        <w:rPr>
          <w:spacing w:val="-5"/>
        </w:rPr>
      </w:pPr>
      <w:r w:rsidRPr="00FE05F6">
        <w:t>17.2</w:t>
      </w:r>
      <w:r w:rsidRPr="00FE05F6">
        <w:tab/>
      </w:r>
      <w:r w:rsidRPr="00FE05F6">
        <w:rPr>
          <w:spacing w:val="-5"/>
        </w:rPr>
        <w:t>The council may arrange for accounts to be audited at such other intervals as the council determines, by a person appointed by the council.</w:t>
      </w:r>
    </w:p>
    <w:p w14:paraId="005FB141"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721FBCBD" w14:textId="77777777" w:rsidR="00FE05F6" w:rsidRPr="00FE05F6" w:rsidRDefault="00FE05F6" w:rsidP="00FE05F6">
      <w:pPr>
        <w:ind w:left="284" w:hanging="284"/>
        <w:rPr>
          <w:b/>
        </w:rPr>
      </w:pPr>
      <w:r w:rsidRPr="00FE05F6">
        <w:rPr>
          <w:b/>
        </w:rPr>
        <w:t>18.</w:t>
      </w:r>
      <w:r w:rsidRPr="00FE05F6">
        <w:rPr>
          <w:b/>
        </w:rPr>
        <w:tab/>
        <w:t>Reporting to the School Community and the Minister</w:t>
      </w:r>
    </w:p>
    <w:p w14:paraId="46988C5B" w14:textId="77777777" w:rsidR="00FE05F6" w:rsidRPr="00FE05F6" w:rsidRDefault="00FE05F6" w:rsidP="00FE05F6">
      <w:pPr>
        <w:ind w:left="709" w:hanging="425"/>
      </w:pPr>
      <w:r w:rsidRPr="00FE05F6">
        <w:t>18.1</w:t>
      </w:r>
      <w:r w:rsidRPr="00FE05F6">
        <w:tab/>
        <w:t>The council must report to the school community at least once a year, at the Annual General Meeting called by the chairperson.</w:t>
      </w:r>
    </w:p>
    <w:p w14:paraId="654D6449" w14:textId="77777777" w:rsidR="00FE05F6" w:rsidRPr="00FE05F6" w:rsidRDefault="00FE05F6" w:rsidP="00FE05F6">
      <w:pPr>
        <w:ind w:left="709" w:hanging="425"/>
      </w:pPr>
      <w:r w:rsidRPr="00FE05F6">
        <w:t>18.2</w:t>
      </w:r>
      <w:r w:rsidRPr="00FE05F6">
        <w:tab/>
        <w:t>At that meeting:</w:t>
      </w:r>
    </w:p>
    <w:p w14:paraId="650D2D91" w14:textId="77777777" w:rsidR="00FE05F6" w:rsidRPr="00FE05F6" w:rsidRDefault="00FE05F6" w:rsidP="00FE05F6">
      <w:pPr>
        <w:ind w:left="1276" w:hanging="567"/>
      </w:pPr>
      <w:r w:rsidRPr="00FE05F6">
        <w:t>18.2.1</w:t>
      </w:r>
      <w:r w:rsidRPr="00FE05F6">
        <w:tab/>
        <w:t>the chairperson must report on:</w:t>
      </w:r>
    </w:p>
    <w:p w14:paraId="459A06D7"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410546EA"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027E4C90"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424BE3B7"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746BAE2F" w14:textId="77777777" w:rsidR="00FE05F6" w:rsidRPr="00FE05F6" w:rsidRDefault="00FE05F6" w:rsidP="00FE05F6">
      <w:pPr>
        <w:ind w:left="709" w:hanging="425"/>
      </w:pPr>
      <w:r w:rsidRPr="00FE05F6">
        <w:t>18.3</w:t>
      </w:r>
      <w:r w:rsidRPr="00FE05F6">
        <w:tab/>
        <w:t>Where any statement has been subject to an audit, the audited statement is to be subsequently made available for inspection, at the school, as determined at the meeting.</w:t>
      </w:r>
    </w:p>
    <w:p w14:paraId="62063596" w14:textId="77777777" w:rsidR="00FE05F6" w:rsidRPr="00FE05F6" w:rsidRDefault="00FE05F6" w:rsidP="00FE05F6">
      <w:pPr>
        <w:ind w:left="709" w:hanging="425"/>
      </w:pPr>
      <w:r w:rsidRPr="00FE05F6">
        <w:t>18.4</w:t>
      </w:r>
      <w:r w:rsidRPr="00FE05F6">
        <w:tab/>
        <w:t>The council must report to the Minister at least once a year, in accordance with administrative instructions.</w:t>
      </w:r>
    </w:p>
    <w:p w14:paraId="2342A6B7" w14:textId="77777777" w:rsidR="00FE05F6" w:rsidRPr="00FE05F6" w:rsidRDefault="00FE05F6" w:rsidP="00FE05F6">
      <w:pPr>
        <w:ind w:left="284" w:hanging="284"/>
        <w:rPr>
          <w:b/>
        </w:rPr>
      </w:pPr>
      <w:r w:rsidRPr="00FE05F6">
        <w:rPr>
          <w:b/>
        </w:rPr>
        <w:t>19.</w:t>
      </w:r>
      <w:r w:rsidRPr="00FE05F6">
        <w:rPr>
          <w:b/>
        </w:rPr>
        <w:tab/>
        <w:t>The Common Seal</w:t>
      </w:r>
    </w:p>
    <w:p w14:paraId="4F02918C" w14:textId="77777777" w:rsidR="00FE05F6" w:rsidRPr="00FE05F6" w:rsidRDefault="00FE05F6" w:rsidP="00FE05F6">
      <w:pPr>
        <w:ind w:left="709" w:hanging="425"/>
      </w:pPr>
      <w:r w:rsidRPr="00FE05F6">
        <w:t>19.1</w:t>
      </w:r>
      <w:r w:rsidRPr="00FE05F6">
        <w:tab/>
        <w:t>The council must have a common seal. The common seal must be affixed only by resolution of the council and in the presence of two council members, one of whom must be the principal or the chairperson of the council.</w:t>
      </w:r>
    </w:p>
    <w:p w14:paraId="3096843F" w14:textId="77777777" w:rsidR="00FE05F6" w:rsidRPr="00FE05F6" w:rsidRDefault="00FE05F6" w:rsidP="00FE05F6">
      <w:pPr>
        <w:ind w:left="709" w:hanging="425"/>
      </w:pPr>
      <w:r w:rsidRPr="00FE05F6">
        <w:t>19.2</w:t>
      </w:r>
      <w:r w:rsidRPr="00FE05F6">
        <w:tab/>
        <w:t>The council must keep a record of every use of the seal, including date, purpose and any other relevant information.</w:t>
      </w:r>
    </w:p>
    <w:p w14:paraId="195C3D4E" w14:textId="77777777" w:rsidR="00FE05F6" w:rsidRPr="00FE05F6" w:rsidRDefault="00FE05F6" w:rsidP="00FE05F6">
      <w:pPr>
        <w:ind w:left="284" w:hanging="284"/>
        <w:rPr>
          <w:b/>
        </w:rPr>
      </w:pPr>
      <w:r w:rsidRPr="00FE05F6">
        <w:rPr>
          <w:b/>
        </w:rPr>
        <w:t>20.</w:t>
      </w:r>
      <w:r w:rsidRPr="00FE05F6">
        <w:rPr>
          <w:b/>
        </w:rPr>
        <w:tab/>
        <w:t>Records</w:t>
      </w:r>
    </w:p>
    <w:p w14:paraId="02A899B4" w14:textId="77777777" w:rsidR="00FE05F6" w:rsidRPr="00FE05F6" w:rsidRDefault="00FE05F6" w:rsidP="00FE05F6">
      <w:pPr>
        <w:ind w:left="709" w:hanging="425"/>
      </w:pPr>
      <w:r w:rsidRPr="00FE05F6">
        <w:t>20.1</w:t>
      </w:r>
      <w:r w:rsidRPr="00FE05F6">
        <w:tab/>
        <w:t>The council is responsible for the safe and proper storage of its records.</w:t>
      </w:r>
    </w:p>
    <w:p w14:paraId="191D42FE" w14:textId="77777777" w:rsidR="00FE05F6" w:rsidRPr="00FE05F6" w:rsidRDefault="00FE05F6" w:rsidP="00FE05F6">
      <w:pPr>
        <w:ind w:left="709" w:hanging="425"/>
      </w:pPr>
      <w:r w:rsidRPr="00FE05F6">
        <w:t>20.2</w:t>
      </w:r>
      <w:r w:rsidRPr="00FE05F6">
        <w:tab/>
        <w:t>The council must make the records available at any time to the Minister or to any person authorised by the Minister and allow those records to be removed by any such person.</w:t>
      </w:r>
    </w:p>
    <w:p w14:paraId="129FD163" w14:textId="77777777" w:rsidR="00FE05F6" w:rsidRPr="00FE05F6" w:rsidRDefault="00FE05F6" w:rsidP="00FE05F6">
      <w:pPr>
        <w:ind w:left="284" w:hanging="284"/>
        <w:rPr>
          <w:b/>
        </w:rPr>
      </w:pPr>
      <w:r w:rsidRPr="00FE05F6">
        <w:rPr>
          <w:b/>
        </w:rPr>
        <w:t>21.</w:t>
      </w:r>
      <w:r w:rsidRPr="00FE05F6">
        <w:rPr>
          <w:b/>
        </w:rPr>
        <w:tab/>
        <w:t>Amendment of the Constitution</w:t>
      </w:r>
    </w:p>
    <w:p w14:paraId="1830758B" w14:textId="77777777" w:rsidR="00FE05F6" w:rsidRPr="00FE05F6" w:rsidRDefault="00FE05F6" w:rsidP="00FE05F6">
      <w:pPr>
        <w:ind w:left="709" w:hanging="425"/>
        <w:rPr>
          <w:spacing w:val="-2"/>
        </w:rPr>
      </w:pPr>
      <w:r w:rsidRPr="00FE05F6">
        <w:t>21.1</w:t>
      </w:r>
      <w:r w:rsidRPr="00FE05F6">
        <w:tab/>
      </w:r>
      <w:r w:rsidRPr="00FE05F6">
        <w:rPr>
          <w:spacing w:val="-2"/>
        </w:rPr>
        <w:t>This constitution may be altered, modified or substituted at the direction of the Minister, in accordance with Section 40 of the Act.</w:t>
      </w:r>
    </w:p>
    <w:p w14:paraId="161A2047" w14:textId="77777777" w:rsidR="00FE05F6" w:rsidRPr="00FE05F6" w:rsidRDefault="00FE05F6" w:rsidP="00FE05F6">
      <w:pPr>
        <w:ind w:left="709" w:hanging="425"/>
      </w:pPr>
      <w:r w:rsidRPr="00FE05F6">
        <w:t>21.2</w:t>
      </w:r>
      <w:r w:rsidRPr="00FE05F6">
        <w:tab/>
        <w:t>This constitution may also be amended, altered, modified or substituted by the council by special resolution and approval in writing by the Minister.</w:t>
      </w:r>
    </w:p>
    <w:p w14:paraId="035501EA" w14:textId="77777777" w:rsidR="00FE05F6" w:rsidRPr="00FE05F6" w:rsidRDefault="00FE05F6" w:rsidP="00FE05F6">
      <w:pPr>
        <w:ind w:left="709" w:hanging="425"/>
      </w:pPr>
      <w:r w:rsidRPr="00FE05F6">
        <w:t>21.3</w:t>
      </w:r>
      <w:r w:rsidRPr="00FE05F6">
        <w:tab/>
        <w:t>An amendment to the constitution has no effect until submitted to and approved by the Minister.</w:t>
      </w:r>
    </w:p>
    <w:p w14:paraId="6F37115F" w14:textId="77777777" w:rsidR="00FE05F6" w:rsidRPr="00FE05F6" w:rsidRDefault="00FE05F6" w:rsidP="00FE05F6">
      <w:pPr>
        <w:ind w:left="284" w:hanging="284"/>
        <w:rPr>
          <w:b/>
        </w:rPr>
      </w:pPr>
      <w:r w:rsidRPr="00FE05F6">
        <w:rPr>
          <w:b/>
        </w:rPr>
        <w:t>22.</w:t>
      </w:r>
      <w:r w:rsidRPr="00FE05F6">
        <w:rPr>
          <w:b/>
        </w:rPr>
        <w:tab/>
        <w:t>Code of Practice</w:t>
      </w:r>
    </w:p>
    <w:p w14:paraId="2EA25F87" w14:textId="77777777" w:rsidR="00FE05F6" w:rsidRPr="00FE05F6" w:rsidRDefault="00FE05F6" w:rsidP="00FE05F6">
      <w:pPr>
        <w:ind w:left="284"/>
      </w:pPr>
      <w:r w:rsidRPr="00FE05F6">
        <w:t>Members of the council must comply with the code of practice approved by the Minister.</w:t>
      </w:r>
    </w:p>
    <w:p w14:paraId="26378BBF" w14:textId="77777777" w:rsidR="00FE05F6" w:rsidRPr="00FE05F6" w:rsidRDefault="00FE05F6" w:rsidP="00FE05F6">
      <w:pPr>
        <w:ind w:left="284" w:hanging="284"/>
        <w:rPr>
          <w:b/>
        </w:rPr>
      </w:pPr>
      <w:r w:rsidRPr="00FE05F6">
        <w:rPr>
          <w:b/>
        </w:rPr>
        <w:t>23.</w:t>
      </w:r>
      <w:r w:rsidRPr="00FE05F6">
        <w:rPr>
          <w:b/>
        </w:rPr>
        <w:tab/>
        <w:t>Dispute Resolution</w:t>
      </w:r>
    </w:p>
    <w:p w14:paraId="3BF8DFBA" w14:textId="77777777" w:rsidR="00FE05F6" w:rsidRPr="00FE05F6" w:rsidRDefault="00FE05F6" w:rsidP="00FE05F6">
      <w:pPr>
        <w:ind w:left="284"/>
      </w:pPr>
      <w:r w:rsidRPr="00FE05F6">
        <w:lastRenderedPageBreak/>
        <w:t>The council must participate in a scheme for the resolution of disputes between the council and the department/principal, as prescribed in administrative instruction.</w:t>
      </w:r>
    </w:p>
    <w:p w14:paraId="55ABA508" w14:textId="77777777" w:rsidR="00FE05F6" w:rsidRPr="00FE05F6" w:rsidRDefault="00FE05F6" w:rsidP="00FE05F6">
      <w:pPr>
        <w:ind w:left="284" w:hanging="284"/>
        <w:rPr>
          <w:b/>
        </w:rPr>
      </w:pPr>
      <w:r w:rsidRPr="00FE05F6">
        <w:rPr>
          <w:b/>
        </w:rPr>
        <w:t>24.</w:t>
      </w:r>
      <w:r w:rsidRPr="00FE05F6">
        <w:rPr>
          <w:b/>
        </w:rPr>
        <w:tab/>
        <w:t>Public Access to the Constitution and Code of Practice</w:t>
      </w:r>
    </w:p>
    <w:p w14:paraId="34E7022B"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1D4AF26E" w14:textId="77777777" w:rsidR="00FE05F6" w:rsidRPr="00FE05F6" w:rsidRDefault="00FE05F6" w:rsidP="00FE05F6">
      <w:pPr>
        <w:ind w:left="284" w:hanging="284"/>
        <w:rPr>
          <w:b/>
        </w:rPr>
      </w:pPr>
      <w:r w:rsidRPr="00FE05F6">
        <w:rPr>
          <w:b/>
        </w:rPr>
        <w:t>25.</w:t>
      </w:r>
      <w:r w:rsidRPr="00FE05F6">
        <w:rPr>
          <w:b/>
        </w:rPr>
        <w:tab/>
        <w:t>Dissolution</w:t>
      </w:r>
    </w:p>
    <w:p w14:paraId="5F433263" w14:textId="77777777" w:rsidR="00FE05F6" w:rsidRPr="00FE05F6" w:rsidRDefault="00FE05F6" w:rsidP="00FE05F6">
      <w:pPr>
        <w:ind w:left="284"/>
      </w:pPr>
      <w:r w:rsidRPr="00FE05F6">
        <w:t>In accordance with Section 43 of the Act, the Minister may dissolve the council.</w:t>
      </w:r>
    </w:p>
    <w:p w14:paraId="2FF0E44C" w14:textId="77777777" w:rsidR="00FE05F6" w:rsidRPr="00FE05F6" w:rsidRDefault="00FE05F6" w:rsidP="00FE05F6">
      <w:pPr>
        <w:ind w:left="284" w:hanging="284"/>
        <w:rPr>
          <w:b/>
        </w:rPr>
      </w:pPr>
      <w:r w:rsidRPr="00FE05F6">
        <w:rPr>
          <w:b/>
        </w:rPr>
        <w:t>26.</w:t>
      </w:r>
      <w:r w:rsidRPr="00FE05F6">
        <w:rPr>
          <w:b/>
        </w:rPr>
        <w:tab/>
        <w:t>Prohibition against Securing Profits for Members</w:t>
      </w:r>
    </w:p>
    <w:p w14:paraId="4772F367"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1FF08E50" w14:textId="77777777" w:rsidR="00FE05F6" w:rsidRPr="00FE05F6" w:rsidRDefault="00FE05F6" w:rsidP="00FE05F6">
      <w:pPr>
        <w:pBdr>
          <w:top w:val="single" w:sz="4" w:space="1" w:color="auto"/>
        </w:pBdr>
        <w:spacing w:before="100" w:line="14" w:lineRule="exact"/>
        <w:ind w:left="1080" w:right="1080"/>
        <w:jc w:val="center"/>
      </w:pPr>
    </w:p>
    <w:p w14:paraId="6A904902" w14:textId="77777777" w:rsidR="00FE05F6" w:rsidRPr="00FE05F6" w:rsidRDefault="00FE05F6" w:rsidP="00FE05F6">
      <w:pPr>
        <w:jc w:val="center"/>
        <w:rPr>
          <w:smallCaps/>
          <w:szCs w:val="17"/>
        </w:rPr>
      </w:pPr>
      <w:r w:rsidRPr="00FE05F6">
        <w:rPr>
          <w:smallCaps/>
          <w:szCs w:val="17"/>
        </w:rPr>
        <w:t>Oakbank School Governing Council Incorporated</w:t>
      </w:r>
    </w:p>
    <w:p w14:paraId="3C4DC98A" w14:textId="77777777" w:rsidR="00FE05F6" w:rsidRPr="00FE05F6" w:rsidRDefault="00FE05F6" w:rsidP="00FE05F6">
      <w:pPr>
        <w:jc w:val="center"/>
        <w:rPr>
          <w:i/>
          <w:szCs w:val="17"/>
        </w:rPr>
      </w:pPr>
      <w:r w:rsidRPr="00FE05F6">
        <w:rPr>
          <w:i/>
          <w:szCs w:val="17"/>
        </w:rPr>
        <w:t>Constitution</w:t>
      </w:r>
    </w:p>
    <w:p w14:paraId="0F39779F" w14:textId="77777777" w:rsidR="00FE05F6" w:rsidRPr="00FE05F6" w:rsidRDefault="00FE05F6" w:rsidP="00FE05F6">
      <w:pPr>
        <w:rPr>
          <w:b/>
        </w:rPr>
      </w:pPr>
      <w:r w:rsidRPr="00FE05F6">
        <w:rPr>
          <w:b/>
        </w:rPr>
        <w:t>Table of Contents</w:t>
      </w:r>
    </w:p>
    <w:p w14:paraId="2AAEC2FD" w14:textId="77777777" w:rsidR="00FE05F6" w:rsidRPr="00FE05F6" w:rsidRDefault="00FE05F6" w:rsidP="00FE05F6">
      <w:pPr>
        <w:ind w:left="426" w:hanging="284"/>
        <w:rPr>
          <w:bCs/>
        </w:rPr>
      </w:pPr>
      <w:r w:rsidRPr="00FE05F6">
        <w:rPr>
          <w:bCs/>
        </w:rPr>
        <w:t>1.</w:t>
      </w:r>
      <w:r w:rsidRPr="00FE05F6">
        <w:rPr>
          <w:bCs/>
        </w:rPr>
        <w:tab/>
        <w:t>Name</w:t>
      </w:r>
    </w:p>
    <w:p w14:paraId="0D7B2E8B" w14:textId="77777777" w:rsidR="00FE05F6" w:rsidRPr="00FE05F6" w:rsidRDefault="00FE05F6" w:rsidP="00FE05F6">
      <w:pPr>
        <w:ind w:left="426" w:hanging="284"/>
        <w:rPr>
          <w:bCs/>
        </w:rPr>
      </w:pPr>
      <w:r w:rsidRPr="00FE05F6">
        <w:rPr>
          <w:bCs/>
        </w:rPr>
        <w:t>2.</w:t>
      </w:r>
      <w:r w:rsidRPr="00FE05F6">
        <w:rPr>
          <w:bCs/>
        </w:rPr>
        <w:tab/>
        <w:t>Interpretation</w:t>
      </w:r>
    </w:p>
    <w:p w14:paraId="49B53AAD" w14:textId="77777777" w:rsidR="00FE05F6" w:rsidRPr="00FE05F6" w:rsidRDefault="00FE05F6" w:rsidP="00FE05F6">
      <w:pPr>
        <w:ind w:left="426" w:hanging="284"/>
        <w:rPr>
          <w:bCs/>
        </w:rPr>
      </w:pPr>
      <w:r w:rsidRPr="00FE05F6">
        <w:rPr>
          <w:bCs/>
        </w:rPr>
        <w:t>3.</w:t>
      </w:r>
      <w:r w:rsidRPr="00FE05F6">
        <w:rPr>
          <w:bCs/>
        </w:rPr>
        <w:tab/>
        <w:t>Object</w:t>
      </w:r>
    </w:p>
    <w:p w14:paraId="4898D0D2" w14:textId="77777777" w:rsidR="00FE05F6" w:rsidRPr="00FE05F6" w:rsidRDefault="00FE05F6" w:rsidP="00FE05F6">
      <w:pPr>
        <w:ind w:left="426" w:hanging="284"/>
        <w:rPr>
          <w:bCs/>
        </w:rPr>
      </w:pPr>
      <w:r w:rsidRPr="00FE05F6">
        <w:rPr>
          <w:bCs/>
        </w:rPr>
        <w:t>4.</w:t>
      </w:r>
      <w:r w:rsidRPr="00FE05F6">
        <w:rPr>
          <w:bCs/>
        </w:rPr>
        <w:tab/>
        <w:t>Powers of the Governing Council</w:t>
      </w:r>
    </w:p>
    <w:p w14:paraId="298FD731" w14:textId="77777777" w:rsidR="00FE05F6" w:rsidRPr="00FE05F6" w:rsidRDefault="00FE05F6" w:rsidP="00FE05F6">
      <w:pPr>
        <w:ind w:left="426" w:hanging="284"/>
        <w:rPr>
          <w:bCs/>
        </w:rPr>
      </w:pPr>
      <w:r w:rsidRPr="00FE05F6">
        <w:rPr>
          <w:bCs/>
        </w:rPr>
        <w:t>5.</w:t>
      </w:r>
      <w:r w:rsidRPr="00FE05F6">
        <w:rPr>
          <w:bCs/>
        </w:rPr>
        <w:tab/>
        <w:t>Functions of the Council</w:t>
      </w:r>
    </w:p>
    <w:p w14:paraId="0E3F308C"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293611C0" w14:textId="77777777" w:rsidR="00FE05F6" w:rsidRPr="00FE05F6" w:rsidRDefault="00FE05F6" w:rsidP="00FE05F6">
      <w:pPr>
        <w:ind w:left="426" w:hanging="284"/>
        <w:rPr>
          <w:bCs/>
        </w:rPr>
      </w:pPr>
      <w:r w:rsidRPr="00FE05F6">
        <w:rPr>
          <w:bCs/>
        </w:rPr>
        <w:t>7.</w:t>
      </w:r>
      <w:r w:rsidRPr="00FE05F6">
        <w:rPr>
          <w:bCs/>
        </w:rPr>
        <w:tab/>
        <w:t>Membership</w:t>
      </w:r>
    </w:p>
    <w:p w14:paraId="1A53B0A5" w14:textId="77777777" w:rsidR="00FE05F6" w:rsidRPr="00FE05F6" w:rsidRDefault="00FE05F6" w:rsidP="00FE05F6">
      <w:pPr>
        <w:ind w:left="426" w:hanging="284"/>
        <w:rPr>
          <w:bCs/>
        </w:rPr>
      </w:pPr>
      <w:r w:rsidRPr="00FE05F6">
        <w:rPr>
          <w:bCs/>
        </w:rPr>
        <w:t>8.</w:t>
      </w:r>
      <w:r w:rsidRPr="00FE05F6">
        <w:rPr>
          <w:bCs/>
        </w:rPr>
        <w:tab/>
        <w:t>Term of Office</w:t>
      </w:r>
    </w:p>
    <w:p w14:paraId="17AC5EC5"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4ABC6137" w14:textId="77777777" w:rsidR="00FE05F6" w:rsidRPr="00FE05F6" w:rsidRDefault="00FE05F6" w:rsidP="00FE05F6">
      <w:pPr>
        <w:ind w:left="851" w:hanging="425"/>
        <w:rPr>
          <w:bCs/>
        </w:rPr>
      </w:pPr>
      <w:r w:rsidRPr="00FE05F6">
        <w:rPr>
          <w:bCs/>
        </w:rPr>
        <w:t>9.1</w:t>
      </w:r>
      <w:r w:rsidRPr="00FE05F6">
        <w:rPr>
          <w:bCs/>
        </w:rPr>
        <w:tab/>
        <w:t>Appointment</w:t>
      </w:r>
    </w:p>
    <w:p w14:paraId="37EA56EB" w14:textId="77777777" w:rsidR="00FE05F6" w:rsidRPr="00FE05F6" w:rsidRDefault="00FE05F6" w:rsidP="00FE05F6">
      <w:pPr>
        <w:ind w:left="851" w:hanging="425"/>
        <w:rPr>
          <w:bCs/>
        </w:rPr>
      </w:pPr>
      <w:r w:rsidRPr="00FE05F6">
        <w:rPr>
          <w:bCs/>
        </w:rPr>
        <w:t>9.2</w:t>
      </w:r>
      <w:r w:rsidRPr="00FE05F6">
        <w:rPr>
          <w:bCs/>
        </w:rPr>
        <w:tab/>
        <w:t>Removal from Office</w:t>
      </w:r>
    </w:p>
    <w:p w14:paraId="34154A57" w14:textId="77777777" w:rsidR="00FE05F6" w:rsidRPr="00FE05F6" w:rsidRDefault="00FE05F6" w:rsidP="00FE05F6">
      <w:pPr>
        <w:ind w:left="851" w:hanging="425"/>
        <w:rPr>
          <w:bCs/>
        </w:rPr>
      </w:pPr>
      <w:r w:rsidRPr="00FE05F6">
        <w:rPr>
          <w:bCs/>
        </w:rPr>
        <w:t>9.3</w:t>
      </w:r>
      <w:r w:rsidRPr="00FE05F6">
        <w:rPr>
          <w:bCs/>
        </w:rPr>
        <w:tab/>
        <w:t>The Chairperson</w:t>
      </w:r>
    </w:p>
    <w:p w14:paraId="2FD1C4B2" w14:textId="77777777" w:rsidR="00FE05F6" w:rsidRPr="00FE05F6" w:rsidRDefault="00FE05F6" w:rsidP="00FE05F6">
      <w:pPr>
        <w:ind w:left="851" w:hanging="425"/>
        <w:rPr>
          <w:bCs/>
        </w:rPr>
      </w:pPr>
      <w:r w:rsidRPr="00FE05F6">
        <w:rPr>
          <w:bCs/>
        </w:rPr>
        <w:t>9.4</w:t>
      </w:r>
      <w:r w:rsidRPr="00FE05F6">
        <w:rPr>
          <w:bCs/>
        </w:rPr>
        <w:tab/>
        <w:t>The Secretary</w:t>
      </w:r>
    </w:p>
    <w:p w14:paraId="1D73B962" w14:textId="77777777" w:rsidR="00FE05F6" w:rsidRPr="00FE05F6" w:rsidRDefault="00FE05F6" w:rsidP="00FE05F6">
      <w:pPr>
        <w:ind w:left="851" w:hanging="425"/>
        <w:rPr>
          <w:bCs/>
        </w:rPr>
      </w:pPr>
      <w:r w:rsidRPr="00FE05F6">
        <w:rPr>
          <w:bCs/>
        </w:rPr>
        <w:t>9.5</w:t>
      </w:r>
      <w:r w:rsidRPr="00FE05F6">
        <w:rPr>
          <w:bCs/>
        </w:rPr>
        <w:tab/>
        <w:t>The Treasurer</w:t>
      </w:r>
    </w:p>
    <w:p w14:paraId="7B9B9A79" w14:textId="77777777" w:rsidR="00FE05F6" w:rsidRPr="00FE05F6" w:rsidRDefault="00FE05F6" w:rsidP="00FE05F6">
      <w:pPr>
        <w:ind w:left="426" w:hanging="284"/>
        <w:rPr>
          <w:bCs/>
        </w:rPr>
      </w:pPr>
      <w:r w:rsidRPr="00FE05F6">
        <w:rPr>
          <w:bCs/>
        </w:rPr>
        <w:t>10.</w:t>
      </w:r>
      <w:r w:rsidRPr="00FE05F6">
        <w:rPr>
          <w:bCs/>
        </w:rPr>
        <w:tab/>
        <w:t>Vacancies</w:t>
      </w:r>
    </w:p>
    <w:p w14:paraId="1B8204CD" w14:textId="77777777" w:rsidR="00FE05F6" w:rsidRPr="00FE05F6" w:rsidRDefault="00FE05F6" w:rsidP="00FE05F6">
      <w:pPr>
        <w:ind w:left="426" w:hanging="284"/>
        <w:rPr>
          <w:bCs/>
        </w:rPr>
      </w:pPr>
      <w:r w:rsidRPr="00FE05F6">
        <w:rPr>
          <w:bCs/>
        </w:rPr>
        <w:t>11.</w:t>
      </w:r>
      <w:r w:rsidRPr="00FE05F6">
        <w:rPr>
          <w:bCs/>
        </w:rPr>
        <w:tab/>
        <w:t>Meetings</w:t>
      </w:r>
    </w:p>
    <w:p w14:paraId="65FEF53A"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01129A3A" w14:textId="77777777" w:rsidR="00FE05F6" w:rsidRPr="00FE05F6" w:rsidRDefault="00FE05F6" w:rsidP="00FE05F6">
      <w:pPr>
        <w:ind w:left="851" w:hanging="425"/>
        <w:rPr>
          <w:bCs/>
        </w:rPr>
      </w:pPr>
      <w:r w:rsidRPr="00FE05F6">
        <w:rPr>
          <w:bCs/>
        </w:rPr>
        <w:t>11.2</w:t>
      </w:r>
      <w:r w:rsidRPr="00FE05F6">
        <w:rPr>
          <w:bCs/>
        </w:rPr>
        <w:tab/>
        <w:t>Council Meetings</w:t>
      </w:r>
    </w:p>
    <w:p w14:paraId="41B3429E" w14:textId="77777777" w:rsidR="00FE05F6" w:rsidRPr="00FE05F6" w:rsidRDefault="00FE05F6" w:rsidP="00FE05F6">
      <w:pPr>
        <w:ind w:left="851" w:hanging="425"/>
        <w:rPr>
          <w:bCs/>
        </w:rPr>
      </w:pPr>
      <w:r w:rsidRPr="00FE05F6">
        <w:rPr>
          <w:bCs/>
        </w:rPr>
        <w:t>11.3</w:t>
      </w:r>
      <w:r w:rsidRPr="00FE05F6">
        <w:rPr>
          <w:bCs/>
        </w:rPr>
        <w:tab/>
        <w:t>Extraordinary Council Meetings</w:t>
      </w:r>
    </w:p>
    <w:p w14:paraId="150F6CF0" w14:textId="77777777" w:rsidR="00FE05F6" w:rsidRPr="00FE05F6" w:rsidRDefault="00FE05F6" w:rsidP="00FE05F6">
      <w:pPr>
        <w:ind w:left="851" w:hanging="425"/>
        <w:rPr>
          <w:bCs/>
        </w:rPr>
      </w:pPr>
      <w:r w:rsidRPr="00FE05F6">
        <w:rPr>
          <w:bCs/>
        </w:rPr>
        <w:t>11.4</w:t>
      </w:r>
      <w:r w:rsidRPr="00FE05F6">
        <w:rPr>
          <w:bCs/>
        </w:rPr>
        <w:tab/>
        <w:t>Voting</w:t>
      </w:r>
    </w:p>
    <w:p w14:paraId="0BD2E159" w14:textId="77777777" w:rsidR="00FE05F6" w:rsidRPr="00FE05F6" w:rsidRDefault="00FE05F6" w:rsidP="00FE05F6">
      <w:pPr>
        <w:ind w:left="426" w:hanging="284"/>
        <w:rPr>
          <w:bCs/>
        </w:rPr>
      </w:pPr>
      <w:r w:rsidRPr="00FE05F6">
        <w:rPr>
          <w:bCs/>
        </w:rPr>
        <w:t>12.</w:t>
      </w:r>
      <w:r w:rsidRPr="00FE05F6">
        <w:rPr>
          <w:bCs/>
        </w:rPr>
        <w:tab/>
        <w:t>Proceedings of the Council</w:t>
      </w:r>
    </w:p>
    <w:p w14:paraId="341BC29D" w14:textId="77777777" w:rsidR="00FE05F6" w:rsidRPr="00FE05F6" w:rsidRDefault="00FE05F6" w:rsidP="00FE05F6">
      <w:pPr>
        <w:ind w:left="851" w:hanging="425"/>
        <w:rPr>
          <w:bCs/>
        </w:rPr>
      </w:pPr>
      <w:r w:rsidRPr="00FE05F6">
        <w:rPr>
          <w:bCs/>
        </w:rPr>
        <w:t>12.1</w:t>
      </w:r>
      <w:r w:rsidRPr="00FE05F6">
        <w:rPr>
          <w:bCs/>
        </w:rPr>
        <w:tab/>
        <w:t>Meetings</w:t>
      </w:r>
    </w:p>
    <w:p w14:paraId="2805CC1D" w14:textId="77777777" w:rsidR="00FE05F6" w:rsidRPr="00FE05F6" w:rsidRDefault="00FE05F6" w:rsidP="00FE05F6">
      <w:pPr>
        <w:ind w:left="851" w:hanging="425"/>
        <w:rPr>
          <w:bCs/>
        </w:rPr>
      </w:pPr>
      <w:r w:rsidRPr="00FE05F6">
        <w:rPr>
          <w:bCs/>
        </w:rPr>
        <w:t>12.2</w:t>
      </w:r>
      <w:r w:rsidRPr="00FE05F6">
        <w:rPr>
          <w:bCs/>
        </w:rPr>
        <w:tab/>
        <w:t>Conflict of Interest</w:t>
      </w:r>
    </w:p>
    <w:p w14:paraId="01744E87" w14:textId="77777777" w:rsidR="00FE05F6" w:rsidRPr="00FE05F6" w:rsidRDefault="00FE05F6" w:rsidP="00FE05F6">
      <w:pPr>
        <w:ind w:left="426" w:hanging="284"/>
        <w:rPr>
          <w:bCs/>
        </w:rPr>
      </w:pPr>
      <w:r w:rsidRPr="00FE05F6">
        <w:rPr>
          <w:bCs/>
        </w:rPr>
        <w:t>13.</w:t>
      </w:r>
      <w:r w:rsidRPr="00FE05F6">
        <w:rPr>
          <w:bCs/>
        </w:rPr>
        <w:tab/>
        <w:t>Election of Council Members</w:t>
      </w:r>
    </w:p>
    <w:p w14:paraId="65F54A49"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0E2FCA09" w14:textId="77777777" w:rsidR="00FE05F6" w:rsidRPr="00FE05F6" w:rsidRDefault="00FE05F6" w:rsidP="00FE05F6">
      <w:pPr>
        <w:ind w:left="851" w:hanging="425"/>
        <w:rPr>
          <w:bCs/>
        </w:rPr>
      </w:pPr>
      <w:r w:rsidRPr="00FE05F6">
        <w:rPr>
          <w:bCs/>
        </w:rPr>
        <w:t>13.2</w:t>
      </w:r>
      <w:r w:rsidRPr="00FE05F6">
        <w:rPr>
          <w:bCs/>
        </w:rPr>
        <w:tab/>
        <w:t>Eligibility to Vote</w:t>
      </w:r>
    </w:p>
    <w:p w14:paraId="5A666F58"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26CA6607" w14:textId="77777777" w:rsidR="00FE05F6" w:rsidRPr="00FE05F6" w:rsidRDefault="00FE05F6" w:rsidP="00FE05F6">
      <w:pPr>
        <w:ind w:left="851" w:hanging="425"/>
        <w:rPr>
          <w:bCs/>
        </w:rPr>
      </w:pPr>
      <w:r w:rsidRPr="00FE05F6">
        <w:rPr>
          <w:bCs/>
        </w:rPr>
        <w:t>13.4</w:t>
      </w:r>
      <w:r w:rsidRPr="00FE05F6">
        <w:rPr>
          <w:bCs/>
        </w:rPr>
        <w:tab/>
        <w:t>Notice of Election</w:t>
      </w:r>
    </w:p>
    <w:p w14:paraId="3DB8D2F7" w14:textId="77777777" w:rsidR="00FE05F6" w:rsidRPr="00FE05F6" w:rsidRDefault="00FE05F6" w:rsidP="00FE05F6">
      <w:pPr>
        <w:ind w:left="851" w:hanging="425"/>
        <w:rPr>
          <w:bCs/>
        </w:rPr>
      </w:pPr>
      <w:r w:rsidRPr="00FE05F6">
        <w:rPr>
          <w:bCs/>
        </w:rPr>
        <w:t>13.5</w:t>
      </w:r>
      <w:r w:rsidRPr="00FE05F6">
        <w:rPr>
          <w:bCs/>
        </w:rPr>
        <w:tab/>
        <w:t>Election without Ballot</w:t>
      </w:r>
    </w:p>
    <w:p w14:paraId="76821EF3" w14:textId="77777777" w:rsidR="00FE05F6" w:rsidRPr="00FE05F6" w:rsidRDefault="00FE05F6" w:rsidP="00FE05F6">
      <w:pPr>
        <w:ind w:left="851" w:hanging="425"/>
        <w:rPr>
          <w:bCs/>
        </w:rPr>
      </w:pPr>
      <w:r w:rsidRPr="00FE05F6">
        <w:rPr>
          <w:bCs/>
        </w:rPr>
        <w:t>13.6</w:t>
      </w:r>
      <w:r w:rsidRPr="00FE05F6">
        <w:rPr>
          <w:bCs/>
        </w:rPr>
        <w:tab/>
        <w:t>Contested Elections</w:t>
      </w:r>
    </w:p>
    <w:p w14:paraId="78EA4C95" w14:textId="77777777" w:rsidR="00FE05F6" w:rsidRPr="00FE05F6" w:rsidRDefault="00FE05F6" w:rsidP="00FE05F6">
      <w:pPr>
        <w:ind w:left="851" w:hanging="425"/>
        <w:rPr>
          <w:bCs/>
        </w:rPr>
      </w:pPr>
      <w:r w:rsidRPr="00FE05F6">
        <w:rPr>
          <w:bCs/>
        </w:rPr>
        <w:t>13.7</w:t>
      </w:r>
      <w:r w:rsidRPr="00FE05F6">
        <w:rPr>
          <w:bCs/>
        </w:rPr>
        <w:tab/>
        <w:t>Scrutineers</w:t>
      </w:r>
    </w:p>
    <w:p w14:paraId="4F88D728" w14:textId="77777777" w:rsidR="00FE05F6" w:rsidRPr="00FE05F6" w:rsidRDefault="00FE05F6" w:rsidP="00FE05F6">
      <w:pPr>
        <w:ind w:left="851" w:hanging="425"/>
        <w:rPr>
          <w:bCs/>
        </w:rPr>
      </w:pPr>
      <w:r w:rsidRPr="00FE05F6">
        <w:rPr>
          <w:bCs/>
        </w:rPr>
        <w:t>13.8</w:t>
      </w:r>
      <w:r w:rsidRPr="00FE05F6">
        <w:rPr>
          <w:bCs/>
        </w:rPr>
        <w:tab/>
        <w:t>Declaration of Election</w:t>
      </w:r>
    </w:p>
    <w:p w14:paraId="4FB2EA14"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1DCAE539"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0BC87B06" w14:textId="77777777" w:rsidR="00FE05F6" w:rsidRPr="00FE05F6" w:rsidRDefault="00FE05F6" w:rsidP="00FE05F6">
      <w:pPr>
        <w:ind w:left="426" w:hanging="284"/>
        <w:rPr>
          <w:bCs/>
        </w:rPr>
      </w:pPr>
      <w:r w:rsidRPr="00FE05F6">
        <w:rPr>
          <w:bCs/>
        </w:rPr>
        <w:t>14.</w:t>
      </w:r>
      <w:r w:rsidRPr="00FE05F6">
        <w:rPr>
          <w:bCs/>
        </w:rPr>
        <w:tab/>
        <w:t>Minutes</w:t>
      </w:r>
    </w:p>
    <w:p w14:paraId="25245B51" w14:textId="77777777" w:rsidR="00FE05F6" w:rsidRPr="00FE05F6" w:rsidRDefault="00FE05F6" w:rsidP="00FE05F6">
      <w:pPr>
        <w:ind w:left="426" w:hanging="284"/>
        <w:rPr>
          <w:bCs/>
        </w:rPr>
      </w:pPr>
      <w:r w:rsidRPr="00FE05F6">
        <w:rPr>
          <w:bCs/>
        </w:rPr>
        <w:t>15.</w:t>
      </w:r>
      <w:r w:rsidRPr="00FE05F6">
        <w:rPr>
          <w:bCs/>
        </w:rPr>
        <w:tab/>
        <w:t>Subcommittees</w:t>
      </w:r>
    </w:p>
    <w:p w14:paraId="7ECFE67F" w14:textId="77777777" w:rsidR="00FE05F6" w:rsidRPr="00FE05F6" w:rsidRDefault="00FE05F6" w:rsidP="00FE05F6">
      <w:pPr>
        <w:ind w:left="851" w:hanging="425"/>
        <w:rPr>
          <w:bCs/>
        </w:rPr>
      </w:pPr>
      <w:r w:rsidRPr="00FE05F6">
        <w:rPr>
          <w:bCs/>
        </w:rPr>
        <w:t>15.1</w:t>
      </w:r>
      <w:r w:rsidRPr="00FE05F6">
        <w:rPr>
          <w:bCs/>
        </w:rPr>
        <w:tab/>
        <w:t>Committees</w:t>
      </w:r>
    </w:p>
    <w:p w14:paraId="08CA9F8F" w14:textId="77777777" w:rsidR="00FE05F6" w:rsidRPr="00FE05F6" w:rsidRDefault="00FE05F6" w:rsidP="00FE05F6">
      <w:pPr>
        <w:ind w:left="851" w:hanging="425"/>
        <w:rPr>
          <w:bCs/>
        </w:rPr>
      </w:pPr>
      <w:r w:rsidRPr="00FE05F6">
        <w:rPr>
          <w:bCs/>
        </w:rPr>
        <w:t>15.2</w:t>
      </w:r>
      <w:r w:rsidRPr="00FE05F6">
        <w:rPr>
          <w:bCs/>
        </w:rPr>
        <w:tab/>
        <w:t>Terms of Reference</w:t>
      </w:r>
    </w:p>
    <w:p w14:paraId="6057E985" w14:textId="77777777" w:rsidR="00FE05F6" w:rsidRPr="00FE05F6" w:rsidRDefault="00FE05F6" w:rsidP="00FE05F6">
      <w:pPr>
        <w:ind w:left="851" w:hanging="425"/>
        <w:rPr>
          <w:bCs/>
        </w:rPr>
      </w:pPr>
      <w:r w:rsidRPr="00FE05F6">
        <w:rPr>
          <w:bCs/>
        </w:rPr>
        <w:t>15.3</w:t>
      </w:r>
      <w:r w:rsidRPr="00FE05F6">
        <w:rPr>
          <w:bCs/>
        </w:rPr>
        <w:tab/>
        <w:t>Finance Advisory Committee</w:t>
      </w:r>
    </w:p>
    <w:p w14:paraId="27A6727A" w14:textId="77777777" w:rsidR="00FE05F6" w:rsidRPr="00FE05F6" w:rsidRDefault="00FE05F6" w:rsidP="00FE05F6">
      <w:pPr>
        <w:ind w:left="426" w:hanging="284"/>
        <w:rPr>
          <w:bCs/>
        </w:rPr>
      </w:pPr>
      <w:r w:rsidRPr="00FE05F6">
        <w:rPr>
          <w:bCs/>
        </w:rPr>
        <w:t>16.</w:t>
      </w:r>
      <w:r w:rsidRPr="00FE05F6">
        <w:rPr>
          <w:bCs/>
        </w:rPr>
        <w:tab/>
        <w:t>Finance and Accounts</w:t>
      </w:r>
    </w:p>
    <w:p w14:paraId="37828006" w14:textId="77777777" w:rsidR="00FE05F6" w:rsidRPr="00FE05F6" w:rsidRDefault="00FE05F6" w:rsidP="00FE05F6">
      <w:pPr>
        <w:ind w:left="426" w:hanging="284"/>
        <w:rPr>
          <w:bCs/>
        </w:rPr>
      </w:pPr>
      <w:r w:rsidRPr="00FE05F6">
        <w:rPr>
          <w:bCs/>
        </w:rPr>
        <w:t>17.</w:t>
      </w:r>
      <w:r w:rsidRPr="00FE05F6">
        <w:rPr>
          <w:bCs/>
        </w:rPr>
        <w:tab/>
        <w:t>Audit</w:t>
      </w:r>
    </w:p>
    <w:p w14:paraId="24762785" w14:textId="77777777" w:rsidR="00FE05F6" w:rsidRPr="00FE05F6" w:rsidRDefault="00FE05F6" w:rsidP="00FE05F6">
      <w:pPr>
        <w:ind w:left="426" w:hanging="284"/>
        <w:rPr>
          <w:bCs/>
        </w:rPr>
      </w:pPr>
      <w:r w:rsidRPr="00FE05F6">
        <w:rPr>
          <w:bCs/>
        </w:rPr>
        <w:t>18.</w:t>
      </w:r>
      <w:r w:rsidRPr="00FE05F6">
        <w:rPr>
          <w:bCs/>
        </w:rPr>
        <w:tab/>
        <w:t>Reporting to the School Community and the Minister</w:t>
      </w:r>
    </w:p>
    <w:p w14:paraId="63D6DBC7" w14:textId="77777777" w:rsidR="00FE05F6" w:rsidRPr="00FE05F6" w:rsidRDefault="00FE05F6" w:rsidP="00FE05F6">
      <w:pPr>
        <w:ind w:left="426" w:hanging="284"/>
        <w:rPr>
          <w:bCs/>
        </w:rPr>
      </w:pPr>
      <w:r w:rsidRPr="00FE05F6">
        <w:rPr>
          <w:bCs/>
        </w:rPr>
        <w:lastRenderedPageBreak/>
        <w:t>19.</w:t>
      </w:r>
      <w:r w:rsidRPr="00FE05F6">
        <w:rPr>
          <w:bCs/>
        </w:rPr>
        <w:tab/>
        <w:t>The Common Seal</w:t>
      </w:r>
    </w:p>
    <w:p w14:paraId="44BA3F8E" w14:textId="77777777" w:rsidR="00FE05F6" w:rsidRPr="00FE05F6" w:rsidRDefault="00FE05F6" w:rsidP="00FE05F6">
      <w:pPr>
        <w:ind w:left="426" w:hanging="284"/>
        <w:rPr>
          <w:bCs/>
        </w:rPr>
      </w:pPr>
      <w:r w:rsidRPr="00FE05F6">
        <w:rPr>
          <w:bCs/>
        </w:rPr>
        <w:t>20.</w:t>
      </w:r>
      <w:r w:rsidRPr="00FE05F6">
        <w:rPr>
          <w:bCs/>
        </w:rPr>
        <w:tab/>
        <w:t>Records</w:t>
      </w:r>
    </w:p>
    <w:p w14:paraId="3824F165" w14:textId="77777777" w:rsidR="00FE05F6" w:rsidRPr="00FE05F6" w:rsidRDefault="00FE05F6" w:rsidP="00FE05F6">
      <w:pPr>
        <w:ind w:left="426" w:hanging="284"/>
        <w:rPr>
          <w:bCs/>
        </w:rPr>
      </w:pPr>
      <w:r w:rsidRPr="00FE05F6">
        <w:rPr>
          <w:bCs/>
        </w:rPr>
        <w:t>21.</w:t>
      </w:r>
      <w:r w:rsidRPr="00FE05F6">
        <w:rPr>
          <w:bCs/>
        </w:rPr>
        <w:tab/>
        <w:t>Amendment of the Constitution</w:t>
      </w:r>
    </w:p>
    <w:p w14:paraId="7C4D7C1D" w14:textId="77777777" w:rsidR="00FE05F6" w:rsidRPr="00FE05F6" w:rsidRDefault="00FE05F6" w:rsidP="00FE05F6">
      <w:pPr>
        <w:ind w:left="426" w:hanging="284"/>
        <w:rPr>
          <w:bCs/>
        </w:rPr>
      </w:pPr>
      <w:r w:rsidRPr="00FE05F6">
        <w:rPr>
          <w:bCs/>
        </w:rPr>
        <w:t>22.</w:t>
      </w:r>
      <w:r w:rsidRPr="00FE05F6">
        <w:rPr>
          <w:bCs/>
        </w:rPr>
        <w:tab/>
        <w:t>Code of Practice</w:t>
      </w:r>
    </w:p>
    <w:p w14:paraId="439F6F3A" w14:textId="77777777" w:rsidR="00FE05F6" w:rsidRPr="00FE05F6" w:rsidRDefault="00FE05F6" w:rsidP="00FE05F6">
      <w:pPr>
        <w:ind w:left="426" w:hanging="284"/>
        <w:rPr>
          <w:bCs/>
        </w:rPr>
      </w:pPr>
      <w:r w:rsidRPr="00FE05F6">
        <w:rPr>
          <w:bCs/>
        </w:rPr>
        <w:t>23.</w:t>
      </w:r>
      <w:r w:rsidRPr="00FE05F6">
        <w:rPr>
          <w:bCs/>
        </w:rPr>
        <w:tab/>
        <w:t>Dispute Resolution</w:t>
      </w:r>
    </w:p>
    <w:p w14:paraId="567AE64D"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43E1F6D5" w14:textId="77777777" w:rsidR="00FE05F6" w:rsidRPr="00FE05F6" w:rsidRDefault="00FE05F6" w:rsidP="00FE05F6">
      <w:pPr>
        <w:ind w:left="426" w:hanging="284"/>
        <w:rPr>
          <w:bCs/>
        </w:rPr>
      </w:pPr>
      <w:r w:rsidRPr="00FE05F6">
        <w:rPr>
          <w:bCs/>
        </w:rPr>
        <w:t>25.</w:t>
      </w:r>
      <w:r w:rsidRPr="00FE05F6">
        <w:rPr>
          <w:bCs/>
        </w:rPr>
        <w:tab/>
        <w:t>Dissolution</w:t>
      </w:r>
    </w:p>
    <w:p w14:paraId="4EC72192"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485FAFDC" w14:textId="77777777" w:rsidR="00FE05F6" w:rsidRPr="00FE05F6" w:rsidRDefault="00FE05F6" w:rsidP="00FE05F6">
      <w:pPr>
        <w:jc w:val="center"/>
        <w:rPr>
          <w:smallCaps/>
          <w:szCs w:val="17"/>
        </w:rPr>
      </w:pPr>
      <w:r w:rsidRPr="00FE05F6">
        <w:rPr>
          <w:smallCaps/>
          <w:szCs w:val="17"/>
        </w:rPr>
        <w:t>Governing Council Model Constitution</w:t>
      </w:r>
    </w:p>
    <w:p w14:paraId="19EA7240"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522DC73B" w14:textId="77777777" w:rsidR="00FE05F6" w:rsidRPr="00FE05F6" w:rsidRDefault="00FE05F6" w:rsidP="00FE05F6">
      <w:pPr>
        <w:ind w:left="284" w:hanging="284"/>
        <w:rPr>
          <w:b/>
        </w:rPr>
      </w:pPr>
      <w:r w:rsidRPr="00FE05F6">
        <w:rPr>
          <w:b/>
        </w:rPr>
        <w:t>1.</w:t>
      </w:r>
      <w:r w:rsidRPr="00FE05F6">
        <w:rPr>
          <w:b/>
        </w:rPr>
        <w:tab/>
        <w:t>Name</w:t>
      </w:r>
    </w:p>
    <w:p w14:paraId="4141154D" w14:textId="77777777" w:rsidR="00FE05F6" w:rsidRPr="00FE05F6" w:rsidRDefault="00FE05F6" w:rsidP="00FE05F6">
      <w:pPr>
        <w:ind w:left="284"/>
      </w:pPr>
      <w:r w:rsidRPr="00FE05F6">
        <w:t>The name of the council is Oakbank School Governing Council Incorporated.</w:t>
      </w:r>
    </w:p>
    <w:p w14:paraId="78DAEFE7" w14:textId="77777777" w:rsidR="00FE05F6" w:rsidRPr="00FE05F6" w:rsidRDefault="00FE05F6" w:rsidP="00FE05F6">
      <w:pPr>
        <w:ind w:left="284" w:hanging="284"/>
        <w:rPr>
          <w:b/>
        </w:rPr>
      </w:pPr>
      <w:r w:rsidRPr="00FE05F6">
        <w:rPr>
          <w:b/>
        </w:rPr>
        <w:t>2.</w:t>
      </w:r>
      <w:r w:rsidRPr="00FE05F6">
        <w:rPr>
          <w:b/>
        </w:rPr>
        <w:tab/>
        <w:t>Interpretation</w:t>
      </w:r>
    </w:p>
    <w:p w14:paraId="02327552" w14:textId="77777777" w:rsidR="00FE05F6" w:rsidRPr="00FE05F6" w:rsidRDefault="00FE05F6" w:rsidP="00FE05F6">
      <w:pPr>
        <w:ind w:left="284"/>
      </w:pPr>
      <w:r w:rsidRPr="00FE05F6">
        <w:t>In this constitution, unless the contrary intention appears:</w:t>
      </w:r>
    </w:p>
    <w:p w14:paraId="64CB7CC4"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2019</w:t>
      </w:r>
      <w:r w:rsidRPr="00FE05F6">
        <w:t xml:space="preserve"> as amended.</w:t>
      </w:r>
    </w:p>
    <w:p w14:paraId="6D7E4AF6"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210EB575"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4C54072B" w14:textId="77777777" w:rsidR="00FE05F6" w:rsidRPr="00FE05F6" w:rsidRDefault="00FE05F6" w:rsidP="00FE05F6">
      <w:pPr>
        <w:ind w:left="426"/>
      </w:pPr>
      <w:r w:rsidRPr="00FE05F6">
        <w:rPr>
          <w:i/>
        </w:rPr>
        <w:t>‘adult’</w:t>
      </w:r>
      <w:r w:rsidRPr="00FE05F6">
        <w:t xml:space="preserve"> means a person who has attained 18 years of age.</w:t>
      </w:r>
    </w:p>
    <w:p w14:paraId="4EA3E944"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0138BE15"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78E0E013"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66013ECC" w14:textId="77777777" w:rsidR="00FE05F6" w:rsidRPr="00FE05F6" w:rsidRDefault="00FE05F6" w:rsidP="00FE05F6">
      <w:pPr>
        <w:ind w:left="426"/>
      </w:pPr>
      <w:r w:rsidRPr="00FE05F6">
        <w:rPr>
          <w:i/>
        </w:rPr>
        <w:t>‘governing council’</w:t>
      </w:r>
      <w:r w:rsidRPr="00FE05F6">
        <w:t xml:space="preserve"> means the Oakbank School Governing Council established under Section 34 of the Act.</w:t>
      </w:r>
    </w:p>
    <w:p w14:paraId="58D31444" w14:textId="77777777" w:rsidR="00FE05F6" w:rsidRPr="00FE05F6" w:rsidRDefault="00FE05F6" w:rsidP="00FE05F6">
      <w:pPr>
        <w:ind w:left="426"/>
      </w:pPr>
      <w:r w:rsidRPr="00FE05F6">
        <w:rPr>
          <w:i/>
        </w:rPr>
        <w:t>‘council member</w:t>
      </w:r>
      <w:r w:rsidRPr="00FE05F6">
        <w:t xml:space="preserve"> are the members of the governing council.</w:t>
      </w:r>
    </w:p>
    <w:p w14:paraId="34BD4DB8" w14:textId="77777777" w:rsidR="00FE05F6" w:rsidRPr="00FE05F6" w:rsidRDefault="00FE05F6" w:rsidP="00FE05F6">
      <w:pPr>
        <w:ind w:left="426"/>
        <w:rPr>
          <w:bCs/>
        </w:rPr>
      </w:pPr>
      <w:r w:rsidRPr="00FE05F6">
        <w:rPr>
          <w:i/>
        </w:rPr>
        <w:t>‘department’</w:t>
      </w:r>
      <w:r w:rsidRPr="00FE05F6">
        <w:t xml:space="preserve"> means the Department for Education.</w:t>
      </w:r>
    </w:p>
    <w:p w14:paraId="5D5B5D97"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15224A37" w14:textId="77777777" w:rsidR="00FE05F6" w:rsidRPr="00FE05F6" w:rsidRDefault="00FE05F6" w:rsidP="00FE05F6">
      <w:pPr>
        <w:ind w:left="426"/>
      </w:pPr>
      <w:r w:rsidRPr="00FE05F6">
        <w:rPr>
          <w:i/>
        </w:rPr>
        <w:t>‘general meeting’</w:t>
      </w:r>
      <w:r w:rsidRPr="00FE05F6">
        <w:t xml:space="preserve"> means a public meeting of the school community.</w:t>
      </w:r>
    </w:p>
    <w:p w14:paraId="5F85EA15"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2F721A1F" w14:textId="77777777" w:rsidR="00FE05F6" w:rsidRPr="00FE05F6" w:rsidRDefault="00FE05F6" w:rsidP="00FE05F6">
      <w:pPr>
        <w:ind w:left="426"/>
      </w:pPr>
      <w:r w:rsidRPr="00FE05F6">
        <w:rPr>
          <w:i/>
        </w:rPr>
        <w:t>‘majority’</w:t>
      </w:r>
      <w:r w:rsidRPr="00FE05F6">
        <w:t xml:space="preserve"> means more than half the total number.</w:t>
      </w:r>
    </w:p>
    <w:p w14:paraId="4760DFB8" w14:textId="77777777" w:rsidR="00FE05F6" w:rsidRPr="00FE05F6" w:rsidRDefault="00FE05F6" w:rsidP="00FE05F6">
      <w:pPr>
        <w:ind w:left="426"/>
        <w:rPr>
          <w:spacing w:val="-2"/>
        </w:rPr>
      </w:pPr>
      <w:r w:rsidRPr="00FE05F6">
        <w:rPr>
          <w:i/>
        </w:rPr>
        <w:t>‘</w:t>
      </w:r>
      <w:r w:rsidRPr="00FE05F6">
        <w:rPr>
          <w:i/>
          <w:spacing w:val="-2"/>
        </w:rPr>
        <w:t>Minister’</w:t>
      </w:r>
      <w:r w:rsidRPr="00FE05F6">
        <w:rPr>
          <w:spacing w:val="-2"/>
        </w:rPr>
        <w:t xml:space="preserve"> means the person to whom the administration of the Act is committed, pursuant to the </w:t>
      </w:r>
      <w:r w:rsidRPr="00FE05F6">
        <w:rPr>
          <w:i/>
          <w:spacing w:val="-2"/>
        </w:rPr>
        <w:t>Administrative Arrangements Act 1994</w:t>
      </w:r>
      <w:r w:rsidRPr="00FE05F6">
        <w:rPr>
          <w:spacing w:val="-2"/>
        </w:rPr>
        <w:t>.</w:t>
      </w:r>
    </w:p>
    <w:p w14:paraId="6A73621E"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
        </w:rPr>
        <w:t>in loco parentis</w:t>
      </w:r>
      <w:r w:rsidRPr="00FE05F6">
        <w:t xml:space="preserve"> to a student or </w:t>
      </w:r>
      <w:proofErr w:type="gramStart"/>
      <w:r w:rsidRPr="00FE05F6">
        <w:t>child, but</w:t>
      </w:r>
      <w:proofErr w:type="gramEnd"/>
      <w:r w:rsidRPr="00FE05F6">
        <w:t xml:space="preserve">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w:t>
      </w:r>
    </w:p>
    <w:p w14:paraId="678815A7"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6AB39210"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05F76D52"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00299FC9"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57E38FF3"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50164461"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014A2312"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14301740"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13F89E16"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43D57AEF" w14:textId="77777777" w:rsidR="00FE05F6" w:rsidRPr="00FE05F6" w:rsidRDefault="00FE05F6" w:rsidP="00FE05F6">
      <w:pPr>
        <w:ind w:left="284" w:hanging="284"/>
        <w:rPr>
          <w:b/>
        </w:rPr>
      </w:pPr>
      <w:r w:rsidRPr="00FE05F6">
        <w:rPr>
          <w:b/>
        </w:rPr>
        <w:t>3.</w:t>
      </w:r>
      <w:r w:rsidRPr="00FE05F6">
        <w:rPr>
          <w:b/>
        </w:rPr>
        <w:tab/>
        <w:t>Object</w:t>
      </w:r>
    </w:p>
    <w:p w14:paraId="6FDA0936"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1AA051CF" w14:textId="77777777" w:rsidR="00FE05F6" w:rsidRPr="00FE05F6" w:rsidRDefault="00FE05F6" w:rsidP="00FE05F6">
      <w:pPr>
        <w:ind w:left="284" w:hanging="284"/>
        <w:rPr>
          <w:b/>
        </w:rPr>
      </w:pPr>
      <w:r w:rsidRPr="00FE05F6">
        <w:rPr>
          <w:b/>
        </w:rPr>
        <w:t>4.</w:t>
      </w:r>
      <w:r w:rsidRPr="00FE05F6">
        <w:rPr>
          <w:b/>
        </w:rPr>
        <w:tab/>
        <w:t>Powers of the Governing Council</w:t>
      </w:r>
    </w:p>
    <w:p w14:paraId="136F28FA" w14:textId="77777777" w:rsidR="00FE05F6" w:rsidRPr="00FE05F6" w:rsidRDefault="00FE05F6" w:rsidP="00FE05F6">
      <w:pPr>
        <w:ind w:left="709" w:hanging="425"/>
      </w:pPr>
      <w:r w:rsidRPr="00FE05F6">
        <w:t>4.1</w:t>
      </w:r>
      <w:r w:rsidRPr="00FE05F6">
        <w:tab/>
        <w:t>In addition to the powers conferred under the Act, the council may:</w:t>
      </w:r>
    </w:p>
    <w:p w14:paraId="2A83A9D5"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18170DE6"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477CE8E7"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1DFFB02D"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7516620C"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76BC4CEF" w14:textId="77777777" w:rsidR="00FE05F6" w:rsidRPr="00FE05F6" w:rsidRDefault="00FE05F6" w:rsidP="00FE05F6">
      <w:pPr>
        <w:ind w:left="1276" w:hanging="567"/>
      </w:pPr>
      <w:r w:rsidRPr="00FE05F6">
        <w:t>4.1.6</w:t>
      </w:r>
      <w:r w:rsidRPr="00FE05F6">
        <w:tab/>
        <w:t>do all those acts and things incidental to the exercise of these powers.</w:t>
      </w:r>
    </w:p>
    <w:p w14:paraId="30E0604A"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2ADACD47" w14:textId="77777777" w:rsidR="00FE05F6" w:rsidRPr="00FE05F6" w:rsidRDefault="00FE05F6" w:rsidP="00FE05F6">
      <w:pPr>
        <w:ind w:left="284" w:hanging="284"/>
        <w:rPr>
          <w:b/>
        </w:rPr>
      </w:pPr>
      <w:r w:rsidRPr="00FE05F6">
        <w:rPr>
          <w:b/>
        </w:rPr>
        <w:t>5.</w:t>
      </w:r>
      <w:r w:rsidRPr="00FE05F6">
        <w:rPr>
          <w:b/>
        </w:rPr>
        <w:tab/>
        <w:t>Functions of the Council</w:t>
      </w:r>
    </w:p>
    <w:p w14:paraId="2701E0D4" w14:textId="77777777" w:rsidR="00FE05F6" w:rsidRPr="00FE05F6" w:rsidRDefault="00FE05F6" w:rsidP="00FE05F6">
      <w:pPr>
        <w:ind w:left="709" w:hanging="425"/>
      </w:pPr>
      <w:r w:rsidRPr="00FE05F6">
        <w:t>5.1</w:t>
      </w:r>
      <w:r w:rsidRPr="00FE05F6">
        <w:tab/>
        <w:t>In the context of the council’s joint responsibility with the principal for the governance of the school, the council must perform the following functions:</w:t>
      </w:r>
    </w:p>
    <w:p w14:paraId="0E1AFC29" w14:textId="77777777" w:rsidR="00FE05F6" w:rsidRPr="00FE05F6" w:rsidRDefault="00FE05F6" w:rsidP="00FE05F6">
      <w:pPr>
        <w:ind w:left="1276" w:hanging="567"/>
      </w:pPr>
      <w:r w:rsidRPr="00FE05F6">
        <w:t>5.1.1</w:t>
      </w:r>
      <w:r w:rsidRPr="00FE05F6">
        <w:tab/>
        <w:t>involve the school community in the governance of the school by:</w:t>
      </w:r>
    </w:p>
    <w:p w14:paraId="3C486DE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41AC71C2" w14:textId="77777777" w:rsidR="00FE05F6" w:rsidRPr="00FE05F6" w:rsidRDefault="00FE05F6" w:rsidP="00FE05F6">
      <w:pPr>
        <w:ind w:left="1616" w:hanging="340"/>
      </w:pPr>
      <w:r w:rsidRPr="00FE05F6">
        <w:t>(ii)</w:t>
      </w:r>
      <w:r w:rsidRPr="00FE05F6">
        <w:tab/>
        <w:t>determining the educational needs of the local community, and their attitude towards educational developments within the school</w:t>
      </w:r>
    </w:p>
    <w:p w14:paraId="0F950695" w14:textId="77777777" w:rsidR="00FE05F6" w:rsidRPr="00FE05F6" w:rsidRDefault="00FE05F6" w:rsidP="00FE05F6">
      <w:pPr>
        <w:ind w:left="1616" w:hanging="340"/>
      </w:pPr>
      <w:r w:rsidRPr="00FE05F6">
        <w:t>(iii)</w:t>
      </w:r>
      <w:r w:rsidRPr="00FE05F6">
        <w:tab/>
        <w:t xml:space="preserve">ensuring that the cultural and social diversity of the community is considered and </w:t>
      </w:r>
      <w:proofErr w:type="gramStart"/>
      <w:r w:rsidRPr="00FE05F6">
        <w:t>particular needs</w:t>
      </w:r>
      <w:proofErr w:type="gramEnd"/>
      <w:r w:rsidRPr="00FE05F6">
        <w:t xml:space="preserve"> are appropriately identified.</w:t>
      </w:r>
    </w:p>
    <w:p w14:paraId="632A3335" w14:textId="77777777" w:rsidR="00FE05F6" w:rsidRPr="00FE05F6" w:rsidRDefault="00FE05F6" w:rsidP="00FE05F6">
      <w:pPr>
        <w:ind w:left="1276" w:hanging="567"/>
      </w:pPr>
      <w:r w:rsidRPr="00FE05F6">
        <w:t>5.1.2</w:t>
      </w:r>
      <w:r w:rsidRPr="00FE05F6">
        <w:tab/>
        <w:t>strategic planning for the school including:</w:t>
      </w:r>
    </w:p>
    <w:p w14:paraId="64FB511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developing, monitoring and reviewing the objectives and targets of the strategic plan</w:t>
      </w:r>
    </w:p>
    <w:p w14:paraId="1863D613" w14:textId="77777777" w:rsidR="00FE05F6" w:rsidRPr="00FE05F6" w:rsidRDefault="00FE05F6" w:rsidP="00FE05F6">
      <w:pPr>
        <w:ind w:left="1616" w:hanging="340"/>
      </w:pPr>
      <w:r w:rsidRPr="00FE05F6">
        <w:t>(ii)</w:t>
      </w:r>
      <w:r w:rsidRPr="00FE05F6">
        <w:tab/>
        <w:t>considering, approving and monitoring human resource and asset management plans.</w:t>
      </w:r>
    </w:p>
    <w:p w14:paraId="49185924" w14:textId="77777777" w:rsidR="00FE05F6" w:rsidRPr="00FE05F6" w:rsidRDefault="00FE05F6" w:rsidP="00FE05F6">
      <w:pPr>
        <w:ind w:left="1276" w:hanging="567"/>
      </w:pPr>
      <w:r w:rsidRPr="00FE05F6">
        <w:t>5.1.3</w:t>
      </w:r>
      <w:r w:rsidRPr="00FE05F6">
        <w:tab/>
        <w:t>determine local policies for the school.</w:t>
      </w:r>
    </w:p>
    <w:p w14:paraId="4620836F" w14:textId="77777777" w:rsidR="00FE05F6" w:rsidRPr="00FE05F6" w:rsidRDefault="00FE05F6" w:rsidP="00FE05F6">
      <w:pPr>
        <w:ind w:left="1276" w:hanging="567"/>
      </w:pPr>
      <w:r w:rsidRPr="00FE05F6">
        <w:t>5.1.4</w:t>
      </w:r>
      <w:r w:rsidRPr="00FE05F6">
        <w:tab/>
        <w:t>determine the application of the total financial resources available to the school including the regular review of the budget.</w:t>
      </w:r>
    </w:p>
    <w:p w14:paraId="685F0C7E" w14:textId="77777777" w:rsidR="00FE05F6" w:rsidRPr="00FE05F6" w:rsidRDefault="00FE05F6" w:rsidP="00FE05F6">
      <w:pPr>
        <w:ind w:left="1276" w:hanging="567"/>
      </w:pPr>
      <w:r w:rsidRPr="00FE05F6">
        <w:t>5.1.5</w:t>
      </w:r>
      <w:r w:rsidRPr="00FE05F6">
        <w:tab/>
        <w:t>present plans and reports on the council’s operations to the school community and Minister.</w:t>
      </w:r>
    </w:p>
    <w:p w14:paraId="216F2F71" w14:textId="77777777" w:rsidR="00FE05F6" w:rsidRPr="00FE05F6" w:rsidRDefault="00FE05F6" w:rsidP="00FE05F6">
      <w:pPr>
        <w:ind w:left="709" w:hanging="425"/>
      </w:pPr>
      <w:r w:rsidRPr="00FE05F6">
        <w:t>5.2</w:t>
      </w:r>
      <w:r w:rsidRPr="00FE05F6">
        <w:tab/>
        <w:t>The council must be responsible for the proper care and maintenance of any property owned by the council.</w:t>
      </w:r>
    </w:p>
    <w:p w14:paraId="417BCA95" w14:textId="77777777" w:rsidR="00FE05F6" w:rsidRPr="00FE05F6" w:rsidRDefault="00FE05F6" w:rsidP="00FE05F6">
      <w:pPr>
        <w:ind w:left="709" w:hanging="425"/>
      </w:pPr>
      <w:r w:rsidRPr="00FE05F6">
        <w:t>5.3</w:t>
      </w:r>
      <w:r w:rsidRPr="00FE05F6">
        <w:tab/>
        <w:t>The council may perform such functions as necessary to establish and conduct, or arrange for the conduct of:</w:t>
      </w:r>
    </w:p>
    <w:p w14:paraId="45178960" w14:textId="77777777" w:rsidR="00FE05F6" w:rsidRPr="00FE05F6" w:rsidRDefault="00FE05F6" w:rsidP="00FE05F6">
      <w:pPr>
        <w:ind w:left="1276" w:hanging="567"/>
      </w:pPr>
      <w:r w:rsidRPr="00FE05F6">
        <w:t>5.3.1</w:t>
      </w:r>
      <w:r w:rsidRPr="00FE05F6">
        <w:tab/>
        <w:t>facilities and services to enhance the education, development, care, safety, health or welfare of children and students;</w:t>
      </w:r>
    </w:p>
    <w:p w14:paraId="32FDFA26" w14:textId="77777777" w:rsidR="00FE05F6" w:rsidRPr="00FE05F6" w:rsidRDefault="00FE05F6" w:rsidP="00FE05F6">
      <w:pPr>
        <w:ind w:left="1276" w:hanging="567"/>
      </w:pPr>
      <w:r w:rsidRPr="00FE05F6">
        <w:t>5.3.2</w:t>
      </w:r>
      <w:r w:rsidRPr="00FE05F6">
        <w:tab/>
        <w:t>residential facilities for the accommodation of students.</w:t>
      </w:r>
    </w:p>
    <w:p w14:paraId="54724837" w14:textId="77777777" w:rsidR="00FE05F6" w:rsidRPr="00FE05F6" w:rsidRDefault="00FE05F6" w:rsidP="00FE05F6">
      <w:pPr>
        <w:ind w:left="709" w:hanging="425"/>
      </w:pPr>
      <w:r w:rsidRPr="00FE05F6">
        <w:t>5.4</w:t>
      </w:r>
      <w:r w:rsidRPr="00FE05F6">
        <w:tab/>
        <w:t>The council may raise money for school related purposes.</w:t>
      </w:r>
    </w:p>
    <w:p w14:paraId="3F49399A" w14:textId="77777777" w:rsidR="00FE05F6" w:rsidRPr="00FE05F6" w:rsidRDefault="00FE05F6" w:rsidP="00FE05F6">
      <w:pPr>
        <w:ind w:left="709" w:hanging="425"/>
      </w:pPr>
      <w:r w:rsidRPr="00FE05F6">
        <w:t>5.5</w:t>
      </w:r>
      <w:r w:rsidRPr="00FE05F6">
        <w:tab/>
        <w:t>The council may perform other functions as determined by the Minister or Chief Executive.</w:t>
      </w:r>
    </w:p>
    <w:p w14:paraId="773397B1" w14:textId="77777777" w:rsidR="00FE05F6" w:rsidRPr="00FE05F6" w:rsidRDefault="00FE05F6" w:rsidP="00FE05F6">
      <w:pPr>
        <w:ind w:left="709" w:hanging="425"/>
      </w:pPr>
      <w:r w:rsidRPr="00FE05F6">
        <w:t>5.6</w:t>
      </w:r>
      <w:r w:rsidRPr="00FE05F6">
        <w:tab/>
        <w:t>The council may do all those acts and things incidental to the exercise of these functions.</w:t>
      </w:r>
    </w:p>
    <w:p w14:paraId="114F5DD6" w14:textId="77777777" w:rsidR="00FE05F6" w:rsidRPr="00FE05F6" w:rsidRDefault="00FE05F6" w:rsidP="00FE05F6">
      <w:pPr>
        <w:ind w:left="709" w:hanging="425"/>
      </w:pPr>
      <w:r w:rsidRPr="00FE05F6">
        <w:t>5.7</w:t>
      </w:r>
      <w:r w:rsidRPr="00FE05F6">
        <w:tab/>
        <w:t>The council’s functions must be exercised in accordance with legislation, administrative instructions and this constitution.</w:t>
      </w:r>
    </w:p>
    <w:p w14:paraId="2CCF8A06" w14:textId="77777777" w:rsidR="00FE05F6" w:rsidRPr="00FE05F6" w:rsidRDefault="00FE05F6" w:rsidP="00FE05F6">
      <w:pPr>
        <w:ind w:left="284" w:hanging="284"/>
        <w:rPr>
          <w:b/>
        </w:rPr>
      </w:pPr>
      <w:r w:rsidRPr="00FE05F6">
        <w:rPr>
          <w:b/>
        </w:rPr>
        <w:t>6.</w:t>
      </w:r>
      <w:r w:rsidRPr="00FE05F6">
        <w:rPr>
          <w:b/>
        </w:rPr>
        <w:tab/>
        <w:t>Functions of the Principal on Council</w:t>
      </w:r>
    </w:p>
    <w:p w14:paraId="30EED342" w14:textId="77777777" w:rsidR="00FE05F6" w:rsidRPr="00FE05F6" w:rsidRDefault="00FE05F6" w:rsidP="0004370D">
      <w:pPr>
        <w:ind w:left="284"/>
      </w:pPr>
      <w:r w:rsidRPr="00FE05F6">
        <w:t>The functions of the principal on council are undertaken in the context of the principal’s joint responsibility with the council for the governance of the school.</w:t>
      </w:r>
    </w:p>
    <w:p w14:paraId="552B64F7"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7CCD3756" w14:textId="77777777" w:rsidR="00FE05F6" w:rsidRPr="00FE05F6" w:rsidRDefault="00FE05F6" w:rsidP="00FE05F6">
      <w:pPr>
        <w:ind w:left="709" w:hanging="425"/>
      </w:pPr>
      <w:r w:rsidRPr="00FE05F6">
        <w:t>6.2</w:t>
      </w:r>
      <w:r w:rsidRPr="00FE05F6">
        <w:tab/>
        <w:t>The principal must also:</w:t>
      </w:r>
    </w:p>
    <w:p w14:paraId="67D0D5C0" w14:textId="77777777" w:rsidR="00FE05F6" w:rsidRPr="00FE05F6" w:rsidRDefault="00FE05F6" w:rsidP="00FE05F6">
      <w:pPr>
        <w:ind w:left="1276" w:hanging="567"/>
      </w:pPr>
      <w:r w:rsidRPr="00FE05F6">
        <w:t>6.2.1</w:t>
      </w:r>
      <w:r w:rsidRPr="00FE05F6">
        <w:tab/>
        <w:t>implement the school’s strategic plan, the school improvement plan and school policies</w:t>
      </w:r>
    </w:p>
    <w:p w14:paraId="51A51C29" w14:textId="77777777" w:rsidR="00FE05F6" w:rsidRPr="00FE05F6" w:rsidRDefault="00FE05F6" w:rsidP="00FE05F6">
      <w:pPr>
        <w:ind w:left="1276" w:hanging="567"/>
      </w:pPr>
      <w:r w:rsidRPr="00FE05F6">
        <w:t>6.2.2</w:t>
      </w:r>
      <w:r w:rsidRPr="00FE05F6">
        <w:tab/>
        <w:t>provide accurate and timely reports, information and advice relevant to the council’s functions</w:t>
      </w:r>
    </w:p>
    <w:p w14:paraId="463642EF" w14:textId="77777777" w:rsidR="00FE05F6" w:rsidRPr="00FE05F6" w:rsidRDefault="00FE05F6" w:rsidP="00FE05F6">
      <w:pPr>
        <w:ind w:left="1276" w:hanging="567"/>
      </w:pPr>
      <w:r w:rsidRPr="00FE05F6">
        <w:t>6.2.3</w:t>
      </w:r>
      <w:r w:rsidRPr="00FE05F6">
        <w:tab/>
        <w:t>report on learning, care, training and participation outcomes to council</w:t>
      </w:r>
    </w:p>
    <w:p w14:paraId="2AB2B633" w14:textId="77777777" w:rsidR="00FE05F6" w:rsidRPr="00FE05F6" w:rsidRDefault="00FE05F6" w:rsidP="00FE05F6">
      <w:pPr>
        <w:ind w:left="1276" w:hanging="567"/>
      </w:pPr>
      <w:r w:rsidRPr="00FE05F6">
        <w:t>6.2.4</w:t>
      </w:r>
      <w:r w:rsidRPr="00FE05F6">
        <w:tab/>
        <w:t>supervise and promote the development of staff employed by the council</w:t>
      </w:r>
    </w:p>
    <w:p w14:paraId="2504812B" w14:textId="77777777" w:rsidR="00FE05F6" w:rsidRPr="00FE05F6" w:rsidRDefault="00FE05F6" w:rsidP="00FE05F6">
      <w:pPr>
        <w:ind w:left="1276" w:hanging="567"/>
      </w:pPr>
      <w:r w:rsidRPr="00FE05F6">
        <w:t>6.2.5</w:t>
      </w:r>
      <w:r w:rsidRPr="00FE05F6">
        <w:tab/>
        <w:t>be responsible for the financial, physical and human resource management of the school</w:t>
      </w:r>
    </w:p>
    <w:p w14:paraId="38DC22C4" w14:textId="77777777" w:rsidR="00FE05F6" w:rsidRPr="00FE05F6" w:rsidRDefault="00FE05F6" w:rsidP="00FE05F6">
      <w:pPr>
        <w:ind w:left="1276" w:hanging="567"/>
      </w:pPr>
      <w:r w:rsidRPr="00FE05F6">
        <w:t>6.2.6</w:t>
      </w:r>
      <w:r w:rsidRPr="00FE05F6">
        <w:tab/>
        <w:t xml:space="preserve">be an </w:t>
      </w:r>
      <w:r w:rsidRPr="00FE05F6">
        <w:rPr>
          <w:i/>
          <w:iCs/>
        </w:rPr>
        <w:t>ex-officio</w:t>
      </w:r>
      <w:r w:rsidRPr="00FE05F6">
        <w:t xml:space="preserve"> member of council with full voting rights</w:t>
      </w:r>
    </w:p>
    <w:p w14:paraId="702E925D" w14:textId="77777777" w:rsidR="00FE05F6" w:rsidRPr="00FE05F6" w:rsidRDefault="00FE05F6" w:rsidP="00FE05F6">
      <w:pPr>
        <w:ind w:left="1276" w:hanging="567"/>
      </w:pPr>
      <w:r w:rsidRPr="00FE05F6">
        <w:t>6.2.7</w:t>
      </w:r>
      <w:r w:rsidRPr="00FE05F6">
        <w:tab/>
        <w:t>be the returning officer for the election, nomination and appointment of council members</w:t>
      </w:r>
    </w:p>
    <w:p w14:paraId="45B1FFD5" w14:textId="77777777" w:rsidR="00FE05F6" w:rsidRPr="00FE05F6" w:rsidRDefault="00FE05F6" w:rsidP="00FE05F6">
      <w:pPr>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58B06691" w14:textId="77777777" w:rsidR="00FE05F6" w:rsidRPr="00FE05F6" w:rsidRDefault="00FE05F6" w:rsidP="00FE05F6">
      <w:pPr>
        <w:ind w:left="1276" w:hanging="567"/>
      </w:pPr>
      <w:r w:rsidRPr="00FE05F6">
        <w:t>6.2.9</w:t>
      </w:r>
      <w:r w:rsidRPr="00FE05F6">
        <w:tab/>
        <w:t>contribute to the formulation of the agenda of council meetings.</w:t>
      </w:r>
    </w:p>
    <w:p w14:paraId="025BC0DD" w14:textId="77777777" w:rsidR="00FE05F6" w:rsidRPr="00FE05F6" w:rsidRDefault="00FE05F6" w:rsidP="00FE05F6">
      <w:pPr>
        <w:ind w:left="284" w:hanging="284"/>
        <w:rPr>
          <w:b/>
        </w:rPr>
      </w:pPr>
      <w:r w:rsidRPr="00FE05F6">
        <w:rPr>
          <w:b/>
        </w:rPr>
        <w:t>7.</w:t>
      </w:r>
      <w:r w:rsidRPr="00FE05F6">
        <w:rPr>
          <w:b/>
        </w:rPr>
        <w:tab/>
        <w:t>Membership</w:t>
      </w:r>
    </w:p>
    <w:p w14:paraId="15029F40" w14:textId="77777777" w:rsidR="00FE05F6" w:rsidRPr="00FE05F6" w:rsidRDefault="00FE05F6" w:rsidP="00FE05F6">
      <w:pPr>
        <w:ind w:left="709" w:hanging="425"/>
      </w:pPr>
      <w:bookmarkStart w:id="512" w:name="_Hlk201218299"/>
      <w:r w:rsidRPr="00FE05F6">
        <w:t>7.1</w:t>
      </w:r>
      <w:r w:rsidRPr="00FE05F6">
        <w:tab/>
        <w:t>The Oakbank School Governing Council must comprise 15 council members including:</w:t>
      </w:r>
    </w:p>
    <w:tbl>
      <w:tblPr>
        <w:tblW w:w="0" w:type="auto"/>
        <w:tblInd w:w="709" w:type="dxa"/>
        <w:tblLook w:val="04A0" w:firstRow="1" w:lastRow="0" w:firstColumn="1" w:lastColumn="0" w:noHBand="0" w:noVBand="1"/>
      </w:tblPr>
      <w:tblGrid>
        <w:gridCol w:w="301"/>
        <w:gridCol w:w="7354"/>
      </w:tblGrid>
      <w:tr w:rsidR="00FE05F6" w:rsidRPr="00FE05F6" w14:paraId="5DEE4934" w14:textId="77777777" w:rsidTr="008919E2">
        <w:trPr>
          <w:trHeight w:val="107"/>
        </w:trPr>
        <w:tc>
          <w:tcPr>
            <w:tcW w:w="0" w:type="auto"/>
            <w:shd w:val="clear" w:color="auto" w:fill="auto"/>
          </w:tcPr>
          <w:p w14:paraId="20A4203D" w14:textId="77777777" w:rsidR="00FE05F6" w:rsidRPr="00FE05F6" w:rsidRDefault="00FE05F6" w:rsidP="00FE05F6">
            <w:r w:rsidRPr="00FE05F6">
              <w:t>1</w:t>
            </w:r>
          </w:p>
        </w:tc>
        <w:tc>
          <w:tcPr>
            <w:tcW w:w="7354" w:type="dxa"/>
            <w:shd w:val="clear" w:color="auto" w:fill="auto"/>
          </w:tcPr>
          <w:p w14:paraId="5375814D" w14:textId="77777777" w:rsidR="00FE05F6" w:rsidRPr="00FE05F6" w:rsidRDefault="00FE05F6" w:rsidP="00FE05F6">
            <w:r w:rsidRPr="00FE05F6">
              <w:t>Principal of the school (</w:t>
            </w:r>
            <w:r w:rsidRPr="00FE05F6">
              <w:rPr>
                <w:i/>
                <w:iCs/>
              </w:rPr>
              <w:t>ex-officio</w:t>
            </w:r>
            <w:r w:rsidRPr="00FE05F6">
              <w:t>)</w:t>
            </w:r>
          </w:p>
        </w:tc>
      </w:tr>
      <w:tr w:rsidR="00FE05F6" w:rsidRPr="00FE05F6" w14:paraId="6B4A165F" w14:textId="77777777" w:rsidTr="008919E2">
        <w:trPr>
          <w:trHeight w:val="101"/>
        </w:trPr>
        <w:tc>
          <w:tcPr>
            <w:tcW w:w="0" w:type="auto"/>
            <w:shd w:val="clear" w:color="auto" w:fill="auto"/>
          </w:tcPr>
          <w:p w14:paraId="197B2EC1" w14:textId="77777777" w:rsidR="00FE05F6" w:rsidRPr="00FE05F6" w:rsidRDefault="00FE05F6" w:rsidP="00FE05F6">
            <w:r w:rsidRPr="00FE05F6">
              <w:t>8</w:t>
            </w:r>
          </w:p>
        </w:tc>
        <w:tc>
          <w:tcPr>
            <w:tcW w:w="7354" w:type="dxa"/>
            <w:shd w:val="clear" w:color="auto" w:fill="auto"/>
          </w:tcPr>
          <w:p w14:paraId="25BD53F1" w14:textId="77777777" w:rsidR="00FE05F6" w:rsidRPr="00FE05F6" w:rsidRDefault="00FE05F6" w:rsidP="00FE05F6">
            <w:r w:rsidRPr="00FE05F6">
              <w:t xml:space="preserve">Elected parent members </w:t>
            </w:r>
          </w:p>
        </w:tc>
      </w:tr>
      <w:tr w:rsidR="00FE05F6" w:rsidRPr="00FE05F6" w14:paraId="31E74DBB" w14:textId="77777777" w:rsidTr="008919E2">
        <w:trPr>
          <w:trHeight w:val="251"/>
        </w:trPr>
        <w:tc>
          <w:tcPr>
            <w:tcW w:w="0" w:type="auto"/>
            <w:shd w:val="clear" w:color="auto" w:fill="auto"/>
          </w:tcPr>
          <w:p w14:paraId="144921D7" w14:textId="77777777" w:rsidR="00FE05F6" w:rsidRPr="00FE05F6" w:rsidRDefault="00FE05F6" w:rsidP="00FE05F6">
            <w:r w:rsidRPr="00FE05F6">
              <w:t>2</w:t>
            </w:r>
          </w:p>
        </w:tc>
        <w:tc>
          <w:tcPr>
            <w:tcW w:w="7354" w:type="dxa"/>
            <w:shd w:val="clear" w:color="auto" w:fill="auto"/>
          </w:tcPr>
          <w:p w14:paraId="54A3FB2A" w14:textId="77777777" w:rsidR="00FE05F6" w:rsidRPr="00FE05F6" w:rsidRDefault="00FE05F6" w:rsidP="00FE05F6">
            <w:r w:rsidRPr="00FE05F6">
              <w:t>Staff members nominated by the staff of the school (as per ratio in the administrative instructions).</w:t>
            </w:r>
          </w:p>
        </w:tc>
      </w:tr>
      <w:tr w:rsidR="00FE05F6" w:rsidRPr="00FE05F6" w14:paraId="6DA9C6DA" w14:textId="77777777" w:rsidTr="008919E2">
        <w:trPr>
          <w:trHeight w:val="245"/>
        </w:trPr>
        <w:tc>
          <w:tcPr>
            <w:tcW w:w="0" w:type="auto"/>
            <w:shd w:val="clear" w:color="auto" w:fill="auto"/>
          </w:tcPr>
          <w:p w14:paraId="119DBFC0" w14:textId="77777777" w:rsidR="00FE05F6" w:rsidRPr="00FE05F6" w:rsidRDefault="00FE05F6" w:rsidP="00FE05F6">
            <w:r w:rsidRPr="00FE05F6">
              <w:t>2</w:t>
            </w:r>
          </w:p>
        </w:tc>
        <w:tc>
          <w:tcPr>
            <w:tcW w:w="7354" w:type="dxa"/>
            <w:shd w:val="clear" w:color="auto" w:fill="auto"/>
          </w:tcPr>
          <w:p w14:paraId="6BD1E0CB" w14:textId="77777777" w:rsidR="00FE05F6" w:rsidRPr="00FE05F6" w:rsidRDefault="00FE05F6" w:rsidP="00FE05F6">
            <w:r w:rsidRPr="00FE05F6">
              <w:t>Community members appointed by the council</w:t>
            </w:r>
          </w:p>
        </w:tc>
      </w:tr>
      <w:tr w:rsidR="00FE05F6" w:rsidRPr="00FE05F6" w14:paraId="2D210B52" w14:textId="77777777" w:rsidTr="008919E2">
        <w:trPr>
          <w:trHeight w:val="239"/>
        </w:trPr>
        <w:tc>
          <w:tcPr>
            <w:tcW w:w="0" w:type="auto"/>
            <w:shd w:val="clear" w:color="auto" w:fill="auto"/>
          </w:tcPr>
          <w:p w14:paraId="253E83D2" w14:textId="77777777" w:rsidR="00FE05F6" w:rsidRPr="00FE05F6" w:rsidRDefault="00FE05F6" w:rsidP="00FE05F6">
            <w:r w:rsidRPr="00FE05F6">
              <w:t>2</w:t>
            </w:r>
          </w:p>
        </w:tc>
        <w:tc>
          <w:tcPr>
            <w:tcW w:w="7354" w:type="dxa"/>
            <w:shd w:val="clear" w:color="auto" w:fill="auto"/>
          </w:tcPr>
          <w:p w14:paraId="6A53D50C" w14:textId="77777777" w:rsidR="00FE05F6" w:rsidRPr="00FE05F6" w:rsidRDefault="00FE05F6" w:rsidP="00FE05F6">
            <w:r w:rsidRPr="00FE05F6">
              <w:t>Student representatives nominated by SRC or the students of the school</w:t>
            </w:r>
          </w:p>
        </w:tc>
      </w:tr>
    </w:tbl>
    <w:bookmarkEnd w:id="512"/>
    <w:p w14:paraId="67BC1A16" w14:textId="77777777" w:rsidR="00FE05F6" w:rsidRPr="00FE05F6" w:rsidRDefault="00FE05F6" w:rsidP="00FE05F6">
      <w:pPr>
        <w:ind w:left="709" w:hanging="425"/>
      </w:pPr>
      <w:r w:rsidRPr="00FE05F6">
        <w:t>7.2</w:t>
      </w:r>
      <w:r w:rsidRPr="00FE05F6">
        <w:tab/>
        <w:t>The majority of council members must be elected parents of the school.</w:t>
      </w:r>
    </w:p>
    <w:p w14:paraId="36419AE7"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 or the</w:t>
      </w:r>
      <w:r w:rsidRPr="00FE05F6">
        <w:br/>
      </w:r>
      <w:r w:rsidRPr="00FE05F6">
        <w:rPr>
          <w:i/>
          <w:iCs/>
        </w:rPr>
        <w:lastRenderedPageBreak/>
        <w:t>Technical and Further Education Act 1975</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0DE072C0" w14:textId="77777777" w:rsidR="00FE05F6" w:rsidRPr="00FE05F6" w:rsidRDefault="00FE05F6" w:rsidP="00FE05F6">
      <w:pPr>
        <w:ind w:left="709" w:hanging="425"/>
      </w:pPr>
      <w:r w:rsidRPr="00FE05F6">
        <w:t>7.4</w:t>
      </w:r>
      <w:r w:rsidRPr="00FE05F6">
        <w:tab/>
        <w:t>In considering any nominations to the council by a nominating body or direct appointments by the council, the council must observe the requirements of 7.3.</w:t>
      </w:r>
    </w:p>
    <w:p w14:paraId="769EF9A0" w14:textId="77777777" w:rsidR="00FE05F6" w:rsidRPr="00FE05F6" w:rsidRDefault="00FE05F6" w:rsidP="00FE05F6">
      <w:pPr>
        <w:ind w:left="709" w:hanging="425"/>
      </w:pPr>
      <w:r w:rsidRPr="00FE05F6">
        <w:t>7.5</w:t>
      </w:r>
      <w:r w:rsidRPr="00FE05F6">
        <w:tab/>
        <w:t>A person is not eligible for election, appointment or nomination to the council, if the person:</w:t>
      </w:r>
    </w:p>
    <w:p w14:paraId="4BDB7313"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3CDA74CC" w14:textId="77777777" w:rsidR="00FE05F6" w:rsidRPr="00FE05F6" w:rsidRDefault="00FE05F6" w:rsidP="00FE05F6">
      <w:pPr>
        <w:ind w:left="1276" w:hanging="567"/>
      </w:pPr>
      <w:r w:rsidRPr="00FE05F6">
        <w:t>7.5.2</w:t>
      </w:r>
      <w:r w:rsidRPr="00FE05F6">
        <w:tab/>
        <w:t>has been convicted of any offence prescribed by administrative instruction;</w:t>
      </w:r>
    </w:p>
    <w:p w14:paraId="23BF883C"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05DA1C46" w14:textId="77777777" w:rsidR="00FE05F6" w:rsidRPr="00FE05F6" w:rsidRDefault="00FE05F6" w:rsidP="00FE05F6">
      <w:pPr>
        <w:ind w:left="284" w:hanging="284"/>
        <w:rPr>
          <w:b/>
        </w:rPr>
      </w:pPr>
      <w:r w:rsidRPr="00FE05F6">
        <w:rPr>
          <w:b/>
        </w:rPr>
        <w:t>8.</w:t>
      </w:r>
      <w:r w:rsidRPr="00FE05F6">
        <w:rPr>
          <w:b/>
        </w:rPr>
        <w:tab/>
        <w:t>Term of Office</w:t>
      </w:r>
    </w:p>
    <w:p w14:paraId="1B7B5EEE"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6F59E76"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77CCF213"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0C6FC19C" w14:textId="77777777" w:rsidR="00FE05F6" w:rsidRPr="00FE05F6" w:rsidRDefault="00FE05F6" w:rsidP="00FE05F6">
      <w:pPr>
        <w:ind w:left="1276" w:hanging="567"/>
      </w:pPr>
      <w:r w:rsidRPr="00FE05F6">
        <w:t>8.2.2</w:t>
      </w:r>
      <w:r w:rsidRPr="00FE05F6">
        <w:tab/>
        <w:t>the nomination may be revoked, in writing, by the affiliated committee.</w:t>
      </w:r>
    </w:p>
    <w:p w14:paraId="36633725"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17474622"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245A48F7"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36ADF191"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4A19063E"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3D1145B3" w14:textId="77777777" w:rsidR="00FE05F6" w:rsidRPr="00FE05F6" w:rsidRDefault="00FE05F6" w:rsidP="00FE05F6">
      <w:pPr>
        <w:ind w:left="284" w:hanging="284"/>
        <w:rPr>
          <w:b/>
        </w:rPr>
      </w:pPr>
      <w:r w:rsidRPr="00FE05F6">
        <w:rPr>
          <w:b/>
        </w:rPr>
        <w:t>9.</w:t>
      </w:r>
      <w:r w:rsidRPr="00FE05F6">
        <w:rPr>
          <w:b/>
        </w:rPr>
        <w:tab/>
        <w:t>Office Holders and Executive Committee</w:t>
      </w:r>
    </w:p>
    <w:p w14:paraId="5AABC150" w14:textId="77777777" w:rsidR="00FE05F6" w:rsidRPr="00FE05F6" w:rsidRDefault="00FE05F6" w:rsidP="00FE05F6">
      <w:pPr>
        <w:ind w:left="709" w:hanging="425"/>
        <w:rPr>
          <w:bCs/>
          <w:i/>
          <w:iCs/>
        </w:rPr>
      </w:pPr>
      <w:r w:rsidRPr="00FE05F6">
        <w:rPr>
          <w:bCs/>
        </w:rPr>
        <w:t>9.1</w:t>
      </w:r>
      <w:r w:rsidRPr="00FE05F6">
        <w:rPr>
          <w:bCs/>
        </w:rPr>
        <w:tab/>
      </w:r>
      <w:r w:rsidRPr="00FE05F6">
        <w:rPr>
          <w:bCs/>
          <w:i/>
          <w:iCs/>
        </w:rPr>
        <w:t>Appointment</w:t>
      </w:r>
    </w:p>
    <w:p w14:paraId="0A23F960"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21228D27"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458DCA43" w14:textId="77777777" w:rsidR="00FE05F6" w:rsidRPr="00FE05F6" w:rsidRDefault="00FE05F6" w:rsidP="00FE05F6">
      <w:pPr>
        <w:ind w:left="1276" w:hanging="567"/>
      </w:pPr>
      <w:r w:rsidRPr="00FE05F6">
        <w:t>9.1.3</w:t>
      </w:r>
      <w:r w:rsidRPr="00FE05F6">
        <w:tab/>
        <w:t>The treasurer must not be a member of the staff of the school.</w:t>
      </w:r>
    </w:p>
    <w:p w14:paraId="6B9555E9" w14:textId="77777777" w:rsidR="00FE05F6" w:rsidRPr="00FE05F6" w:rsidRDefault="00FE05F6" w:rsidP="00FE05F6">
      <w:pPr>
        <w:ind w:left="1276" w:hanging="567"/>
      </w:pPr>
      <w:r w:rsidRPr="00FE05F6">
        <w:t>9.1.4</w:t>
      </w:r>
      <w:r w:rsidRPr="00FE05F6">
        <w:tab/>
        <w:t>The council may appoint an executive committee comprising the office holders and the principal, which is to</w:t>
      </w:r>
    </w:p>
    <w:p w14:paraId="5B0DC93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3AED7A08" w14:textId="77777777" w:rsidR="00FE05F6" w:rsidRPr="00FE05F6" w:rsidRDefault="00FE05F6" w:rsidP="00FE05F6">
      <w:pPr>
        <w:ind w:left="1616" w:hanging="340"/>
      </w:pPr>
      <w:r w:rsidRPr="00FE05F6">
        <w:t>(ii)</w:t>
      </w:r>
      <w:r w:rsidRPr="00FE05F6">
        <w:tab/>
        <w:t>report to subsequent council meetings.</w:t>
      </w:r>
    </w:p>
    <w:p w14:paraId="436F5514" w14:textId="77777777" w:rsidR="00FE05F6" w:rsidRPr="00FE05F6" w:rsidRDefault="00FE05F6" w:rsidP="00FE05F6">
      <w:pPr>
        <w:ind w:left="709" w:hanging="425"/>
        <w:rPr>
          <w:bCs/>
          <w:i/>
          <w:iCs/>
        </w:rPr>
      </w:pPr>
      <w:r w:rsidRPr="00FE05F6">
        <w:rPr>
          <w:bCs/>
        </w:rPr>
        <w:t>9.2</w:t>
      </w:r>
      <w:r w:rsidRPr="00FE05F6">
        <w:rPr>
          <w:bCs/>
        </w:rPr>
        <w:tab/>
      </w:r>
      <w:r w:rsidRPr="00FE05F6">
        <w:rPr>
          <w:bCs/>
          <w:i/>
          <w:iCs/>
        </w:rPr>
        <w:t>Removal from Office</w:t>
      </w:r>
    </w:p>
    <w:p w14:paraId="211FC7BE"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5B3E97F1" w14:textId="77777777" w:rsidR="00FE05F6" w:rsidRPr="00FE05F6" w:rsidRDefault="00FE05F6" w:rsidP="00FE05F6">
      <w:pPr>
        <w:ind w:left="1276" w:hanging="567"/>
      </w:pPr>
      <w:r w:rsidRPr="00FE05F6">
        <w:t>9.2.2</w:t>
      </w:r>
      <w:r w:rsidRPr="00FE05F6">
        <w:tab/>
        <w:t>An office holder of the council may be removed from office, but not from membership of the council, by special resolution of the council, provided that:</w:t>
      </w:r>
    </w:p>
    <w:p w14:paraId="0B57E32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45B2FB08" w14:textId="77777777" w:rsidR="00FE05F6" w:rsidRPr="00FE05F6" w:rsidRDefault="00FE05F6" w:rsidP="00FE05F6">
      <w:pPr>
        <w:ind w:left="1616" w:hanging="340"/>
      </w:pPr>
      <w:r w:rsidRPr="00FE05F6">
        <w:t>(ii)</w:t>
      </w:r>
      <w:r w:rsidRPr="00FE05F6">
        <w:tab/>
        <w:t>the office holder is given the right to be heard at the council meeting;</w:t>
      </w:r>
    </w:p>
    <w:p w14:paraId="7E5538E5" w14:textId="77777777" w:rsidR="00FE05F6" w:rsidRPr="00FE05F6" w:rsidRDefault="00FE05F6" w:rsidP="00FE05F6">
      <w:pPr>
        <w:ind w:left="1616" w:hanging="340"/>
      </w:pPr>
      <w:r w:rsidRPr="00FE05F6">
        <w:t>(iii)</w:t>
      </w:r>
      <w:r w:rsidRPr="00FE05F6">
        <w:tab/>
        <w:t>voting on the special resolution is by secret ballot.</w:t>
      </w:r>
    </w:p>
    <w:p w14:paraId="2674A4FA" w14:textId="77777777" w:rsidR="00FE05F6" w:rsidRPr="00FE05F6" w:rsidRDefault="00FE05F6" w:rsidP="00FE05F6">
      <w:pPr>
        <w:ind w:left="709" w:hanging="425"/>
        <w:rPr>
          <w:bCs/>
          <w:i/>
          <w:iCs/>
        </w:rPr>
      </w:pPr>
      <w:r w:rsidRPr="00FE05F6">
        <w:rPr>
          <w:bCs/>
        </w:rPr>
        <w:t>9.3</w:t>
      </w:r>
      <w:r w:rsidRPr="00FE05F6">
        <w:rPr>
          <w:bCs/>
        </w:rPr>
        <w:tab/>
      </w:r>
      <w:r w:rsidRPr="00FE05F6">
        <w:rPr>
          <w:bCs/>
          <w:i/>
          <w:iCs/>
        </w:rPr>
        <w:t>The Chairperson</w:t>
      </w:r>
    </w:p>
    <w:p w14:paraId="63E9C0FE" w14:textId="77777777" w:rsidR="00FE05F6" w:rsidRPr="00FE05F6" w:rsidRDefault="00FE05F6" w:rsidP="00FE05F6">
      <w:pPr>
        <w:ind w:left="1276" w:hanging="567"/>
      </w:pPr>
      <w:r w:rsidRPr="00FE05F6">
        <w:t>9.3.1</w:t>
      </w:r>
      <w:r w:rsidRPr="00FE05F6">
        <w:tab/>
        <w:t>The chairperson must:</w:t>
      </w:r>
    </w:p>
    <w:p w14:paraId="199DB6A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5273F69C"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45C89A62" w14:textId="77777777" w:rsidR="00FE05F6" w:rsidRPr="00FE05F6" w:rsidRDefault="00FE05F6" w:rsidP="00FE05F6">
      <w:pPr>
        <w:ind w:left="1616" w:hanging="340"/>
      </w:pPr>
      <w:r w:rsidRPr="00FE05F6">
        <w:t>(iii)</w:t>
      </w:r>
      <w:r w:rsidRPr="00FE05F6">
        <w:tab/>
        <w:t>include on the agenda any item requested by the principal;</w:t>
      </w:r>
    </w:p>
    <w:p w14:paraId="3BD78807"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568A59FF" w14:textId="77777777" w:rsidR="00FE05F6" w:rsidRPr="00FE05F6" w:rsidRDefault="00FE05F6" w:rsidP="00FE05F6">
      <w:pPr>
        <w:ind w:left="1616" w:hanging="340"/>
      </w:pPr>
      <w:r w:rsidRPr="00FE05F6">
        <w:t>(v)</w:t>
      </w:r>
      <w:r w:rsidRPr="00FE05F6">
        <w:tab/>
        <w:t>report at the Annual General Meeting on the proceedings and operations of the council for the period since the date of the previous Annual General Meeting.</w:t>
      </w:r>
    </w:p>
    <w:p w14:paraId="14AB633B"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0E0A8EE0"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4617E2F1" w14:textId="77777777" w:rsidR="00FE05F6" w:rsidRPr="00FE05F6" w:rsidRDefault="00FE05F6" w:rsidP="00FE05F6">
      <w:pPr>
        <w:ind w:left="1276" w:hanging="567"/>
      </w:pPr>
      <w:r w:rsidRPr="00FE05F6">
        <w:t>9.3.4</w:t>
      </w:r>
      <w:r w:rsidRPr="00FE05F6">
        <w:tab/>
        <w:t>If the chairperson and deputy chairperson of the council are absent or unable to preside at a meeting, a council member elected by the council must preside.</w:t>
      </w:r>
    </w:p>
    <w:p w14:paraId="1D6A20E7" w14:textId="77777777" w:rsidR="00FE05F6" w:rsidRPr="00FE05F6" w:rsidRDefault="00FE05F6" w:rsidP="00FE05F6">
      <w:pPr>
        <w:ind w:left="709" w:hanging="425"/>
        <w:rPr>
          <w:bCs/>
        </w:rPr>
      </w:pPr>
      <w:r w:rsidRPr="00FE05F6">
        <w:rPr>
          <w:bCs/>
        </w:rPr>
        <w:lastRenderedPageBreak/>
        <w:t>9.4</w:t>
      </w:r>
      <w:r w:rsidRPr="00FE05F6">
        <w:rPr>
          <w:bCs/>
        </w:rPr>
        <w:tab/>
      </w:r>
      <w:r w:rsidRPr="00FE05F6">
        <w:rPr>
          <w:bCs/>
          <w:i/>
          <w:iCs/>
        </w:rPr>
        <w:t>The Secretary</w:t>
      </w:r>
    </w:p>
    <w:p w14:paraId="0B7D003C"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557EA7C1" w14:textId="77777777" w:rsidR="00FE05F6" w:rsidRPr="00FE05F6" w:rsidRDefault="00FE05F6" w:rsidP="00FE05F6">
      <w:pPr>
        <w:ind w:left="1276" w:hanging="567"/>
      </w:pPr>
      <w:r w:rsidRPr="00FE05F6">
        <w:t>9.4.2</w:t>
      </w:r>
      <w:r w:rsidRPr="00FE05F6">
        <w:tab/>
        <w:t>The secretary is responsible for ensuring the maintenance and safekeeping of:</w:t>
      </w:r>
    </w:p>
    <w:p w14:paraId="76F68C8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6B79E2B8"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3DFB985E" w14:textId="77777777" w:rsidR="00FE05F6" w:rsidRPr="00FE05F6" w:rsidRDefault="00FE05F6" w:rsidP="00FE05F6">
      <w:pPr>
        <w:ind w:left="1616" w:hanging="340"/>
        <w:rPr>
          <w:spacing w:val="-4"/>
        </w:rPr>
      </w:pPr>
      <w:r w:rsidRPr="00FE05F6">
        <w:rPr>
          <w:spacing w:val="-4"/>
        </w:rPr>
        <w:t>(iii)</w:t>
      </w:r>
      <w:r w:rsidRPr="00FE05F6">
        <w:rPr>
          <w:spacing w:val="-4"/>
        </w:rPr>
        <w:tab/>
        <w:t>copies of notices, a file of correspondence and records of submissions or reports made by or on behalf of the council;</w:t>
      </w:r>
    </w:p>
    <w:p w14:paraId="78111ACC" w14:textId="77777777" w:rsidR="00FE05F6" w:rsidRPr="00FE05F6" w:rsidRDefault="00FE05F6" w:rsidP="00FE05F6">
      <w:pPr>
        <w:ind w:left="1616" w:hanging="340"/>
      </w:pPr>
      <w:r w:rsidRPr="00FE05F6">
        <w:t>(iv)</w:t>
      </w:r>
      <w:r w:rsidRPr="00FE05F6">
        <w:tab/>
        <w:t>the register of council members;</w:t>
      </w:r>
    </w:p>
    <w:p w14:paraId="433DFD58"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3C2CEEE9" w14:textId="77777777" w:rsidR="00FE05F6" w:rsidRPr="00FE05F6" w:rsidRDefault="00FE05F6" w:rsidP="00FE05F6">
      <w:pPr>
        <w:ind w:left="1616" w:hanging="340"/>
      </w:pPr>
      <w:r w:rsidRPr="00FE05F6">
        <w:t>(vi)</w:t>
      </w:r>
      <w:r w:rsidRPr="00FE05F6">
        <w:tab/>
        <w:t>copies of policies of the council.</w:t>
      </w:r>
    </w:p>
    <w:p w14:paraId="22D64799"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11858217"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49DC6719"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276C1382" w14:textId="77777777" w:rsidR="00FE05F6" w:rsidRPr="00FE05F6" w:rsidRDefault="00FE05F6" w:rsidP="00FE05F6">
      <w:pPr>
        <w:ind w:left="1276" w:hanging="567"/>
        <w:rPr>
          <w:b/>
        </w:rPr>
      </w:pPr>
      <w:r w:rsidRPr="00FE05F6">
        <w:t>9.4.6</w:t>
      </w:r>
      <w:r w:rsidRPr="00FE05F6">
        <w:tab/>
        <w:t>The secretary must conduct the official correspondence of the council.</w:t>
      </w:r>
    </w:p>
    <w:p w14:paraId="78352B81"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2AD2E66E" w14:textId="77777777" w:rsidR="00FE05F6" w:rsidRPr="00FE05F6" w:rsidRDefault="00FE05F6" w:rsidP="00FE05F6">
      <w:pPr>
        <w:ind w:left="709" w:hanging="425"/>
        <w:rPr>
          <w:bCs/>
          <w:i/>
          <w:iCs/>
        </w:rPr>
      </w:pPr>
      <w:r w:rsidRPr="00FE05F6">
        <w:rPr>
          <w:bCs/>
        </w:rPr>
        <w:t>9.5</w:t>
      </w:r>
      <w:r w:rsidRPr="00FE05F6">
        <w:rPr>
          <w:bCs/>
        </w:rPr>
        <w:tab/>
      </w:r>
      <w:r w:rsidRPr="00FE05F6">
        <w:rPr>
          <w:bCs/>
          <w:i/>
          <w:iCs/>
        </w:rPr>
        <w:t>The Treasurer</w:t>
      </w:r>
    </w:p>
    <w:p w14:paraId="77DED975"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3B4952FE" w14:textId="77777777" w:rsidR="00FE05F6" w:rsidRPr="00FE05F6" w:rsidRDefault="00FE05F6" w:rsidP="00FE05F6">
      <w:pPr>
        <w:ind w:left="1276" w:hanging="567"/>
      </w:pPr>
      <w:r w:rsidRPr="00FE05F6">
        <w:t>9.5.2</w:t>
      </w:r>
      <w:r w:rsidRPr="00FE05F6">
        <w:tab/>
        <w:t>The treasurer must:</w:t>
      </w:r>
    </w:p>
    <w:p w14:paraId="0701ACE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66539A9F" w14:textId="77777777" w:rsidR="00FE05F6" w:rsidRPr="00FE05F6" w:rsidRDefault="00FE05F6" w:rsidP="00FE05F6">
      <w:pPr>
        <w:ind w:left="1616" w:hanging="340"/>
      </w:pPr>
      <w:r w:rsidRPr="00FE05F6">
        <w:t>(ii)</w:t>
      </w:r>
      <w:r w:rsidRPr="00FE05F6">
        <w:tab/>
        <w:t>submit a report of those finances to each council meeting;</w:t>
      </w:r>
    </w:p>
    <w:p w14:paraId="305FAB24" w14:textId="77777777" w:rsidR="00FE05F6" w:rsidRPr="00FE05F6" w:rsidRDefault="00FE05F6" w:rsidP="00FE05F6">
      <w:pPr>
        <w:ind w:left="1616" w:hanging="340"/>
      </w:pPr>
      <w:r w:rsidRPr="00FE05F6">
        <w:t>(iii)</w:t>
      </w:r>
      <w:r w:rsidRPr="00FE05F6">
        <w:tab/>
        <w:t>present the council’s statement of accounts to the Annual General Meeting.</w:t>
      </w:r>
    </w:p>
    <w:p w14:paraId="613554B3" w14:textId="77777777" w:rsidR="00FE05F6" w:rsidRPr="00FE05F6" w:rsidRDefault="00FE05F6" w:rsidP="00FE05F6">
      <w:pPr>
        <w:ind w:left="284" w:hanging="284"/>
        <w:rPr>
          <w:b/>
        </w:rPr>
      </w:pPr>
      <w:r w:rsidRPr="00FE05F6">
        <w:rPr>
          <w:b/>
        </w:rPr>
        <w:t>10.</w:t>
      </w:r>
      <w:r w:rsidRPr="00FE05F6">
        <w:rPr>
          <w:b/>
        </w:rPr>
        <w:tab/>
        <w:t>Vacancies</w:t>
      </w:r>
    </w:p>
    <w:p w14:paraId="55FF41F3" w14:textId="77777777" w:rsidR="00FE05F6" w:rsidRPr="00FE05F6" w:rsidRDefault="00FE05F6" w:rsidP="00FE05F6">
      <w:pPr>
        <w:ind w:left="709" w:hanging="425"/>
      </w:pPr>
      <w:r w:rsidRPr="00FE05F6">
        <w:t>10.1</w:t>
      </w:r>
      <w:r w:rsidRPr="00FE05F6">
        <w:tab/>
        <w:t>Membership of the council ceases when a council member:</w:t>
      </w:r>
    </w:p>
    <w:p w14:paraId="3C91E8D6" w14:textId="77777777" w:rsidR="00FE05F6" w:rsidRPr="00FE05F6" w:rsidRDefault="00FE05F6" w:rsidP="00FE05F6">
      <w:pPr>
        <w:ind w:left="1276" w:hanging="567"/>
      </w:pPr>
      <w:r w:rsidRPr="00FE05F6">
        <w:t>10.1.1</w:t>
      </w:r>
      <w:r w:rsidRPr="00FE05F6">
        <w:tab/>
        <w:t>dies;</w:t>
      </w:r>
    </w:p>
    <w:p w14:paraId="449E2040"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01480E2C" w14:textId="77777777" w:rsidR="00FE05F6" w:rsidRPr="00FE05F6" w:rsidRDefault="00FE05F6" w:rsidP="00FE05F6">
      <w:pPr>
        <w:ind w:left="1276" w:hanging="567"/>
      </w:pPr>
      <w:r w:rsidRPr="00FE05F6">
        <w:t>10.1.3</w:t>
      </w:r>
      <w:r w:rsidRPr="00FE05F6">
        <w:tab/>
        <w:t>ceases to hold office in accordance with 8.2.2 and 8.3;</w:t>
      </w:r>
    </w:p>
    <w:p w14:paraId="44545612"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7276D132" w14:textId="77777777" w:rsidR="00FE05F6" w:rsidRPr="00FE05F6" w:rsidRDefault="00FE05F6" w:rsidP="00FE05F6">
      <w:pPr>
        <w:ind w:left="1276" w:hanging="567"/>
      </w:pPr>
      <w:r w:rsidRPr="00FE05F6">
        <w:t>10.1.5</w:t>
      </w:r>
      <w:r w:rsidRPr="00FE05F6">
        <w:tab/>
        <w:t>resigns by written notice to the council;</w:t>
      </w:r>
    </w:p>
    <w:p w14:paraId="53445C9B"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00A18074"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4EC982F5" w14:textId="77777777" w:rsidR="00FE05F6" w:rsidRPr="00FE05F6" w:rsidRDefault="00FE05F6" w:rsidP="00FE05F6">
      <w:pPr>
        <w:ind w:left="1276" w:hanging="567"/>
      </w:pPr>
      <w:r w:rsidRPr="00FE05F6">
        <w:t>10.1.8</w:t>
      </w:r>
      <w:r w:rsidRPr="00FE05F6">
        <w:tab/>
        <w:t>has been convicted of any offence prescribed by administrative instruction;</w:t>
      </w:r>
    </w:p>
    <w:p w14:paraId="23B1E047"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79F5B89D" w14:textId="77777777" w:rsidR="00FE05F6" w:rsidRPr="00FE05F6" w:rsidRDefault="00FE05F6" w:rsidP="00FE05F6">
      <w:pPr>
        <w:ind w:left="1276" w:hanging="567"/>
      </w:pPr>
      <w:r w:rsidRPr="00FE05F6">
        <w:t>10.1.10</w:t>
      </w:r>
      <w:r w:rsidRPr="00FE05F6">
        <w:tab/>
        <w:t>is absent from three consecutive council meetings without leave of absence approved by the council. Acceptance of an apology at a council meeting will be deemed a grant of such leave.</w:t>
      </w:r>
    </w:p>
    <w:p w14:paraId="62B86169" w14:textId="77777777" w:rsidR="00FE05F6" w:rsidRPr="00FE05F6" w:rsidRDefault="00FE05F6" w:rsidP="00FE05F6">
      <w:pPr>
        <w:ind w:left="709" w:hanging="425"/>
      </w:pPr>
      <w:r w:rsidRPr="00FE05F6">
        <w:t>10.2</w:t>
      </w:r>
      <w:r w:rsidRPr="00FE05F6">
        <w:tab/>
        <w:t>The council may appoint a person to temporarily fill a casual vacancy in its membership until a council member can be elected, nominated or appointed in accordance with this constitution.</w:t>
      </w:r>
    </w:p>
    <w:p w14:paraId="567DD515" w14:textId="77777777" w:rsidR="00FE05F6" w:rsidRPr="00FE05F6" w:rsidRDefault="00FE05F6" w:rsidP="00FE05F6">
      <w:pPr>
        <w:ind w:left="284" w:hanging="284"/>
        <w:rPr>
          <w:b/>
        </w:rPr>
      </w:pPr>
      <w:r w:rsidRPr="00FE05F6">
        <w:rPr>
          <w:b/>
        </w:rPr>
        <w:t>11.</w:t>
      </w:r>
      <w:r w:rsidRPr="00FE05F6">
        <w:rPr>
          <w:b/>
        </w:rPr>
        <w:tab/>
        <w:t>Meetings</w:t>
      </w:r>
    </w:p>
    <w:p w14:paraId="34645B99" w14:textId="77777777" w:rsidR="00FE05F6" w:rsidRPr="00FE05F6" w:rsidRDefault="00FE05F6" w:rsidP="00FE05F6">
      <w:pPr>
        <w:ind w:left="709" w:hanging="425"/>
        <w:rPr>
          <w:bCs/>
          <w:i/>
          <w:iCs/>
        </w:rPr>
      </w:pPr>
      <w:r w:rsidRPr="00FE05F6">
        <w:rPr>
          <w:bCs/>
        </w:rPr>
        <w:t>11.1</w:t>
      </w:r>
      <w:r w:rsidRPr="00FE05F6">
        <w:rPr>
          <w:bCs/>
        </w:rPr>
        <w:tab/>
      </w:r>
      <w:r w:rsidRPr="00FE05F6">
        <w:rPr>
          <w:bCs/>
          <w:i/>
          <w:iCs/>
        </w:rPr>
        <w:t>General Meetings of the School Community</w:t>
      </w:r>
    </w:p>
    <w:p w14:paraId="091AD5AD"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65840033"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140880C4"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2540A9AF" w14:textId="77777777" w:rsidR="00FE05F6" w:rsidRPr="00FE05F6" w:rsidRDefault="00FE05F6" w:rsidP="00FE05F6">
      <w:pPr>
        <w:ind w:left="1276" w:hanging="567"/>
      </w:pPr>
      <w:r w:rsidRPr="00FE05F6">
        <w:t>11.1.4</w:t>
      </w:r>
      <w:r w:rsidRPr="00FE05F6">
        <w:tab/>
        <w:t>A general meeting must be held:</w:t>
      </w:r>
    </w:p>
    <w:p w14:paraId="3CBA672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561529EC" w14:textId="77777777" w:rsidR="00FE05F6" w:rsidRPr="00FE05F6" w:rsidRDefault="00FE05F6" w:rsidP="00FE05F6">
      <w:pPr>
        <w:ind w:left="1616" w:hanging="340"/>
      </w:pPr>
      <w:r w:rsidRPr="00FE05F6">
        <w:t>(ii)</w:t>
      </w:r>
      <w:r w:rsidRPr="00FE05F6">
        <w:tab/>
        <w:t>for any other reason relating to the affairs, functions or membership of the council, determined by agreement between the chairperson and the principal.</w:t>
      </w:r>
    </w:p>
    <w:p w14:paraId="04F63740" w14:textId="77777777" w:rsidR="00FE05F6" w:rsidRPr="00FE05F6" w:rsidRDefault="00FE05F6" w:rsidP="00FE05F6">
      <w:pPr>
        <w:ind w:left="1276" w:hanging="567"/>
      </w:pPr>
      <w:r w:rsidRPr="00FE05F6">
        <w:t>11.1.5</w:t>
      </w:r>
      <w:r w:rsidRPr="00FE05F6">
        <w:tab/>
        <w:t>The period between each Annual General Meeting must not exceed 16 months.</w:t>
      </w:r>
    </w:p>
    <w:p w14:paraId="74B25708" w14:textId="77777777" w:rsidR="00FE05F6" w:rsidRPr="00FE05F6" w:rsidRDefault="00FE05F6" w:rsidP="00FE05F6">
      <w:pPr>
        <w:ind w:left="1276" w:hanging="567"/>
      </w:pPr>
      <w:r w:rsidRPr="00FE05F6">
        <w:t>11.1.6</w:t>
      </w:r>
      <w:r w:rsidRPr="00FE05F6">
        <w:tab/>
        <w:t>A general meeting must be held to elect council members, to discuss the finances of the council or for any other reason relating to the affairs or functions of the council:</w:t>
      </w:r>
    </w:p>
    <w:p w14:paraId="78C1C45D"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3C972ABB" w14:textId="77777777" w:rsidR="00FE05F6" w:rsidRPr="00FE05F6" w:rsidRDefault="00FE05F6" w:rsidP="00FE05F6">
      <w:pPr>
        <w:ind w:left="1616" w:hanging="340"/>
      </w:pPr>
      <w:r w:rsidRPr="00FE05F6">
        <w:t>(ii)</w:t>
      </w:r>
      <w:r w:rsidRPr="00FE05F6">
        <w:tab/>
        <w:t>by the resolution of the council;</w:t>
      </w:r>
    </w:p>
    <w:p w14:paraId="0E4F2705" w14:textId="77777777" w:rsidR="00FE05F6" w:rsidRPr="00FE05F6" w:rsidRDefault="00FE05F6" w:rsidP="00FE05F6">
      <w:pPr>
        <w:ind w:left="1616" w:hanging="340"/>
      </w:pPr>
      <w:r w:rsidRPr="00FE05F6">
        <w:lastRenderedPageBreak/>
        <w:t>(iii)</w:t>
      </w:r>
      <w:r w:rsidRPr="00FE05F6">
        <w:tab/>
        <w:t>at the request of 20 parents or one half of the parents of the school, whichever is less.</w:t>
      </w:r>
    </w:p>
    <w:p w14:paraId="0D98B18D" w14:textId="77777777" w:rsidR="00FE05F6" w:rsidRPr="00FE05F6" w:rsidRDefault="00FE05F6" w:rsidP="00FE05F6">
      <w:pPr>
        <w:ind w:left="1276" w:hanging="567"/>
      </w:pPr>
      <w:r w:rsidRPr="00FE05F6">
        <w:t>11.1.7</w:t>
      </w:r>
      <w:r w:rsidRPr="00FE05F6">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35E033AF" w14:textId="77777777" w:rsidR="00FE05F6" w:rsidRPr="00FE05F6" w:rsidRDefault="00FE05F6" w:rsidP="00FE05F6">
      <w:pPr>
        <w:ind w:left="709" w:hanging="425"/>
        <w:rPr>
          <w:bCs/>
          <w:i/>
          <w:iCs/>
        </w:rPr>
      </w:pPr>
      <w:r w:rsidRPr="00FE05F6">
        <w:rPr>
          <w:bCs/>
        </w:rPr>
        <w:t>11.2</w:t>
      </w:r>
      <w:r w:rsidRPr="00FE05F6">
        <w:rPr>
          <w:bCs/>
        </w:rPr>
        <w:tab/>
      </w:r>
      <w:r w:rsidRPr="00FE05F6">
        <w:rPr>
          <w:bCs/>
          <w:i/>
          <w:iCs/>
        </w:rPr>
        <w:t>Council Meetings</w:t>
      </w:r>
    </w:p>
    <w:p w14:paraId="752B82A8" w14:textId="77777777" w:rsidR="00FE05F6" w:rsidRPr="00FE05F6" w:rsidRDefault="00FE05F6" w:rsidP="00FE05F6">
      <w:pPr>
        <w:ind w:left="1276" w:hanging="567"/>
      </w:pPr>
      <w:r w:rsidRPr="00FE05F6">
        <w:t>11.2.1</w:t>
      </w:r>
      <w:r w:rsidRPr="00FE05F6">
        <w:tab/>
        <w:t>The council must meet at least twice in each school term.</w:t>
      </w:r>
    </w:p>
    <w:p w14:paraId="21406F2E"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3FF5ECD6" w14:textId="77777777" w:rsidR="00FE05F6" w:rsidRPr="00FE05F6" w:rsidRDefault="00FE05F6" w:rsidP="00FE05F6">
      <w:pPr>
        <w:ind w:left="1276" w:hanging="567"/>
      </w:pPr>
      <w:r w:rsidRPr="00FE05F6">
        <w:t>11.2.3</w:t>
      </w:r>
      <w:r w:rsidRPr="00FE05F6">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t>is capable of communicating</w:t>
      </w:r>
      <w:proofErr w:type="gramEnd"/>
      <w:r w:rsidRPr="00FE05F6">
        <w:t xml:space="preserve"> with every other participating member during the conference.</w:t>
      </w:r>
    </w:p>
    <w:p w14:paraId="588B9F43" w14:textId="77777777" w:rsidR="00FE05F6" w:rsidRPr="00FE05F6" w:rsidRDefault="00FE05F6" w:rsidP="00FE05F6">
      <w:pPr>
        <w:ind w:left="709" w:hanging="425"/>
        <w:rPr>
          <w:bCs/>
          <w:i/>
          <w:iCs/>
        </w:rPr>
      </w:pPr>
      <w:r w:rsidRPr="00FE05F6">
        <w:rPr>
          <w:bCs/>
        </w:rPr>
        <w:t>11.3</w:t>
      </w:r>
      <w:r w:rsidRPr="00FE05F6">
        <w:rPr>
          <w:bCs/>
        </w:rPr>
        <w:tab/>
      </w:r>
      <w:r w:rsidRPr="00FE05F6">
        <w:rPr>
          <w:bCs/>
          <w:i/>
          <w:iCs/>
        </w:rPr>
        <w:t>Extraordinary Council Meetings</w:t>
      </w:r>
    </w:p>
    <w:p w14:paraId="7F69BF27" w14:textId="77777777" w:rsidR="00FE05F6" w:rsidRPr="00FE05F6" w:rsidRDefault="00FE05F6" w:rsidP="00FE05F6">
      <w:pPr>
        <w:ind w:left="1276" w:hanging="567"/>
      </w:pPr>
      <w:r w:rsidRPr="00FE05F6">
        <w:t>11.3.1</w:t>
      </w:r>
      <w:r w:rsidRPr="00FE05F6">
        <w:tab/>
        <w:t>The chairperson of the council must call an extraordinary meeting of the council by written request from at least 3 council members.</w:t>
      </w:r>
    </w:p>
    <w:p w14:paraId="16D73800"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598C2327" w14:textId="77777777" w:rsidR="00FE05F6" w:rsidRPr="00FE05F6" w:rsidRDefault="00FE05F6" w:rsidP="00FE05F6">
      <w:pPr>
        <w:ind w:left="1276" w:hanging="567"/>
      </w:pPr>
      <w:r w:rsidRPr="00FE05F6">
        <w:t>11.3.3</w:t>
      </w:r>
      <w:r w:rsidRPr="00FE05F6">
        <w:tab/>
        <w:t>The business of any extraordinary meeting must be confined to the object for which it is convened.</w:t>
      </w:r>
      <w:r w:rsidRPr="00FE05F6">
        <w:tab/>
      </w:r>
    </w:p>
    <w:p w14:paraId="702D701F" w14:textId="77777777" w:rsidR="00FE05F6" w:rsidRPr="00FE05F6" w:rsidRDefault="00FE05F6" w:rsidP="00FE05F6">
      <w:pPr>
        <w:ind w:left="709" w:hanging="425"/>
        <w:rPr>
          <w:bCs/>
          <w:i/>
          <w:iCs/>
        </w:rPr>
      </w:pPr>
      <w:r w:rsidRPr="00FE05F6">
        <w:rPr>
          <w:bCs/>
        </w:rPr>
        <w:t>11.4</w:t>
      </w:r>
      <w:r w:rsidRPr="00FE05F6">
        <w:rPr>
          <w:bCs/>
        </w:rPr>
        <w:tab/>
      </w:r>
      <w:r w:rsidRPr="00FE05F6">
        <w:rPr>
          <w:bCs/>
          <w:i/>
          <w:iCs/>
        </w:rPr>
        <w:t>Voting</w:t>
      </w:r>
    </w:p>
    <w:p w14:paraId="1A33571D" w14:textId="77777777" w:rsidR="00FE05F6" w:rsidRPr="00FE05F6" w:rsidRDefault="00FE05F6" w:rsidP="00FE05F6">
      <w:pPr>
        <w:ind w:left="1276" w:hanging="567"/>
      </w:pPr>
      <w:r w:rsidRPr="00FE05F6">
        <w:t>11.4.1</w:t>
      </w:r>
      <w:r w:rsidRPr="00FE05F6">
        <w:tab/>
        <w:t>Voting must be by show of hands, or in the case of a meeting held pursuant to 11.1.7 and 11.2.3, by voices or in writing, but a secret ballot must be conducted for:</w:t>
      </w:r>
    </w:p>
    <w:p w14:paraId="3EA1C52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5F147BC5" w14:textId="77777777" w:rsidR="00FE05F6" w:rsidRPr="00FE05F6" w:rsidRDefault="00FE05F6" w:rsidP="00FE05F6">
      <w:pPr>
        <w:ind w:left="1616" w:hanging="340"/>
      </w:pPr>
      <w:r w:rsidRPr="00FE05F6">
        <w:t>(ii)</w:t>
      </w:r>
      <w:r w:rsidRPr="00FE05F6">
        <w:tab/>
        <w:t>a special resolution to remove an office holder from office.</w:t>
      </w:r>
    </w:p>
    <w:p w14:paraId="2FDD2D47"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531EC82C" w14:textId="77777777" w:rsidR="00FE05F6" w:rsidRPr="00FE05F6" w:rsidRDefault="00FE05F6" w:rsidP="00FE05F6">
      <w:pPr>
        <w:ind w:left="284" w:hanging="284"/>
        <w:rPr>
          <w:b/>
        </w:rPr>
      </w:pPr>
      <w:r w:rsidRPr="00FE05F6">
        <w:rPr>
          <w:b/>
        </w:rPr>
        <w:t>12.</w:t>
      </w:r>
      <w:r w:rsidRPr="00FE05F6">
        <w:rPr>
          <w:b/>
        </w:rPr>
        <w:tab/>
        <w:t>Proceedings of the Council</w:t>
      </w:r>
    </w:p>
    <w:p w14:paraId="5EF20F7B" w14:textId="77777777" w:rsidR="00FE05F6" w:rsidRPr="00FE05F6" w:rsidRDefault="00FE05F6" w:rsidP="00FE05F6">
      <w:pPr>
        <w:ind w:left="709" w:hanging="425"/>
        <w:rPr>
          <w:bCs/>
        </w:rPr>
      </w:pPr>
      <w:r w:rsidRPr="00FE05F6">
        <w:rPr>
          <w:bCs/>
        </w:rPr>
        <w:t>12.1</w:t>
      </w:r>
      <w:r w:rsidRPr="00FE05F6">
        <w:rPr>
          <w:bCs/>
        </w:rPr>
        <w:tab/>
      </w:r>
      <w:r w:rsidRPr="00FE05F6">
        <w:rPr>
          <w:bCs/>
          <w:i/>
          <w:iCs/>
        </w:rPr>
        <w:t>Meetings</w:t>
      </w:r>
    </w:p>
    <w:p w14:paraId="0748D72D" w14:textId="77777777" w:rsidR="00FE05F6" w:rsidRPr="00FE05F6" w:rsidRDefault="00FE05F6" w:rsidP="002D7ECA">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w:t>
      </w:r>
    </w:p>
    <w:p w14:paraId="107385A2" w14:textId="77777777" w:rsidR="00FE05F6" w:rsidRPr="00FE05F6" w:rsidRDefault="00FE05F6" w:rsidP="002D7ECA">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3ADA58BD" w14:textId="77777777" w:rsidR="00FE05F6" w:rsidRPr="00FE05F6" w:rsidRDefault="00FE05F6" w:rsidP="002D7ECA">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658B3009" w14:textId="77777777" w:rsidR="00FE05F6" w:rsidRPr="00FE05F6" w:rsidRDefault="00FE05F6" w:rsidP="002D7ECA">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27BEC042" w14:textId="77777777" w:rsidR="00FE05F6" w:rsidRPr="00FE05F6" w:rsidRDefault="00FE05F6" w:rsidP="002D7ECA">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5BE26889" w14:textId="77777777" w:rsidR="00FE05F6" w:rsidRPr="00FE05F6" w:rsidRDefault="00FE05F6" w:rsidP="002D7ECA">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17D13154" w14:textId="77777777" w:rsidR="00FE05F6" w:rsidRPr="00FE05F6" w:rsidRDefault="00FE05F6" w:rsidP="00FE05F6">
      <w:pPr>
        <w:ind w:left="1276" w:hanging="567"/>
      </w:pPr>
      <w:r w:rsidRPr="00FE05F6">
        <w:t>12.1.7</w:t>
      </w:r>
      <w:r w:rsidRPr="00FE05F6">
        <w:tab/>
        <w:t>The council may from time to time determine procedures to facilitate and expedite its business.</w:t>
      </w:r>
    </w:p>
    <w:p w14:paraId="4F5E2A06" w14:textId="77777777" w:rsidR="00FE05F6" w:rsidRPr="00FE05F6" w:rsidRDefault="00FE05F6" w:rsidP="00FE05F6">
      <w:pPr>
        <w:ind w:left="709" w:hanging="425"/>
        <w:rPr>
          <w:bCs/>
          <w:i/>
          <w:iCs/>
        </w:rPr>
      </w:pPr>
      <w:r w:rsidRPr="00FE05F6">
        <w:rPr>
          <w:bCs/>
        </w:rPr>
        <w:t>12.2</w:t>
      </w:r>
      <w:r w:rsidRPr="00FE05F6">
        <w:rPr>
          <w:bCs/>
        </w:rPr>
        <w:tab/>
      </w:r>
      <w:r w:rsidRPr="00FE05F6">
        <w:rPr>
          <w:bCs/>
          <w:i/>
          <w:iCs/>
        </w:rPr>
        <w:t>Conflict of Interest</w:t>
      </w:r>
    </w:p>
    <w:p w14:paraId="6A7EFF18" w14:textId="77777777" w:rsidR="00FE05F6" w:rsidRPr="00FE05F6" w:rsidRDefault="00FE05F6" w:rsidP="00FE05F6">
      <w:pPr>
        <w:ind w:left="1276" w:hanging="567"/>
      </w:pPr>
      <w:r w:rsidRPr="00FE05F6">
        <w:t>12.2.1</w:t>
      </w:r>
      <w:r w:rsidRPr="00FE05F6">
        <w:tab/>
        <w:t>In accordance with Section 37 of the Act, a council member who has a direct or indirect pecuniary interest in a contract or proposed contract with the council must:</w:t>
      </w:r>
    </w:p>
    <w:p w14:paraId="250D308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060BB211"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09BAF5CB" w14:textId="77777777" w:rsidR="00FE05F6" w:rsidRPr="00FE05F6" w:rsidRDefault="00FE05F6" w:rsidP="00FE05F6">
      <w:pPr>
        <w:ind w:left="1616" w:hanging="340"/>
      </w:pPr>
      <w:r w:rsidRPr="00FE05F6">
        <w:t>(iii)</w:t>
      </w:r>
      <w:r w:rsidRPr="00FE05F6">
        <w:tab/>
        <w:t>not vote in relation to the contract; and</w:t>
      </w:r>
    </w:p>
    <w:p w14:paraId="64742863" w14:textId="77777777" w:rsidR="00FE05F6" w:rsidRPr="00FE05F6" w:rsidRDefault="00FE05F6" w:rsidP="00FE05F6">
      <w:pPr>
        <w:ind w:left="1616" w:hanging="340"/>
      </w:pPr>
      <w:r w:rsidRPr="00FE05F6">
        <w:t>(iv)</w:t>
      </w:r>
      <w:r w:rsidRPr="00FE05F6">
        <w:tab/>
        <w:t>be absent from the meeting room when any such discussion or voting is taking place.</w:t>
      </w:r>
    </w:p>
    <w:p w14:paraId="573E4E48" w14:textId="77777777" w:rsidR="00FE05F6" w:rsidRPr="00FE05F6" w:rsidRDefault="00FE05F6" w:rsidP="00FE05F6">
      <w:pPr>
        <w:ind w:left="1276" w:hanging="567"/>
        <w:rPr>
          <w:b/>
        </w:rPr>
      </w:pPr>
      <w:r w:rsidRPr="00FE05F6">
        <w:t>12.2.2</w:t>
      </w:r>
      <w:r w:rsidRPr="00FE05F6">
        <w:tab/>
        <w:t>A disclosure of such an interest, and any associated actions taken to mitigate the disclosed interest, must be recorded in the minutes of the council.</w:t>
      </w:r>
    </w:p>
    <w:p w14:paraId="0C4E04B7"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28178AD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2A353F75"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57D02293" w14:textId="77777777" w:rsidR="00FE05F6" w:rsidRPr="00FE05F6" w:rsidRDefault="00FE05F6" w:rsidP="00FE05F6">
      <w:pPr>
        <w:ind w:left="284" w:hanging="284"/>
        <w:rPr>
          <w:b/>
        </w:rPr>
      </w:pPr>
      <w:r w:rsidRPr="00FE05F6">
        <w:rPr>
          <w:b/>
        </w:rPr>
        <w:t>13.</w:t>
      </w:r>
      <w:r w:rsidRPr="00FE05F6">
        <w:rPr>
          <w:b/>
        </w:rPr>
        <w:tab/>
        <w:t>Election of Council Members</w:t>
      </w:r>
    </w:p>
    <w:p w14:paraId="66CB4EA5" w14:textId="77777777" w:rsidR="00FE05F6" w:rsidRPr="00FE05F6" w:rsidRDefault="00FE05F6" w:rsidP="00FE05F6">
      <w:pPr>
        <w:ind w:left="709" w:hanging="425"/>
        <w:rPr>
          <w:bCs/>
        </w:rPr>
      </w:pPr>
      <w:r w:rsidRPr="00FE05F6">
        <w:rPr>
          <w:bCs/>
        </w:rPr>
        <w:t>13.1</w:t>
      </w:r>
      <w:r w:rsidRPr="00FE05F6">
        <w:rPr>
          <w:bCs/>
        </w:rPr>
        <w:tab/>
      </w:r>
      <w:r w:rsidRPr="00FE05F6">
        <w:rPr>
          <w:bCs/>
          <w:i/>
          <w:iCs/>
        </w:rPr>
        <w:t>Eligibility for Nomination for Election</w:t>
      </w:r>
    </w:p>
    <w:p w14:paraId="209509B4" w14:textId="77777777" w:rsidR="00FE05F6" w:rsidRPr="00FE05F6" w:rsidRDefault="00FE05F6" w:rsidP="00FE05F6">
      <w:pPr>
        <w:ind w:left="709"/>
      </w:pPr>
      <w:r w:rsidRPr="00FE05F6">
        <w:t>Subject to 7.5, all people who are parents of the school are eligible to nominate for election as a council member.</w:t>
      </w:r>
    </w:p>
    <w:p w14:paraId="10A1F83D" w14:textId="77777777" w:rsidR="00FE05F6" w:rsidRPr="00FE05F6" w:rsidRDefault="00FE05F6" w:rsidP="00FE05F6">
      <w:pPr>
        <w:ind w:left="709" w:hanging="425"/>
        <w:rPr>
          <w:bCs/>
        </w:rPr>
      </w:pPr>
      <w:r w:rsidRPr="00FE05F6">
        <w:rPr>
          <w:bCs/>
        </w:rPr>
        <w:t>13.2</w:t>
      </w:r>
      <w:r w:rsidRPr="00FE05F6">
        <w:rPr>
          <w:bCs/>
        </w:rPr>
        <w:tab/>
      </w:r>
      <w:r w:rsidRPr="00FE05F6">
        <w:rPr>
          <w:bCs/>
          <w:i/>
          <w:iCs/>
        </w:rPr>
        <w:t>Eligibility to Vote</w:t>
      </w:r>
    </w:p>
    <w:p w14:paraId="30BCF854" w14:textId="77777777" w:rsidR="00FE05F6" w:rsidRPr="00FE05F6" w:rsidRDefault="00FE05F6" w:rsidP="00FE05F6">
      <w:pPr>
        <w:ind w:left="709"/>
      </w:pPr>
      <w:r w:rsidRPr="00FE05F6">
        <w:t>Only parents of the school may vote to elect parent council members.</w:t>
      </w:r>
    </w:p>
    <w:p w14:paraId="5C8F82E2" w14:textId="77777777" w:rsidR="00FE05F6" w:rsidRPr="00FE05F6" w:rsidRDefault="00FE05F6" w:rsidP="00FE05F6">
      <w:pPr>
        <w:ind w:left="709" w:hanging="425"/>
        <w:rPr>
          <w:bCs/>
        </w:rPr>
      </w:pPr>
      <w:r w:rsidRPr="00FE05F6">
        <w:rPr>
          <w:bCs/>
        </w:rPr>
        <w:t>13.3</w:t>
      </w:r>
      <w:r w:rsidRPr="00FE05F6">
        <w:rPr>
          <w:bCs/>
        </w:rPr>
        <w:tab/>
        <w:t>Conduct of Elections for Parent Council Members</w:t>
      </w:r>
    </w:p>
    <w:p w14:paraId="089D062D" w14:textId="77777777" w:rsidR="00FE05F6" w:rsidRPr="00FE05F6" w:rsidRDefault="00FE05F6" w:rsidP="00FE05F6">
      <w:pPr>
        <w:ind w:left="709"/>
      </w:pPr>
      <w:r w:rsidRPr="00FE05F6">
        <w:t xml:space="preserve">The principal must conduct elections for parent council members by </w:t>
      </w:r>
      <w:r w:rsidRPr="00FE05F6">
        <w:rPr>
          <w:i/>
        </w:rPr>
        <w:t xml:space="preserve">one </w:t>
      </w:r>
      <w:r w:rsidRPr="00FE05F6">
        <w:t>of the following methods, as determined by the council:</w:t>
      </w:r>
    </w:p>
    <w:p w14:paraId="0B02994F"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an election at a general meeting of the school community;</w:t>
      </w:r>
    </w:p>
    <w:p w14:paraId="7DC01E92" w14:textId="77777777" w:rsidR="00FE05F6" w:rsidRPr="00FE05F6" w:rsidRDefault="00FE05F6" w:rsidP="00FE05F6">
      <w:pPr>
        <w:ind w:left="1616" w:hanging="340"/>
      </w:pPr>
      <w:r w:rsidRPr="00FE05F6">
        <w:lastRenderedPageBreak/>
        <w:t>(ii)</w:t>
      </w:r>
      <w:r w:rsidRPr="00FE05F6">
        <w:tab/>
        <w:t>a postal ballot of the parents of the school.</w:t>
      </w:r>
    </w:p>
    <w:p w14:paraId="4E61D40E" w14:textId="77777777" w:rsidR="00FE05F6" w:rsidRPr="00FE05F6" w:rsidRDefault="00FE05F6" w:rsidP="00FE05F6">
      <w:pPr>
        <w:ind w:left="709" w:hanging="425"/>
        <w:rPr>
          <w:bCs/>
          <w:i/>
          <w:iCs/>
        </w:rPr>
      </w:pPr>
      <w:r w:rsidRPr="00FE05F6">
        <w:rPr>
          <w:bCs/>
        </w:rPr>
        <w:t>13.4</w:t>
      </w:r>
      <w:r w:rsidRPr="00FE05F6">
        <w:rPr>
          <w:bCs/>
        </w:rPr>
        <w:tab/>
      </w:r>
      <w:r w:rsidRPr="00FE05F6">
        <w:rPr>
          <w:bCs/>
          <w:i/>
          <w:iCs/>
        </w:rPr>
        <w:t>Notice of Election</w:t>
      </w:r>
    </w:p>
    <w:p w14:paraId="1A10F13C"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17033D9A" w14:textId="77777777" w:rsidR="00FE05F6" w:rsidRPr="00FE05F6" w:rsidRDefault="00FE05F6" w:rsidP="00FE05F6">
      <w:pPr>
        <w:ind w:left="1276" w:hanging="567"/>
      </w:pPr>
      <w:r w:rsidRPr="00FE05F6">
        <w:t>13.4.2</w:t>
      </w:r>
      <w:r w:rsidRPr="00FE05F6">
        <w:tab/>
        <w:t>Notice of the date and time for an election must be specified by the principal by the means generally used to communicate with the school community.</w:t>
      </w:r>
    </w:p>
    <w:p w14:paraId="725EF643" w14:textId="77777777" w:rsidR="00FE05F6" w:rsidRPr="00FE05F6" w:rsidRDefault="00FE05F6" w:rsidP="00FE05F6">
      <w:pPr>
        <w:ind w:left="1276" w:hanging="567"/>
      </w:pPr>
      <w:r w:rsidRPr="00FE05F6">
        <w:t>13.4.3</w:t>
      </w:r>
      <w:r w:rsidRPr="00FE05F6">
        <w:tab/>
        <w:t>The notice must:</w:t>
      </w:r>
    </w:p>
    <w:p w14:paraId="401A66D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4FE75124"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7820BD86" w14:textId="77777777" w:rsidR="00FE05F6" w:rsidRPr="00FE05F6" w:rsidRDefault="00FE05F6" w:rsidP="00FE05F6">
      <w:pPr>
        <w:ind w:left="1616" w:hanging="340"/>
      </w:pPr>
      <w:r w:rsidRPr="00FE05F6">
        <w:t>(iii)</w:t>
      </w:r>
      <w:r w:rsidRPr="00FE05F6">
        <w:tab/>
        <w:t>in the case of the postal ballot:</w:t>
      </w:r>
    </w:p>
    <w:p w14:paraId="1B13A9A7" w14:textId="77777777" w:rsidR="00FE05F6" w:rsidRPr="00FE05F6" w:rsidRDefault="00FE05F6" w:rsidP="00FE05F6">
      <w:pPr>
        <w:ind w:left="1730" w:hanging="142"/>
      </w:pPr>
      <w:r w:rsidRPr="00FE05F6">
        <w:t>(a)</w:t>
      </w:r>
      <w:r w:rsidRPr="00FE05F6">
        <w:tab/>
        <w:t>fix the date by which ballot papers must be available and advise how they may be obtained; and</w:t>
      </w:r>
    </w:p>
    <w:p w14:paraId="5C603BC4" w14:textId="77777777" w:rsidR="00FE05F6" w:rsidRPr="00FE05F6" w:rsidRDefault="00FE05F6" w:rsidP="00FE05F6">
      <w:pPr>
        <w:ind w:left="1730" w:hanging="142"/>
      </w:pPr>
      <w:r w:rsidRPr="00FE05F6">
        <w:t>(b)</w:t>
      </w:r>
      <w:r w:rsidRPr="00FE05F6">
        <w:tab/>
        <w:t>fix the date by which ballot papers must be returned and advise how they must be lodged.</w:t>
      </w:r>
    </w:p>
    <w:p w14:paraId="72E1AEB5"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56F85428" w14:textId="77777777" w:rsidR="00FE05F6" w:rsidRPr="00FE05F6" w:rsidRDefault="00FE05F6" w:rsidP="00FE05F6">
      <w:pPr>
        <w:ind w:left="1276" w:hanging="567"/>
      </w:pPr>
      <w:r w:rsidRPr="00FE05F6">
        <w:t>13.4.5</w:t>
      </w:r>
      <w:r w:rsidRPr="00FE05F6">
        <w:tab/>
        <w:t>A nomination for election as a council member must be:</w:t>
      </w:r>
    </w:p>
    <w:p w14:paraId="0FC16CD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0A79DDBC" w14:textId="77777777" w:rsidR="00FE05F6" w:rsidRPr="00FE05F6" w:rsidRDefault="00FE05F6" w:rsidP="00FE05F6">
      <w:pPr>
        <w:ind w:left="1616" w:hanging="340"/>
      </w:pPr>
      <w:r w:rsidRPr="00FE05F6">
        <w:t>(ii)</w:t>
      </w:r>
      <w:r w:rsidRPr="00FE05F6">
        <w:tab/>
        <w:t>received by the principal at or before the time the nomination is due.</w:t>
      </w:r>
    </w:p>
    <w:p w14:paraId="003C366A" w14:textId="77777777" w:rsidR="00FE05F6" w:rsidRPr="00FE05F6" w:rsidRDefault="00FE05F6" w:rsidP="00FE05F6">
      <w:pPr>
        <w:ind w:left="709" w:hanging="425"/>
        <w:rPr>
          <w:bCs/>
        </w:rPr>
      </w:pPr>
      <w:r w:rsidRPr="00FE05F6">
        <w:rPr>
          <w:bCs/>
        </w:rPr>
        <w:t>13.5</w:t>
      </w:r>
      <w:r w:rsidRPr="00FE05F6">
        <w:rPr>
          <w:bCs/>
        </w:rPr>
        <w:tab/>
      </w:r>
      <w:r w:rsidRPr="00FE05F6">
        <w:rPr>
          <w:bCs/>
          <w:i/>
          <w:iCs/>
        </w:rPr>
        <w:t>Election without Ballot</w:t>
      </w:r>
    </w:p>
    <w:p w14:paraId="21002E11"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1EF40670" w14:textId="77777777" w:rsidR="00FE05F6" w:rsidRPr="00FE05F6" w:rsidRDefault="00FE05F6" w:rsidP="00FE05F6">
      <w:pPr>
        <w:ind w:left="709" w:hanging="425"/>
        <w:rPr>
          <w:bCs/>
          <w:i/>
          <w:iCs/>
        </w:rPr>
      </w:pPr>
      <w:r w:rsidRPr="00FE05F6">
        <w:rPr>
          <w:bCs/>
        </w:rPr>
        <w:t>13.6</w:t>
      </w:r>
      <w:r w:rsidRPr="00FE05F6">
        <w:rPr>
          <w:bCs/>
        </w:rPr>
        <w:tab/>
      </w:r>
      <w:r w:rsidRPr="00FE05F6">
        <w:rPr>
          <w:bCs/>
          <w:i/>
          <w:iCs/>
        </w:rPr>
        <w:t>Contested Elections</w:t>
      </w:r>
    </w:p>
    <w:p w14:paraId="12A7CAC3"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4A1A46AC" w14:textId="77777777" w:rsidR="00FE05F6" w:rsidRPr="00FE05F6" w:rsidRDefault="00FE05F6" w:rsidP="00FE05F6">
      <w:pPr>
        <w:ind w:left="1276" w:hanging="567"/>
      </w:pPr>
      <w:r w:rsidRPr="00FE05F6">
        <w:t>13.6.2</w:t>
      </w:r>
      <w:r w:rsidRPr="00FE05F6">
        <w:tab/>
        <w:t>A contested election must be conducted by secret ballot.</w:t>
      </w:r>
    </w:p>
    <w:p w14:paraId="6D161849" w14:textId="77777777" w:rsidR="00FE05F6" w:rsidRPr="00FE05F6" w:rsidRDefault="00FE05F6" w:rsidP="00FE05F6">
      <w:pPr>
        <w:ind w:left="709" w:hanging="425"/>
        <w:rPr>
          <w:bCs/>
          <w:i/>
          <w:iCs/>
        </w:rPr>
      </w:pPr>
      <w:r w:rsidRPr="00FE05F6">
        <w:rPr>
          <w:bCs/>
        </w:rPr>
        <w:t>13.7</w:t>
      </w:r>
      <w:r w:rsidRPr="00FE05F6">
        <w:rPr>
          <w:bCs/>
        </w:rPr>
        <w:tab/>
      </w:r>
      <w:r w:rsidRPr="00FE05F6">
        <w:rPr>
          <w:bCs/>
          <w:i/>
          <w:iCs/>
        </w:rPr>
        <w:t>Scrutineers</w:t>
      </w:r>
    </w:p>
    <w:p w14:paraId="03AEA6A1" w14:textId="77777777" w:rsidR="00FE05F6" w:rsidRPr="00FE05F6" w:rsidRDefault="00FE05F6" w:rsidP="00FE05F6">
      <w:pPr>
        <w:ind w:left="709"/>
      </w:pPr>
      <w:r w:rsidRPr="00FE05F6">
        <w:t>The principal must permit such scrutineers, who are independent of the election, to be present at the counting of votes as the principal sees fit. A candidate in the election cannot be a scrutineer.</w:t>
      </w:r>
    </w:p>
    <w:p w14:paraId="5E3B1693" w14:textId="77777777" w:rsidR="00FE05F6" w:rsidRPr="00FE05F6" w:rsidRDefault="00FE05F6" w:rsidP="00FE05F6">
      <w:pPr>
        <w:ind w:left="709" w:hanging="425"/>
        <w:rPr>
          <w:bCs/>
        </w:rPr>
      </w:pPr>
      <w:r w:rsidRPr="00FE05F6">
        <w:rPr>
          <w:bCs/>
        </w:rPr>
        <w:t>13.8</w:t>
      </w:r>
      <w:r w:rsidRPr="00FE05F6">
        <w:rPr>
          <w:bCs/>
        </w:rPr>
        <w:tab/>
      </w:r>
      <w:r w:rsidRPr="00FE05F6">
        <w:rPr>
          <w:bCs/>
          <w:i/>
          <w:iCs/>
        </w:rPr>
        <w:t>Declaration of Election</w:t>
      </w:r>
    </w:p>
    <w:p w14:paraId="1BDDE610" w14:textId="77777777" w:rsidR="00FE05F6" w:rsidRPr="00FE05F6" w:rsidRDefault="00FE05F6" w:rsidP="00FE05F6">
      <w:pPr>
        <w:ind w:left="1276" w:hanging="567"/>
      </w:pPr>
      <w:r w:rsidRPr="00FE05F6">
        <w:t>13.8.1</w:t>
      </w:r>
      <w:r w:rsidRPr="00FE05F6">
        <w:tab/>
        <w:t>The principal must declare the candidate or candidates elected to fill the vacancy or vacancies:</w:t>
      </w:r>
    </w:p>
    <w:p w14:paraId="2ACFB36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7D233E9A" w14:textId="77777777" w:rsidR="00FE05F6" w:rsidRPr="00FE05F6" w:rsidRDefault="00FE05F6" w:rsidP="00FE05F6">
      <w:pPr>
        <w:ind w:left="1616" w:hanging="340"/>
      </w:pPr>
      <w:r w:rsidRPr="00FE05F6">
        <w:t>(ii)</w:t>
      </w:r>
      <w:r w:rsidRPr="00FE05F6">
        <w:tab/>
        <w:t>in the form generally used to communicate with the school community.</w:t>
      </w:r>
    </w:p>
    <w:p w14:paraId="4C258A43" w14:textId="77777777" w:rsidR="00FE05F6" w:rsidRPr="00FE05F6" w:rsidRDefault="00FE05F6" w:rsidP="00FE05F6">
      <w:pPr>
        <w:ind w:left="1276" w:hanging="567"/>
      </w:pPr>
      <w:r w:rsidRPr="00FE05F6">
        <w:t>13.8.2</w:t>
      </w:r>
      <w:r w:rsidRPr="00FE05F6">
        <w:tab/>
        <w:t>The new council comes into operation at the declaration of the election.</w:t>
      </w:r>
    </w:p>
    <w:p w14:paraId="573610F8" w14:textId="77777777" w:rsidR="00FE05F6" w:rsidRPr="00FE05F6" w:rsidRDefault="00FE05F6" w:rsidP="00FE05F6">
      <w:pPr>
        <w:ind w:left="709" w:hanging="425"/>
        <w:rPr>
          <w:bCs/>
        </w:rPr>
      </w:pPr>
      <w:r w:rsidRPr="00FE05F6">
        <w:rPr>
          <w:bCs/>
        </w:rPr>
        <w:t>13.9</w:t>
      </w:r>
      <w:r w:rsidRPr="00FE05F6">
        <w:rPr>
          <w:bCs/>
        </w:rPr>
        <w:tab/>
      </w:r>
      <w:r w:rsidRPr="00FE05F6">
        <w:rPr>
          <w:bCs/>
          <w:i/>
          <w:iCs/>
        </w:rPr>
        <w:t>Further Nomination for Unfilled Positions</w:t>
      </w:r>
    </w:p>
    <w:p w14:paraId="5035D1C2" w14:textId="77777777" w:rsidR="00FE05F6" w:rsidRPr="00FE05F6" w:rsidRDefault="00FE05F6" w:rsidP="00FE05F6">
      <w:pPr>
        <w:ind w:left="709"/>
      </w:pPr>
      <w:r w:rsidRPr="00FE05F6">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BBCED3F" w14:textId="77777777" w:rsidR="00FE05F6" w:rsidRPr="00FE05F6" w:rsidRDefault="00FE05F6" w:rsidP="00FE05F6">
      <w:pPr>
        <w:ind w:left="709" w:hanging="425"/>
        <w:rPr>
          <w:bCs/>
        </w:rPr>
      </w:pPr>
      <w:r w:rsidRPr="00FE05F6">
        <w:rPr>
          <w:bCs/>
          <w:spacing w:val="-4"/>
        </w:rPr>
        <w:t>13.10</w:t>
      </w:r>
      <w:r w:rsidRPr="00FE05F6">
        <w:rPr>
          <w:bCs/>
        </w:rPr>
        <w:tab/>
      </w:r>
      <w:r w:rsidRPr="00FE05F6">
        <w:rPr>
          <w:bCs/>
          <w:i/>
          <w:iCs/>
        </w:rPr>
        <w:t>Nomination and Appointment of Council Members</w:t>
      </w:r>
    </w:p>
    <w:p w14:paraId="59E667B2" w14:textId="77777777" w:rsidR="00FE05F6" w:rsidRPr="00FE05F6" w:rsidRDefault="00FE05F6" w:rsidP="00FE05F6">
      <w:pPr>
        <w:ind w:left="1276" w:hanging="567"/>
      </w:pPr>
      <w:r w:rsidRPr="00FE05F6">
        <w:rPr>
          <w:spacing w:val="-4"/>
        </w:rPr>
        <w:t>13.10.1</w:t>
      </w:r>
      <w:r w:rsidRPr="00FE05F6">
        <w:tab/>
        <w:t>As soon as is practicable after the declaration of the results of an election, the principal must call and preside at the first council meeting for the purpose only of:</w:t>
      </w:r>
    </w:p>
    <w:p w14:paraId="7725016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61B3181E" w14:textId="77777777" w:rsidR="00FE05F6" w:rsidRPr="00FE05F6" w:rsidRDefault="00FE05F6" w:rsidP="00FE05F6">
      <w:pPr>
        <w:ind w:left="1616" w:hanging="340"/>
      </w:pPr>
      <w:r w:rsidRPr="00FE05F6">
        <w:t>(ii)</w:t>
      </w:r>
      <w:r w:rsidRPr="00FE05F6">
        <w:tab/>
        <w:t>electing office holders.</w:t>
      </w:r>
    </w:p>
    <w:p w14:paraId="2EB11921" w14:textId="77777777" w:rsidR="00FE05F6" w:rsidRPr="00FE05F6" w:rsidRDefault="00FE05F6" w:rsidP="00FE05F6">
      <w:pPr>
        <w:ind w:left="1276" w:hanging="567"/>
      </w:pPr>
      <w:r w:rsidRPr="00FE05F6">
        <w:rPr>
          <w:spacing w:val="-4"/>
        </w:rPr>
        <w:t>13.10.2</w:t>
      </w:r>
      <w:r w:rsidRPr="00FE05F6">
        <w:tab/>
        <w:t>The first meeting of the council must be adjourned to a date decided by the meeting if the purpose of the meeting cannot be achieved.</w:t>
      </w:r>
    </w:p>
    <w:p w14:paraId="5B1DE5D9" w14:textId="77777777" w:rsidR="00FE05F6" w:rsidRPr="00FE05F6" w:rsidRDefault="00FE05F6" w:rsidP="00FE05F6">
      <w:pPr>
        <w:ind w:left="1276" w:hanging="567"/>
      </w:pPr>
      <w:r w:rsidRPr="00FE05F6">
        <w:rPr>
          <w:spacing w:val="-4"/>
        </w:rPr>
        <w:t>13.10.3</w:t>
      </w:r>
      <w:r w:rsidRPr="00FE05F6">
        <w:tab/>
        <w:t>If upon the resumption of the meeting the appointment of community members or receiving nominations cannot be resolved, the council may proceed to the election of office holders.</w:t>
      </w:r>
    </w:p>
    <w:p w14:paraId="25078E06" w14:textId="77777777" w:rsidR="00FE05F6" w:rsidRPr="00FE05F6" w:rsidRDefault="00FE05F6" w:rsidP="00FE05F6">
      <w:pPr>
        <w:ind w:left="284" w:hanging="284"/>
        <w:rPr>
          <w:b/>
        </w:rPr>
      </w:pPr>
      <w:r w:rsidRPr="00FE05F6">
        <w:rPr>
          <w:b/>
          <w:bCs/>
        </w:rPr>
        <w:t>14.</w:t>
      </w:r>
      <w:r w:rsidRPr="00FE05F6">
        <w:rPr>
          <w:b/>
          <w:bCs/>
        </w:rPr>
        <w:tab/>
      </w:r>
      <w:r w:rsidRPr="00FE05F6">
        <w:rPr>
          <w:b/>
        </w:rPr>
        <w:t>Minutes</w:t>
      </w:r>
    </w:p>
    <w:p w14:paraId="2DE04E01" w14:textId="77777777" w:rsidR="00FE05F6" w:rsidRPr="00FE05F6" w:rsidRDefault="00FE05F6" w:rsidP="00FE05F6">
      <w:pPr>
        <w:ind w:left="709" w:hanging="425"/>
      </w:pPr>
      <w:r w:rsidRPr="00FE05F6">
        <w:rPr>
          <w:bCs/>
        </w:rPr>
        <w:t>14.1</w:t>
      </w:r>
      <w:r w:rsidRPr="00FE05F6">
        <w:tab/>
        <w:t>Proper minutes of council meetings, the Annual General Meeting and general meetings of the school community must be appropriately kept.</w:t>
      </w:r>
    </w:p>
    <w:p w14:paraId="111D3D54" w14:textId="77777777" w:rsidR="00FE05F6" w:rsidRPr="00FE05F6" w:rsidRDefault="00FE05F6" w:rsidP="00FE05F6">
      <w:pPr>
        <w:ind w:left="709" w:hanging="425"/>
      </w:pPr>
      <w:r w:rsidRPr="00FE05F6">
        <w:rPr>
          <w:bCs/>
        </w:rPr>
        <w:t>14.2</w:t>
      </w:r>
      <w:r w:rsidRPr="00FE05F6">
        <w:tab/>
        <w:t>The minutes must be confirmed at the next respective annual, general or council meeting and signed by the chairperson of the meeting at which the proceedings took place or by the chairperson of the subsequent meeting.</w:t>
      </w:r>
    </w:p>
    <w:p w14:paraId="29C68580" w14:textId="77777777" w:rsidR="00FE05F6" w:rsidRPr="00FE05F6" w:rsidRDefault="00FE05F6" w:rsidP="00FE05F6">
      <w:pPr>
        <w:ind w:left="709" w:hanging="425"/>
      </w:pPr>
      <w:r w:rsidRPr="00FE05F6">
        <w:rPr>
          <w:bCs/>
        </w:rPr>
        <w:t>14.3</w:t>
      </w:r>
      <w:r w:rsidRPr="00FE05F6">
        <w:rPr>
          <w:bCs/>
        </w:rPr>
        <w:tab/>
      </w:r>
      <w:r w:rsidRPr="00FE05F6">
        <w:t>Upon reasonable notice, copies of the minutes of any meetings must be made available for inspection by any council member.</w:t>
      </w:r>
    </w:p>
    <w:p w14:paraId="3FFC4C01" w14:textId="77777777" w:rsidR="00FE05F6" w:rsidRPr="00FE05F6" w:rsidRDefault="00FE05F6" w:rsidP="00FE05F6">
      <w:pPr>
        <w:ind w:left="284" w:hanging="284"/>
        <w:rPr>
          <w:b/>
        </w:rPr>
      </w:pPr>
      <w:r w:rsidRPr="00FE05F6">
        <w:rPr>
          <w:b/>
        </w:rPr>
        <w:t>15.</w:t>
      </w:r>
      <w:r w:rsidRPr="00FE05F6">
        <w:rPr>
          <w:b/>
        </w:rPr>
        <w:tab/>
        <w:t>Subcommittees</w:t>
      </w:r>
    </w:p>
    <w:p w14:paraId="4CFC874C" w14:textId="77777777" w:rsidR="00FE05F6" w:rsidRPr="00FE05F6" w:rsidRDefault="00FE05F6" w:rsidP="00FE05F6">
      <w:pPr>
        <w:ind w:left="709" w:hanging="425"/>
        <w:rPr>
          <w:bCs/>
          <w:i/>
          <w:iCs/>
        </w:rPr>
      </w:pPr>
      <w:r w:rsidRPr="00FE05F6">
        <w:rPr>
          <w:bCs/>
        </w:rPr>
        <w:t>15.1</w:t>
      </w:r>
      <w:r w:rsidRPr="00FE05F6">
        <w:rPr>
          <w:bCs/>
        </w:rPr>
        <w:tab/>
      </w:r>
      <w:r w:rsidRPr="00FE05F6">
        <w:rPr>
          <w:bCs/>
          <w:i/>
          <w:iCs/>
        </w:rPr>
        <w:t>Committees</w:t>
      </w:r>
    </w:p>
    <w:p w14:paraId="0EDF4CA6" w14:textId="77777777" w:rsidR="00FE05F6" w:rsidRPr="00FE05F6" w:rsidRDefault="00FE05F6" w:rsidP="00FE05F6">
      <w:pPr>
        <w:ind w:left="709"/>
      </w:pPr>
      <w:r w:rsidRPr="00FE05F6">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78C2E35" w14:textId="77777777" w:rsidR="00FE05F6" w:rsidRPr="00FE05F6" w:rsidRDefault="00FE05F6" w:rsidP="00FE05F6">
      <w:pPr>
        <w:ind w:left="709" w:hanging="425"/>
        <w:rPr>
          <w:bCs/>
          <w:i/>
          <w:iCs/>
        </w:rPr>
      </w:pPr>
      <w:r w:rsidRPr="00FE05F6">
        <w:rPr>
          <w:bCs/>
        </w:rPr>
        <w:t>15.2</w:t>
      </w:r>
      <w:r w:rsidRPr="00FE05F6">
        <w:rPr>
          <w:bCs/>
        </w:rPr>
        <w:tab/>
      </w:r>
      <w:r w:rsidRPr="00FE05F6">
        <w:rPr>
          <w:bCs/>
          <w:i/>
          <w:iCs/>
        </w:rPr>
        <w:t>Terms of Reference</w:t>
      </w:r>
    </w:p>
    <w:p w14:paraId="4D816A8E" w14:textId="3A90C3AE" w:rsidR="002D7ECA" w:rsidRDefault="00FE05F6" w:rsidP="008B6804">
      <w:pPr>
        <w:ind w:left="709"/>
        <w:rPr>
          <w:bCs/>
        </w:rPr>
      </w:pPr>
      <w:r w:rsidRPr="00FE05F6">
        <w:t>The council must specify terms of reference for its committees.</w:t>
      </w:r>
      <w:r w:rsidR="002D7ECA">
        <w:rPr>
          <w:bCs/>
        </w:rPr>
        <w:br w:type="page"/>
      </w:r>
    </w:p>
    <w:p w14:paraId="649E0933" w14:textId="700D68FB" w:rsidR="00FE05F6" w:rsidRPr="00FE05F6" w:rsidRDefault="00FE05F6" w:rsidP="00FE05F6">
      <w:pPr>
        <w:ind w:left="709" w:hanging="425"/>
        <w:rPr>
          <w:bCs/>
          <w:i/>
          <w:iCs/>
        </w:rPr>
      </w:pPr>
      <w:r w:rsidRPr="00FE05F6">
        <w:rPr>
          <w:bCs/>
        </w:rPr>
        <w:lastRenderedPageBreak/>
        <w:t>15.3</w:t>
      </w:r>
      <w:r w:rsidRPr="00FE05F6">
        <w:rPr>
          <w:bCs/>
        </w:rPr>
        <w:tab/>
      </w:r>
      <w:r w:rsidRPr="00FE05F6">
        <w:rPr>
          <w:bCs/>
          <w:i/>
          <w:iCs/>
        </w:rPr>
        <w:t>Finance Advisory Committee</w:t>
      </w:r>
    </w:p>
    <w:p w14:paraId="1DD3D640" w14:textId="77777777" w:rsidR="00FE05F6" w:rsidRPr="00FE05F6" w:rsidRDefault="00FE05F6" w:rsidP="00FE05F6">
      <w:pPr>
        <w:ind w:left="1276" w:hanging="567"/>
      </w:pPr>
      <w:r w:rsidRPr="00FE05F6">
        <w:t>15.3.1</w:t>
      </w:r>
      <w:r w:rsidRPr="00FE05F6">
        <w:tab/>
        <w:t>The council must establish a Finance Advisory Committee to advise the council on budgetary and financial matters, including the preparation of the preliminary budget showing:</w:t>
      </w:r>
    </w:p>
    <w:p w14:paraId="62CF1E3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3EC79420" w14:textId="77777777" w:rsidR="00FE05F6" w:rsidRPr="00FE05F6" w:rsidRDefault="00FE05F6" w:rsidP="00FE05F6">
      <w:pPr>
        <w:ind w:left="1616" w:hanging="340"/>
      </w:pPr>
      <w:r w:rsidRPr="00FE05F6">
        <w:t>(ii)</w:t>
      </w:r>
      <w:r w:rsidRPr="00FE05F6">
        <w:tab/>
        <w:t>the proposed expenditure to be made; and</w:t>
      </w:r>
    </w:p>
    <w:p w14:paraId="098A6F89" w14:textId="77777777" w:rsidR="00FE05F6" w:rsidRPr="00FE05F6" w:rsidRDefault="00FE05F6" w:rsidP="00FE05F6">
      <w:pPr>
        <w:ind w:left="1616" w:hanging="340"/>
      </w:pPr>
      <w:r w:rsidRPr="00FE05F6">
        <w:t>(iii)</w:t>
      </w:r>
      <w:r w:rsidRPr="00FE05F6">
        <w:tab/>
        <w:t>details of any funds held for special purposes.</w:t>
      </w:r>
    </w:p>
    <w:p w14:paraId="1EE5A16E" w14:textId="77777777" w:rsidR="00FE05F6" w:rsidRPr="00FE05F6" w:rsidRDefault="00FE05F6" w:rsidP="00FE05F6">
      <w:pPr>
        <w:ind w:left="1276" w:hanging="567"/>
      </w:pPr>
      <w:r w:rsidRPr="00FE05F6">
        <w:t>15.3.2</w:t>
      </w:r>
      <w:r w:rsidRPr="00FE05F6">
        <w:tab/>
        <w:t>The membership must be determined by the council and must include</w:t>
      </w:r>
    </w:p>
    <w:p w14:paraId="6A6EB77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3480A359" w14:textId="77777777" w:rsidR="00FE05F6" w:rsidRPr="00FE05F6" w:rsidRDefault="00FE05F6" w:rsidP="00FE05F6">
      <w:pPr>
        <w:ind w:left="1616" w:hanging="340"/>
      </w:pPr>
      <w:r w:rsidRPr="00FE05F6">
        <w:t>(ii)</w:t>
      </w:r>
      <w:r w:rsidRPr="00FE05F6">
        <w:tab/>
        <w:t>the principal or nominee.</w:t>
      </w:r>
    </w:p>
    <w:p w14:paraId="46076EBD"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26302799" w14:textId="77777777" w:rsidR="00FE05F6" w:rsidRPr="00FE05F6" w:rsidRDefault="00FE05F6" w:rsidP="00FE05F6">
      <w:pPr>
        <w:ind w:left="284" w:hanging="284"/>
        <w:rPr>
          <w:b/>
        </w:rPr>
      </w:pPr>
      <w:r w:rsidRPr="00FE05F6">
        <w:rPr>
          <w:b/>
        </w:rPr>
        <w:t>16.</w:t>
      </w:r>
      <w:r w:rsidRPr="00FE05F6">
        <w:rPr>
          <w:b/>
        </w:rPr>
        <w:tab/>
        <w:t>Finance and Accounts</w:t>
      </w:r>
    </w:p>
    <w:p w14:paraId="206BD161" w14:textId="77777777" w:rsidR="00FE05F6" w:rsidRPr="00FE05F6" w:rsidRDefault="00FE05F6" w:rsidP="00FE05F6">
      <w:pPr>
        <w:ind w:left="709" w:hanging="425"/>
      </w:pPr>
      <w:r w:rsidRPr="00FE05F6">
        <w:t>16.1</w:t>
      </w:r>
      <w:r w:rsidRPr="00FE05F6">
        <w:tab/>
        <w:t>The council must ensure that proper accounts are kept of its financial affairs, and in controlling any account must ensure proper books and accounts are kept of all funds paid to that account, together with details of any dealing involving those funds.</w:t>
      </w:r>
    </w:p>
    <w:p w14:paraId="634C43F0" w14:textId="77777777" w:rsidR="00FE05F6" w:rsidRPr="00FE05F6" w:rsidRDefault="00FE05F6" w:rsidP="00FE05F6">
      <w:pPr>
        <w:ind w:left="709" w:hanging="425"/>
      </w:pPr>
      <w:r w:rsidRPr="00FE05F6">
        <w:t>16.2</w:t>
      </w:r>
      <w:r w:rsidRPr="00FE05F6">
        <w:tab/>
        <w:t xml:space="preserve">All accounts must be operated </w:t>
      </w:r>
      <w:proofErr w:type="gramStart"/>
      <w:r w:rsidRPr="00FE05F6">
        <w:t>on the basis of</w:t>
      </w:r>
      <w:proofErr w:type="gramEnd"/>
      <w:r w:rsidRPr="00FE05F6">
        <w:t xml:space="preserve"> the designated finance year, which is a calendar year ending on 31 December.</w:t>
      </w:r>
    </w:p>
    <w:p w14:paraId="7FD735E2" w14:textId="77777777" w:rsidR="00FE05F6" w:rsidRPr="00FE05F6" w:rsidRDefault="00FE05F6" w:rsidP="00FE05F6">
      <w:pPr>
        <w:ind w:left="709" w:hanging="425"/>
      </w:pPr>
      <w:r w:rsidRPr="00FE05F6">
        <w:t>16.3</w:t>
      </w:r>
      <w:r w:rsidRPr="00FE05F6">
        <w:tab/>
        <w:t>All accounts must be kept in accordance with provisions of the Act, Regulations, this constitution and administrative instructions.</w:t>
      </w:r>
    </w:p>
    <w:p w14:paraId="7E3B2E49" w14:textId="77777777" w:rsidR="00FE05F6" w:rsidRPr="00FE05F6" w:rsidRDefault="00FE05F6" w:rsidP="00FE05F6">
      <w:pPr>
        <w:ind w:left="709" w:hanging="425"/>
      </w:pPr>
      <w:r w:rsidRPr="00FE05F6">
        <w:t>16.4</w:t>
      </w:r>
      <w:r w:rsidRPr="00FE05F6">
        <w:tab/>
        <w:t>The funds of the council must only be expended for school related purposes.</w:t>
      </w:r>
    </w:p>
    <w:p w14:paraId="3F6BAB38" w14:textId="77777777" w:rsidR="00FE05F6" w:rsidRPr="00FE05F6" w:rsidRDefault="00FE05F6" w:rsidP="00FE05F6">
      <w:pPr>
        <w:ind w:left="709" w:hanging="425"/>
      </w:pPr>
      <w:r w:rsidRPr="00FE05F6">
        <w:t>16.5</w:t>
      </w:r>
      <w:r w:rsidRPr="00FE05F6">
        <w:tab/>
        <w:t>The council may transfer funds as it thinks fit to:</w:t>
      </w:r>
    </w:p>
    <w:p w14:paraId="20945132" w14:textId="77777777" w:rsidR="00FE05F6" w:rsidRPr="00FE05F6" w:rsidRDefault="00FE05F6" w:rsidP="00FE05F6">
      <w:pPr>
        <w:ind w:left="1276" w:hanging="567"/>
      </w:pPr>
      <w:r w:rsidRPr="00FE05F6">
        <w:t>16.5.1</w:t>
      </w:r>
      <w:r w:rsidRPr="00FE05F6">
        <w:tab/>
        <w:t>an affiliated committee;</w:t>
      </w:r>
    </w:p>
    <w:p w14:paraId="74FBBA6F" w14:textId="77777777" w:rsidR="00FE05F6" w:rsidRPr="00FE05F6" w:rsidRDefault="00FE05F6" w:rsidP="00FE05F6">
      <w:pPr>
        <w:ind w:left="1276" w:hanging="567"/>
      </w:pPr>
      <w:r w:rsidRPr="00FE05F6">
        <w:t>16.5.2</w:t>
      </w:r>
      <w:r w:rsidRPr="00FE05F6">
        <w:tab/>
        <w:t>another existing or proposed Government school.</w:t>
      </w:r>
    </w:p>
    <w:p w14:paraId="782C3B44" w14:textId="77777777" w:rsidR="00FE05F6" w:rsidRPr="00FE05F6" w:rsidRDefault="00FE05F6" w:rsidP="00FE05F6">
      <w:pPr>
        <w:ind w:left="284" w:hanging="284"/>
        <w:rPr>
          <w:b/>
        </w:rPr>
      </w:pPr>
      <w:r w:rsidRPr="00FE05F6">
        <w:rPr>
          <w:b/>
        </w:rPr>
        <w:t>17.</w:t>
      </w:r>
      <w:r w:rsidRPr="00FE05F6">
        <w:rPr>
          <w:b/>
        </w:rPr>
        <w:tab/>
        <w:t>Audit</w:t>
      </w:r>
    </w:p>
    <w:p w14:paraId="53EAA526" w14:textId="77777777" w:rsidR="00FE05F6" w:rsidRPr="00FE05F6" w:rsidRDefault="00FE05F6" w:rsidP="00FE05F6">
      <w:pPr>
        <w:ind w:left="709" w:hanging="425"/>
      </w:pPr>
      <w:r w:rsidRPr="00FE05F6">
        <w:t>17.1</w:t>
      </w:r>
      <w:r w:rsidRPr="00FE05F6">
        <w:tab/>
        <w:t>The council must make available to the Chief Executive or the Auditor-General any accounts under its control, including all relevant records and papers connected with an account, for inspection or audit at any time.</w:t>
      </w:r>
    </w:p>
    <w:p w14:paraId="6BCE8FF9" w14:textId="77777777" w:rsidR="00FE05F6" w:rsidRPr="00FE05F6" w:rsidRDefault="00FE05F6" w:rsidP="00FE05F6">
      <w:pPr>
        <w:ind w:left="709" w:hanging="425"/>
      </w:pPr>
      <w:r w:rsidRPr="00FE05F6">
        <w:t>17.2</w:t>
      </w:r>
      <w:r w:rsidRPr="00FE05F6">
        <w:tab/>
        <w:t>The council may arrange for accounts to be audited at such other intervals as the council determines, by a person appointed by the council.</w:t>
      </w:r>
    </w:p>
    <w:p w14:paraId="6E76363F"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480BF337" w14:textId="77777777" w:rsidR="00FE05F6" w:rsidRPr="00FE05F6" w:rsidRDefault="00FE05F6" w:rsidP="00FE05F6">
      <w:pPr>
        <w:ind w:left="284" w:hanging="284"/>
        <w:rPr>
          <w:b/>
        </w:rPr>
      </w:pPr>
      <w:r w:rsidRPr="00FE05F6">
        <w:rPr>
          <w:b/>
        </w:rPr>
        <w:t>18.</w:t>
      </w:r>
      <w:r w:rsidRPr="00FE05F6">
        <w:rPr>
          <w:b/>
        </w:rPr>
        <w:tab/>
        <w:t>Reporting to the School Community and the Minister</w:t>
      </w:r>
    </w:p>
    <w:p w14:paraId="0D7E6737" w14:textId="77777777" w:rsidR="00FE05F6" w:rsidRPr="00FE05F6" w:rsidRDefault="00FE05F6" w:rsidP="00FE05F6">
      <w:pPr>
        <w:ind w:left="709" w:hanging="425"/>
      </w:pPr>
      <w:r w:rsidRPr="00FE05F6">
        <w:t>18.1</w:t>
      </w:r>
      <w:r w:rsidRPr="00FE05F6">
        <w:tab/>
        <w:t>The council must report to the school community at least once a year, at the Annual General Meeting called by the chairperson.</w:t>
      </w:r>
    </w:p>
    <w:p w14:paraId="454A617A" w14:textId="77777777" w:rsidR="00FE05F6" w:rsidRPr="00FE05F6" w:rsidRDefault="00FE05F6" w:rsidP="00FE05F6">
      <w:pPr>
        <w:ind w:left="709" w:hanging="425"/>
      </w:pPr>
      <w:r w:rsidRPr="00FE05F6">
        <w:t>18.2</w:t>
      </w:r>
      <w:r w:rsidRPr="00FE05F6">
        <w:tab/>
        <w:t>At that meeting:</w:t>
      </w:r>
    </w:p>
    <w:p w14:paraId="518A5D83" w14:textId="77777777" w:rsidR="00FE05F6" w:rsidRPr="00FE05F6" w:rsidRDefault="00FE05F6" w:rsidP="00FE05F6">
      <w:pPr>
        <w:ind w:left="1134" w:hanging="425"/>
      </w:pPr>
      <w:r w:rsidRPr="00FE05F6">
        <w:t>18.2.1</w:t>
      </w:r>
      <w:r w:rsidRPr="00FE05F6">
        <w:tab/>
        <w:t>the chairperson must report on:</w:t>
      </w:r>
    </w:p>
    <w:p w14:paraId="44323C6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56446F78"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1A753AF1"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1E62FC0E"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566C6A05" w14:textId="77777777" w:rsidR="00FE05F6" w:rsidRPr="00FE05F6" w:rsidRDefault="00FE05F6" w:rsidP="00FE05F6">
      <w:pPr>
        <w:ind w:left="709" w:hanging="425"/>
      </w:pPr>
      <w:r w:rsidRPr="00FE05F6">
        <w:t>18.3</w:t>
      </w:r>
      <w:r w:rsidRPr="00FE05F6">
        <w:tab/>
        <w:t>Where any statement has been subject to an audit, the audited statement is to be subsequently made available for inspection, at the school, as determined at the meeting.</w:t>
      </w:r>
    </w:p>
    <w:p w14:paraId="182C1FDB" w14:textId="77777777" w:rsidR="00FE05F6" w:rsidRPr="00FE05F6" w:rsidRDefault="00FE05F6" w:rsidP="00FE05F6">
      <w:pPr>
        <w:ind w:left="709" w:hanging="425"/>
      </w:pPr>
      <w:r w:rsidRPr="00FE05F6">
        <w:t>18.4</w:t>
      </w:r>
      <w:r w:rsidRPr="00FE05F6">
        <w:tab/>
        <w:t>The council must report to the Minister at least once a year, in accordance with administrative instructions.</w:t>
      </w:r>
    </w:p>
    <w:p w14:paraId="6FCEC675" w14:textId="77777777" w:rsidR="00FE05F6" w:rsidRPr="00FE05F6" w:rsidRDefault="00FE05F6" w:rsidP="00FE05F6">
      <w:pPr>
        <w:ind w:left="284" w:hanging="284"/>
        <w:rPr>
          <w:b/>
        </w:rPr>
      </w:pPr>
      <w:r w:rsidRPr="00FE05F6">
        <w:rPr>
          <w:b/>
        </w:rPr>
        <w:t>19.</w:t>
      </w:r>
      <w:r w:rsidRPr="00FE05F6">
        <w:rPr>
          <w:b/>
        </w:rPr>
        <w:tab/>
        <w:t>The Common Seal</w:t>
      </w:r>
    </w:p>
    <w:p w14:paraId="6AA075A8" w14:textId="77777777" w:rsidR="00FE05F6" w:rsidRPr="00FE05F6" w:rsidRDefault="00FE05F6" w:rsidP="00FE05F6">
      <w:pPr>
        <w:ind w:left="709" w:hanging="425"/>
      </w:pPr>
      <w:r w:rsidRPr="00FE05F6">
        <w:t>19.1</w:t>
      </w:r>
      <w:r w:rsidRPr="00FE05F6">
        <w:tab/>
        <w:t>The council must have a common seal. The common seal must be affixed only by resolution of the council and in the presence of two council members, one of whom must be the principal or the chairperson of the council.</w:t>
      </w:r>
    </w:p>
    <w:p w14:paraId="28CE9150" w14:textId="77777777" w:rsidR="00FE05F6" w:rsidRPr="00FE05F6" w:rsidRDefault="00FE05F6" w:rsidP="00FE05F6">
      <w:pPr>
        <w:ind w:left="709" w:hanging="425"/>
      </w:pPr>
      <w:r w:rsidRPr="00FE05F6">
        <w:t>19.2</w:t>
      </w:r>
      <w:r w:rsidRPr="00FE05F6">
        <w:tab/>
        <w:t>The council must keep a record of every use of the seal, including date, purpose and any other relevant information.</w:t>
      </w:r>
    </w:p>
    <w:p w14:paraId="17A97764" w14:textId="77777777" w:rsidR="00FE05F6" w:rsidRPr="00FE05F6" w:rsidRDefault="00FE05F6" w:rsidP="00FE05F6">
      <w:pPr>
        <w:ind w:left="284" w:hanging="284"/>
        <w:rPr>
          <w:b/>
        </w:rPr>
      </w:pPr>
      <w:r w:rsidRPr="00FE05F6">
        <w:rPr>
          <w:b/>
        </w:rPr>
        <w:t>20.</w:t>
      </w:r>
      <w:r w:rsidRPr="00FE05F6">
        <w:rPr>
          <w:b/>
        </w:rPr>
        <w:tab/>
        <w:t>Records</w:t>
      </w:r>
    </w:p>
    <w:p w14:paraId="5B55FC30" w14:textId="77777777" w:rsidR="00FE05F6" w:rsidRPr="00FE05F6" w:rsidRDefault="00FE05F6" w:rsidP="00FE05F6">
      <w:pPr>
        <w:ind w:left="709" w:hanging="425"/>
      </w:pPr>
      <w:r w:rsidRPr="00FE05F6">
        <w:t>20.1</w:t>
      </w:r>
      <w:r w:rsidRPr="00FE05F6">
        <w:tab/>
        <w:t>The council is responsible for the safe and proper storage of its records.</w:t>
      </w:r>
    </w:p>
    <w:p w14:paraId="0CB89482" w14:textId="77777777" w:rsidR="00FE05F6" w:rsidRPr="00FE05F6" w:rsidRDefault="00FE05F6" w:rsidP="00FE05F6">
      <w:pPr>
        <w:ind w:left="709" w:hanging="425"/>
      </w:pPr>
      <w:r w:rsidRPr="00FE05F6">
        <w:t>20.2</w:t>
      </w:r>
      <w:r w:rsidRPr="00FE05F6">
        <w:tab/>
        <w:t>The council must make the records available at any time to the Minister or to any person authorised by the Minister and allow those records to be removed by any such person.</w:t>
      </w:r>
    </w:p>
    <w:p w14:paraId="2025F541" w14:textId="77777777" w:rsidR="00FE05F6" w:rsidRPr="00FE05F6" w:rsidRDefault="00FE05F6" w:rsidP="00FE05F6">
      <w:pPr>
        <w:ind w:left="284" w:hanging="284"/>
        <w:rPr>
          <w:b/>
        </w:rPr>
      </w:pPr>
      <w:r w:rsidRPr="00FE05F6">
        <w:rPr>
          <w:b/>
        </w:rPr>
        <w:t>21.</w:t>
      </w:r>
      <w:r w:rsidRPr="00FE05F6">
        <w:rPr>
          <w:b/>
        </w:rPr>
        <w:tab/>
        <w:t>Amendment of the Constitution</w:t>
      </w:r>
    </w:p>
    <w:p w14:paraId="6B3E70AA" w14:textId="77777777" w:rsidR="00FE05F6" w:rsidRPr="00FE05F6" w:rsidRDefault="00FE05F6" w:rsidP="00FE05F6">
      <w:pPr>
        <w:ind w:left="709" w:hanging="425"/>
      </w:pPr>
      <w:r w:rsidRPr="00FE05F6">
        <w:t>21.1</w:t>
      </w:r>
      <w:r w:rsidRPr="00FE05F6">
        <w:tab/>
      </w:r>
      <w:r w:rsidRPr="00FE05F6">
        <w:rPr>
          <w:spacing w:val="-2"/>
        </w:rPr>
        <w:t>This constitution may be altered, modified or substituted at the direction of the Minister, in accordance with Section 40 of the Act.</w:t>
      </w:r>
    </w:p>
    <w:p w14:paraId="5575107C" w14:textId="77777777" w:rsidR="00FE05F6" w:rsidRPr="00FE05F6" w:rsidRDefault="00FE05F6" w:rsidP="00FE05F6">
      <w:pPr>
        <w:ind w:left="709" w:hanging="425"/>
      </w:pPr>
      <w:r w:rsidRPr="00FE05F6">
        <w:t>21.2</w:t>
      </w:r>
      <w:r w:rsidRPr="00FE05F6">
        <w:tab/>
        <w:t>This constitution may also be amended, altered, modified or substituted by the council by special resolution and approval in writing by the Minister.</w:t>
      </w:r>
    </w:p>
    <w:p w14:paraId="07064017" w14:textId="77777777" w:rsidR="00FE05F6" w:rsidRPr="00FE05F6" w:rsidRDefault="00FE05F6" w:rsidP="00FE05F6">
      <w:pPr>
        <w:ind w:left="709" w:hanging="425"/>
      </w:pPr>
      <w:r w:rsidRPr="00FE05F6">
        <w:t>21.3</w:t>
      </w:r>
      <w:r w:rsidRPr="00FE05F6">
        <w:tab/>
        <w:t>An amendment to the constitution has no effect until submitted to and approved by the Minister.</w:t>
      </w:r>
    </w:p>
    <w:p w14:paraId="15D55A12" w14:textId="77777777" w:rsidR="00FE05F6" w:rsidRPr="00FE05F6" w:rsidRDefault="00FE05F6" w:rsidP="00FE05F6">
      <w:pPr>
        <w:ind w:left="284" w:hanging="284"/>
        <w:rPr>
          <w:b/>
        </w:rPr>
      </w:pPr>
      <w:r w:rsidRPr="00FE05F6">
        <w:rPr>
          <w:b/>
        </w:rPr>
        <w:t>22.</w:t>
      </w:r>
      <w:r w:rsidRPr="00FE05F6">
        <w:rPr>
          <w:b/>
        </w:rPr>
        <w:tab/>
        <w:t>Code of Practice</w:t>
      </w:r>
    </w:p>
    <w:p w14:paraId="34ED225B" w14:textId="77777777" w:rsidR="00FE05F6" w:rsidRPr="00FE05F6" w:rsidRDefault="00FE05F6" w:rsidP="00FE05F6">
      <w:pPr>
        <w:ind w:left="284"/>
      </w:pPr>
      <w:r w:rsidRPr="00FE05F6">
        <w:t>Members of the council must comply with the code of practice approved by the Minister.</w:t>
      </w:r>
    </w:p>
    <w:p w14:paraId="051EC910" w14:textId="77777777" w:rsidR="002D7ECA" w:rsidRDefault="002D7ECA">
      <w:pPr>
        <w:spacing w:after="0" w:line="240" w:lineRule="auto"/>
        <w:jc w:val="left"/>
        <w:rPr>
          <w:b/>
        </w:rPr>
      </w:pPr>
      <w:r>
        <w:rPr>
          <w:b/>
        </w:rPr>
        <w:br w:type="page"/>
      </w:r>
    </w:p>
    <w:p w14:paraId="084BD148" w14:textId="78E1AFB6" w:rsidR="00FE05F6" w:rsidRPr="00FE05F6" w:rsidRDefault="00FE05F6" w:rsidP="00FE05F6">
      <w:pPr>
        <w:ind w:left="284" w:hanging="284"/>
        <w:rPr>
          <w:b/>
        </w:rPr>
      </w:pPr>
      <w:r w:rsidRPr="00FE05F6">
        <w:rPr>
          <w:b/>
        </w:rPr>
        <w:lastRenderedPageBreak/>
        <w:t>23.</w:t>
      </w:r>
      <w:r w:rsidRPr="00FE05F6">
        <w:rPr>
          <w:b/>
        </w:rPr>
        <w:tab/>
        <w:t>Dispute Resolution</w:t>
      </w:r>
    </w:p>
    <w:p w14:paraId="5FA870ED" w14:textId="77777777" w:rsidR="00FE05F6" w:rsidRPr="00FE05F6" w:rsidRDefault="00FE05F6" w:rsidP="00FE05F6">
      <w:pPr>
        <w:ind w:left="284"/>
      </w:pPr>
      <w:r w:rsidRPr="00FE05F6">
        <w:t>The council must participate in a scheme for the resolution of disputes between the council and the department/principal, as prescribed in administrative instruction.</w:t>
      </w:r>
    </w:p>
    <w:p w14:paraId="5C010FA9" w14:textId="77777777" w:rsidR="00FE05F6" w:rsidRPr="00FE05F6" w:rsidRDefault="00FE05F6" w:rsidP="00FE05F6">
      <w:pPr>
        <w:ind w:left="284" w:hanging="284"/>
        <w:rPr>
          <w:b/>
        </w:rPr>
      </w:pPr>
      <w:r w:rsidRPr="00FE05F6">
        <w:rPr>
          <w:b/>
        </w:rPr>
        <w:t>24.</w:t>
      </w:r>
      <w:r w:rsidRPr="00FE05F6">
        <w:rPr>
          <w:b/>
        </w:rPr>
        <w:tab/>
        <w:t>Public Access to the Constitution and Code of Practice</w:t>
      </w:r>
    </w:p>
    <w:p w14:paraId="2FC29EE3"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585631CC" w14:textId="77777777" w:rsidR="00FE05F6" w:rsidRPr="00FE05F6" w:rsidRDefault="00FE05F6" w:rsidP="00FE05F6">
      <w:pPr>
        <w:ind w:left="284" w:hanging="284"/>
        <w:rPr>
          <w:b/>
        </w:rPr>
      </w:pPr>
      <w:r w:rsidRPr="00FE05F6">
        <w:rPr>
          <w:b/>
        </w:rPr>
        <w:t>25.</w:t>
      </w:r>
      <w:r w:rsidRPr="00FE05F6">
        <w:rPr>
          <w:b/>
        </w:rPr>
        <w:tab/>
        <w:t>Dissolution</w:t>
      </w:r>
    </w:p>
    <w:p w14:paraId="7DC135F3" w14:textId="77777777" w:rsidR="00FE05F6" w:rsidRPr="00FE05F6" w:rsidRDefault="00FE05F6" w:rsidP="00FE05F6">
      <w:pPr>
        <w:ind w:left="284"/>
      </w:pPr>
      <w:r w:rsidRPr="00FE05F6">
        <w:t>In accordance with Section 43 of the Act, the Minister may dissolve the council.</w:t>
      </w:r>
    </w:p>
    <w:p w14:paraId="783F991E" w14:textId="77777777" w:rsidR="00FE05F6" w:rsidRPr="00FE05F6" w:rsidRDefault="00FE05F6" w:rsidP="00FE05F6">
      <w:pPr>
        <w:ind w:left="284" w:hanging="284"/>
        <w:rPr>
          <w:b/>
        </w:rPr>
      </w:pPr>
      <w:r w:rsidRPr="00FE05F6">
        <w:rPr>
          <w:b/>
        </w:rPr>
        <w:t>26.</w:t>
      </w:r>
      <w:r w:rsidRPr="00FE05F6">
        <w:rPr>
          <w:b/>
        </w:rPr>
        <w:tab/>
        <w:t>Prohibition against Securing Profits for Members</w:t>
      </w:r>
    </w:p>
    <w:p w14:paraId="3AE21F31"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0FD3680E" w14:textId="77777777" w:rsidR="00FE05F6" w:rsidRPr="00FE05F6" w:rsidRDefault="00FE05F6" w:rsidP="00FE05F6">
      <w:pPr>
        <w:pBdr>
          <w:top w:val="single" w:sz="4" w:space="1" w:color="auto"/>
        </w:pBdr>
        <w:spacing w:before="100" w:line="14" w:lineRule="exact"/>
        <w:ind w:left="1080" w:right="1080"/>
        <w:jc w:val="center"/>
      </w:pPr>
    </w:p>
    <w:p w14:paraId="3C4B9EFA" w14:textId="77777777" w:rsidR="00FE05F6" w:rsidRPr="00FE05F6" w:rsidRDefault="00FE05F6" w:rsidP="00FE05F6">
      <w:pPr>
        <w:jc w:val="center"/>
        <w:rPr>
          <w:smallCaps/>
          <w:szCs w:val="17"/>
        </w:rPr>
      </w:pPr>
      <w:r w:rsidRPr="00FE05F6">
        <w:rPr>
          <w:smallCaps/>
          <w:szCs w:val="17"/>
        </w:rPr>
        <w:t>Ocean View College P-12 Governing Council Incorporated</w:t>
      </w:r>
    </w:p>
    <w:p w14:paraId="3C1EB802" w14:textId="77777777" w:rsidR="00FE05F6" w:rsidRPr="00FE05F6" w:rsidRDefault="00FE05F6" w:rsidP="00FE05F6">
      <w:pPr>
        <w:jc w:val="center"/>
        <w:rPr>
          <w:i/>
          <w:szCs w:val="17"/>
        </w:rPr>
      </w:pPr>
      <w:r w:rsidRPr="00FE05F6">
        <w:rPr>
          <w:i/>
          <w:szCs w:val="17"/>
        </w:rPr>
        <w:t>Constitution</w:t>
      </w:r>
    </w:p>
    <w:p w14:paraId="018600BE" w14:textId="77777777" w:rsidR="00FE05F6" w:rsidRPr="00FE05F6" w:rsidRDefault="00FE05F6" w:rsidP="00FE05F6">
      <w:pPr>
        <w:rPr>
          <w:rFonts w:eastAsia="Times New Roman"/>
          <w:b/>
          <w:bCs/>
          <w:szCs w:val="17"/>
        </w:rPr>
      </w:pPr>
      <w:r w:rsidRPr="00FE05F6">
        <w:rPr>
          <w:rFonts w:eastAsia="Times New Roman"/>
          <w:b/>
          <w:bCs/>
          <w:szCs w:val="17"/>
        </w:rPr>
        <w:t>Table of Contents</w:t>
      </w:r>
    </w:p>
    <w:p w14:paraId="0CD72E9A" w14:textId="77777777" w:rsidR="00FE05F6" w:rsidRPr="00FE05F6" w:rsidRDefault="00FE05F6" w:rsidP="00FE05F6">
      <w:pPr>
        <w:ind w:left="426" w:hanging="284"/>
        <w:rPr>
          <w:rFonts w:eastAsia="Times New Roman"/>
          <w:szCs w:val="17"/>
        </w:rPr>
      </w:pPr>
      <w:r w:rsidRPr="00FE05F6">
        <w:rPr>
          <w:rFonts w:eastAsia="Times New Roman"/>
          <w:szCs w:val="17"/>
        </w:rPr>
        <w:t>1.</w:t>
      </w:r>
      <w:r w:rsidRPr="00FE05F6">
        <w:rPr>
          <w:rFonts w:eastAsia="Times New Roman"/>
          <w:szCs w:val="17"/>
        </w:rPr>
        <w:tab/>
        <w:t>Name</w:t>
      </w:r>
    </w:p>
    <w:p w14:paraId="3623788E" w14:textId="77777777" w:rsidR="00FE05F6" w:rsidRPr="00FE05F6" w:rsidRDefault="00FE05F6" w:rsidP="00FE05F6">
      <w:pPr>
        <w:ind w:left="426" w:hanging="284"/>
        <w:rPr>
          <w:rFonts w:eastAsia="Times New Roman"/>
          <w:szCs w:val="17"/>
        </w:rPr>
      </w:pPr>
      <w:r w:rsidRPr="00FE05F6">
        <w:rPr>
          <w:rFonts w:eastAsia="Times New Roman"/>
          <w:szCs w:val="17"/>
        </w:rPr>
        <w:t>2.</w:t>
      </w:r>
      <w:r w:rsidRPr="00FE05F6">
        <w:rPr>
          <w:rFonts w:eastAsia="Times New Roman"/>
          <w:szCs w:val="17"/>
        </w:rPr>
        <w:tab/>
        <w:t>Interpretation</w:t>
      </w:r>
    </w:p>
    <w:p w14:paraId="09D49DD1" w14:textId="77777777" w:rsidR="00FE05F6" w:rsidRPr="00FE05F6" w:rsidRDefault="00FE05F6" w:rsidP="00FE05F6">
      <w:pPr>
        <w:ind w:left="426" w:hanging="284"/>
        <w:rPr>
          <w:rFonts w:eastAsia="Times New Roman"/>
          <w:szCs w:val="17"/>
        </w:rPr>
      </w:pPr>
      <w:r w:rsidRPr="00FE05F6">
        <w:rPr>
          <w:rFonts w:eastAsia="Times New Roman"/>
          <w:szCs w:val="17"/>
        </w:rPr>
        <w:t>3.</w:t>
      </w:r>
      <w:r w:rsidRPr="00FE05F6">
        <w:rPr>
          <w:rFonts w:eastAsia="Times New Roman"/>
          <w:szCs w:val="17"/>
        </w:rPr>
        <w:tab/>
        <w:t>Object</w:t>
      </w:r>
    </w:p>
    <w:p w14:paraId="3CB71BF7" w14:textId="77777777" w:rsidR="00FE05F6" w:rsidRPr="00FE05F6" w:rsidRDefault="00FE05F6" w:rsidP="00FE05F6">
      <w:pPr>
        <w:ind w:left="426" w:hanging="284"/>
        <w:rPr>
          <w:rFonts w:eastAsia="Times New Roman"/>
          <w:szCs w:val="17"/>
        </w:rPr>
      </w:pPr>
      <w:r w:rsidRPr="00FE05F6">
        <w:rPr>
          <w:rFonts w:eastAsia="Times New Roman"/>
          <w:szCs w:val="17"/>
        </w:rPr>
        <w:t>4.</w:t>
      </w:r>
      <w:r w:rsidRPr="00FE05F6">
        <w:rPr>
          <w:rFonts w:eastAsia="Times New Roman"/>
          <w:szCs w:val="17"/>
        </w:rPr>
        <w:tab/>
        <w:t>Powers of the Governing Council</w:t>
      </w:r>
    </w:p>
    <w:p w14:paraId="57B89FAE" w14:textId="77777777" w:rsidR="00FE05F6" w:rsidRPr="00FE05F6" w:rsidRDefault="00FE05F6" w:rsidP="00FE05F6">
      <w:pPr>
        <w:ind w:left="426" w:hanging="284"/>
        <w:rPr>
          <w:rFonts w:eastAsia="Times New Roman"/>
          <w:szCs w:val="17"/>
        </w:rPr>
      </w:pPr>
      <w:r w:rsidRPr="00FE05F6">
        <w:rPr>
          <w:rFonts w:eastAsia="Times New Roman"/>
          <w:szCs w:val="17"/>
        </w:rPr>
        <w:t>5.</w:t>
      </w:r>
      <w:r w:rsidRPr="00FE05F6">
        <w:rPr>
          <w:rFonts w:eastAsia="Times New Roman"/>
          <w:szCs w:val="17"/>
        </w:rPr>
        <w:tab/>
        <w:t>Functions of the Council</w:t>
      </w:r>
    </w:p>
    <w:p w14:paraId="60D2C4F4" w14:textId="77777777" w:rsidR="00FE05F6" w:rsidRPr="00FE05F6" w:rsidRDefault="00FE05F6" w:rsidP="00FE05F6">
      <w:pPr>
        <w:ind w:left="426" w:hanging="284"/>
        <w:rPr>
          <w:rFonts w:eastAsia="Times New Roman"/>
          <w:szCs w:val="17"/>
        </w:rPr>
      </w:pPr>
      <w:r w:rsidRPr="00FE05F6">
        <w:rPr>
          <w:rFonts w:eastAsia="Times New Roman"/>
          <w:szCs w:val="17"/>
        </w:rPr>
        <w:t>6.</w:t>
      </w:r>
      <w:r w:rsidRPr="00FE05F6">
        <w:rPr>
          <w:rFonts w:eastAsia="Times New Roman"/>
          <w:szCs w:val="17"/>
        </w:rPr>
        <w:tab/>
        <w:t>Functions of the Principal on Council</w:t>
      </w:r>
    </w:p>
    <w:p w14:paraId="10DAB051" w14:textId="77777777" w:rsidR="00FE05F6" w:rsidRPr="00FE05F6" w:rsidRDefault="00FE05F6" w:rsidP="00FE05F6">
      <w:pPr>
        <w:ind w:left="426" w:hanging="284"/>
        <w:rPr>
          <w:rFonts w:eastAsia="Times New Roman"/>
          <w:szCs w:val="17"/>
        </w:rPr>
      </w:pPr>
      <w:r w:rsidRPr="00FE05F6">
        <w:rPr>
          <w:rFonts w:eastAsia="Times New Roman"/>
          <w:szCs w:val="17"/>
        </w:rPr>
        <w:t>7.</w:t>
      </w:r>
      <w:r w:rsidRPr="00FE05F6">
        <w:rPr>
          <w:rFonts w:eastAsia="Times New Roman"/>
          <w:szCs w:val="17"/>
        </w:rPr>
        <w:tab/>
        <w:t>Membership</w:t>
      </w:r>
    </w:p>
    <w:p w14:paraId="30AAC794" w14:textId="77777777" w:rsidR="00FE05F6" w:rsidRPr="00FE05F6" w:rsidRDefault="00FE05F6" w:rsidP="00FE05F6">
      <w:pPr>
        <w:ind w:left="426" w:hanging="284"/>
        <w:rPr>
          <w:rFonts w:eastAsia="Times New Roman"/>
          <w:szCs w:val="17"/>
        </w:rPr>
      </w:pPr>
      <w:r w:rsidRPr="00FE05F6">
        <w:rPr>
          <w:rFonts w:eastAsia="Times New Roman"/>
          <w:szCs w:val="17"/>
        </w:rPr>
        <w:t>8.</w:t>
      </w:r>
      <w:r w:rsidRPr="00FE05F6">
        <w:rPr>
          <w:rFonts w:eastAsia="Times New Roman"/>
          <w:szCs w:val="17"/>
        </w:rPr>
        <w:tab/>
        <w:t>Term of Office</w:t>
      </w:r>
    </w:p>
    <w:p w14:paraId="22B73C6E" w14:textId="77777777" w:rsidR="00FE05F6" w:rsidRPr="00FE05F6" w:rsidRDefault="00FE05F6" w:rsidP="00FE05F6">
      <w:pPr>
        <w:ind w:left="426" w:hanging="284"/>
        <w:rPr>
          <w:rFonts w:eastAsia="Times New Roman"/>
          <w:szCs w:val="17"/>
        </w:rPr>
      </w:pPr>
      <w:r w:rsidRPr="00FE05F6">
        <w:rPr>
          <w:rFonts w:eastAsia="Times New Roman"/>
          <w:szCs w:val="17"/>
        </w:rPr>
        <w:t>9.</w:t>
      </w:r>
      <w:r w:rsidRPr="00FE05F6">
        <w:rPr>
          <w:rFonts w:eastAsia="Times New Roman"/>
          <w:szCs w:val="17"/>
        </w:rPr>
        <w:tab/>
        <w:t>Office Holders and Executive Committee</w:t>
      </w:r>
    </w:p>
    <w:p w14:paraId="6A95FC42" w14:textId="77777777" w:rsidR="00FE05F6" w:rsidRPr="00FE05F6" w:rsidRDefault="00FE05F6" w:rsidP="00FE05F6">
      <w:pPr>
        <w:ind w:left="850" w:hanging="425"/>
        <w:rPr>
          <w:rFonts w:eastAsia="Times New Roman"/>
          <w:szCs w:val="17"/>
        </w:rPr>
      </w:pPr>
      <w:r w:rsidRPr="00FE05F6">
        <w:rPr>
          <w:rFonts w:eastAsia="Times New Roman"/>
          <w:szCs w:val="17"/>
        </w:rPr>
        <w:t>9.1</w:t>
      </w:r>
      <w:r w:rsidRPr="00FE05F6">
        <w:rPr>
          <w:rFonts w:eastAsia="Times New Roman"/>
          <w:szCs w:val="17"/>
        </w:rPr>
        <w:tab/>
        <w:t>Appointment</w:t>
      </w:r>
    </w:p>
    <w:p w14:paraId="16FB67F1" w14:textId="77777777" w:rsidR="00FE05F6" w:rsidRPr="00FE05F6" w:rsidRDefault="00FE05F6" w:rsidP="00FE05F6">
      <w:pPr>
        <w:ind w:left="850" w:hanging="425"/>
        <w:rPr>
          <w:rFonts w:eastAsia="Times New Roman"/>
          <w:szCs w:val="17"/>
        </w:rPr>
      </w:pPr>
      <w:r w:rsidRPr="00FE05F6">
        <w:rPr>
          <w:rFonts w:eastAsia="Times New Roman"/>
          <w:szCs w:val="17"/>
        </w:rPr>
        <w:t>9.2</w:t>
      </w:r>
      <w:r w:rsidRPr="00FE05F6">
        <w:rPr>
          <w:rFonts w:eastAsia="Times New Roman"/>
          <w:szCs w:val="17"/>
        </w:rPr>
        <w:tab/>
        <w:t>Removal from Office</w:t>
      </w:r>
    </w:p>
    <w:p w14:paraId="45CF349C" w14:textId="77777777" w:rsidR="00FE05F6" w:rsidRPr="00FE05F6" w:rsidRDefault="00FE05F6" w:rsidP="00FE05F6">
      <w:pPr>
        <w:ind w:left="850" w:hanging="425"/>
        <w:rPr>
          <w:rFonts w:eastAsia="Times New Roman"/>
          <w:szCs w:val="17"/>
        </w:rPr>
      </w:pPr>
      <w:r w:rsidRPr="00FE05F6">
        <w:rPr>
          <w:rFonts w:eastAsia="Times New Roman"/>
          <w:szCs w:val="17"/>
        </w:rPr>
        <w:t>9.3</w:t>
      </w:r>
      <w:r w:rsidRPr="00FE05F6">
        <w:rPr>
          <w:rFonts w:eastAsia="Times New Roman"/>
          <w:szCs w:val="17"/>
        </w:rPr>
        <w:tab/>
        <w:t>The Chairperson</w:t>
      </w:r>
    </w:p>
    <w:p w14:paraId="39221705" w14:textId="77777777" w:rsidR="00FE05F6" w:rsidRPr="00FE05F6" w:rsidRDefault="00FE05F6" w:rsidP="00FE05F6">
      <w:pPr>
        <w:ind w:left="850" w:hanging="425"/>
        <w:rPr>
          <w:rFonts w:eastAsia="Times New Roman"/>
          <w:szCs w:val="17"/>
        </w:rPr>
      </w:pPr>
      <w:r w:rsidRPr="00FE05F6">
        <w:rPr>
          <w:rFonts w:eastAsia="Times New Roman"/>
          <w:szCs w:val="17"/>
        </w:rPr>
        <w:t>9.4</w:t>
      </w:r>
      <w:r w:rsidRPr="00FE05F6">
        <w:rPr>
          <w:rFonts w:eastAsia="Times New Roman"/>
          <w:szCs w:val="17"/>
        </w:rPr>
        <w:tab/>
        <w:t>The Secretary</w:t>
      </w:r>
    </w:p>
    <w:p w14:paraId="6BD9E631" w14:textId="77777777" w:rsidR="00FE05F6" w:rsidRPr="00FE05F6" w:rsidRDefault="00FE05F6" w:rsidP="00FE05F6">
      <w:pPr>
        <w:ind w:left="850" w:hanging="425"/>
        <w:rPr>
          <w:rFonts w:eastAsia="Times New Roman"/>
          <w:szCs w:val="17"/>
        </w:rPr>
      </w:pPr>
      <w:r w:rsidRPr="00FE05F6">
        <w:rPr>
          <w:rFonts w:eastAsia="Times New Roman"/>
          <w:szCs w:val="17"/>
        </w:rPr>
        <w:t>9.5</w:t>
      </w:r>
      <w:r w:rsidRPr="00FE05F6">
        <w:rPr>
          <w:rFonts w:eastAsia="Times New Roman"/>
          <w:szCs w:val="17"/>
        </w:rPr>
        <w:tab/>
        <w:t>The Treasurer</w:t>
      </w:r>
    </w:p>
    <w:p w14:paraId="2160DBAA" w14:textId="77777777" w:rsidR="00FE05F6" w:rsidRPr="00FE05F6" w:rsidRDefault="00FE05F6" w:rsidP="00FE05F6">
      <w:pPr>
        <w:ind w:left="426" w:hanging="284"/>
        <w:rPr>
          <w:rFonts w:eastAsia="Times New Roman"/>
          <w:szCs w:val="17"/>
        </w:rPr>
      </w:pPr>
      <w:r w:rsidRPr="00FE05F6">
        <w:rPr>
          <w:rFonts w:eastAsia="Times New Roman"/>
          <w:szCs w:val="17"/>
        </w:rPr>
        <w:t>10.</w:t>
      </w:r>
      <w:r w:rsidRPr="00FE05F6">
        <w:rPr>
          <w:rFonts w:eastAsia="Times New Roman"/>
          <w:szCs w:val="17"/>
        </w:rPr>
        <w:tab/>
        <w:t>Vacancies</w:t>
      </w:r>
    </w:p>
    <w:p w14:paraId="1BD7D7F6" w14:textId="77777777" w:rsidR="00FE05F6" w:rsidRPr="00FE05F6" w:rsidRDefault="00FE05F6" w:rsidP="00FE05F6">
      <w:pPr>
        <w:ind w:left="426" w:hanging="284"/>
        <w:rPr>
          <w:rFonts w:eastAsia="Times New Roman"/>
          <w:szCs w:val="17"/>
        </w:rPr>
      </w:pPr>
      <w:r w:rsidRPr="00FE05F6">
        <w:rPr>
          <w:rFonts w:eastAsia="Times New Roman"/>
          <w:szCs w:val="17"/>
        </w:rPr>
        <w:t>11.</w:t>
      </w:r>
      <w:r w:rsidRPr="00FE05F6">
        <w:rPr>
          <w:rFonts w:eastAsia="Times New Roman"/>
          <w:szCs w:val="17"/>
        </w:rPr>
        <w:tab/>
        <w:t>Meetings</w:t>
      </w:r>
    </w:p>
    <w:p w14:paraId="4284AB9E" w14:textId="77777777" w:rsidR="00FE05F6" w:rsidRPr="00FE05F6" w:rsidRDefault="00FE05F6" w:rsidP="00FE05F6">
      <w:pPr>
        <w:ind w:left="850" w:hanging="425"/>
        <w:rPr>
          <w:rFonts w:eastAsia="Times New Roman"/>
          <w:szCs w:val="17"/>
        </w:rPr>
      </w:pPr>
      <w:r w:rsidRPr="00FE05F6">
        <w:rPr>
          <w:rFonts w:eastAsia="Times New Roman"/>
          <w:szCs w:val="17"/>
        </w:rPr>
        <w:t>11.1</w:t>
      </w:r>
      <w:r w:rsidRPr="00FE05F6">
        <w:rPr>
          <w:rFonts w:eastAsia="Times New Roman"/>
          <w:szCs w:val="17"/>
        </w:rPr>
        <w:tab/>
        <w:t>General Meetings of the School Community</w:t>
      </w:r>
    </w:p>
    <w:p w14:paraId="76B8AF87" w14:textId="77777777" w:rsidR="00FE05F6" w:rsidRPr="00FE05F6" w:rsidRDefault="00FE05F6" w:rsidP="00FE05F6">
      <w:pPr>
        <w:ind w:left="850" w:hanging="425"/>
        <w:rPr>
          <w:rFonts w:eastAsia="Times New Roman"/>
          <w:szCs w:val="17"/>
        </w:rPr>
      </w:pPr>
      <w:r w:rsidRPr="00FE05F6">
        <w:rPr>
          <w:rFonts w:eastAsia="Times New Roman"/>
          <w:szCs w:val="17"/>
        </w:rPr>
        <w:t>11.2</w:t>
      </w:r>
      <w:r w:rsidRPr="00FE05F6">
        <w:rPr>
          <w:rFonts w:eastAsia="Times New Roman"/>
          <w:szCs w:val="17"/>
        </w:rPr>
        <w:tab/>
        <w:t>Council Meetings</w:t>
      </w:r>
    </w:p>
    <w:p w14:paraId="2632B3CC" w14:textId="77777777" w:rsidR="00FE05F6" w:rsidRPr="00FE05F6" w:rsidRDefault="00FE05F6" w:rsidP="00FE05F6">
      <w:pPr>
        <w:ind w:left="850" w:hanging="425"/>
        <w:rPr>
          <w:rFonts w:eastAsia="Times New Roman"/>
          <w:szCs w:val="17"/>
        </w:rPr>
      </w:pPr>
      <w:r w:rsidRPr="00FE05F6">
        <w:rPr>
          <w:rFonts w:eastAsia="Times New Roman"/>
          <w:szCs w:val="17"/>
        </w:rPr>
        <w:t>11.3</w:t>
      </w:r>
      <w:r w:rsidRPr="00FE05F6">
        <w:rPr>
          <w:rFonts w:eastAsia="Times New Roman"/>
          <w:szCs w:val="17"/>
        </w:rPr>
        <w:tab/>
        <w:t>Extraordinary Council Meetings</w:t>
      </w:r>
    </w:p>
    <w:p w14:paraId="0228665D" w14:textId="77777777" w:rsidR="00FE05F6" w:rsidRPr="00FE05F6" w:rsidRDefault="00FE05F6" w:rsidP="00FE05F6">
      <w:pPr>
        <w:ind w:left="850" w:hanging="425"/>
        <w:rPr>
          <w:rFonts w:eastAsia="Times New Roman"/>
          <w:szCs w:val="17"/>
        </w:rPr>
      </w:pPr>
      <w:r w:rsidRPr="00FE05F6">
        <w:rPr>
          <w:rFonts w:eastAsia="Times New Roman"/>
          <w:szCs w:val="17"/>
        </w:rPr>
        <w:t>11.4</w:t>
      </w:r>
      <w:r w:rsidRPr="00FE05F6">
        <w:rPr>
          <w:rFonts w:eastAsia="Times New Roman"/>
          <w:szCs w:val="17"/>
        </w:rPr>
        <w:tab/>
        <w:t>Voting</w:t>
      </w:r>
    </w:p>
    <w:p w14:paraId="62EBBBAD" w14:textId="77777777" w:rsidR="00FE05F6" w:rsidRPr="00FE05F6" w:rsidRDefault="00FE05F6" w:rsidP="00FE05F6">
      <w:pPr>
        <w:ind w:left="426" w:hanging="284"/>
        <w:rPr>
          <w:rFonts w:eastAsia="Times New Roman"/>
          <w:szCs w:val="17"/>
        </w:rPr>
      </w:pPr>
      <w:r w:rsidRPr="00FE05F6">
        <w:rPr>
          <w:rFonts w:eastAsia="Times New Roman"/>
          <w:szCs w:val="17"/>
        </w:rPr>
        <w:t>12.</w:t>
      </w:r>
      <w:r w:rsidRPr="00FE05F6">
        <w:rPr>
          <w:rFonts w:eastAsia="Times New Roman"/>
          <w:szCs w:val="17"/>
        </w:rPr>
        <w:tab/>
        <w:t>Proceedings of the Council</w:t>
      </w:r>
    </w:p>
    <w:p w14:paraId="088BB70B" w14:textId="77777777" w:rsidR="00FE05F6" w:rsidRPr="00FE05F6" w:rsidRDefault="00FE05F6" w:rsidP="00FE05F6">
      <w:pPr>
        <w:ind w:left="850" w:hanging="425"/>
        <w:rPr>
          <w:rFonts w:eastAsia="Times New Roman"/>
          <w:szCs w:val="17"/>
        </w:rPr>
      </w:pPr>
      <w:r w:rsidRPr="00FE05F6">
        <w:rPr>
          <w:rFonts w:eastAsia="Times New Roman"/>
          <w:szCs w:val="17"/>
        </w:rPr>
        <w:t>12.1</w:t>
      </w:r>
      <w:r w:rsidRPr="00FE05F6">
        <w:rPr>
          <w:rFonts w:eastAsia="Times New Roman"/>
          <w:szCs w:val="17"/>
        </w:rPr>
        <w:tab/>
        <w:t>Meetings</w:t>
      </w:r>
    </w:p>
    <w:p w14:paraId="72F9C748" w14:textId="77777777" w:rsidR="00FE05F6" w:rsidRPr="00FE05F6" w:rsidRDefault="00FE05F6" w:rsidP="00FE05F6">
      <w:pPr>
        <w:ind w:left="850" w:hanging="425"/>
        <w:rPr>
          <w:rFonts w:eastAsia="Times New Roman"/>
          <w:szCs w:val="17"/>
        </w:rPr>
      </w:pPr>
      <w:r w:rsidRPr="00FE05F6">
        <w:rPr>
          <w:rFonts w:eastAsia="Times New Roman"/>
          <w:szCs w:val="17"/>
        </w:rPr>
        <w:t>12.2</w:t>
      </w:r>
      <w:r w:rsidRPr="00FE05F6">
        <w:rPr>
          <w:rFonts w:eastAsia="Times New Roman"/>
          <w:szCs w:val="17"/>
        </w:rPr>
        <w:tab/>
        <w:t>Conflict of Interest</w:t>
      </w:r>
    </w:p>
    <w:p w14:paraId="735F0E63" w14:textId="77777777" w:rsidR="00FE05F6" w:rsidRPr="00FE05F6" w:rsidRDefault="00FE05F6" w:rsidP="00FE05F6">
      <w:pPr>
        <w:ind w:left="426" w:hanging="284"/>
        <w:rPr>
          <w:rFonts w:eastAsia="Times New Roman"/>
          <w:szCs w:val="17"/>
        </w:rPr>
      </w:pPr>
      <w:r w:rsidRPr="00FE05F6">
        <w:rPr>
          <w:rFonts w:eastAsia="Times New Roman"/>
          <w:szCs w:val="17"/>
        </w:rPr>
        <w:t>13.</w:t>
      </w:r>
      <w:r w:rsidRPr="00FE05F6">
        <w:rPr>
          <w:rFonts w:eastAsia="Times New Roman"/>
          <w:szCs w:val="17"/>
        </w:rPr>
        <w:tab/>
        <w:t>Election of Council Members</w:t>
      </w:r>
    </w:p>
    <w:p w14:paraId="20B7E846" w14:textId="77777777" w:rsidR="00FE05F6" w:rsidRPr="00FE05F6" w:rsidRDefault="00FE05F6" w:rsidP="00FE05F6">
      <w:pPr>
        <w:ind w:left="850" w:hanging="425"/>
        <w:rPr>
          <w:rFonts w:eastAsia="Times New Roman"/>
          <w:szCs w:val="17"/>
        </w:rPr>
      </w:pPr>
      <w:r w:rsidRPr="00FE05F6">
        <w:rPr>
          <w:rFonts w:eastAsia="Times New Roman"/>
          <w:szCs w:val="17"/>
        </w:rPr>
        <w:t>13.1</w:t>
      </w:r>
      <w:r w:rsidRPr="00FE05F6">
        <w:rPr>
          <w:rFonts w:eastAsia="Times New Roman"/>
          <w:szCs w:val="17"/>
        </w:rPr>
        <w:tab/>
        <w:t>Eligibility for Nomination for Election</w:t>
      </w:r>
    </w:p>
    <w:p w14:paraId="4A568618" w14:textId="77777777" w:rsidR="00FE05F6" w:rsidRPr="00FE05F6" w:rsidRDefault="00FE05F6" w:rsidP="00FE05F6">
      <w:pPr>
        <w:ind w:left="850" w:hanging="425"/>
        <w:rPr>
          <w:rFonts w:eastAsia="Times New Roman"/>
          <w:szCs w:val="17"/>
        </w:rPr>
      </w:pPr>
      <w:r w:rsidRPr="00FE05F6">
        <w:rPr>
          <w:rFonts w:eastAsia="Times New Roman"/>
          <w:szCs w:val="17"/>
        </w:rPr>
        <w:t>13.2</w:t>
      </w:r>
      <w:r w:rsidRPr="00FE05F6">
        <w:rPr>
          <w:rFonts w:eastAsia="Times New Roman"/>
          <w:szCs w:val="17"/>
        </w:rPr>
        <w:tab/>
        <w:t>Eligibility to Vote</w:t>
      </w:r>
    </w:p>
    <w:p w14:paraId="74631730" w14:textId="77777777" w:rsidR="00FE05F6" w:rsidRPr="00FE05F6" w:rsidRDefault="00FE05F6" w:rsidP="00FE05F6">
      <w:pPr>
        <w:ind w:left="850" w:hanging="425"/>
        <w:rPr>
          <w:rFonts w:eastAsia="Times New Roman"/>
          <w:szCs w:val="17"/>
        </w:rPr>
      </w:pPr>
      <w:r w:rsidRPr="00FE05F6">
        <w:rPr>
          <w:rFonts w:eastAsia="Times New Roman"/>
          <w:szCs w:val="17"/>
        </w:rPr>
        <w:t>13.3</w:t>
      </w:r>
      <w:r w:rsidRPr="00FE05F6">
        <w:rPr>
          <w:rFonts w:eastAsia="Times New Roman"/>
          <w:szCs w:val="17"/>
        </w:rPr>
        <w:tab/>
        <w:t>Conduct of Elections for Parent Council Members</w:t>
      </w:r>
    </w:p>
    <w:p w14:paraId="187D8FCA" w14:textId="77777777" w:rsidR="00FE05F6" w:rsidRPr="00FE05F6" w:rsidRDefault="00FE05F6" w:rsidP="00FE05F6">
      <w:pPr>
        <w:ind w:left="850" w:hanging="425"/>
        <w:rPr>
          <w:rFonts w:eastAsia="Times New Roman"/>
          <w:szCs w:val="17"/>
        </w:rPr>
      </w:pPr>
      <w:r w:rsidRPr="00FE05F6">
        <w:rPr>
          <w:rFonts w:eastAsia="Times New Roman"/>
          <w:szCs w:val="17"/>
        </w:rPr>
        <w:t>13.4</w:t>
      </w:r>
      <w:r w:rsidRPr="00FE05F6">
        <w:rPr>
          <w:rFonts w:eastAsia="Times New Roman"/>
          <w:szCs w:val="17"/>
        </w:rPr>
        <w:tab/>
        <w:t>Notice of Election</w:t>
      </w:r>
    </w:p>
    <w:p w14:paraId="2401FBE5" w14:textId="77777777" w:rsidR="00FE05F6" w:rsidRPr="00FE05F6" w:rsidRDefault="00FE05F6" w:rsidP="00FE05F6">
      <w:pPr>
        <w:ind w:left="850" w:hanging="425"/>
        <w:rPr>
          <w:rFonts w:eastAsia="Times New Roman"/>
          <w:szCs w:val="17"/>
        </w:rPr>
      </w:pPr>
      <w:r w:rsidRPr="00FE05F6">
        <w:rPr>
          <w:rFonts w:eastAsia="Times New Roman"/>
          <w:szCs w:val="17"/>
        </w:rPr>
        <w:t>13.5</w:t>
      </w:r>
      <w:r w:rsidRPr="00FE05F6">
        <w:rPr>
          <w:rFonts w:eastAsia="Times New Roman"/>
          <w:szCs w:val="17"/>
        </w:rPr>
        <w:tab/>
        <w:t>Election without Ballot</w:t>
      </w:r>
    </w:p>
    <w:p w14:paraId="7B294CEA" w14:textId="77777777" w:rsidR="00FE05F6" w:rsidRPr="00FE05F6" w:rsidRDefault="00FE05F6" w:rsidP="00FE05F6">
      <w:pPr>
        <w:ind w:left="850" w:hanging="425"/>
        <w:rPr>
          <w:rFonts w:eastAsia="Times New Roman"/>
          <w:szCs w:val="17"/>
        </w:rPr>
      </w:pPr>
      <w:r w:rsidRPr="00FE05F6">
        <w:rPr>
          <w:rFonts w:eastAsia="Times New Roman"/>
          <w:szCs w:val="17"/>
        </w:rPr>
        <w:t>13.6</w:t>
      </w:r>
      <w:r w:rsidRPr="00FE05F6">
        <w:rPr>
          <w:rFonts w:eastAsia="Times New Roman"/>
          <w:szCs w:val="17"/>
        </w:rPr>
        <w:tab/>
        <w:t>Contested Elections</w:t>
      </w:r>
    </w:p>
    <w:p w14:paraId="7A78AD35" w14:textId="77777777" w:rsidR="00FE05F6" w:rsidRPr="00FE05F6" w:rsidRDefault="00FE05F6" w:rsidP="00FE05F6">
      <w:pPr>
        <w:ind w:left="850" w:hanging="425"/>
        <w:rPr>
          <w:rFonts w:eastAsia="Times New Roman"/>
          <w:szCs w:val="17"/>
        </w:rPr>
      </w:pPr>
      <w:r w:rsidRPr="00FE05F6">
        <w:rPr>
          <w:rFonts w:eastAsia="Times New Roman"/>
          <w:szCs w:val="17"/>
        </w:rPr>
        <w:t>13.7</w:t>
      </w:r>
      <w:r w:rsidRPr="00FE05F6">
        <w:rPr>
          <w:rFonts w:eastAsia="Times New Roman"/>
          <w:szCs w:val="17"/>
        </w:rPr>
        <w:tab/>
        <w:t>Scrutineers</w:t>
      </w:r>
    </w:p>
    <w:p w14:paraId="0299C25E" w14:textId="77777777" w:rsidR="00FE05F6" w:rsidRPr="00FE05F6" w:rsidRDefault="00FE05F6" w:rsidP="00FE05F6">
      <w:pPr>
        <w:ind w:left="850" w:hanging="425"/>
        <w:rPr>
          <w:rFonts w:eastAsia="Times New Roman"/>
          <w:szCs w:val="17"/>
        </w:rPr>
      </w:pPr>
      <w:r w:rsidRPr="00FE05F6">
        <w:rPr>
          <w:rFonts w:eastAsia="Times New Roman"/>
          <w:szCs w:val="17"/>
        </w:rPr>
        <w:t>13.8</w:t>
      </w:r>
      <w:r w:rsidRPr="00FE05F6">
        <w:rPr>
          <w:rFonts w:eastAsia="Times New Roman"/>
          <w:szCs w:val="17"/>
        </w:rPr>
        <w:tab/>
        <w:t>Declaration of Election</w:t>
      </w:r>
    </w:p>
    <w:p w14:paraId="5FC24A37" w14:textId="77777777" w:rsidR="00FE05F6" w:rsidRPr="00FE05F6" w:rsidRDefault="00FE05F6" w:rsidP="00FE05F6">
      <w:pPr>
        <w:ind w:left="850" w:hanging="425"/>
        <w:rPr>
          <w:rFonts w:eastAsia="Times New Roman"/>
          <w:szCs w:val="17"/>
        </w:rPr>
      </w:pPr>
      <w:r w:rsidRPr="00FE05F6">
        <w:rPr>
          <w:rFonts w:eastAsia="Times New Roman"/>
          <w:szCs w:val="17"/>
        </w:rPr>
        <w:t>13.9</w:t>
      </w:r>
      <w:r w:rsidRPr="00FE05F6">
        <w:rPr>
          <w:rFonts w:eastAsia="Times New Roman"/>
          <w:szCs w:val="17"/>
        </w:rPr>
        <w:tab/>
        <w:t>Further Nomination for Unfilled Positions</w:t>
      </w:r>
    </w:p>
    <w:p w14:paraId="3BA6176B" w14:textId="77777777" w:rsidR="00FE05F6" w:rsidRPr="00FE05F6" w:rsidRDefault="00FE05F6" w:rsidP="00FE05F6">
      <w:pPr>
        <w:ind w:left="850" w:hanging="425"/>
        <w:rPr>
          <w:rFonts w:eastAsia="Times New Roman"/>
          <w:szCs w:val="17"/>
        </w:rPr>
      </w:pPr>
      <w:r w:rsidRPr="00FE05F6">
        <w:rPr>
          <w:rFonts w:eastAsia="Times New Roman"/>
          <w:spacing w:val="-4"/>
          <w:szCs w:val="17"/>
        </w:rPr>
        <w:t>13.10</w:t>
      </w:r>
      <w:r w:rsidRPr="00FE05F6">
        <w:rPr>
          <w:rFonts w:eastAsia="Times New Roman"/>
          <w:szCs w:val="17"/>
        </w:rPr>
        <w:tab/>
        <w:t>Nomination and Appointment of Council Members</w:t>
      </w:r>
    </w:p>
    <w:p w14:paraId="6DDD42E1" w14:textId="77777777" w:rsidR="00FE05F6" w:rsidRPr="00FE05F6" w:rsidRDefault="00FE05F6" w:rsidP="00FE05F6">
      <w:pPr>
        <w:ind w:left="426" w:hanging="284"/>
        <w:rPr>
          <w:rFonts w:eastAsia="Times New Roman"/>
          <w:szCs w:val="17"/>
        </w:rPr>
      </w:pPr>
      <w:r w:rsidRPr="00FE05F6">
        <w:rPr>
          <w:rFonts w:eastAsia="Times New Roman"/>
          <w:szCs w:val="17"/>
        </w:rPr>
        <w:t>14.</w:t>
      </w:r>
      <w:r w:rsidRPr="00FE05F6">
        <w:rPr>
          <w:rFonts w:eastAsia="Times New Roman"/>
          <w:szCs w:val="17"/>
        </w:rPr>
        <w:tab/>
        <w:t>Minutes</w:t>
      </w:r>
    </w:p>
    <w:p w14:paraId="5C5B97DD" w14:textId="77777777" w:rsidR="00FE05F6" w:rsidRPr="00FE05F6" w:rsidRDefault="00FE05F6" w:rsidP="00FE05F6">
      <w:pPr>
        <w:ind w:left="426" w:hanging="284"/>
        <w:rPr>
          <w:rFonts w:eastAsia="Times New Roman"/>
          <w:szCs w:val="17"/>
        </w:rPr>
      </w:pPr>
      <w:r w:rsidRPr="00FE05F6">
        <w:rPr>
          <w:rFonts w:eastAsia="Times New Roman"/>
          <w:szCs w:val="17"/>
        </w:rPr>
        <w:t>15.</w:t>
      </w:r>
      <w:r w:rsidRPr="00FE05F6">
        <w:rPr>
          <w:rFonts w:eastAsia="Times New Roman"/>
          <w:szCs w:val="17"/>
        </w:rPr>
        <w:tab/>
        <w:t>Subcommittees</w:t>
      </w:r>
    </w:p>
    <w:p w14:paraId="40DDE94E" w14:textId="77777777" w:rsidR="00FE05F6" w:rsidRPr="00FE05F6" w:rsidRDefault="00FE05F6" w:rsidP="00FE05F6">
      <w:pPr>
        <w:ind w:left="850" w:hanging="425"/>
        <w:rPr>
          <w:rFonts w:eastAsia="Times New Roman"/>
          <w:szCs w:val="17"/>
        </w:rPr>
      </w:pPr>
      <w:r w:rsidRPr="00FE05F6">
        <w:rPr>
          <w:rFonts w:eastAsia="Times New Roman"/>
          <w:szCs w:val="17"/>
        </w:rPr>
        <w:t>15.1</w:t>
      </w:r>
      <w:r w:rsidRPr="00FE05F6">
        <w:rPr>
          <w:rFonts w:eastAsia="Times New Roman"/>
          <w:szCs w:val="17"/>
        </w:rPr>
        <w:tab/>
        <w:t>Committees</w:t>
      </w:r>
    </w:p>
    <w:p w14:paraId="1C4C1E05" w14:textId="77777777" w:rsidR="00FE05F6" w:rsidRPr="00FE05F6" w:rsidRDefault="00FE05F6" w:rsidP="00FE05F6">
      <w:pPr>
        <w:ind w:left="850" w:hanging="425"/>
        <w:rPr>
          <w:rFonts w:eastAsia="Times New Roman"/>
          <w:szCs w:val="17"/>
        </w:rPr>
      </w:pPr>
      <w:r w:rsidRPr="00FE05F6">
        <w:rPr>
          <w:rFonts w:eastAsia="Times New Roman"/>
          <w:szCs w:val="17"/>
        </w:rPr>
        <w:t>15.2</w:t>
      </w:r>
      <w:r w:rsidRPr="00FE05F6">
        <w:rPr>
          <w:rFonts w:eastAsia="Times New Roman"/>
          <w:szCs w:val="17"/>
        </w:rPr>
        <w:tab/>
        <w:t>Terms of Reference</w:t>
      </w:r>
    </w:p>
    <w:p w14:paraId="2F2860A3" w14:textId="77777777" w:rsidR="00FE05F6" w:rsidRPr="00FE05F6" w:rsidRDefault="00FE05F6" w:rsidP="00FE05F6">
      <w:pPr>
        <w:ind w:left="850" w:hanging="425"/>
        <w:rPr>
          <w:rFonts w:eastAsia="Times New Roman"/>
          <w:szCs w:val="17"/>
        </w:rPr>
      </w:pPr>
      <w:r w:rsidRPr="00FE05F6">
        <w:rPr>
          <w:rFonts w:eastAsia="Times New Roman"/>
          <w:szCs w:val="17"/>
        </w:rPr>
        <w:t>15.3</w:t>
      </w:r>
      <w:r w:rsidRPr="00FE05F6">
        <w:rPr>
          <w:rFonts w:eastAsia="Times New Roman"/>
          <w:szCs w:val="17"/>
        </w:rPr>
        <w:tab/>
        <w:t>Finance Advisory Committee</w:t>
      </w:r>
    </w:p>
    <w:p w14:paraId="3B10173F" w14:textId="77777777" w:rsidR="00FE05F6" w:rsidRPr="00FE05F6" w:rsidRDefault="00FE05F6" w:rsidP="00FE05F6">
      <w:pPr>
        <w:ind w:left="426" w:hanging="284"/>
        <w:rPr>
          <w:rFonts w:eastAsia="Times New Roman"/>
          <w:szCs w:val="17"/>
        </w:rPr>
      </w:pPr>
      <w:r w:rsidRPr="00FE05F6">
        <w:rPr>
          <w:rFonts w:eastAsia="Times New Roman"/>
          <w:szCs w:val="17"/>
        </w:rPr>
        <w:t>16.</w:t>
      </w:r>
      <w:r w:rsidRPr="00FE05F6">
        <w:rPr>
          <w:rFonts w:eastAsia="Times New Roman"/>
          <w:szCs w:val="17"/>
        </w:rPr>
        <w:tab/>
        <w:t>Finance and Accounts</w:t>
      </w:r>
    </w:p>
    <w:p w14:paraId="7358910B" w14:textId="77777777" w:rsidR="00FE05F6" w:rsidRPr="00FE05F6" w:rsidRDefault="00FE05F6" w:rsidP="00FE05F6">
      <w:pPr>
        <w:ind w:left="426" w:hanging="284"/>
        <w:rPr>
          <w:rFonts w:eastAsia="Times New Roman"/>
          <w:szCs w:val="17"/>
        </w:rPr>
      </w:pPr>
      <w:r w:rsidRPr="00FE05F6">
        <w:rPr>
          <w:rFonts w:eastAsia="Times New Roman"/>
          <w:szCs w:val="17"/>
        </w:rPr>
        <w:t>17.</w:t>
      </w:r>
      <w:r w:rsidRPr="00FE05F6">
        <w:rPr>
          <w:rFonts w:eastAsia="Times New Roman"/>
          <w:szCs w:val="17"/>
        </w:rPr>
        <w:tab/>
        <w:t>Audit</w:t>
      </w:r>
    </w:p>
    <w:p w14:paraId="27C145F0" w14:textId="77777777" w:rsidR="00FE05F6" w:rsidRPr="00FE05F6" w:rsidRDefault="00FE05F6" w:rsidP="00FE05F6">
      <w:pPr>
        <w:ind w:left="426" w:hanging="284"/>
        <w:rPr>
          <w:rFonts w:eastAsia="Times New Roman"/>
          <w:szCs w:val="17"/>
        </w:rPr>
      </w:pPr>
      <w:r w:rsidRPr="00FE05F6">
        <w:rPr>
          <w:rFonts w:eastAsia="Times New Roman"/>
          <w:szCs w:val="17"/>
        </w:rPr>
        <w:lastRenderedPageBreak/>
        <w:t>18.</w:t>
      </w:r>
      <w:r w:rsidRPr="00FE05F6">
        <w:rPr>
          <w:rFonts w:eastAsia="Times New Roman"/>
          <w:szCs w:val="17"/>
        </w:rPr>
        <w:tab/>
        <w:t>Reporting to the School Community and the Minister</w:t>
      </w:r>
    </w:p>
    <w:p w14:paraId="3CA4D43E" w14:textId="77777777" w:rsidR="00FE05F6" w:rsidRPr="00FE05F6" w:rsidRDefault="00FE05F6" w:rsidP="00FE05F6">
      <w:pPr>
        <w:ind w:left="426" w:hanging="284"/>
        <w:rPr>
          <w:rFonts w:eastAsia="Times New Roman"/>
          <w:szCs w:val="17"/>
        </w:rPr>
      </w:pPr>
      <w:r w:rsidRPr="00FE05F6">
        <w:rPr>
          <w:rFonts w:eastAsia="Times New Roman"/>
          <w:szCs w:val="17"/>
        </w:rPr>
        <w:t>19.</w:t>
      </w:r>
      <w:r w:rsidRPr="00FE05F6">
        <w:rPr>
          <w:rFonts w:eastAsia="Times New Roman"/>
          <w:szCs w:val="17"/>
        </w:rPr>
        <w:tab/>
        <w:t>The Common Seal</w:t>
      </w:r>
    </w:p>
    <w:p w14:paraId="1A6F1003" w14:textId="77777777" w:rsidR="00FE05F6" w:rsidRPr="00FE05F6" w:rsidRDefault="00FE05F6" w:rsidP="00FE05F6">
      <w:pPr>
        <w:ind w:left="426" w:hanging="284"/>
        <w:rPr>
          <w:rFonts w:eastAsia="Times New Roman"/>
          <w:szCs w:val="17"/>
        </w:rPr>
      </w:pPr>
      <w:r w:rsidRPr="00FE05F6">
        <w:rPr>
          <w:rFonts w:eastAsia="Times New Roman"/>
          <w:szCs w:val="17"/>
        </w:rPr>
        <w:t>20.</w:t>
      </w:r>
      <w:r w:rsidRPr="00FE05F6">
        <w:rPr>
          <w:rFonts w:eastAsia="Times New Roman"/>
          <w:szCs w:val="17"/>
        </w:rPr>
        <w:tab/>
        <w:t>Records</w:t>
      </w:r>
    </w:p>
    <w:p w14:paraId="31C6137D" w14:textId="77777777" w:rsidR="00FE05F6" w:rsidRPr="00FE05F6" w:rsidRDefault="00FE05F6" w:rsidP="00FE05F6">
      <w:pPr>
        <w:ind w:left="426" w:hanging="284"/>
        <w:rPr>
          <w:rFonts w:eastAsia="Times New Roman"/>
          <w:szCs w:val="17"/>
        </w:rPr>
      </w:pPr>
      <w:r w:rsidRPr="00FE05F6">
        <w:rPr>
          <w:rFonts w:eastAsia="Times New Roman"/>
          <w:szCs w:val="17"/>
        </w:rPr>
        <w:t>21.</w:t>
      </w:r>
      <w:r w:rsidRPr="00FE05F6">
        <w:rPr>
          <w:rFonts w:eastAsia="Times New Roman"/>
          <w:szCs w:val="17"/>
        </w:rPr>
        <w:tab/>
        <w:t>Amendment of the Constitution</w:t>
      </w:r>
    </w:p>
    <w:p w14:paraId="16E6786E" w14:textId="77777777" w:rsidR="00FE05F6" w:rsidRPr="00FE05F6" w:rsidRDefault="00FE05F6" w:rsidP="00FE05F6">
      <w:pPr>
        <w:ind w:left="426" w:hanging="284"/>
        <w:rPr>
          <w:rFonts w:eastAsia="Times New Roman"/>
          <w:szCs w:val="17"/>
        </w:rPr>
      </w:pPr>
      <w:r w:rsidRPr="00FE05F6">
        <w:rPr>
          <w:rFonts w:eastAsia="Times New Roman"/>
          <w:szCs w:val="17"/>
        </w:rPr>
        <w:t>22.</w:t>
      </w:r>
      <w:r w:rsidRPr="00FE05F6">
        <w:rPr>
          <w:rFonts w:eastAsia="Times New Roman"/>
          <w:szCs w:val="17"/>
        </w:rPr>
        <w:tab/>
        <w:t>Code of Practice</w:t>
      </w:r>
    </w:p>
    <w:p w14:paraId="22A6DB85" w14:textId="77777777" w:rsidR="00FE05F6" w:rsidRPr="00FE05F6" w:rsidRDefault="00FE05F6" w:rsidP="00FE05F6">
      <w:pPr>
        <w:ind w:left="426" w:hanging="284"/>
        <w:rPr>
          <w:rFonts w:eastAsia="Times New Roman"/>
          <w:szCs w:val="17"/>
        </w:rPr>
      </w:pPr>
      <w:r w:rsidRPr="00FE05F6">
        <w:rPr>
          <w:rFonts w:eastAsia="Times New Roman"/>
          <w:szCs w:val="17"/>
        </w:rPr>
        <w:t>23.</w:t>
      </w:r>
      <w:r w:rsidRPr="00FE05F6">
        <w:rPr>
          <w:rFonts w:eastAsia="Times New Roman"/>
          <w:szCs w:val="17"/>
        </w:rPr>
        <w:tab/>
        <w:t>Dispute Resolution</w:t>
      </w:r>
    </w:p>
    <w:p w14:paraId="764042B2" w14:textId="77777777" w:rsidR="00FE05F6" w:rsidRPr="00FE05F6" w:rsidRDefault="00FE05F6" w:rsidP="00FE05F6">
      <w:pPr>
        <w:ind w:left="426" w:hanging="284"/>
        <w:rPr>
          <w:rFonts w:eastAsia="Times New Roman"/>
          <w:szCs w:val="17"/>
        </w:rPr>
      </w:pPr>
      <w:r w:rsidRPr="00FE05F6">
        <w:rPr>
          <w:rFonts w:eastAsia="Times New Roman"/>
          <w:szCs w:val="17"/>
        </w:rPr>
        <w:t>24.</w:t>
      </w:r>
      <w:r w:rsidRPr="00FE05F6">
        <w:rPr>
          <w:rFonts w:eastAsia="Times New Roman"/>
          <w:szCs w:val="17"/>
        </w:rPr>
        <w:tab/>
        <w:t>Public Access to the Constitution and Code of Practice</w:t>
      </w:r>
    </w:p>
    <w:p w14:paraId="1A4BAE83" w14:textId="77777777" w:rsidR="00FE05F6" w:rsidRPr="00FE05F6" w:rsidRDefault="00FE05F6" w:rsidP="00FE05F6">
      <w:pPr>
        <w:ind w:left="426" w:hanging="284"/>
        <w:rPr>
          <w:rFonts w:eastAsia="Times New Roman"/>
          <w:szCs w:val="17"/>
        </w:rPr>
      </w:pPr>
      <w:r w:rsidRPr="00FE05F6">
        <w:rPr>
          <w:rFonts w:eastAsia="Times New Roman"/>
          <w:szCs w:val="17"/>
        </w:rPr>
        <w:t>25.</w:t>
      </w:r>
      <w:r w:rsidRPr="00FE05F6">
        <w:rPr>
          <w:rFonts w:eastAsia="Times New Roman"/>
          <w:szCs w:val="17"/>
        </w:rPr>
        <w:tab/>
        <w:t>Dissolution</w:t>
      </w:r>
    </w:p>
    <w:p w14:paraId="64729734" w14:textId="77777777" w:rsidR="00FE05F6" w:rsidRPr="00FE05F6" w:rsidRDefault="00FE05F6" w:rsidP="00FE05F6">
      <w:pPr>
        <w:ind w:left="426" w:hanging="284"/>
        <w:rPr>
          <w:rFonts w:eastAsia="Times New Roman"/>
          <w:szCs w:val="17"/>
        </w:rPr>
      </w:pPr>
      <w:r w:rsidRPr="00FE05F6">
        <w:rPr>
          <w:rFonts w:eastAsia="Times New Roman"/>
          <w:szCs w:val="17"/>
        </w:rPr>
        <w:t>26.</w:t>
      </w:r>
      <w:r w:rsidRPr="00FE05F6">
        <w:rPr>
          <w:rFonts w:eastAsia="Times New Roman"/>
          <w:szCs w:val="17"/>
        </w:rPr>
        <w:tab/>
        <w:t>Prohibition against Securing Profits for Members</w:t>
      </w:r>
    </w:p>
    <w:p w14:paraId="1B1F87E6" w14:textId="77777777" w:rsidR="00FE05F6" w:rsidRPr="00FE05F6" w:rsidRDefault="00FE05F6" w:rsidP="00FE05F6">
      <w:pPr>
        <w:jc w:val="center"/>
        <w:rPr>
          <w:smallCaps/>
          <w:szCs w:val="17"/>
        </w:rPr>
      </w:pPr>
      <w:r w:rsidRPr="00FE05F6">
        <w:rPr>
          <w:smallCaps/>
          <w:szCs w:val="17"/>
        </w:rPr>
        <w:t>Governing Council Model Constitution</w:t>
      </w:r>
    </w:p>
    <w:p w14:paraId="23AD4C83"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4A5CFBC8" w14:textId="77777777" w:rsidR="00FE05F6" w:rsidRPr="00FE05F6" w:rsidRDefault="00FE05F6" w:rsidP="00FE05F6">
      <w:pPr>
        <w:ind w:left="284" w:hanging="284"/>
        <w:rPr>
          <w:rFonts w:eastAsia="Times New Roman"/>
          <w:b/>
          <w:bCs/>
          <w:szCs w:val="17"/>
        </w:rPr>
      </w:pPr>
      <w:r w:rsidRPr="00FE05F6">
        <w:rPr>
          <w:rFonts w:eastAsia="Times New Roman"/>
          <w:b/>
          <w:bCs/>
          <w:szCs w:val="17"/>
        </w:rPr>
        <w:t>1.</w:t>
      </w:r>
      <w:r w:rsidRPr="00FE05F6">
        <w:rPr>
          <w:rFonts w:eastAsia="Times New Roman"/>
          <w:b/>
          <w:bCs/>
          <w:szCs w:val="17"/>
        </w:rPr>
        <w:tab/>
        <w:t>Name</w:t>
      </w:r>
    </w:p>
    <w:p w14:paraId="6C33F85A" w14:textId="77777777" w:rsidR="00FE05F6" w:rsidRPr="00FE05F6" w:rsidRDefault="00FE05F6" w:rsidP="00FE05F6">
      <w:pPr>
        <w:ind w:left="284"/>
        <w:rPr>
          <w:rFonts w:eastAsia="Times New Roman"/>
          <w:szCs w:val="17"/>
        </w:rPr>
      </w:pPr>
      <w:r w:rsidRPr="00FE05F6">
        <w:rPr>
          <w:rFonts w:eastAsia="Times New Roman"/>
          <w:szCs w:val="17"/>
        </w:rPr>
        <w:t>The name of the council is Ocean View P-12 College Governing Council Incorporated.</w:t>
      </w:r>
    </w:p>
    <w:p w14:paraId="20CB8697" w14:textId="77777777" w:rsidR="00FE05F6" w:rsidRPr="00FE05F6" w:rsidRDefault="00FE05F6" w:rsidP="00FE05F6">
      <w:pPr>
        <w:ind w:left="284" w:hanging="284"/>
        <w:rPr>
          <w:rFonts w:eastAsia="Times New Roman"/>
          <w:b/>
          <w:bCs/>
          <w:szCs w:val="17"/>
        </w:rPr>
      </w:pPr>
      <w:r w:rsidRPr="00FE05F6">
        <w:rPr>
          <w:rFonts w:eastAsia="Times New Roman"/>
          <w:b/>
          <w:bCs/>
          <w:szCs w:val="17"/>
        </w:rPr>
        <w:t>2.</w:t>
      </w:r>
      <w:r w:rsidRPr="00FE05F6">
        <w:rPr>
          <w:rFonts w:eastAsia="Times New Roman"/>
          <w:b/>
          <w:bCs/>
          <w:szCs w:val="17"/>
        </w:rPr>
        <w:tab/>
        <w:t>Interpretation</w:t>
      </w:r>
    </w:p>
    <w:p w14:paraId="3AF705EE" w14:textId="77777777" w:rsidR="00FE05F6" w:rsidRPr="00FE05F6" w:rsidRDefault="00FE05F6" w:rsidP="00FE05F6">
      <w:pPr>
        <w:ind w:left="284"/>
        <w:rPr>
          <w:rFonts w:eastAsia="Times New Roman"/>
          <w:szCs w:val="17"/>
        </w:rPr>
      </w:pPr>
      <w:r w:rsidRPr="00FE05F6">
        <w:rPr>
          <w:rFonts w:eastAsia="Times New Roman"/>
          <w:szCs w:val="17"/>
        </w:rPr>
        <w:t>In this constitution, unless the contrary intention appears:</w:t>
      </w:r>
    </w:p>
    <w:p w14:paraId="31AB4258" w14:textId="77777777" w:rsidR="00FE05F6" w:rsidRPr="00FE05F6" w:rsidRDefault="00FE05F6" w:rsidP="00FE05F6">
      <w:pPr>
        <w:ind w:left="425"/>
        <w:rPr>
          <w:rFonts w:eastAsia="Times New Roman"/>
          <w:szCs w:val="17"/>
        </w:rPr>
      </w:pPr>
      <w:r w:rsidRPr="00FE05F6">
        <w:rPr>
          <w:rFonts w:eastAsia="Times New Roman"/>
          <w:i/>
          <w:iCs/>
          <w:szCs w:val="17"/>
        </w:rPr>
        <w:t>‘the Act’</w:t>
      </w:r>
      <w:r w:rsidRPr="00FE05F6">
        <w:rPr>
          <w:rFonts w:eastAsia="Times New Roman"/>
          <w:szCs w:val="17"/>
        </w:rPr>
        <w:t xml:space="preserve"> means the </w:t>
      </w:r>
      <w:r w:rsidRPr="00FE05F6">
        <w:rPr>
          <w:rFonts w:eastAsia="Times New Roman"/>
          <w:i/>
          <w:iCs/>
          <w:szCs w:val="17"/>
        </w:rPr>
        <w:t>Education and Children’s Services Act 2019</w:t>
      </w:r>
      <w:r w:rsidRPr="00FE05F6">
        <w:rPr>
          <w:rFonts w:eastAsia="Times New Roman"/>
          <w:szCs w:val="17"/>
        </w:rPr>
        <w:t xml:space="preserve"> as amended.</w:t>
      </w:r>
    </w:p>
    <w:p w14:paraId="121CFD5E" w14:textId="77777777" w:rsidR="00FE05F6" w:rsidRPr="00FE05F6" w:rsidRDefault="00FE05F6" w:rsidP="00FE05F6">
      <w:pPr>
        <w:ind w:left="425"/>
        <w:rPr>
          <w:rFonts w:eastAsia="Times New Roman"/>
          <w:szCs w:val="17"/>
        </w:rPr>
      </w:pPr>
      <w:r w:rsidRPr="00FE05F6">
        <w:rPr>
          <w:rFonts w:eastAsia="Times New Roman"/>
          <w:i/>
          <w:iCs/>
          <w:szCs w:val="17"/>
        </w:rPr>
        <w:t xml:space="preserve">‘administrative instructions’ </w:t>
      </w:r>
      <w:r w:rsidRPr="00FE05F6">
        <w:rPr>
          <w:rFonts w:eastAsia="Times New Roman"/>
          <w:szCs w:val="17"/>
        </w:rPr>
        <w:t>means administrative instructions issued pursuant to Section 9 of the Act.</w:t>
      </w:r>
    </w:p>
    <w:p w14:paraId="7D30B8FD" w14:textId="77777777" w:rsidR="00FE05F6" w:rsidRPr="00FE05F6" w:rsidRDefault="00FE05F6" w:rsidP="00FE05F6">
      <w:pPr>
        <w:ind w:left="425"/>
        <w:rPr>
          <w:rFonts w:eastAsia="Times New Roman"/>
          <w:szCs w:val="17"/>
        </w:rPr>
      </w:pPr>
      <w:r w:rsidRPr="00FE05F6">
        <w:rPr>
          <w:rFonts w:eastAsia="Times New Roman"/>
          <w:i/>
          <w:iCs/>
          <w:szCs w:val="17"/>
        </w:rPr>
        <w:t>‘administrative unit’</w:t>
      </w:r>
      <w:r w:rsidRPr="00FE05F6">
        <w:rPr>
          <w:rFonts w:eastAsia="Times New Roman"/>
          <w:szCs w:val="17"/>
        </w:rPr>
        <w:t xml:space="preserve"> means a government department or attached office.</w:t>
      </w:r>
    </w:p>
    <w:p w14:paraId="5135CACE" w14:textId="77777777" w:rsidR="00FE05F6" w:rsidRPr="00FE05F6" w:rsidRDefault="00FE05F6" w:rsidP="00FE05F6">
      <w:pPr>
        <w:ind w:left="425"/>
        <w:rPr>
          <w:rFonts w:eastAsia="Times New Roman"/>
          <w:szCs w:val="17"/>
        </w:rPr>
      </w:pPr>
      <w:r w:rsidRPr="00FE05F6">
        <w:rPr>
          <w:rFonts w:eastAsia="Times New Roman"/>
          <w:i/>
          <w:iCs/>
          <w:szCs w:val="17"/>
        </w:rPr>
        <w:t>‘adult’</w:t>
      </w:r>
      <w:r w:rsidRPr="00FE05F6">
        <w:rPr>
          <w:rFonts w:eastAsia="Times New Roman"/>
          <w:szCs w:val="17"/>
        </w:rPr>
        <w:t xml:space="preserve"> means a person who has attained 18 years of age.</w:t>
      </w:r>
    </w:p>
    <w:p w14:paraId="17B21548" w14:textId="77777777" w:rsidR="00FE05F6" w:rsidRPr="00FE05F6" w:rsidRDefault="00FE05F6" w:rsidP="00FE05F6">
      <w:pPr>
        <w:ind w:left="425"/>
        <w:rPr>
          <w:rFonts w:eastAsia="Times New Roman"/>
          <w:szCs w:val="17"/>
        </w:rPr>
      </w:pPr>
      <w:r w:rsidRPr="00FE05F6">
        <w:rPr>
          <w:rFonts w:eastAsia="Times New Roman"/>
          <w:i/>
          <w:iCs/>
          <w:szCs w:val="17"/>
        </w:rPr>
        <w:t>‘affiliated committee’</w:t>
      </w:r>
      <w:r w:rsidRPr="00FE05F6">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25E739D5" w14:textId="77777777" w:rsidR="00FE05F6" w:rsidRPr="00FE05F6" w:rsidRDefault="00FE05F6" w:rsidP="00FE05F6">
      <w:pPr>
        <w:ind w:left="425"/>
        <w:rPr>
          <w:rFonts w:eastAsia="Times New Roman"/>
          <w:szCs w:val="17"/>
        </w:rPr>
      </w:pPr>
      <w:r w:rsidRPr="00FE05F6">
        <w:rPr>
          <w:rFonts w:eastAsia="Times New Roman"/>
          <w:i/>
          <w:iCs/>
          <w:szCs w:val="17"/>
        </w:rPr>
        <w:t>‘chairperson’</w:t>
      </w:r>
      <w:r w:rsidRPr="00FE05F6">
        <w:rPr>
          <w:rFonts w:eastAsia="Times New Roman"/>
          <w:szCs w:val="17"/>
        </w:rPr>
        <w:t xml:space="preserve"> means the presiding member of the governing council as referred to in Section 35(3) of the Act.</w:t>
      </w:r>
    </w:p>
    <w:p w14:paraId="32A26F94" w14:textId="77777777" w:rsidR="00FE05F6" w:rsidRPr="00FE05F6" w:rsidRDefault="00FE05F6" w:rsidP="00FE05F6">
      <w:pPr>
        <w:ind w:left="425"/>
        <w:rPr>
          <w:rFonts w:eastAsia="Times New Roman"/>
          <w:szCs w:val="17"/>
        </w:rPr>
      </w:pPr>
      <w:r w:rsidRPr="00FE05F6">
        <w:rPr>
          <w:rFonts w:eastAsia="Times New Roman"/>
          <w:i/>
          <w:iCs/>
          <w:szCs w:val="17"/>
        </w:rPr>
        <w:t>‘Chief Executive’</w:t>
      </w:r>
      <w:r w:rsidRPr="00FE05F6">
        <w:rPr>
          <w:rFonts w:eastAsia="Times New Roman"/>
          <w:szCs w:val="17"/>
        </w:rPr>
        <w:t xml:space="preserve"> means the Chief Executive of the Department for Education.</w:t>
      </w:r>
    </w:p>
    <w:p w14:paraId="1C9F5A62" w14:textId="77777777" w:rsidR="00FE05F6" w:rsidRPr="00FE05F6" w:rsidRDefault="00FE05F6" w:rsidP="00FE05F6">
      <w:pPr>
        <w:ind w:left="425"/>
        <w:rPr>
          <w:rFonts w:eastAsia="Times New Roman"/>
          <w:szCs w:val="17"/>
        </w:rPr>
      </w:pPr>
      <w:r w:rsidRPr="00FE05F6">
        <w:rPr>
          <w:rFonts w:eastAsia="Times New Roman"/>
          <w:i/>
          <w:iCs/>
          <w:szCs w:val="17"/>
        </w:rPr>
        <w:t xml:space="preserve">‘governing council’ </w:t>
      </w:r>
      <w:r w:rsidRPr="00FE05F6">
        <w:rPr>
          <w:rFonts w:eastAsia="Times New Roman"/>
          <w:szCs w:val="17"/>
        </w:rPr>
        <w:t>means the Ocean View P-12 College Governing Council established under Section 34 of the Act.</w:t>
      </w:r>
    </w:p>
    <w:p w14:paraId="285B1E5F" w14:textId="77777777" w:rsidR="00FE05F6" w:rsidRPr="00FE05F6" w:rsidRDefault="00FE05F6" w:rsidP="00FE05F6">
      <w:pPr>
        <w:ind w:left="425"/>
        <w:rPr>
          <w:rFonts w:eastAsia="Times New Roman"/>
          <w:szCs w:val="17"/>
        </w:rPr>
      </w:pPr>
      <w:r w:rsidRPr="00FE05F6">
        <w:rPr>
          <w:rFonts w:eastAsia="Times New Roman"/>
          <w:i/>
          <w:iCs/>
          <w:szCs w:val="17"/>
        </w:rPr>
        <w:t>‘council member’</w:t>
      </w:r>
      <w:r w:rsidRPr="00FE05F6">
        <w:rPr>
          <w:rFonts w:eastAsia="Times New Roman"/>
          <w:szCs w:val="17"/>
        </w:rPr>
        <w:t xml:space="preserve"> are the members of the governing council.</w:t>
      </w:r>
    </w:p>
    <w:p w14:paraId="4AA8E1E7" w14:textId="77777777" w:rsidR="00FE05F6" w:rsidRPr="00FE05F6" w:rsidRDefault="00FE05F6" w:rsidP="00FE05F6">
      <w:pPr>
        <w:ind w:left="425"/>
        <w:rPr>
          <w:rFonts w:eastAsia="Times New Roman"/>
          <w:szCs w:val="17"/>
        </w:rPr>
      </w:pPr>
      <w:r w:rsidRPr="00FE05F6">
        <w:rPr>
          <w:rFonts w:eastAsia="Times New Roman"/>
          <w:i/>
          <w:iCs/>
          <w:szCs w:val="17"/>
        </w:rPr>
        <w:t>‘department’</w:t>
      </w:r>
      <w:r w:rsidRPr="00FE05F6">
        <w:rPr>
          <w:rFonts w:eastAsia="Times New Roman"/>
          <w:szCs w:val="17"/>
        </w:rPr>
        <w:t xml:space="preserve"> means the Department for Education.</w:t>
      </w:r>
    </w:p>
    <w:p w14:paraId="4BEF2805" w14:textId="77777777" w:rsidR="00FE05F6" w:rsidRPr="00FE05F6" w:rsidRDefault="00FE05F6" w:rsidP="00FE05F6">
      <w:pPr>
        <w:ind w:left="425"/>
        <w:rPr>
          <w:rFonts w:eastAsia="Times New Roman"/>
          <w:szCs w:val="17"/>
        </w:rPr>
      </w:pPr>
      <w:r w:rsidRPr="00FE05F6">
        <w:rPr>
          <w:rFonts w:eastAsia="Times New Roman"/>
          <w:i/>
          <w:iCs/>
          <w:szCs w:val="17"/>
        </w:rPr>
        <w:t>‘financial year’</w:t>
      </w:r>
      <w:r w:rsidRPr="00FE05F6">
        <w:rPr>
          <w:rFonts w:eastAsia="Times New Roman"/>
          <w:szCs w:val="17"/>
        </w:rPr>
        <w:t xml:space="preserve"> means the year ending 31 December or as varied by administrative instruction.</w:t>
      </w:r>
    </w:p>
    <w:p w14:paraId="30DF1E23" w14:textId="77777777" w:rsidR="00FE05F6" w:rsidRPr="00FE05F6" w:rsidRDefault="00FE05F6" w:rsidP="00FE05F6">
      <w:pPr>
        <w:ind w:left="425"/>
        <w:rPr>
          <w:rFonts w:eastAsia="Times New Roman"/>
          <w:szCs w:val="17"/>
        </w:rPr>
      </w:pPr>
      <w:r w:rsidRPr="00FE05F6">
        <w:rPr>
          <w:rFonts w:eastAsia="Times New Roman"/>
          <w:i/>
          <w:iCs/>
          <w:szCs w:val="17"/>
        </w:rPr>
        <w:t>‘general meeting’</w:t>
      </w:r>
      <w:r w:rsidRPr="00FE05F6">
        <w:rPr>
          <w:rFonts w:eastAsia="Times New Roman"/>
          <w:szCs w:val="17"/>
        </w:rPr>
        <w:t xml:space="preserve"> means a public meeting of the school community.</w:t>
      </w:r>
    </w:p>
    <w:p w14:paraId="7A93E1C7" w14:textId="77777777" w:rsidR="00FE05F6" w:rsidRPr="00FE05F6" w:rsidRDefault="00FE05F6" w:rsidP="00FE05F6">
      <w:pPr>
        <w:ind w:left="425"/>
        <w:rPr>
          <w:rFonts w:eastAsia="Times New Roman"/>
          <w:szCs w:val="17"/>
        </w:rPr>
      </w:pPr>
      <w:r w:rsidRPr="00FE05F6">
        <w:rPr>
          <w:rFonts w:eastAsia="Times New Roman"/>
          <w:i/>
          <w:iCs/>
          <w:szCs w:val="17"/>
        </w:rPr>
        <w:t>‘government school’</w:t>
      </w:r>
      <w:r w:rsidRPr="00FE05F6">
        <w:rPr>
          <w:rFonts w:eastAsia="Times New Roman"/>
          <w:szCs w:val="17"/>
        </w:rPr>
        <w:t xml:space="preserve"> means a school established under the Act, or a repealed Act and includes (other than for the purposes of Part 5 of the Act) a special purpose school.</w:t>
      </w:r>
    </w:p>
    <w:p w14:paraId="164990EC" w14:textId="77777777" w:rsidR="00FE05F6" w:rsidRPr="00FE05F6" w:rsidRDefault="00FE05F6" w:rsidP="00FE05F6">
      <w:pPr>
        <w:ind w:left="425"/>
        <w:rPr>
          <w:rFonts w:eastAsia="Times New Roman"/>
          <w:szCs w:val="17"/>
        </w:rPr>
      </w:pPr>
      <w:r w:rsidRPr="00FE05F6">
        <w:rPr>
          <w:rFonts w:eastAsia="Times New Roman"/>
          <w:i/>
          <w:iCs/>
          <w:szCs w:val="17"/>
        </w:rPr>
        <w:t>‘majority’</w:t>
      </w:r>
      <w:r w:rsidRPr="00FE05F6">
        <w:rPr>
          <w:rFonts w:eastAsia="Times New Roman"/>
          <w:szCs w:val="17"/>
        </w:rPr>
        <w:t xml:space="preserve"> means more than half the total number.</w:t>
      </w:r>
    </w:p>
    <w:p w14:paraId="1F496A81" w14:textId="77777777" w:rsidR="00FE05F6" w:rsidRPr="00FE05F6" w:rsidRDefault="00FE05F6" w:rsidP="00FE05F6">
      <w:pPr>
        <w:ind w:left="425"/>
        <w:rPr>
          <w:rFonts w:eastAsia="Times New Roman"/>
          <w:spacing w:val="-4"/>
          <w:szCs w:val="17"/>
        </w:rPr>
      </w:pPr>
      <w:r w:rsidRPr="00FE05F6">
        <w:rPr>
          <w:rFonts w:eastAsia="Times New Roman"/>
          <w:spacing w:val="-4"/>
          <w:szCs w:val="17"/>
        </w:rPr>
        <w:t>‘</w:t>
      </w:r>
      <w:r w:rsidRPr="00FE05F6">
        <w:rPr>
          <w:rFonts w:eastAsia="Times New Roman"/>
          <w:i/>
          <w:iCs/>
          <w:spacing w:val="-4"/>
          <w:szCs w:val="17"/>
        </w:rPr>
        <w:t>Minister’</w:t>
      </w:r>
      <w:r w:rsidRPr="00FE05F6">
        <w:rPr>
          <w:rFonts w:eastAsia="Times New Roman"/>
          <w:spacing w:val="-4"/>
          <w:szCs w:val="17"/>
        </w:rPr>
        <w:t xml:space="preserve"> means the person to whom the administration of the Act is committed, pursuant to the </w:t>
      </w:r>
      <w:r w:rsidRPr="00FE05F6">
        <w:rPr>
          <w:rFonts w:eastAsia="Times New Roman"/>
          <w:i/>
          <w:iCs/>
          <w:spacing w:val="-4"/>
          <w:szCs w:val="17"/>
        </w:rPr>
        <w:t>Administrative Arrangements Act 1994</w:t>
      </w:r>
      <w:r w:rsidRPr="00FE05F6">
        <w:rPr>
          <w:rFonts w:eastAsia="Times New Roman"/>
          <w:spacing w:val="-4"/>
          <w:szCs w:val="17"/>
        </w:rPr>
        <w:t>.</w:t>
      </w:r>
    </w:p>
    <w:p w14:paraId="5E879640" w14:textId="77777777" w:rsidR="00FE05F6" w:rsidRPr="00FE05F6" w:rsidRDefault="00FE05F6" w:rsidP="00FE05F6">
      <w:pPr>
        <w:ind w:left="425"/>
        <w:rPr>
          <w:rFonts w:eastAsia="Times New Roman"/>
          <w:szCs w:val="17"/>
        </w:rPr>
      </w:pPr>
      <w:r w:rsidRPr="00FE05F6">
        <w:rPr>
          <w:rFonts w:eastAsia="Times New Roman"/>
          <w:i/>
          <w:iCs/>
          <w:szCs w:val="17"/>
        </w:rPr>
        <w:t>‘parent’</w:t>
      </w:r>
      <w:r w:rsidRPr="00FE05F6">
        <w:rPr>
          <w:rFonts w:eastAsia="Times New Roman"/>
          <w:szCs w:val="17"/>
        </w:rPr>
        <w:t xml:space="preserve">—the Act uses the term “person responsible for a child or student”. In this constitution, the term “parent” will be used instead. This term includes parents, guardians, and persons standing in </w:t>
      </w:r>
      <w:r w:rsidRPr="00FE05F6">
        <w:rPr>
          <w:rFonts w:eastAsia="Times New Roman"/>
          <w:i/>
          <w:iCs/>
          <w:szCs w:val="17"/>
        </w:rPr>
        <w:t>loco parentis</w:t>
      </w:r>
      <w:r w:rsidRPr="00FE05F6">
        <w:rPr>
          <w:rFonts w:eastAsia="Times New Roman"/>
          <w:szCs w:val="17"/>
        </w:rPr>
        <w:t xml:space="preserve"> to a student or </w:t>
      </w:r>
      <w:proofErr w:type="gramStart"/>
      <w:r w:rsidRPr="00FE05F6">
        <w:rPr>
          <w:rFonts w:eastAsia="Times New Roman"/>
          <w:szCs w:val="17"/>
        </w:rPr>
        <w:t>child, but</w:t>
      </w:r>
      <w:proofErr w:type="gramEnd"/>
      <w:r w:rsidRPr="00FE05F6">
        <w:rPr>
          <w:rFonts w:eastAsia="Times New Roman"/>
          <w:szCs w:val="17"/>
        </w:rPr>
        <w:t xml:space="preserve"> excludes any person whose custody or guardianship of a student or child, or whose responsibility for a student or child, has been excluded under any Act or law (for example, the </w:t>
      </w:r>
      <w:r w:rsidRPr="00FE05F6">
        <w:rPr>
          <w:rFonts w:eastAsia="Times New Roman"/>
          <w:i/>
          <w:iCs/>
          <w:szCs w:val="17"/>
        </w:rPr>
        <w:t>Family Law Act 1975</w:t>
      </w:r>
      <w:r w:rsidRPr="00FE05F6">
        <w:rPr>
          <w:rFonts w:eastAsia="Times New Roman"/>
          <w:szCs w:val="17"/>
        </w:rPr>
        <w:t xml:space="preserve"> (</w:t>
      </w:r>
      <w:proofErr w:type="spellStart"/>
      <w:r w:rsidRPr="00FE05F6">
        <w:rPr>
          <w:rFonts w:eastAsia="Times New Roman"/>
          <w:szCs w:val="17"/>
        </w:rPr>
        <w:t>Cth</w:t>
      </w:r>
      <w:proofErr w:type="spellEnd"/>
      <w:r w:rsidRPr="00FE05F6">
        <w:rPr>
          <w:rFonts w:eastAsia="Times New Roman"/>
          <w:szCs w:val="17"/>
        </w:rPr>
        <w:t>)).</w:t>
      </w:r>
    </w:p>
    <w:p w14:paraId="129C08B8" w14:textId="77777777" w:rsidR="00FE05F6" w:rsidRPr="00FE05F6" w:rsidRDefault="00FE05F6" w:rsidP="00FE05F6">
      <w:pPr>
        <w:ind w:left="425"/>
        <w:rPr>
          <w:rFonts w:eastAsia="Times New Roman"/>
          <w:szCs w:val="17"/>
        </w:rPr>
      </w:pPr>
      <w:r w:rsidRPr="00FE05F6">
        <w:rPr>
          <w:rFonts w:eastAsia="Times New Roman"/>
          <w:i/>
          <w:iCs/>
          <w:szCs w:val="17"/>
        </w:rPr>
        <w:t>‘principal’</w:t>
      </w:r>
      <w:r w:rsidRPr="00FE05F6">
        <w:rPr>
          <w:rFonts w:eastAsia="Times New Roman"/>
          <w:szCs w:val="17"/>
        </w:rPr>
        <w:t xml:space="preserve"> means the person for the time being designated by the Chief Executive as the principal of the school.</w:t>
      </w:r>
    </w:p>
    <w:p w14:paraId="07072ACD" w14:textId="77777777" w:rsidR="00FE05F6" w:rsidRPr="00FE05F6" w:rsidRDefault="00FE05F6" w:rsidP="00FE05F6">
      <w:pPr>
        <w:ind w:left="425"/>
        <w:rPr>
          <w:rFonts w:eastAsia="Times New Roman"/>
          <w:szCs w:val="17"/>
        </w:rPr>
      </w:pPr>
      <w:r w:rsidRPr="00FE05F6">
        <w:rPr>
          <w:rFonts w:eastAsia="Times New Roman"/>
          <w:i/>
          <w:iCs/>
          <w:szCs w:val="17"/>
        </w:rPr>
        <w:t>‘regulations’</w:t>
      </w:r>
      <w:r w:rsidRPr="00FE05F6">
        <w:rPr>
          <w:rFonts w:eastAsia="Times New Roman"/>
          <w:szCs w:val="17"/>
        </w:rPr>
        <w:t xml:space="preserve"> means the </w:t>
      </w:r>
      <w:r w:rsidRPr="00FE05F6">
        <w:rPr>
          <w:rFonts w:eastAsia="Times New Roman"/>
          <w:i/>
          <w:iCs/>
          <w:szCs w:val="17"/>
        </w:rPr>
        <w:t>Education and Children’s Services Regulations 2020</w:t>
      </w:r>
      <w:r w:rsidRPr="00FE05F6">
        <w:rPr>
          <w:rFonts w:eastAsia="Times New Roman"/>
          <w:szCs w:val="17"/>
        </w:rPr>
        <w:t>.</w:t>
      </w:r>
    </w:p>
    <w:p w14:paraId="3901B78A" w14:textId="77777777" w:rsidR="00FE05F6" w:rsidRPr="00FE05F6" w:rsidRDefault="00FE05F6" w:rsidP="00FE05F6">
      <w:pPr>
        <w:ind w:left="425"/>
        <w:rPr>
          <w:rFonts w:eastAsia="Times New Roman"/>
          <w:szCs w:val="17"/>
        </w:rPr>
      </w:pPr>
      <w:r w:rsidRPr="00FE05F6">
        <w:rPr>
          <w:rFonts w:eastAsia="Times New Roman"/>
          <w:i/>
          <w:iCs/>
          <w:szCs w:val="17"/>
        </w:rPr>
        <w:t>‘school’</w:t>
      </w:r>
      <w:r w:rsidRPr="00FE05F6">
        <w:rPr>
          <w:rFonts w:eastAsia="Times New Roman"/>
          <w:szCs w:val="17"/>
        </w:rPr>
        <w:t xml:space="preserve"> means a school at which primary or secondary education or both is, or is to be, provided (</w:t>
      </w:r>
      <w:proofErr w:type="gramStart"/>
      <w:r w:rsidRPr="00FE05F6">
        <w:rPr>
          <w:rFonts w:eastAsia="Times New Roman"/>
          <w:szCs w:val="17"/>
        </w:rPr>
        <w:t>whether or not</w:t>
      </w:r>
      <w:proofErr w:type="gramEnd"/>
      <w:r w:rsidRPr="00FE05F6">
        <w:rPr>
          <w:rFonts w:eastAsia="Times New Roman"/>
          <w:szCs w:val="17"/>
        </w:rPr>
        <w:t xml:space="preserve"> preschool education is also provided at the school).</w:t>
      </w:r>
    </w:p>
    <w:p w14:paraId="11EB0466" w14:textId="77777777" w:rsidR="00FE05F6" w:rsidRPr="00FE05F6" w:rsidRDefault="00FE05F6" w:rsidP="00FE05F6">
      <w:pPr>
        <w:ind w:left="425"/>
        <w:rPr>
          <w:rFonts w:eastAsia="Times New Roman"/>
          <w:szCs w:val="17"/>
        </w:rPr>
      </w:pPr>
      <w:r w:rsidRPr="00FE05F6">
        <w:rPr>
          <w:rFonts w:eastAsia="Times New Roman"/>
          <w:i/>
          <w:iCs/>
          <w:szCs w:val="17"/>
        </w:rPr>
        <w:t>‘school community’</w:t>
      </w:r>
      <w:r w:rsidRPr="00FE05F6">
        <w:rPr>
          <w:rFonts w:eastAsia="Times New Roman"/>
          <w:szCs w:val="17"/>
        </w:rPr>
        <w:t xml:space="preserve"> means parents, students enrolled in or children who are to attend the school, staff of the school and all other persons who have a legitimate interest in or connection with the school.</w:t>
      </w:r>
    </w:p>
    <w:p w14:paraId="001479AD" w14:textId="77777777" w:rsidR="00FE05F6" w:rsidRPr="00FE05F6" w:rsidRDefault="00FE05F6" w:rsidP="00FE05F6">
      <w:pPr>
        <w:ind w:left="425"/>
        <w:rPr>
          <w:rFonts w:eastAsia="Times New Roman"/>
          <w:szCs w:val="17"/>
        </w:rPr>
      </w:pPr>
      <w:r w:rsidRPr="00FE05F6">
        <w:rPr>
          <w:rFonts w:eastAsia="Times New Roman"/>
          <w:i/>
          <w:iCs/>
          <w:szCs w:val="17"/>
        </w:rPr>
        <w:t>‘school improvement plan’</w:t>
      </w:r>
      <w:r w:rsidRPr="00FE05F6">
        <w:rPr>
          <w:rFonts w:eastAsia="Times New Roman"/>
          <w:szCs w:val="17"/>
        </w:rPr>
        <w:t xml:space="preserve"> means the agreement signed by the principal and the presiding member of the council that summarises the school’s contribution to improving student learning at the site.</w:t>
      </w:r>
    </w:p>
    <w:p w14:paraId="2C8C934D" w14:textId="77777777" w:rsidR="00FE05F6" w:rsidRPr="00FE05F6" w:rsidRDefault="00FE05F6" w:rsidP="00FE05F6">
      <w:pPr>
        <w:ind w:left="425"/>
        <w:rPr>
          <w:rFonts w:eastAsia="Times New Roman"/>
          <w:szCs w:val="17"/>
        </w:rPr>
      </w:pPr>
      <w:r w:rsidRPr="00FE05F6">
        <w:rPr>
          <w:rFonts w:eastAsia="Times New Roman"/>
          <w:i/>
          <w:iCs/>
          <w:szCs w:val="17"/>
        </w:rPr>
        <w:t>‘special resolution’</w:t>
      </w:r>
      <w:r w:rsidRPr="00FE05F6">
        <w:rPr>
          <w:rFonts w:eastAsia="Times New Roman"/>
          <w:szCs w:val="17"/>
        </w:rPr>
        <w:t xml:space="preserve"> of the council means a resolution passed by a duly convened meeting of the council where:</w:t>
      </w:r>
    </w:p>
    <w:p w14:paraId="27FBC652" w14:textId="77777777" w:rsidR="00FE05F6" w:rsidRPr="00FE05F6" w:rsidRDefault="00FE05F6" w:rsidP="00FE05F6">
      <w:pPr>
        <w:ind w:left="851" w:hanging="284"/>
        <w:rPr>
          <w:rFonts w:eastAsia="Times New Roman"/>
          <w:szCs w:val="17"/>
        </w:rPr>
      </w:pPr>
      <w:r w:rsidRPr="00FE05F6">
        <w:rPr>
          <w:rFonts w:eastAsia="Times New Roman"/>
          <w:szCs w:val="17"/>
        </w:rPr>
        <w:t>(1)</w:t>
      </w:r>
      <w:r w:rsidRPr="00FE05F6">
        <w:rPr>
          <w:rFonts w:eastAsia="Times New Roman"/>
          <w:szCs w:val="17"/>
        </w:rPr>
        <w:tab/>
        <w:t>at least 14 days written notice has been given to all council members specifying the intention to propose the resolution as a special resolution; and</w:t>
      </w:r>
    </w:p>
    <w:p w14:paraId="00F3F4A3" w14:textId="77777777" w:rsidR="00FE05F6" w:rsidRPr="00FE05F6" w:rsidRDefault="00FE05F6" w:rsidP="00FE05F6">
      <w:pPr>
        <w:ind w:left="851" w:hanging="284"/>
        <w:rPr>
          <w:rFonts w:eastAsia="Times New Roman"/>
          <w:szCs w:val="17"/>
        </w:rPr>
      </w:pPr>
      <w:r w:rsidRPr="00FE05F6">
        <w:rPr>
          <w:rFonts w:eastAsia="Times New Roman"/>
          <w:szCs w:val="17"/>
        </w:rPr>
        <w:t>(2)</w:t>
      </w:r>
      <w:r w:rsidRPr="00FE05F6">
        <w:rPr>
          <w:rFonts w:eastAsia="Times New Roman"/>
          <w:szCs w:val="17"/>
        </w:rPr>
        <w:tab/>
        <w:t>it is passed by a majority of not less than three quarters of council members who vote in person or by proxy at that meeting.</w:t>
      </w:r>
    </w:p>
    <w:p w14:paraId="29FCB136" w14:textId="77777777" w:rsidR="00FE05F6" w:rsidRPr="00FE05F6" w:rsidRDefault="00FE05F6" w:rsidP="00FE05F6">
      <w:pPr>
        <w:ind w:left="425"/>
        <w:rPr>
          <w:rFonts w:eastAsia="Times New Roman"/>
          <w:szCs w:val="17"/>
        </w:rPr>
      </w:pPr>
      <w:r w:rsidRPr="00FE05F6">
        <w:rPr>
          <w:rFonts w:eastAsia="Times New Roman"/>
          <w:i/>
          <w:iCs/>
          <w:szCs w:val="17"/>
        </w:rPr>
        <w:t>‘student’</w:t>
      </w:r>
      <w:r w:rsidRPr="00FE05F6">
        <w:rPr>
          <w:rFonts w:eastAsia="Times New Roman"/>
          <w:szCs w:val="17"/>
        </w:rPr>
        <w:t xml:space="preserve"> is a person enrolled in the school or approved learning program.</w:t>
      </w:r>
    </w:p>
    <w:p w14:paraId="5E272D99" w14:textId="77777777" w:rsidR="00FE05F6" w:rsidRPr="00FE05F6" w:rsidRDefault="00FE05F6" w:rsidP="00FE05F6">
      <w:pPr>
        <w:ind w:left="284" w:hanging="284"/>
        <w:rPr>
          <w:rFonts w:eastAsia="Times New Roman"/>
          <w:b/>
          <w:bCs/>
          <w:szCs w:val="17"/>
        </w:rPr>
      </w:pPr>
      <w:r w:rsidRPr="00FE05F6">
        <w:rPr>
          <w:rFonts w:eastAsia="Times New Roman"/>
          <w:b/>
          <w:bCs/>
          <w:szCs w:val="17"/>
        </w:rPr>
        <w:t>3.</w:t>
      </w:r>
      <w:r w:rsidRPr="00FE05F6">
        <w:rPr>
          <w:rFonts w:eastAsia="Times New Roman"/>
          <w:b/>
          <w:bCs/>
          <w:szCs w:val="17"/>
        </w:rPr>
        <w:tab/>
        <w:t>Object</w:t>
      </w:r>
    </w:p>
    <w:p w14:paraId="200D28C7" w14:textId="77777777" w:rsidR="00FE05F6" w:rsidRPr="00FE05F6" w:rsidRDefault="00FE05F6" w:rsidP="00FE05F6">
      <w:pPr>
        <w:ind w:left="284"/>
        <w:rPr>
          <w:rFonts w:eastAsia="Times New Roman"/>
          <w:szCs w:val="17"/>
        </w:rPr>
      </w:pPr>
      <w:r w:rsidRPr="00FE05F6">
        <w:rPr>
          <w:rFonts w:eastAsia="Times New Roman"/>
          <w:szCs w:val="17"/>
        </w:rPr>
        <w:t>The object of the council is to involve the school community in the governance of the school to strengthen and support public education in the community.</w:t>
      </w:r>
    </w:p>
    <w:p w14:paraId="33E22286" w14:textId="77777777" w:rsidR="00FE05F6" w:rsidRPr="00FE05F6" w:rsidRDefault="00FE05F6" w:rsidP="00FE05F6">
      <w:pPr>
        <w:ind w:left="284" w:hanging="284"/>
        <w:rPr>
          <w:rFonts w:eastAsia="Times New Roman"/>
          <w:b/>
          <w:bCs/>
          <w:szCs w:val="17"/>
        </w:rPr>
      </w:pPr>
      <w:r w:rsidRPr="00FE05F6">
        <w:rPr>
          <w:rFonts w:eastAsia="Times New Roman"/>
          <w:b/>
          <w:bCs/>
          <w:szCs w:val="17"/>
        </w:rPr>
        <w:t>4.</w:t>
      </w:r>
      <w:r w:rsidRPr="00FE05F6">
        <w:rPr>
          <w:rFonts w:eastAsia="Times New Roman"/>
          <w:b/>
          <w:bCs/>
          <w:szCs w:val="17"/>
        </w:rPr>
        <w:tab/>
        <w:t>Powers of the Governing Council</w:t>
      </w:r>
    </w:p>
    <w:p w14:paraId="05534C6B" w14:textId="77777777" w:rsidR="00FE05F6" w:rsidRPr="00FE05F6" w:rsidRDefault="00FE05F6" w:rsidP="00FE05F6">
      <w:pPr>
        <w:ind w:left="709" w:hanging="425"/>
        <w:rPr>
          <w:rFonts w:eastAsia="Times New Roman"/>
          <w:szCs w:val="17"/>
        </w:rPr>
      </w:pPr>
      <w:r w:rsidRPr="00FE05F6">
        <w:rPr>
          <w:rFonts w:eastAsia="Times New Roman"/>
          <w:szCs w:val="17"/>
        </w:rPr>
        <w:t>4.1</w:t>
      </w:r>
      <w:r w:rsidRPr="00FE05F6">
        <w:rPr>
          <w:rFonts w:eastAsia="Times New Roman"/>
          <w:szCs w:val="17"/>
        </w:rPr>
        <w:tab/>
        <w:t>In addition to the powers conferred under the Act, the council may:</w:t>
      </w:r>
    </w:p>
    <w:p w14:paraId="67A76143" w14:textId="77777777" w:rsidR="00FE05F6" w:rsidRPr="00FE05F6" w:rsidRDefault="00FE05F6" w:rsidP="00FE05F6">
      <w:pPr>
        <w:ind w:left="1276" w:hanging="567"/>
        <w:rPr>
          <w:rFonts w:eastAsia="Times New Roman"/>
          <w:szCs w:val="17"/>
        </w:rPr>
      </w:pPr>
      <w:r w:rsidRPr="00FE05F6">
        <w:rPr>
          <w:rFonts w:eastAsia="Times New Roman"/>
          <w:szCs w:val="17"/>
        </w:rPr>
        <w:t>4.1.1</w:t>
      </w:r>
      <w:r w:rsidRPr="00FE05F6">
        <w:rPr>
          <w:rFonts w:eastAsia="Times New Roman"/>
          <w:szCs w:val="17"/>
        </w:rPr>
        <w:tab/>
        <w:t xml:space="preserve">employ persons, except as teachers, as members of the staff of the school on terms and conditions approved by the </w:t>
      </w:r>
      <w:r w:rsidRPr="00FE05F6">
        <w:rPr>
          <w:rFonts w:eastAsia="Times New Roman"/>
          <w:szCs w:val="17"/>
        </w:rPr>
        <w:br/>
        <w:t>Chief Executive</w:t>
      </w:r>
    </w:p>
    <w:p w14:paraId="1B4B309E" w14:textId="77777777" w:rsidR="00FE05F6" w:rsidRPr="00FE05F6" w:rsidRDefault="00FE05F6" w:rsidP="00FE05F6">
      <w:pPr>
        <w:ind w:left="1276" w:hanging="567"/>
        <w:rPr>
          <w:rFonts w:eastAsia="Times New Roman"/>
          <w:szCs w:val="17"/>
        </w:rPr>
      </w:pPr>
      <w:r w:rsidRPr="00FE05F6">
        <w:rPr>
          <w:rFonts w:eastAsia="Times New Roman"/>
          <w:szCs w:val="17"/>
        </w:rPr>
        <w:t>4.1.2</w:t>
      </w:r>
      <w:r w:rsidRPr="00FE05F6">
        <w:rPr>
          <w:rFonts w:eastAsia="Times New Roman"/>
          <w:szCs w:val="17"/>
        </w:rPr>
        <w:tab/>
      </w:r>
      <w:proofErr w:type="gramStart"/>
      <w:r w:rsidRPr="00FE05F6">
        <w:rPr>
          <w:rFonts w:eastAsia="Times New Roman"/>
          <w:szCs w:val="17"/>
        </w:rPr>
        <w:t>enter into</w:t>
      </w:r>
      <w:proofErr w:type="gramEnd"/>
      <w:r w:rsidRPr="00FE05F6">
        <w:rPr>
          <w:rFonts w:eastAsia="Times New Roman"/>
          <w:szCs w:val="17"/>
        </w:rPr>
        <w:t xml:space="preserve"> contracts</w:t>
      </w:r>
    </w:p>
    <w:p w14:paraId="2E94D8BE"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4.1.3</w:t>
      </w:r>
      <w:r w:rsidRPr="00FE05F6">
        <w:rPr>
          <w:rFonts w:eastAsia="Times New Roman"/>
          <w:szCs w:val="17"/>
        </w:rPr>
        <w:tab/>
        <w:t>construct any building or structure for the benefit of the school, or make any improvements to the premises or grounds of the school, with the approval of the Chief Executive</w:t>
      </w:r>
    </w:p>
    <w:p w14:paraId="1F4BC578" w14:textId="77777777" w:rsidR="00FE05F6" w:rsidRPr="00FE05F6" w:rsidRDefault="00FE05F6" w:rsidP="00FE05F6">
      <w:pPr>
        <w:ind w:left="1276" w:hanging="567"/>
        <w:rPr>
          <w:rFonts w:eastAsia="Times New Roman"/>
          <w:szCs w:val="17"/>
        </w:rPr>
      </w:pPr>
      <w:r w:rsidRPr="00FE05F6">
        <w:rPr>
          <w:rFonts w:eastAsia="Times New Roman"/>
          <w:szCs w:val="17"/>
        </w:rPr>
        <w:t>4.1.4</w:t>
      </w:r>
      <w:r w:rsidRPr="00FE05F6">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38E35B45" w14:textId="77777777" w:rsidR="00FE05F6" w:rsidRPr="00FE05F6" w:rsidRDefault="00FE05F6" w:rsidP="00FE05F6">
      <w:pPr>
        <w:ind w:left="1276" w:hanging="567"/>
        <w:rPr>
          <w:rFonts w:eastAsia="Times New Roman"/>
          <w:szCs w:val="17"/>
        </w:rPr>
      </w:pPr>
      <w:r w:rsidRPr="00FE05F6">
        <w:rPr>
          <w:rFonts w:eastAsia="Times New Roman"/>
          <w:szCs w:val="17"/>
        </w:rPr>
        <w:t>4.1.5</w:t>
      </w:r>
      <w:r w:rsidRPr="00FE05F6">
        <w:rPr>
          <w:rFonts w:eastAsia="Times New Roman"/>
          <w:szCs w:val="17"/>
        </w:rPr>
        <w:tab/>
        <w:t>establish and conduct, or arrange for the conduct of, facilities and services to enhance the education, development, care, safety, health or welfare of children and students.</w:t>
      </w:r>
    </w:p>
    <w:p w14:paraId="05313545" w14:textId="77777777" w:rsidR="00FE05F6" w:rsidRPr="00FE05F6" w:rsidRDefault="00FE05F6" w:rsidP="00FE05F6">
      <w:pPr>
        <w:ind w:left="1276" w:hanging="567"/>
        <w:rPr>
          <w:rFonts w:eastAsia="Times New Roman"/>
          <w:szCs w:val="17"/>
        </w:rPr>
      </w:pPr>
      <w:r w:rsidRPr="00FE05F6">
        <w:rPr>
          <w:rFonts w:eastAsia="Times New Roman"/>
          <w:szCs w:val="17"/>
        </w:rPr>
        <w:t>4.1.6</w:t>
      </w:r>
      <w:r w:rsidRPr="00FE05F6">
        <w:rPr>
          <w:rFonts w:eastAsia="Times New Roman"/>
          <w:szCs w:val="17"/>
        </w:rPr>
        <w:tab/>
        <w:t>do all those acts and things incidental to the exercise of these powers.</w:t>
      </w:r>
    </w:p>
    <w:p w14:paraId="4BD54B51" w14:textId="77777777" w:rsidR="00FE05F6" w:rsidRPr="00FE05F6" w:rsidRDefault="00FE05F6" w:rsidP="00FE05F6">
      <w:pPr>
        <w:ind w:left="709" w:hanging="425"/>
        <w:rPr>
          <w:rFonts w:eastAsia="Times New Roman"/>
          <w:szCs w:val="17"/>
        </w:rPr>
      </w:pPr>
      <w:r w:rsidRPr="00FE05F6">
        <w:rPr>
          <w:rFonts w:eastAsia="Times New Roman"/>
          <w:szCs w:val="17"/>
        </w:rPr>
        <w:t>4.2</w:t>
      </w:r>
      <w:r w:rsidRPr="00FE05F6">
        <w:rPr>
          <w:rFonts w:eastAsia="Times New Roman"/>
          <w:szCs w:val="17"/>
        </w:rPr>
        <w:tab/>
        <w:t>The Council’s powers must be exercised in accordance with legislation, administrative instructions and this constitution.</w:t>
      </w:r>
    </w:p>
    <w:p w14:paraId="50B7458E" w14:textId="77777777" w:rsidR="00FE05F6" w:rsidRPr="00FE05F6" w:rsidRDefault="00FE05F6" w:rsidP="00FE05F6">
      <w:pPr>
        <w:ind w:left="284" w:hanging="284"/>
        <w:rPr>
          <w:rFonts w:eastAsia="Times New Roman"/>
          <w:b/>
          <w:bCs/>
          <w:szCs w:val="17"/>
        </w:rPr>
      </w:pPr>
      <w:r w:rsidRPr="00FE05F6">
        <w:rPr>
          <w:rFonts w:eastAsia="Times New Roman"/>
          <w:b/>
          <w:bCs/>
          <w:szCs w:val="17"/>
        </w:rPr>
        <w:t>5.</w:t>
      </w:r>
      <w:r w:rsidRPr="00FE05F6">
        <w:rPr>
          <w:rFonts w:eastAsia="Times New Roman"/>
          <w:b/>
          <w:bCs/>
          <w:szCs w:val="17"/>
        </w:rPr>
        <w:tab/>
        <w:t>Functions of the Council</w:t>
      </w:r>
    </w:p>
    <w:p w14:paraId="21F43E57" w14:textId="77777777" w:rsidR="00FE05F6" w:rsidRPr="00FE05F6" w:rsidRDefault="00FE05F6" w:rsidP="00FE05F6">
      <w:pPr>
        <w:ind w:left="709" w:hanging="425"/>
        <w:rPr>
          <w:rFonts w:eastAsia="Times New Roman"/>
          <w:szCs w:val="17"/>
        </w:rPr>
      </w:pPr>
      <w:r w:rsidRPr="00FE05F6">
        <w:rPr>
          <w:rFonts w:eastAsia="Times New Roman"/>
          <w:szCs w:val="17"/>
        </w:rPr>
        <w:t>5.1</w:t>
      </w:r>
      <w:r w:rsidRPr="00FE05F6">
        <w:rPr>
          <w:rFonts w:eastAsia="Times New Roman"/>
          <w:szCs w:val="17"/>
        </w:rPr>
        <w:tab/>
        <w:t>In the context of the council’s joint responsibility with the principal for the governance of the school, the council must perform the following functions:</w:t>
      </w:r>
    </w:p>
    <w:p w14:paraId="32085CB5" w14:textId="77777777" w:rsidR="00FE05F6" w:rsidRPr="00FE05F6" w:rsidRDefault="00FE05F6" w:rsidP="00FE05F6">
      <w:pPr>
        <w:ind w:left="1276" w:hanging="567"/>
        <w:rPr>
          <w:rFonts w:eastAsia="Times New Roman"/>
          <w:szCs w:val="17"/>
        </w:rPr>
      </w:pPr>
      <w:r w:rsidRPr="00FE05F6">
        <w:rPr>
          <w:rFonts w:eastAsia="Times New Roman"/>
          <w:szCs w:val="17"/>
        </w:rPr>
        <w:t>5.1.1</w:t>
      </w:r>
      <w:r w:rsidRPr="00FE05F6">
        <w:rPr>
          <w:rFonts w:eastAsia="Times New Roman"/>
          <w:szCs w:val="17"/>
        </w:rPr>
        <w:tab/>
        <w:t>involve the school community in the governance of the school by:</w:t>
      </w:r>
    </w:p>
    <w:p w14:paraId="05D96213"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providing a forum for the involvement of parents and others in the school community</w:t>
      </w:r>
    </w:p>
    <w:p w14:paraId="7F942FF7"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determining the educational needs of the local community, and their attitude towards educational developments within the school</w:t>
      </w:r>
    </w:p>
    <w:p w14:paraId="7301185B"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 xml:space="preserve">ensuring that the cultural and social diversity of the community is considered and </w:t>
      </w:r>
      <w:proofErr w:type="gramStart"/>
      <w:r w:rsidRPr="00FE05F6">
        <w:rPr>
          <w:rFonts w:eastAsia="Times New Roman"/>
          <w:szCs w:val="17"/>
        </w:rPr>
        <w:t>particular needs</w:t>
      </w:r>
      <w:proofErr w:type="gramEnd"/>
      <w:r w:rsidRPr="00FE05F6">
        <w:rPr>
          <w:rFonts w:eastAsia="Times New Roman"/>
          <w:szCs w:val="17"/>
        </w:rPr>
        <w:t xml:space="preserve"> are appropriately identified.</w:t>
      </w:r>
    </w:p>
    <w:p w14:paraId="0C103E31" w14:textId="77777777" w:rsidR="00FE05F6" w:rsidRPr="00FE05F6" w:rsidRDefault="00FE05F6" w:rsidP="00FE05F6">
      <w:pPr>
        <w:ind w:left="1276" w:hanging="567"/>
        <w:rPr>
          <w:rFonts w:eastAsia="Times New Roman"/>
          <w:szCs w:val="17"/>
        </w:rPr>
      </w:pPr>
      <w:r w:rsidRPr="00FE05F6">
        <w:rPr>
          <w:rFonts w:eastAsia="Times New Roman"/>
          <w:szCs w:val="17"/>
        </w:rPr>
        <w:t>5.1.2</w:t>
      </w:r>
      <w:r w:rsidRPr="00FE05F6">
        <w:rPr>
          <w:rFonts w:eastAsia="Times New Roman"/>
          <w:szCs w:val="17"/>
        </w:rPr>
        <w:tab/>
        <w:t>strategic planning for the school including:</w:t>
      </w:r>
    </w:p>
    <w:p w14:paraId="662E9D43"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developing, monitoring and reviewing the objectives and targets of the strategic plan</w:t>
      </w:r>
    </w:p>
    <w:p w14:paraId="25540DC6"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considering, approving and monitoring human resource and asset management plans.</w:t>
      </w:r>
    </w:p>
    <w:p w14:paraId="24A13721" w14:textId="77777777" w:rsidR="00FE05F6" w:rsidRPr="00FE05F6" w:rsidRDefault="00FE05F6" w:rsidP="00FE05F6">
      <w:pPr>
        <w:ind w:left="1276" w:hanging="567"/>
        <w:rPr>
          <w:rFonts w:eastAsia="Times New Roman"/>
          <w:szCs w:val="17"/>
        </w:rPr>
      </w:pPr>
      <w:r w:rsidRPr="00FE05F6">
        <w:rPr>
          <w:rFonts w:eastAsia="Times New Roman"/>
          <w:szCs w:val="17"/>
        </w:rPr>
        <w:t>5.1.3</w:t>
      </w:r>
      <w:r w:rsidRPr="00FE05F6">
        <w:rPr>
          <w:rFonts w:eastAsia="Times New Roman"/>
          <w:szCs w:val="17"/>
        </w:rPr>
        <w:tab/>
        <w:t>determine local policies for the school.</w:t>
      </w:r>
    </w:p>
    <w:p w14:paraId="57CCAA6E" w14:textId="77777777" w:rsidR="00FE05F6" w:rsidRPr="00FE05F6" w:rsidRDefault="00FE05F6" w:rsidP="00FE05F6">
      <w:pPr>
        <w:ind w:left="1276" w:hanging="567"/>
        <w:rPr>
          <w:rFonts w:eastAsia="Times New Roman"/>
          <w:spacing w:val="-2"/>
          <w:szCs w:val="17"/>
        </w:rPr>
      </w:pPr>
      <w:r w:rsidRPr="00FE05F6">
        <w:rPr>
          <w:rFonts w:eastAsia="Times New Roman"/>
          <w:szCs w:val="17"/>
        </w:rPr>
        <w:t>5.1.4</w:t>
      </w:r>
      <w:r w:rsidRPr="00FE05F6">
        <w:rPr>
          <w:rFonts w:eastAsia="Times New Roman"/>
          <w:szCs w:val="17"/>
        </w:rPr>
        <w:tab/>
      </w:r>
      <w:r w:rsidRPr="00FE05F6">
        <w:rPr>
          <w:rFonts w:eastAsia="Times New Roman"/>
          <w:spacing w:val="-2"/>
          <w:szCs w:val="17"/>
        </w:rPr>
        <w:t>determine the application of the total financial resources available to the school including the regular review of the budget.</w:t>
      </w:r>
    </w:p>
    <w:p w14:paraId="61B315B3" w14:textId="77777777" w:rsidR="00FE05F6" w:rsidRPr="00FE05F6" w:rsidRDefault="00FE05F6" w:rsidP="00FE05F6">
      <w:pPr>
        <w:ind w:left="1276" w:hanging="567"/>
        <w:rPr>
          <w:rFonts w:eastAsia="Times New Roman"/>
          <w:szCs w:val="17"/>
        </w:rPr>
      </w:pPr>
      <w:r w:rsidRPr="00FE05F6">
        <w:rPr>
          <w:rFonts w:eastAsia="Times New Roman"/>
          <w:szCs w:val="17"/>
        </w:rPr>
        <w:t>5.1.5</w:t>
      </w:r>
      <w:r w:rsidRPr="00FE05F6">
        <w:rPr>
          <w:rFonts w:eastAsia="Times New Roman"/>
          <w:szCs w:val="17"/>
        </w:rPr>
        <w:tab/>
        <w:t>present plans and reports on the council’s operations to the school community and Minister.</w:t>
      </w:r>
    </w:p>
    <w:p w14:paraId="2E5468C4" w14:textId="77777777" w:rsidR="00FE05F6" w:rsidRPr="00FE05F6" w:rsidRDefault="00FE05F6" w:rsidP="00FE05F6">
      <w:pPr>
        <w:ind w:left="709" w:hanging="425"/>
        <w:rPr>
          <w:rFonts w:eastAsia="Times New Roman"/>
          <w:szCs w:val="17"/>
        </w:rPr>
      </w:pPr>
      <w:r w:rsidRPr="00FE05F6">
        <w:rPr>
          <w:rFonts w:eastAsia="Times New Roman"/>
          <w:szCs w:val="17"/>
        </w:rPr>
        <w:t>5.2</w:t>
      </w:r>
      <w:r w:rsidRPr="00FE05F6">
        <w:rPr>
          <w:rFonts w:eastAsia="Times New Roman"/>
          <w:szCs w:val="17"/>
        </w:rPr>
        <w:tab/>
        <w:t>The council must be responsible for the proper care and maintenance of any property owned by the council.</w:t>
      </w:r>
    </w:p>
    <w:p w14:paraId="774400E4" w14:textId="77777777" w:rsidR="00FE05F6" w:rsidRPr="00FE05F6" w:rsidRDefault="00FE05F6" w:rsidP="00FE05F6">
      <w:pPr>
        <w:ind w:left="709" w:hanging="425"/>
        <w:rPr>
          <w:rFonts w:eastAsia="Times New Roman"/>
          <w:szCs w:val="17"/>
        </w:rPr>
      </w:pPr>
      <w:r w:rsidRPr="00FE05F6">
        <w:rPr>
          <w:rFonts w:eastAsia="Times New Roman"/>
          <w:szCs w:val="17"/>
        </w:rPr>
        <w:t>5.3</w:t>
      </w:r>
      <w:r w:rsidRPr="00FE05F6">
        <w:rPr>
          <w:rFonts w:eastAsia="Times New Roman"/>
          <w:szCs w:val="17"/>
        </w:rPr>
        <w:tab/>
        <w:t>The council may perform such functions as necessary to establish and conduct, or arrange for the conduct of:</w:t>
      </w:r>
    </w:p>
    <w:p w14:paraId="06E314EE" w14:textId="77777777" w:rsidR="00FE05F6" w:rsidRPr="00FE05F6" w:rsidRDefault="00FE05F6" w:rsidP="00FE05F6">
      <w:pPr>
        <w:ind w:left="1276" w:hanging="567"/>
        <w:rPr>
          <w:rFonts w:eastAsia="Times New Roman"/>
          <w:szCs w:val="17"/>
        </w:rPr>
      </w:pPr>
      <w:r w:rsidRPr="00FE05F6">
        <w:rPr>
          <w:rFonts w:eastAsia="Times New Roman"/>
          <w:szCs w:val="17"/>
        </w:rPr>
        <w:t>5.3.1</w:t>
      </w:r>
      <w:r w:rsidRPr="00FE05F6">
        <w:rPr>
          <w:rFonts w:eastAsia="Times New Roman"/>
          <w:szCs w:val="17"/>
        </w:rPr>
        <w:tab/>
        <w:t>facilities and services to enhance the education, development, care, safety, health or welfare of children and students;</w:t>
      </w:r>
    </w:p>
    <w:p w14:paraId="50A6A9BB" w14:textId="77777777" w:rsidR="00FE05F6" w:rsidRPr="00FE05F6" w:rsidRDefault="00FE05F6" w:rsidP="00FE05F6">
      <w:pPr>
        <w:ind w:left="1276" w:hanging="567"/>
        <w:rPr>
          <w:rFonts w:eastAsia="Times New Roman"/>
          <w:szCs w:val="17"/>
        </w:rPr>
      </w:pPr>
      <w:r w:rsidRPr="00FE05F6">
        <w:rPr>
          <w:rFonts w:eastAsia="Times New Roman"/>
          <w:szCs w:val="17"/>
        </w:rPr>
        <w:t>5.3.2</w:t>
      </w:r>
      <w:r w:rsidRPr="00FE05F6">
        <w:rPr>
          <w:rFonts w:eastAsia="Times New Roman"/>
          <w:szCs w:val="17"/>
        </w:rPr>
        <w:tab/>
        <w:t>residential facilities for the accommodation of students.</w:t>
      </w:r>
    </w:p>
    <w:p w14:paraId="24CA3869" w14:textId="77777777" w:rsidR="00FE05F6" w:rsidRPr="00FE05F6" w:rsidRDefault="00FE05F6" w:rsidP="00FE05F6">
      <w:pPr>
        <w:ind w:left="709" w:hanging="425"/>
        <w:rPr>
          <w:rFonts w:eastAsia="Times New Roman"/>
          <w:szCs w:val="17"/>
        </w:rPr>
      </w:pPr>
      <w:r w:rsidRPr="00FE05F6">
        <w:rPr>
          <w:rFonts w:eastAsia="Times New Roman"/>
          <w:szCs w:val="17"/>
        </w:rPr>
        <w:t>5.4</w:t>
      </w:r>
      <w:r w:rsidRPr="00FE05F6">
        <w:rPr>
          <w:rFonts w:eastAsia="Times New Roman"/>
          <w:szCs w:val="17"/>
        </w:rPr>
        <w:tab/>
        <w:t>The council may raise money for school related purposes.</w:t>
      </w:r>
    </w:p>
    <w:p w14:paraId="7CE2E6F0" w14:textId="77777777" w:rsidR="00FE05F6" w:rsidRPr="00FE05F6" w:rsidRDefault="00FE05F6" w:rsidP="00FE05F6">
      <w:pPr>
        <w:ind w:left="709" w:hanging="425"/>
        <w:rPr>
          <w:rFonts w:eastAsia="Times New Roman"/>
          <w:szCs w:val="17"/>
        </w:rPr>
      </w:pPr>
      <w:r w:rsidRPr="00FE05F6">
        <w:rPr>
          <w:rFonts w:eastAsia="Times New Roman"/>
          <w:szCs w:val="17"/>
        </w:rPr>
        <w:t>5.5</w:t>
      </w:r>
      <w:r w:rsidRPr="00FE05F6">
        <w:rPr>
          <w:rFonts w:eastAsia="Times New Roman"/>
          <w:szCs w:val="17"/>
        </w:rPr>
        <w:tab/>
        <w:t>The council may perform other functions as determined by the Minister or Chief Executive.</w:t>
      </w:r>
    </w:p>
    <w:p w14:paraId="27C27A61" w14:textId="77777777" w:rsidR="00FE05F6" w:rsidRPr="00FE05F6" w:rsidRDefault="00FE05F6" w:rsidP="00FE05F6">
      <w:pPr>
        <w:ind w:left="709" w:hanging="425"/>
        <w:rPr>
          <w:rFonts w:eastAsia="Times New Roman"/>
          <w:szCs w:val="17"/>
        </w:rPr>
      </w:pPr>
      <w:r w:rsidRPr="00FE05F6">
        <w:rPr>
          <w:rFonts w:eastAsia="Times New Roman"/>
          <w:szCs w:val="17"/>
        </w:rPr>
        <w:t>5.6</w:t>
      </w:r>
      <w:r w:rsidRPr="00FE05F6">
        <w:rPr>
          <w:rFonts w:eastAsia="Times New Roman"/>
          <w:szCs w:val="17"/>
        </w:rPr>
        <w:tab/>
        <w:t>The council may do all those acts and things incidental to the exercise of these functions.</w:t>
      </w:r>
    </w:p>
    <w:p w14:paraId="6ADD9202" w14:textId="77777777" w:rsidR="00FE05F6" w:rsidRPr="00FE05F6" w:rsidRDefault="00FE05F6" w:rsidP="00FE05F6">
      <w:pPr>
        <w:ind w:left="709" w:hanging="425"/>
        <w:rPr>
          <w:rFonts w:eastAsia="Times New Roman"/>
          <w:szCs w:val="17"/>
        </w:rPr>
      </w:pPr>
      <w:r w:rsidRPr="00FE05F6">
        <w:rPr>
          <w:rFonts w:eastAsia="Times New Roman"/>
          <w:szCs w:val="17"/>
        </w:rPr>
        <w:t>5.7</w:t>
      </w:r>
      <w:r w:rsidRPr="00FE05F6">
        <w:rPr>
          <w:rFonts w:eastAsia="Times New Roman"/>
          <w:szCs w:val="17"/>
        </w:rPr>
        <w:tab/>
        <w:t>The council’s functions must be exercised in accordance with legislation, administrative instructions and this constitution.</w:t>
      </w:r>
    </w:p>
    <w:p w14:paraId="51374E76" w14:textId="77777777" w:rsidR="00FE05F6" w:rsidRPr="00FE05F6" w:rsidRDefault="00FE05F6" w:rsidP="00FE05F6">
      <w:pPr>
        <w:ind w:left="284" w:hanging="284"/>
        <w:rPr>
          <w:rFonts w:eastAsia="Times New Roman"/>
          <w:b/>
          <w:bCs/>
          <w:szCs w:val="17"/>
        </w:rPr>
      </w:pPr>
      <w:r w:rsidRPr="00FE05F6">
        <w:rPr>
          <w:rFonts w:eastAsia="Times New Roman"/>
          <w:b/>
          <w:bCs/>
          <w:szCs w:val="17"/>
        </w:rPr>
        <w:t>6.</w:t>
      </w:r>
      <w:r w:rsidRPr="00FE05F6">
        <w:rPr>
          <w:rFonts w:eastAsia="Times New Roman"/>
          <w:b/>
          <w:bCs/>
          <w:szCs w:val="17"/>
        </w:rPr>
        <w:tab/>
        <w:t>Functions of the Principal on Council</w:t>
      </w:r>
    </w:p>
    <w:p w14:paraId="51C9E8E5" w14:textId="77777777" w:rsidR="00FE05F6" w:rsidRPr="00FE05F6" w:rsidRDefault="00FE05F6" w:rsidP="00FE05F6">
      <w:pPr>
        <w:ind w:left="284"/>
        <w:rPr>
          <w:rFonts w:eastAsia="Times New Roman"/>
          <w:szCs w:val="17"/>
        </w:rPr>
      </w:pPr>
      <w:r w:rsidRPr="00FE05F6">
        <w:rPr>
          <w:rFonts w:eastAsia="Times New Roman"/>
          <w:szCs w:val="17"/>
        </w:rPr>
        <w:t>The functions of the principal on council are undertaken in the context of the principal’s joint responsibility with the council for the governance of the school.</w:t>
      </w:r>
    </w:p>
    <w:p w14:paraId="49F885D6" w14:textId="77777777" w:rsidR="00FE05F6" w:rsidRPr="00FE05F6" w:rsidRDefault="00FE05F6" w:rsidP="00FE05F6">
      <w:pPr>
        <w:ind w:left="709" w:hanging="425"/>
        <w:rPr>
          <w:rFonts w:eastAsia="Times New Roman"/>
          <w:szCs w:val="17"/>
        </w:rPr>
      </w:pPr>
      <w:r w:rsidRPr="00FE05F6">
        <w:rPr>
          <w:rFonts w:eastAsia="Times New Roman"/>
          <w:szCs w:val="17"/>
        </w:rPr>
        <w:t>6.1</w:t>
      </w:r>
      <w:r w:rsidRPr="00FE05F6">
        <w:rPr>
          <w:rFonts w:eastAsia="Times New Roman"/>
          <w:szCs w:val="17"/>
        </w:rPr>
        <w:tab/>
        <w:t>The principal is answerable to the Chief Executive for providing educational leadership in the school and for other general responsibilities prescribed in the Act and regulations.</w:t>
      </w:r>
    </w:p>
    <w:p w14:paraId="5E334B1E" w14:textId="77777777" w:rsidR="00FE05F6" w:rsidRPr="00FE05F6" w:rsidRDefault="00FE05F6" w:rsidP="00FE05F6">
      <w:pPr>
        <w:ind w:left="709" w:hanging="425"/>
        <w:rPr>
          <w:rFonts w:eastAsia="Times New Roman"/>
          <w:szCs w:val="17"/>
        </w:rPr>
      </w:pPr>
      <w:r w:rsidRPr="00FE05F6">
        <w:rPr>
          <w:rFonts w:eastAsia="Times New Roman"/>
          <w:szCs w:val="17"/>
        </w:rPr>
        <w:t>6.2</w:t>
      </w:r>
      <w:r w:rsidRPr="00FE05F6">
        <w:rPr>
          <w:rFonts w:eastAsia="Times New Roman"/>
          <w:szCs w:val="17"/>
        </w:rPr>
        <w:tab/>
        <w:t>The principal must also:</w:t>
      </w:r>
    </w:p>
    <w:p w14:paraId="70D598B5" w14:textId="77777777" w:rsidR="00FE05F6" w:rsidRPr="00FE05F6" w:rsidRDefault="00FE05F6" w:rsidP="002D7ECA">
      <w:pPr>
        <w:spacing w:after="60"/>
        <w:ind w:left="1276" w:hanging="567"/>
        <w:rPr>
          <w:rFonts w:eastAsia="Times New Roman"/>
          <w:szCs w:val="17"/>
        </w:rPr>
      </w:pPr>
      <w:r w:rsidRPr="00FE05F6">
        <w:rPr>
          <w:rFonts w:eastAsia="Times New Roman"/>
          <w:szCs w:val="17"/>
        </w:rPr>
        <w:t>6.2.1</w:t>
      </w:r>
      <w:r w:rsidRPr="00FE05F6">
        <w:rPr>
          <w:rFonts w:eastAsia="Times New Roman"/>
          <w:szCs w:val="17"/>
        </w:rPr>
        <w:tab/>
        <w:t>implement the school’s strategic plan, the school improvement plan and school policies</w:t>
      </w:r>
    </w:p>
    <w:p w14:paraId="4D505DA6" w14:textId="77777777" w:rsidR="00FE05F6" w:rsidRPr="00FE05F6" w:rsidRDefault="00FE05F6" w:rsidP="002D7ECA">
      <w:pPr>
        <w:spacing w:after="60"/>
        <w:ind w:left="1276" w:hanging="567"/>
        <w:rPr>
          <w:rFonts w:eastAsia="Times New Roman"/>
          <w:szCs w:val="17"/>
        </w:rPr>
      </w:pPr>
      <w:r w:rsidRPr="00FE05F6">
        <w:rPr>
          <w:rFonts w:eastAsia="Times New Roman"/>
          <w:szCs w:val="17"/>
        </w:rPr>
        <w:t>6.2.2</w:t>
      </w:r>
      <w:r w:rsidRPr="00FE05F6">
        <w:rPr>
          <w:rFonts w:eastAsia="Times New Roman"/>
          <w:szCs w:val="17"/>
        </w:rPr>
        <w:tab/>
        <w:t>provide accurate and timely reports, information and advice relevant to the council’s functions</w:t>
      </w:r>
    </w:p>
    <w:p w14:paraId="1F2599ED" w14:textId="77777777" w:rsidR="00FE05F6" w:rsidRPr="00FE05F6" w:rsidRDefault="00FE05F6" w:rsidP="002D7ECA">
      <w:pPr>
        <w:spacing w:after="60"/>
        <w:ind w:left="1276" w:hanging="567"/>
        <w:rPr>
          <w:rFonts w:eastAsia="Times New Roman"/>
          <w:szCs w:val="17"/>
        </w:rPr>
      </w:pPr>
      <w:r w:rsidRPr="00FE05F6">
        <w:rPr>
          <w:rFonts w:eastAsia="Times New Roman"/>
          <w:szCs w:val="17"/>
        </w:rPr>
        <w:t>6.2.3</w:t>
      </w:r>
      <w:r w:rsidRPr="00FE05F6">
        <w:rPr>
          <w:rFonts w:eastAsia="Times New Roman"/>
          <w:szCs w:val="17"/>
        </w:rPr>
        <w:tab/>
        <w:t>report on learning, care, training and participation outcomes to council</w:t>
      </w:r>
    </w:p>
    <w:p w14:paraId="008ECCCD" w14:textId="77777777" w:rsidR="00FE05F6" w:rsidRPr="00FE05F6" w:rsidRDefault="00FE05F6" w:rsidP="002D7ECA">
      <w:pPr>
        <w:spacing w:after="60"/>
        <w:ind w:left="1276" w:hanging="567"/>
        <w:rPr>
          <w:rFonts w:eastAsia="Times New Roman"/>
          <w:szCs w:val="17"/>
        </w:rPr>
      </w:pPr>
      <w:r w:rsidRPr="00FE05F6">
        <w:rPr>
          <w:rFonts w:eastAsia="Times New Roman"/>
          <w:szCs w:val="17"/>
        </w:rPr>
        <w:t>6.2.4</w:t>
      </w:r>
      <w:r w:rsidRPr="00FE05F6">
        <w:rPr>
          <w:rFonts w:eastAsia="Times New Roman"/>
          <w:szCs w:val="17"/>
        </w:rPr>
        <w:tab/>
        <w:t>supervise and promote the development of staff employed by the council</w:t>
      </w:r>
    </w:p>
    <w:p w14:paraId="015394B1" w14:textId="77777777" w:rsidR="00FE05F6" w:rsidRPr="00FE05F6" w:rsidRDefault="00FE05F6" w:rsidP="002D7ECA">
      <w:pPr>
        <w:spacing w:after="60"/>
        <w:ind w:left="1276" w:hanging="567"/>
        <w:rPr>
          <w:rFonts w:eastAsia="Times New Roman"/>
          <w:szCs w:val="17"/>
        </w:rPr>
      </w:pPr>
      <w:r w:rsidRPr="00FE05F6">
        <w:rPr>
          <w:rFonts w:eastAsia="Times New Roman"/>
          <w:szCs w:val="17"/>
        </w:rPr>
        <w:t>6.2.5</w:t>
      </w:r>
      <w:r w:rsidRPr="00FE05F6">
        <w:rPr>
          <w:rFonts w:eastAsia="Times New Roman"/>
          <w:szCs w:val="17"/>
        </w:rPr>
        <w:tab/>
        <w:t>be responsible for the financial, physical and human resource management of the school</w:t>
      </w:r>
    </w:p>
    <w:p w14:paraId="7E7BF0F6" w14:textId="77777777" w:rsidR="00FE05F6" w:rsidRPr="00FE05F6" w:rsidRDefault="00FE05F6" w:rsidP="002D7ECA">
      <w:pPr>
        <w:spacing w:after="60"/>
        <w:ind w:left="1276" w:hanging="567"/>
        <w:rPr>
          <w:rFonts w:eastAsia="Times New Roman"/>
          <w:szCs w:val="17"/>
        </w:rPr>
      </w:pPr>
      <w:r w:rsidRPr="00FE05F6">
        <w:rPr>
          <w:rFonts w:eastAsia="Times New Roman"/>
          <w:szCs w:val="17"/>
        </w:rPr>
        <w:t>6.2.6</w:t>
      </w:r>
      <w:r w:rsidRPr="00FE05F6">
        <w:rPr>
          <w:rFonts w:eastAsia="Times New Roman"/>
          <w:szCs w:val="17"/>
        </w:rPr>
        <w:tab/>
        <w:t xml:space="preserve">be an </w:t>
      </w:r>
      <w:r w:rsidRPr="00FE05F6">
        <w:rPr>
          <w:rFonts w:eastAsia="Times New Roman"/>
          <w:i/>
          <w:iCs/>
          <w:szCs w:val="17"/>
        </w:rPr>
        <w:t>ex-officio</w:t>
      </w:r>
      <w:r w:rsidRPr="00FE05F6">
        <w:rPr>
          <w:rFonts w:eastAsia="Times New Roman"/>
          <w:szCs w:val="17"/>
        </w:rPr>
        <w:t xml:space="preserve"> member of council with full voting rights</w:t>
      </w:r>
    </w:p>
    <w:p w14:paraId="73D80E93" w14:textId="77777777" w:rsidR="00FE05F6" w:rsidRPr="00FE05F6" w:rsidRDefault="00FE05F6" w:rsidP="002D7ECA">
      <w:pPr>
        <w:spacing w:after="60"/>
        <w:ind w:left="1276" w:hanging="567"/>
        <w:rPr>
          <w:rFonts w:eastAsia="Times New Roman"/>
          <w:szCs w:val="17"/>
        </w:rPr>
      </w:pPr>
      <w:r w:rsidRPr="00FE05F6">
        <w:rPr>
          <w:rFonts w:eastAsia="Times New Roman"/>
          <w:szCs w:val="17"/>
        </w:rPr>
        <w:t>6.2.7</w:t>
      </w:r>
      <w:r w:rsidRPr="00FE05F6">
        <w:rPr>
          <w:rFonts w:eastAsia="Times New Roman"/>
          <w:szCs w:val="17"/>
        </w:rPr>
        <w:tab/>
        <w:t>be the returning officer for the election, nomination and appointment of council members</w:t>
      </w:r>
    </w:p>
    <w:p w14:paraId="42B42300" w14:textId="77777777" w:rsidR="00FE05F6" w:rsidRPr="00FE05F6" w:rsidRDefault="00FE05F6" w:rsidP="002D7ECA">
      <w:pPr>
        <w:spacing w:after="60"/>
        <w:ind w:left="1276" w:hanging="567"/>
        <w:rPr>
          <w:rFonts w:eastAsia="Times New Roman"/>
          <w:szCs w:val="17"/>
        </w:rPr>
      </w:pPr>
      <w:r w:rsidRPr="00FE05F6">
        <w:rPr>
          <w:rFonts w:eastAsia="Times New Roman"/>
          <w:szCs w:val="17"/>
        </w:rPr>
        <w:t>6.2.8</w:t>
      </w:r>
      <w:r w:rsidRPr="00FE05F6">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13AF8BBF" w14:textId="77777777" w:rsidR="00FE05F6" w:rsidRPr="00FE05F6" w:rsidRDefault="00FE05F6" w:rsidP="00FE05F6">
      <w:pPr>
        <w:ind w:left="1276" w:hanging="567"/>
        <w:rPr>
          <w:rFonts w:eastAsia="Times New Roman"/>
          <w:szCs w:val="17"/>
        </w:rPr>
      </w:pPr>
      <w:r w:rsidRPr="00FE05F6">
        <w:rPr>
          <w:rFonts w:eastAsia="Times New Roman"/>
          <w:szCs w:val="17"/>
        </w:rPr>
        <w:t>6.2.9</w:t>
      </w:r>
      <w:r w:rsidRPr="00FE05F6">
        <w:rPr>
          <w:rFonts w:eastAsia="Times New Roman"/>
          <w:szCs w:val="17"/>
        </w:rPr>
        <w:tab/>
        <w:t>contribute to the formulation of the agenda of council meetings.</w:t>
      </w:r>
    </w:p>
    <w:p w14:paraId="5090E292" w14:textId="77777777" w:rsidR="00FE05F6" w:rsidRPr="00FE05F6" w:rsidRDefault="00FE05F6" w:rsidP="00FE05F6">
      <w:pPr>
        <w:ind w:left="284" w:hanging="284"/>
        <w:rPr>
          <w:rFonts w:eastAsia="Times New Roman"/>
          <w:b/>
          <w:bCs/>
          <w:szCs w:val="17"/>
        </w:rPr>
      </w:pPr>
      <w:r w:rsidRPr="00FE05F6">
        <w:rPr>
          <w:rFonts w:eastAsia="Times New Roman"/>
          <w:b/>
          <w:bCs/>
          <w:szCs w:val="17"/>
        </w:rPr>
        <w:t>7</w:t>
      </w:r>
      <w:r w:rsidRPr="00FE05F6">
        <w:rPr>
          <w:rFonts w:eastAsia="Times New Roman"/>
          <w:b/>
          <w:bCs/>
          <w:szCs w:val="17"/>
        </w:rPr>
        <w:tab/>
        <w:t>Membership</w:t>
      </w:r>
    </w:p>
    <w:p w14:paraId="6150E01E" w14:textId="77777777" w:rsidR="00FE05F6" w:rsidRPr="00FE05F6" w:rsidRDefault="00FE05F6" w:rsidP="00FE05F6">
      <w:pPr>
        <w:ind w:left="709" w:hanging="425"/>
        <w:rPr>
          <w:rFonts w:eastAsia="Times New Roman"/>
          <w:szCs w:val="17"/>
        </w:rPr>
      </w:pPr>
      <w:r w:rsidRPr="00FE05F6">
        <w:rPr>
          <w:rFonts w:eastAsia="Times New Roman"/>
          <w:szCs w:val="17"/>
        </w:rPr>
        <w:t>7.1</w:t>
      </w:r>
      <w:r w:rsidRPr="00FE05F6">
        <w:rPr>
          <w:rFonts w:eastAsia="Times New Roman"/>
          <w:szCs w:val="17"/>
        </w:rPr>
        <w:tab/>
        <w:t>The Ocean View P-12 College Governing Council must comprise 17 council members including:</w:t>
      </w:r>
    </w:p>
    <w:tbl>
      <w:tblPr>
        <w:tblW w:w="0" w:type="auto"/>
        <w:tblInd w:w="709" w:type="dxa"/>
        <w:tblLook w:val="04A0" w:firstRow="1" w:lastRow="0" w:firstColumn="1" w:lastColumn="0" w:noHBand="0" w:noVBand="1"/>
      </w:tblPr>
      <w:tblGrid>
        <w:gridCol w:w="302"/>
        <w:gridCol w:w="7069"/>
      </w:tblGrid>
      <w:tr w:rsidR="00FE05F6" w:rsidRPr="00FE05F6" w14:paraId="533B2A7C" w14:textId="77777777" w:rsidTr="008919E2">
        <w:tc>
          <w:tcPr>
            <w:tcW w:w="302" w:type="dxa"/>
            <w:shd w:val="clear" w:color="auto" w:fill="auto"/>
          </w:tcPr>
          <w:p w14:paraId="76B2BA02"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4196DA22" w14:textId="77777777" w:rsidR="00FE05F6" w:rsidRPr="00FE05F6" w:rsidRDefault="00FE05F6" w:rsidP="00FE05F6">
            <w:pPr>
              <w:rPr>
                <w:rFonts w:eastAsia="Times New Roman"/>
                <w:szCs w:val="17"/>
              </w:rPr>
            </w:pPr>
            <w:r w:rsidRPr="00FE05F6">
              <w:rPr>
                <w:rFonts w:eastAsia="Times New Roman"/>
                <w:szCs w:val="17"/>
              </w:rPr>
              <w:t>Principal of the school (</w:t>
            </w:r>
            <w:r w:rsidRPr="00FE05F6">
              <w:rPr>
                <w:rFonts w:eastAsia="Times New Roman"/>
                <w:i/>
                <w:iCs/>
                <w:szCs w:val="17"/>
              </w:rPr>
              <w:t>ex-officio</w:t>
            </w:r>
            <w:r w:rsidRPr="00FE05F6">
              <w:rPr>
                <w:rFonts w:eastAsia="Times New Roman"/>
                <w:szCs w:val="17"/>
              </w:rPr>
              <w:t>)</w:t>
            </w:r>
          </w:p>
        </w:tc>
      </w:tr>
      <w:tr w:rsidR="00FE05F6" w:rsidRPr="00FE05F6" w14:paraId="60088997" w14:textId="77777777" w:rsidTr="008919E2">
        <w:tc>
          <w:tcPr>
            <w:tcW w:w="302" w:type="dxa"/>
            <w:shd w:val="clear" w:color="auto" w:fill="auto"/>
          </w:tcPr>
          <w:p w14:paraId="1FD9B29D" w14:textId="77777777" w:rsidR="00FE05F6" w:rsidRPr="00FE05F6" w:rsidRDefault="00FE05F6" w:rsidP="00FE05F6">
            <w:pPr>
              <w:rPr>
                <w:rFonts w:eastAsia="Times New Roman"/>
                <w:szCs w:val="17"/>
              </w:rPr>
            </w:pPr>
            <w:r w:rsidRPr="00FE05F6">
              <w:rPr>
                <w:rFonts w:eastAsia="Times New Roman"/>
                <w:szCs w:val="17"/>
              </w:rPr>
              <w:t>9</w:t>
            </w:r>
          </w:p>
        </w:tc>
        <w:tc>
          <w:tcPr>
            <w:tcW w:w="7069" w:type="dxa"/>
            <w:shd w:val="clear" w:color="auto" w:fill="auto"/>
          </w:tcPr>
          <w:p w14:paraId="7DA5E329" w14:textId="77777777" w:rsidR="00FE05F6" w:rsidRPr="00FE05F6" w:rsidRDefault="00FE05F6" w:rsidP="00FE05F6">
            <w:pPr>
              <w:rPr>
                <w:rFonts w:eastAsia="Times New Roman"/>
                <w:szCs w:val="17"/>
              </w:rPr>
            </w:pPr>
            <w:r w:rsidRPr="00FE05F6">
              <w:rPr>
                <w:rFonts w:eastAsia="Times New Roman"/>
                <w:szCs w:val="17"/>
              </w:rPr>
              <w:t>Elected parent members</w:t>
            </w:r>
          </w:p>
        </w:tc>
      </w:tr>
      <w:tr w:rsidR="00FE05F6" w:rsidRPr="00FE05F6" w14:paraId="16456E02" w14:textId="77777777" w:rsidTr="008919E2">
        <w:tc>
          <w:tcPr>
            <w:tcW w:w="302" w:type="dxa"/>
            <w:shd w:val="clear" w:color="auto" w:fill="auto"/>
          </w:tcPr>
          <w:p w14:paraId="42933CB3" w14:textId="77777777" w:rsidR="00FE05F6" w:rsidRPr="00FE05F6" w:rsidRDefault="00FE05F6" w:rsidP="00FE05F6">
            <w:pPr>
              <w:rPr>
                <w:rFonts w:eastAsia="Times New Roman"/>
                <w:szCs w:val="17"/>
              </w:rPr>
            </w:pPr>
            <w:r w:rsidRPr="00FE05F6">
              <w:rPr>
                <w:rFonts w:eastAsia="Times New Roman"/>
                <w:szCs w:val="17"/>
              </w:rPr>
              <w:t>3</w:t>
            </w:r>
          </w:p>
        </w:tc>
        <w:tc>
          <w:tcPr>
            <w:tcW w:w="7069" w:type="dxa"/>
            <w:shd w:val="clear" w:color="auto" w:fill="auto"/>
          </w:tcPr>
          <w:p w14:paraId="258C6683" w14:textId="77777777" w:rsidR="00FE05F6" w:rsidRPr="00FE05F6" w:rsidRDefault="00FE05F6" w:rsidP="00FE05F6">
            <w:pPr>
              <w:rPr>
                <w:rFonts w:eastAsia="Times New Roman"/>
                <w:szCs w:val="17"/>
              </w:rPr>
            </w:pPr>
            <w:r w:rsidRPr="00FE05F6">
              <w:rPr>
                <w:rFonts w:eastAsia="Times New Roman"/>
                <w:szCs w:val="17"/>
              </w:rPr>
              <w:t>Staff members nominated by the staff of the school (as per ratio in the administrative instructions)</w:t>
            </w:r>
          </w:p>
        </w:tc>
      </w:tr>
      <w:tr w:rsidR="00FE05F6" w:rsidRPr="00FE05F6" w14:paraId="4F763089" w14:textId="77777777" w:rsidTr="008919E2">
        <w:tc>
          <w:tcPr>
            <w:tcW w:w="302" w:type="dxa"/>
            <w:shd w:val="clear" w:color="auto" w:fill="auto"/>
          </w:tcPr>
          <w:p w14:paraId="009A01F8" w14:textId="77777777" w:rsidR="00FE05F6" w:rsidRPr="00FE05F6" w:rsidRDefault="00FE05F6" w:rsidP="00FE05F6">
            <w:pPr>
              <w:rPr>
                <w:rFonts w:eastAsia="Times New Roman"/>
                <w:szCs w:val="17"/>
              </w:rPr>
            </w:pPr>
            <w:r w:rsidRPr="00FE05F6">
              <w:rPr>
                <w:rFonts w:eastAsia="Times New Roman"/>
                <w:szCs w:val="17"/>
              </w:rPr>
              <w:t>2</w:t>
            </w:r>
          </w:p>
        </w:tc>
        <w:tc>
          <w:tcPr>
            <w:tcW w:w="7069" w:type="dxa"/>
            <w:shd w:val="clear" w:color="auto" w:fill="auto"/>
          </w:tcPr>
          <w:p w14:paraId="2F4A4642" w14:textId="77777777" w:rsidR="00FE05F6" w:rsidRPr="00FE05F6" w:rsidRDefault="00FE05F6" w:rsidP="00FE05F6">
            <w:pPr>
              <w:rPr>
                <w:rFonts w:eastAsia="Times New Roman"/>
                <w:szCs w:val="17"/>
              </w:rPr>
            </w:pPr>
            <w:r w:rsidRPr="00FE05F6">
              <w:rPr>
                <w:rFonts w:eastAsia="Times New Roman"/>
                <w:szCs w:val="17"/>
              </w:rPr>
              <w:t>Community members appointed by the council</w:t>
            </w:r>
          </w:p>
        </w:tc>
      </w:tr>
      <w:tr w:rsidR="00FE05F6" w:rsidRPr="00FE05F6" w14:paraId="0DFC099D" w14:textId="77777777" w:rsidTr="008919E2">
        <w:tc>
          <w:tcPr>
            <w:tcW w:w="302" w:type="dxa"/>
            <w:shd w:val="clear" w:color="auto" w:fill="auto"/>
          </w:tcPr>
          <w:p w14:paraId="0430E5F5" w14:textId="77777777" w:rsidR="00FE05F6" w:rsidRPr="00FE05F6" w:rsidRDefault="00FE05F6" w:rsidP="00FE05F6">
            <w:pPr>
              <w:rPr>
                <w:rFonts w:eastAsia="Times New Roman"/>
                <w:szCs w:val="17"/>
              </w:rPr>
            </w:pPr>
            <w:r w:rsidRPr="00FE05F6">
              <w:rPr>
                <w:rFonts w:eastAsia="Times New Roman"/>
                <w:szCs w:val="17"/>
              </w:rPr>
              <w:t>2</w:t>
            </w:r>
          </w:p>
        </w:tc>
        <w:tc>
          <w:tcPr>
            <w:tcW w:w="7069" w:type="dxa"/>
            <w:shd w:val="clear" w:color="auto" w:fill="auto"/>
          </w:tcPr>
          <w:p w14:paraId="62F28C44" w14:textId="77777777" w:rsidR="00FE05F6" w:rsidRPr="00FE05F6" w:rsidRDefault="00FE05F6" w:rsidP="00FE05F6">
            <w:pPr>
              <w:rPr>
                <w:rFonts w:eastAsia="Times New Roman"/>
                <w:szCs w:val="17"/>
              </w:rPr>
            </w:pPr>
            <w:r w:rsidRPr="00FE05F6">
              <w:rPr>
                <w:rFonts w:eastAsia="Times New Roman"/>
                <w:szCs w:val="17"/>
              </w:rPr>
              <w:t>Student representatives nominated by SRC or the students of the school</w:t>
            </w:r>
          </w:p>
        </w:tc>
      </w:tr>
    </w:tbl>
    <w:p w14:paraId="190977A5" w14:textId="77777777" w:rsidR="00FE05F6" w:rsidRPr="00FE05F6" w:rsidRDefault="00FE05F6" w:rsidP="00FE05F6">
      <w:pPr>
        <w:ind w:left="709" w:hanging="425"/>
        <w:rPr>
          <w:rFonts w:eastAsia="Times New Roman"/>
          <w:szCs w:val="17"/>
        </w:rPr>
      </w:pPr>
      <w:r w:rsidRPr="00FE05F6">
        <w:rPr>
          <w:rFonts w:eastAsia="Times New Roman"/>
          <w:szCs w:val="17"/>
        </w:rPr>
        <w:t>7.2</w:t>
      </w:r>
      <w:r w:rsidRPr="00FE05F6">
        <w:rPr>
          <w:rFonts w:eastAsia="Times New Roman"/>
          <w:szCs w:val="17"/>
        </w:rPr>
        <w:tab/>
        <w:t>The majority of council members must be elected parents of the school.</w:t>
      </w:r>
    </w:p>
    <w:p w14:paraId="1B3FC3D8" w14:textId="77777777" w:rsidR="00FE05F6" w:rsidRPr="00FE05F6" w:rsidRDefault="00FE05F6" w:rsidP="00FE05F6">
      <w:pPr>
        <w:ind w:left="709" w:hanging="425"/>
        <w:rPr>
          <w:rFonts w:eastAsia="Times New Roman"/>
          <w:szCs w:val="17"/>
        </w:rPr>
      </w:pPr>
      <w:r w:rsidRPr="00FE05F6">
        <w:rPr>
          <w:rFonts w:eastAsia="Times New Roman"/>
          <w:szCs w:val="17"/>
        </w:rPr>
        <w:t>7.3</w:t>
      </w:r>
      <w:r w:rsidRPr="00FE05F6">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FE05F6">
        <w:rPr>
          <w:rFonts w:eastAsia="Times New Roman"/>
          <w:i/>
          <w:iCs/>
          <w:szCs w:val="17"/>
        </w:rPr>
        <w:t>Technical and Further Education Act 1975</w:t>
      </w:r>
      <w:r w:rsidRPr="00FE05F6">
        <w:rPr>
          <w:rFonts w:eastAsia="Times New Roman"/>
          <w:szCs w:val="17"/>
        </w:rPr>
        <w:t xml:space="preserve">, must not comprise </w:t>
      </w:r>
      <w:proofErr w:type="gramStart"/>
      <w:r w:rsidRPr="00FE05F6">
        <w:rPr>
          <w:rFonts w:eastAsia="Times New Roman"/>
          <w:szCs w:val="17"/>
        </w:rPr>
        <w:t>the majority of</w:t>
      </w:r>
      <w:proofErr w:type="gramEnd"/>
      <w:r w:rsidRPr="00FE05F6">
        <w:rPr>
          <w:rFonts w:eastAsia="Times New Roman"/>
          <w:szCs w:val="17"/>
        </w:rPr>
        <w:t xml:space="preserve"> elected parent members and must not comprise </w:t>
      </w:r>
      <w:proofErr w:type="gramStart"/>
      <w:r w:rsidRPr="00FE05F6">
        <w:rPr>
          <w:rFonts w:eastAsia="Times New Roman"/>
          <w:szCs w:val="17"/>
        </w:rPr>
        <w:t>the majority of</w:t>
      </w:r>
      <w:proofErr w:type="gramEnd"/>
      <w:r w:rsidRPr="00FE05F6">
        <w:rPr>
          <w:rFonts w:eastAsia="Times New Roman"/>
          <w:szCs w:val="17"/>
        </w:rPr>
        <w:t xml:space="preserve"> council members.</w:t>
      </w:r>
    </w:p>
    <w:p w14:paraId="7848F335"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7.4</w:t>
      </w:r>
      <w:r w:rsidRPr="00FE05F6">
        <w:rPr>
          <w:rFonts w:eastAsia="Times New Roman"/>
          <w:szCs w:val="17"/>
        </w:rPr>
        <w:tab/>
        <w:t>In considering any nominations to the council by a nominating body or direct appointments by the council, the council must observe the requirements of 7.3.</w:t>
      </w:r>
    </w:p>
    <w:p w14:paraId="21A72BDF" w14:textId="77777777" w:rsidR="00FE05F6" w:rsidRPr="00FE05F6" w:rsidRDefault="00FE05F6" w:rsidP="00FE05F6">
      <w:pPr>
        <w:ind w:left="709" w:hanging="425"/>
        <w:rPr>
          <w:rFonts w:eastAsia="Times New Roman"/>
          <w:szCs w:val="17"/>
        </w:rPr>
      </w:pPr>
      <w:r w:rsidRPr="00FE05F6">
        <w:rPr>
          <w:rFonts w:eastAsia="Times New Roman"/>
          <w:szCs w:val="17"/>
        </w:rPr>
        <w:t>7.5</w:t>
      </w:r>
      <w:r w:rsidRPr="00FE05F6">
        <w:rPr>
          <w:rFonts w:eastAsia="Times New Roman"/>
          <w:szCs w:val="17"/>
        </w:rPr>
        <w:tab/>
        <w:t>A person is not eligible for election, appointment or nomination to the council, if the person:</w:t>
      </w:r>
    </w:p>
    <w:p w14:paraId="254AC7FB" w14:textId="77777777" w:rsidR="00FE05F6" w:rsidRPr="00FE05F6" w:rsidRDefault="00FE05F6" w:rsidP="00FE05F6">
      <w:pPr>
        <w:ind w:left="1276" w:hanging="567"/>
        <w:rPr>
          <w:rFonts w:eastAsia="Times New Roman"/>
          <w:szCs w:val="17"/>
        </w:rPr>
      </w:pPr>
      <w:r w:rsidRPr="00FE05F6">
        <w:rPr>
          <w:rFonts w:eastAsia="Times New Roman"/>
          <w:szCs w:val="17"/>
        </w:rPr>
        <w:t>7.5.1</w:t>
      </w:r>
      <w:r w:rsidRPr="00FE05F6">
        <w:rPr>
          <w:rFonts w:eastAsia="Times New Roman"/>
          <w:szCs w:val="17"/>
        </w:rPr>
        <w:tab/>
        <w:t>is an undischarged bankrupt or is receiving the benefit of a law for the relief of insolvent debtors;</w:t>
      </w:r>
    </w:p>
    <w:p w14:paraId="40E6A3FA" w14:textId="77777777" w:rsidR="00FE05F6" w:rsidRPr="00FE05F6" w:rsidRDefault="00FE05F6" w:rsidP="00FE05F6">
      <w:pPr>
        <w:ind w:left="1276" w:hanging="567"/>
        <w:rPr>
          <w:rFonts w:eastAsia="Times New Roman"/>
          <w:szCs w:val="17"/>
        </w:rPr>
      </w:pPr>
      <w:r w:rsidRPr="00FE05F6">
        <w:rPr>
          <w:rFonts w:eastAsia="Times New Roman"/>
          <w:szCs w:val="17"/>
        </w:rPr>
        <w:t>7.5.2</w:t>
      </w:r>
      <w:r w:rsidRPr="00FE05F6">
        <w:rPr>
          <w:rFonts w:eastAsia="Times New Roman"/>
          <w:szCs w:val="17"/>
        </w:rPr>
        <w:tab/>
        <w:t>has been convicted of any offence prescribed by administrative instruction;</w:t>
      </w:r>
    </w:p>
    <w:p w14:paraId="6B2D85B5" w14:textId="77777777" w:rsidR="00FE05F6" w:rsidRPr="00FE05F6" w:rsidRDefault="00FE05F6" w:rsidP="00FE05F6">
      <w:pPr>
        <w:ind w:left="1276" w:hanging="567"/>
        <w:rPr>
          <w:rFonts w:eastAsia="Times New Roman"/>
          <w:szCs w:val="17"/>
        </w:rPr>
      </w:pPr>
      <w:r w:rsidRPr="00FE05F6">
        <w:rPr>
          <w:rFonts w:eastAsia="Times New Roman"/>
          <w:szCs w:val="17"/>
        </w:rPr>
        <w:t>7.5.3</w:t>
      </w:r>
      <w:r w:rsidRPr="00FE05F6">
        <w:rPr>
          <w:rFonts w:eastAsia="Times New Roman"/>
          <w:szCs w:val="17"/>
        </w:rPr>
        <w:tab/>
        <w:t>is subject to any other disqualifying circumstances a prescribed by administrative instruction.</w:t>
      </w:r>
    </w:p>
    <w:p w14:paraId="4C6F736E" w14:textId="77777777" w:rsidR="00FE05F6" w:rsidRPr="00FE05F6" w:rsidRDefault="00FE05F6" w:rsidP="00FE05F6">
      <w:pPr>
        <w:ind w:left="284" w:hanging="284"/>
        <w:rPr>
          <w:rFonts w:eastAsia="Times New Roman"/>
          <w:b/>
          <w:bCs/>
          <w:szCs w:val="17"/>
        </w:rPr>
      </w:pPr>
      <w:r w:rsidRPr="00FE05F6">
        <w:rPr>
          <w:rFonts w:eastAsia="Times New Roman"/>
          <w:b/>
          <w:bCs/>
          <w:szCs w:val="17"/>
        </w:rPr>
        <w:t>8.</w:t>
      </w:r>
      <w:r w:rsidRPr="00FE05F6">
        <w:rPr>
          <w:rFonts w:eastAsia="Times New Roman"/>
          <w:b/>
          <w:bCs/>
          <w:szCs w:val="17"/>
        </w:rPr>
        <w:tab/>
        <w:t>Term of Office</w:t>
      </w:r>
    </w:p>
    <w:p w14:paraId="6AAC1468" w14:textId="77777777" w:rsidR="00FE05F6" w:rsidRPr="00FE05F6" w:rsidRDefault="00FE05F6" w:rsidP="00FE05F6">
      <w:pPr>
        <w:ind w:left="709" w:hanging="425"/>
        <w:rPr>
          <w:rFonts w:eastAsia="Times New Roman"/>
          <w:szCs w:val="17"/>
        </w:rPr>
      </w:pPr>
      <w:r w:rsidRPr="00FE05F6">
        <w:rPr>
          <w:rFonts w:eastAsia="Times New Roman"/>
          <w:szCs w:val="17"/>
        </w:rPr>
        <w:t>8.1</w:t>
      </w:r>
      <w:r w:rsidRPr="00FE05F6">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6697C4A1" w14:textId="77777777" w:rsidR="00FE05F6" w:rsidRPr="00FE05F6" w:rsidRDefault="00FE05F6" w:rsidP="00FE05F6">
      <w:pPr>
        <w:ind w:left="709" w:hanging="425"/>
        <w:rPr>
          <w:rFonts w:eastAsia="Times New Roman"/>
          <w:szCs w:val="17"/>
        </w:rPr>
      </w:pPr>
      <w:r w:rsidRPr="00FE05F6">
        <w:rPr>
          <w:rFonts w:eastAsia="Times New Roman"/>
          <w:szCs w:val="17"/>
        </w:rPr>
        <w:t>8.2</w:t>
      </w:r>
      <w:r w:rsidRPr="00FE05F6">
        <w:rPr>
          <w:rFonts w:eastAsia="Times New Roman"/>
          <w:szCs w:val="17"/>
        </w:rPr>
        <w:tab/>
        <w:t>A council member nominated by an affiliated committee will be nominated for a term not exceeding two years, subject to the provisions that:</w:t>
      </w:r>
    </w:p>
    <w:p w14:paraId="675F2F13" w14:textId="77777777" w:rsidR="00FE05F6" w:rsidRPr="00FE05F6" w:rsidRDefault="00FE05F6" w:rsidP="00FE05F6">
      <w:pPr>
        <w:ind w:left="1276" w:hanging="567"/>
        <w:rPr>
          <w:rFonts w:eastAsia="Times New Roman"/>
          <w:szCs w:val="17"/>
        </w:rPr>
      </w:pPr>
      <w:r w:rsidRPr="00FE05F6">
        <w:rPr>
          <w:rFonts w:eastAsia="Times New Roman"/>
          <w:szCs w:val="17"/>
        </w:rPr>
        <w:t>8.2.1</w:t>
      </w:r>
      <w:r w:rsidRPr="00FE05F6">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499DDCE5" w14:textId="77777777" w:rsidR="00FE05F6" w:rsidRPr="00FE05F6" w:rsidRDefault="00FE05F6" w:rsidP="00FE05F6">
      <w:pPr>
        <w:ind w:left="1276" w:hanging="567"/>
        <w:rPr>
          <w:rFonts w:eastAsia="Times New Roman"/>
          <w:szCs w:val="17"/>
        </w:rPr>
      </w:pPr>
      <w:r w:rsidRPr="00FE05F6">
        <w:rPr>
          <w:rFonts w:eastAsia="Times New Roman"/>
          <w:szCs w:val="17"/>
        </w:rPr>
        <w:t>8.2.2</w:t>
      </w:r>
      <w:r w:rsidRPr="00FE05F6">
        <w:rPr>
          <w:rFonts w:eastAsia="Times New Roman"/>
          <w:szCs w:val="17"/>
        </w:rPr>
        <w:tab/>
        <w:t>the nomination may be revoked, in writing, by the affiliated committee.</w:t>
      </w:r>
    </w:p>
    <w:p w14:paraId="483013BC" w14:textId="77777777" w:rsidR="00FE05F6" w:rsidRPr="00FE05F6" w:rsidRDefault="00FE05F6" w:rsidP="00FE05F6">
      <w:pPr>
        <w:ind w:left="709" w:hanging="425"/>
        <w:rPr>
          <w:rFonts w:eastAsia="Times New Roman"/>
          <w:szCs w:val="17"/>
        </w:rPr>
      </w:pPr>
      <w:r w:rsidRPr="00FE05F6">
        <w:rPr>
          <w:rFonts w:eastAsia="Times New Roman"/>
          <w:szCs w:val="17"/>
        </w:rPr>
        <w:t>8.3</w:t>
      </w:r>
      <w:r w:rsidRPr="00FE05F6">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7771E544" w14:textId="77777777" w:rsidR="00FE05F6" w:rsidRPr="00FE05F6" w:rsidRDefault="00FE05F6" w:rsidP="00FE05F6">
      <w:pPr>
        <w:ind w:left="709" w:hanging="425"/>
        <w:rPr>
          <w:rFonts w:eastAsia="Times New Roman"/>
          <w:szCs w:val="17"/>
        </w:rPr>
      </w:pPr>
      <w:r w:rsidRPr="00FE05F6">
        <w:rPr>
          <w:rFonts w:eastAsia="Times New Roman"/>
          <w:szCs w:val="17"/>
        </w:rPr>
        <w:t>8.4</w:t>
      </w:r>
      <w:r w:rsidRPr="00FE05F6">
        <w:rPr>
          <w:rFonts w:eastAsia="Times New Roman"/>
          <w:szCs w:val="17"/>
        </w:rPr>
        <w:tab/>
        <w:t>A council member elected by the staff of the school will hold office for a term not exceeding one year subject to being a member of the staff of the school.</w:t>
      </w:r>
    </w:p>
    <w:p w14:paraId="677556F7" w14:textId="77777777" w:rsidR="00FE05F6" w:rsidRPr="00FE05F6" w:rsidRDefault="00FE05F6" w:rsidP="00FE05F6">
      <w:pPr>
        <w:ind w:left="709" w:hanging="425"/>
        <w:rPr>
          <w:rFonts w:eastAsia="Times New Roman"/>
          <w:szCs w:val="17"/>
        </w:rPr>
      </w:pPr>
      <w:r w:rsidRPr="00FE05F6">
        <w:rPr>
          <w:rFonts w:eastAsia="Times New Roman"/>
          <w:szCs w:val="17"/>
        </w:rPr>
        <w:t>8.5</w:t>
      </w:r>
      <w:r w:rsidRPr="00FE05F6">
        <w:rPr>
          <w:rFonts w:eastAsia="Times New Roman"/>
          <w:szCs w:val="17"/>
        </w:rPr>
        <w:tab/>
        <w:t>Each council member directly appointed by the council, will serve for a period not exceeding two years.</w:t>
      </w:r>
    </w:p>
    <w:p w14:paraId="1B9625EA" w14:textId="77777777" w:rsidR="00FE05F6" w:rsidRPr="00FE05F6" w:rsidRDefault="00FE05F6" w:rsidP="00FE05F6">
      <w:pPr>
        <w:ind w:left="709" w:hanging="425"/>
        <w:rPr>
          <w:rFonts w:eastAsia="Times New Roman"/>
          <w:szCs w:val="17"/>
        </w:rPr>
      </w:pPr>
      <w:r w:rsidRPr="00FE05F6">
        <w:rPr>
          <w:rFonts w:eastAsia="Times New Roman"/>
          <w:szCs w:val="17"/>
        </w:rPr>
        <w:t>8.6</w:t>
      </w:r>
      <w:r w:rsidRPr="00FE05F6">
        <w:rPr>
          <w:rFonts w:eastAsia="Times New Roman"/>
          <w:szCs w:val="17"/>
        </w:rPr>
        <w:tab/>
        <w:t>Upon expiry of term of office, each council member will remain incumbent until the position is declared vacant at the Annual General Meeting.</w:t>
      </w:r>
    </w:p>
    <w:p w14:paraId="6A392FDD" w14:textId="77777777" w:rsidR="00FE05F6" w:rsidRPr="00FE05F6" w:rsidRDefault="00FE05F6" w:rsidP="00FE05F6">
      <w:pPr>
        <w:ind w:left="709" w:hanging="425"/>
        <w:rPr>
          <w:rFonts w:eastAsia="Times New Roman"/>
          <w:szCs w:val="17"/>
        </w:rPr>
      </w:pPr>
      <w:r w:rsidRPr="00FE05F6">
        <w:rPr>
          <w:rFonts w:eastAsia="Times New Roman"/>
          <w:szCs w:val="17"/>
        </w:rPr>
        <w:t>8.7</w:t>
      </w:r>
      <w:r w:rsidRPr="00FE05F6">
        <w:rPr>
          <w:rFonts w:eastAsia="Times New Roman"/>
          <w:szCs w:val="17"/>
        </w:rPr>
        <w:tab/>
        <w:t>Council members are eligible for subsequent re-election, re-nomination or re-appointment.</w:t>
      </w:r>
    </w:p>
    <w:p w14:paraId="2EEE116B" w14:textId="77777777" w:rsidR="00FE05F6" w:rsidRPr="00FE05F6" w:rsidRDefault="00FE05F6" w:rsidP="00FE05F6">
      <w:pPr>
        <w:ind w:left="284" w:hanging="284"/>
        <w:rPr>
          <w:rFonts w:eastAsia="Times New Roman"/>
          <w:b/>
          <w:bCs/>
          <w:szCs w:val="17"/>
        </w:rPr>
      </w:pPr>
      <w:r w:rsidRPr="00FE05F6">
        <w:rPr>
          <w:rFonts w:eastAsia="Times New Roman"/>
          <w:b/>
          <w:bCs/>
          <w:szCs w:val="17"/>
        </w:rPr>
        <w:t>9.</w:t>
      </w:r>
      <w:r w:rsidRPr="00FE05F6">
        <w:rPr>
          <w:rFonts w:eastAsia="Times New Roman"/>
          <w:b/>
          <w:bCs/>
          <w:szCs w:val="17"/>
        </w:rPr>
        <w:tab/>
        <w:t>Office Holders and Executive Committee</w:t>
      </w:r>
    </w:p>
    <w:p w14:paraId="7E1F116E" w14:textId="77777777" w:rsidR="00FE05F6" w:rsidRPr="00FE05F6" w:rsidRDefault="00FE05F6" w:rsidP="00FE05F6">
      <w:pPr>
        <w:ind w:left="709" w:hanging="425"/>
        <w:rPr>
          <w:rFonts w:eastAsia="Times New Roman"/>
          <w:szCs w:val="17"/>
        </w:rPr>
      </w:pPr>
      <w:r w:rsidRPr="00FE05F6">
        <w:rPr>
          <w:rFonts w:eastAsia="Times New Roman"/>
          <w:szCs w:val="17"/>
        </w:rPr>
        <w:t>9.1</w:t>
      </w:r>
      <w:r w:rsidRPr="00FE05F6">
        <w:rPr>
          <w:rFonts w:eastAsia="Times New Roman"/>
          <w:szCs w:val="17"/>
        </w:rPr>
        <w:tab/>
      </w:r>
      <w:r w:rsidRPr="00FE05F6">
        <w:rPr>
          <w:rFonts w:eastAsia="Times New Roman"/>
          <w:i/>
          <w:iCs/>
          <w:szCs w:val="17"/>
        </w:rPr>
        <w:t>Appointment</w:t>
      </w:r>
    </w:p>
    <w:p w14:paraId="08ECA7D1" w14:textId="77777777" w:rsidR="00FE05F6" w:rsidRPr="00FE05F6" w:rsidRDefault="00FE05F6" w:rsidP="00FE05F6">
      <w:pPr>
        <w:ind w:left="1276" w:hanging="567"/>
        <w:rPr>
          <w:rFonts w:eastAsia="Times New Roman"/>
          <w:szCs w:val="17"/>
        </w:rPr>
      </w:pPr>
      <w:r w:rsidRPr="00FE05F6">
        <w:rPr>
          <w:rFonts w:eastAsia="Times New Roman"/>
          <w:szCs w:val="17"/>
        </w:rPr>
        <w:t>9.1.1</w:t>
      </w:r>
      <w:r w:rsidRPr="00FE05F6">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79EEC454" w14:textId="77777777" w:rsidR="00FE05F6" w:rsidRPr="00FE05F6" w:rsidRDefault="00FE05F6" w:rsidP="00FE05F6">
      <w:pPr>
        <w:ind w:left="1276" w:hanging="567"/>
        <w:rPr>
          <w:rFonts w:eastAsia="Times New Roman"/>
          <w:szCs w:val="17"/>
        </w:rPr>
      </w:pPr>
      <w:r w:rsidRPr="00FE05F6">
        <w:rPr>
          <w:rFonts w:eastAsia="Times New Roman"/>
          <w:szCs w:val="17"/>
        </w:rPr>
        <w:t>9.1.2</w:t>
      </w:r>
      <w:r w:rsidRPr="00FE05F6">
        <w:rPr>
          <w:rFonts w:eastAsia="Times New Roman"/>
          <w:szCs w:val="17"/>
        </w:rPr>
        <w:tab/>
        <w:t>The chairperson must not be a member of the staff of the school, a person employed in an administrative unit for which the Minister is responsible.</w:t>
      </w:r>
    </w:p>
    <w:p w14:paraId="57EECEB0" w14:textId="77777777" w:rsidR="00FE05F6" w:rsidRPr="00FE05F6" w:rsidRDefault="00FE05F6" w:rsidP="00FE05F6">
      <w:pPr>
        <w:ind w:left="1276" w:hanging="567"/>
        <w:rPr>
          <w:rFonts w:eastAsia="Times New Roman"/>
          <w:szCs w:val="17"/>
        </w:rPr>
      </w:pPr>
      <w:r w:rsidRPr="00FE05F6">
        <w:rPr>
          <w:rFonts w:eastAsia="Times New Roman"/>
          <w:szCs w:val="17"/>
        </w:rPr>
        <w:t>9.1.3</w:t>
      </w:r>
      <w:r w:rsidRPr="00FE05F6">
        <w:rPr>
          <w:rFonts w:eastAsia="Times New Roman"/>
          <w:szCs w:val="17"/>
        </w:rPr>
        <w:tab/>
        <w:t>The treasurer must not be a member of the staff of the school.</w:t>
      </w:r>
    </w:p>
    <w:p w14:paraId="7F7C1FA8" w14:textId="77777777" w:rsidR="00FE05F6" w:rsidRPr="00FE05F6" w:rsidRDefault="00FE05F6" w:rsidP="00FE05F6">
      <w:pPr>
        <w:ind w:left="1276" w:hanging="567"/>
        <w:rPr>
          <w:rFonts w:eastAsia="Times New Roman"/>
          <w:szCs w:val="17"/>
        </w:rPr>
      </w:pPr>
      <w:r w:rsidRPr="00FE05F6">
        <w:rPr>
          <w:rFonts w:eastAsia="Times New Roman"/>
          <w:szCs w:val="17"/>
        </w:rPr>
        <w:t>9.1.4</w:t>
      </w:r>
      <w:r w:rsidRPr="00FE05F6">
        <w:rPr>
          <w:rFonts w:eastAsia="Times New Roman"/>
          <w:szCs w:val="17"/>
        </w:rPr>
        <w:tab/>
        <w:t>The council may appoint an executive committee comprising the office holders and the principal, which is to</w:t>
      </w:r>
    </w:p>
    <w:p w14:paraId="57D77B8C"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meet to carry out business delegated or referred by the council; and</w:t>
      </w:r>
    </w:p>
    <w:p w14:paraId="00AB8C18"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report to subsequent council meetings.</w:t>
      </w:r>
    </w:p>
    <w:p w14:paraId="502A2D37" w14:textId="77777777" w:rsidR="00FE05F6" w:rsidRPr="00FE05F6" w:rsidRDefault="00FE05F6" w:rsidP="00FE05F6">
      <w:pPr>
        <w:ind w:left="709" w:hanging="425"/>
        <w:rPr>
          <w:rFonts w:eastAsia="Times New Roman"/>
          <w:szCs w:val="17"/>
        </w:rPr>
      </w:pPr>
      <w:r w:rsidRPr="00FE05F6">
        <w:rPr>
          <w:rFonts w:eastAsia="Times New Roman"/>
          <w:szCs w:val="17"/>
        </w:rPr>
        <w:t>9.2</w:t>
      </w:r>
      <w:r w:rsidRPr="00FE05F6">
        <w:rPr>
          <w:rFonts w:eastAsia="Times New Roman"/>
          <w:szCs w:val="17"/>
        </w:rPr>
        <w:tab/>
      </w:r>
      <w:r w:rsidRPr="00FE05F6">
        <w:rPr>
          <w:rFonts w:eastAsia="Times New Roman"/>
          <w:i/>
          <w:iCs/>
          <w:szCs w:val="17"/>
        </w:rPr>
        <w:t>Removal from Office</w:t>
      </w:r>
    </w:p>
    <w:p w14:paraId="7D156F2B" w14:textId="77777777" w:rsidR="00FE05F6" w:rsidRPr="00FE05F6" w:rsidRDefault="00FE05F6" w:rsidP="00FE05F6">
      <w:pPr>
        <w:ind w:left="1276" w:hanging="567"/>
        <w:rPr>
          <w:rFonts w:eastAsia="Times New Roman"/>
          <w:szCs w:val="17"/>
        </w:rPr>
      </w:pPr>
      <w:r w:rsidRPr="00FE05F6">
        <w:rPr>
          <w:rFonts w:eastAsia="Times New Roman"/>
          <w:szCs w:val="17"/>
        </w:rPr>
        <w:t>9.2.1</w:t>
      </w:r>
      <w:r w:rsidRPr="00FE05F6">
        <w:rPr>
          <w:rFonts w:eastAsia="Times New Roman"/>
          <w:szCs w:val="17"/>
        </w:rPr>
        <w:tab/>
        <w:t xml:space="preserve">The position of any office holder </w:t>
      </w:r>
      <w:proofErr w:type="gramStart"/>
      <w:r w:rsidRPr="00FE05F6">
        <w:rPr>
          <w:rFonts w:eastAsia="Times New Roman"/>
          <w:szCs w:val="17"/>
        </w:rPr>
        <w:t>absent</w:t>
      </w:r>
      <w:proofErr w:type="gramEnd"/>
      <w:r w:rsidRPr="00FE05F6">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3A56C845" w14:textId="77777777" w:rsidR="00FE05F6" w:rsidRPr="00FE05F6" w:rsidRDefault="00FE05F6" w:rsidP="00FE05F6">
      <w:pPr>
        <w:ind w:left="1276" w:hanging="567"/>
        <w:rPr>
          <w:rFonts w:eastAsia="Times New Roman"/>
          <w:szCs w:val="17"/>
        </w:rPr>
      </w:pPr>
      <w:r w:rsidRPr="00FE05F6">
        <w:rPr>
          <w:rFonts w:eastAsia="Times New Roman"/>
          <w:szCs w:val="17"/>
        </w:rPr>
        <w:t>9.2.2</w:t>
      </w:r>
      <w:r w:rsidRPr="00FE05F6">
        <w:rPr>
          <w:rFonts w:eastAsia="Times New Roman"/>
          <w:szCs w:val="17"/>
        </w:rPr>
        <w:tab/>
        <w:t>An office holder of the council may be removed from office, but not from membership of the council, by special resolution of the council, provided that:</w:t>
      </w:r>
    </w:p>
    <w:p w14:paraId="2E4DDE74"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14 days written notice is given to all council members and to the office holder concerned of any proposed resolution, giving reasons for the proposed removal;</w:t>
      </w:r>
    </w:p>
    <w:p w14:paraId="7C5BC461"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office holder is given the right to be heard at the council meeting;</w:t>
      </w:r>
    </w:p>
    <w:p w14:paraId="6789BEF0"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voting on the special resolution is by secret ballot.</w:t>
      </w:r>
    </w:p>
    <w:p w14:paraId="2A6EE736" w14:textId="77777777" w:rsidR="00FE05F6" w:rsidRPr="00FE05F6" w:rsidRDefault="00FE05F6" w:rsidP="00FE05F6">
      <w:pPr>
        <w:ind w:left="709" w:hanging="425"/>
        <w:rPr>
          <w:rFonts w:eastAsia="Times New Roman"/>
          <w:szCs w:val="17"/>
        </w:rPr>
      </w:pPr>
      <w:r w:rsidRPr="00FE05F6">
        <w:rPr>
          <w:rFonts w:eastAsia="Times New Roman"/>
          <w:szCs w:val="17"/>
        </w:rPr>
        <w:t>9.3</w:t>
      </w:r>
      <w:r w:rsidRPr="00FE05F6">
        <w:rPr>
          <w:rFonts w:eastAsia="Times New Roman"/>
          <w:szCs w:val="17"/>
        </w:rPr>
        <w:tab/>
      </w:r>
      <w:r w:rsidRPr="00FE05F6">
        <w:rPr>
          <w:rFonts w:eastAsia="Times New Roman"/>
          <w:i/>
          <w:iCs/>
          <w:szCs w:val="17"/>
        </w:rPr>
        <w:t>The Chairperson</w:t>
      </w:r>
    </w:p>
    <w:p w14:paraId="7BA8DD47" w14:textId="77777777" w:rsidR="00FE05F6" w:rsidRPr="00FE05F6" w:rsidRDefault="00FE05F6" w:rsidP="00FE05F6">
      <w:pPr>
        <w:ind w:left="1276" w:hanging="567"/>
        <w:rPr>
          <w:rFonts w:eastAsia="Times New Roman"/>
          <w:szCs w:val="17"/>
        </w:rPr>
      </w:pPr>
      <w:r w:rsidRPr="00FE05F6">
        <w:rPr>
          <w:rFonts w:eastAsia="Times New Roman"/>
          <w:szCs w:val="17"/>
        </w:rPr>
        <w:t>9.3.1</w:t>
      </w:r>
      <w:r w:rsidRPr="00FE05F6">
        <w:rPr>
          <w:rFonts w:eastAsia="Times New Roman"/>
          <w:szCs w:val="17"/>
        </w:rPr>
        <w:tab/>
        <w:t>The chairperson must:</w:t>
      </w:r>
    </w:p>
    <w:p w14:paraId="183DE4C2"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call and preside at the meetings of the council and the executive committee;</w:t>
      </w:r>
    </w:p>
    <w:p w14:paraId="197D929D"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consultation with the principal and secretary, prepare the agenda for all council meetings;</w:t>
      </w:r>
    </w:p>
    <w:p w14:paraId="016E43FE"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include on the agenda any item requested by the principal;</w:t>
      </w:r>
    </w:p>
    <w:p w14:paraId="7E33082A"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 xml:space="preserve">facilitate full and balanced participation in meetings by all council members and decide on the </w:t>
      </w:r>
      <w:proofErr w:type="gramStart"/>
      <w:r w:rsidRPr="00FE05F6">
        <w:rPr>
          <w:rFonts w:eastAsia="Times New Roman"/>
          <w:szCs w:val="17"/>
        </w:rPr>
        <w:t>manner in which</w:t>
      </w:r>
      <w:proofErr w:type="gramEnd"/>
      <w:r w:rsidRPr="00FE05F6">
        <w:rPr>
          <w:rFonts w:eastAsia="Times New Roman"/>
          <w:szCs w:val="17"/>
        </w:rPr>
        <w:t xml:space="preserve"> meetings are conducted and matters of order;</w:t>
      </w:r>
    </w:p>
    <w:p w14:paraId="06CD2980"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report at the Annual General Meeting on the proceedings and operations of the council for the period since the date of the previous Annual General Meeting.</w:t>
      </w:r>
    </w:p>
    <w:p w14:paraId="07BDC448" w14:textId="77777777" w:rsidR="00FE05F6" w:rsidRPr="00FE05F6" w:rsidRDefault="00FE05F6" w:rsidP="00FE05F6">
      <w:pPr>
        <w:ind w:left="1276" w:hanging="567"/>
        <w:rPr>
          <w:rFonts w:eastAsia="Times New Roman"/>
          <w:szCs w:val="17"/>
        </w:rPr>
      </w:pPr>
      <w:r w:rsidRPr="00FE05F6">
        <w:rPr>
          <w:rFonts w:eastAsia="Times New Roman"/>
          <w:szCs w:val="17"/>
        </w:rPr>
        <w:t>9.3.2</w:t>
      </w:r>
      <w:r w:rsidRPr="00FE05F6">
        <w:rPr>
          <w:rFonts w:eastAsia="Times New Roman"/>
          <w:szCs w:val="17"/>
        </w:rPr>
        <w:tab/>
        <w:t>The chairperson must act as spokesperson on behalf of the council unless an alternative spokesperson has been appointed by the council. The spokesperson may only comment on council matters.</w:t>
      </w:r>
    </w:p>
    <w:p w14:paraId="161FBB27" w14:textId="77777777" w:rsidR="00FE05F6" w:rsidRPr="00FE05F6" w:rsidRDefault="00FE05F6" w:rsidP="00FE05F6">
      <w:pPr>
        <w:ind w:left="1276" w:hanging="567"/>
        <w:rPr>
          <w:rFonts w:eastAsia="Times New Roman"/>
          <w:szCs w:val="17"/>
        </w:rPr>
      </w:pPr>
      <w:r w:rsidRPr="00FE05F6">
        <w:rPr>
          <w:rFonts w:eastAsia="Times New Roman"/>
          <w:szCs w:val="17"/>
        </w:rPr>
        <w:t>9.3.3</w:t>
      </w:r>
      <w:r w:rsidRPr="00FE05F6">
        <w:rPr>
          <w:rFonts w:eastAsia="Times New Roman"/>
          <w:szCs w:val="17"/>
        </w:rPr>
        <w:tab/>
        <w:t>In the chairperson’s absence or inability to act, the deputy chairperson must undertake any role or function normally fulfilled by the chairperson.</w:t>
      </w:r>
    </w:p>
    <w:p w14:paraId="5A5B7519" w14:textId="77777777" w:rsidR="00FE05F6" w:rsidRPr="00FE05F6" w:rsidRDefault="00FE05F6" w:rsidP="00FE05F6">
      <w:pPr>
        <w:ind w:left="1276" w:hanging="567"/>
        <w:rPr>
          <w:rFonts w:eastAsia="Times New Roman"/>
          <w:szCs w:val="17"/>
        </w:rPr>
      </w:pPr>
      <w:r w:rsidRPr="00FE05F6">
        <w:rPr>
          <w:rFonts w:eastAsia="Times New Roman"/>
          <w:szCs w:val="17"/>
        </w:rPr>
        <w:t>9.3.4</w:t>
      </w:r>
      <w:r w:rsidRPr="00FE05F6">
        <w:rPr>
          <w:rFonts w:eastAsia="Times New Roman"/>
          <w:szCs w:val="17"/>
        </w:rPr>
        <w:tab/>
        <w:t>If the chairperson and deputy chairperson of the council are absent or unable to preside at a meeting, a council member elected by the council must preside.</w:t>
      </w:r>
    </w:p>
    <w:p w14:paraId="01A82730" w14:textId="77777777" w:rsidR="00FE05F6" w:rsidRPr="00FE05F6" w:rsidRDefault="00FE05F6" w:rsidP="00FE05F6">
      <w:pPr>
        <w:ind w:left="709" w:hanging="425"/>
        <w:rPr>
          <w:rFonts w:eastAsia="Times New Roman"/>
          <w:szCs w:val="17"/>
        </w:rPr>
      </w:pPr>
      <w:r w:rsidRPr="00FE05F6">
        <w:rPr>
          <w:rFonts w:eastAsia="Times New Roman"/>
          <w:szCs w:val="17"/>
        </w:rPr>
        <w:t>9.4</w:t>
      </w:r>
      <w:r w:rsidRPr="00FE05F6">
        <w:rPr>
          <w:rFonts w:eastAsia="Times New Roman"/>
          <w:szCs w:val="17"/>
        </w:rPr>
        <w:tab/>
      </w:r>
      <w:r w:rsidRPr="00FE05F6">
        <w:rPr>
          <w:rFonts w:eastAsia="Times New Roman"/>
          <w:i/>
          <w:iCs/>
          <w:szCs w:val="17"/>
        </w:rPr>
        <w:t>The Secretary</w:t>
      </w:r>
    </w:p>
    <w:p w14:paraId="2AF40D84" w14:textId="77777777" w:rsidR="00FE05F6" w:rsidRPr="00FE05F6" w:rsidRDefault="00FE05F6" w:rsidP="00FE05F6">
      <w:pPr>
        <w:ind w:left="1276" w:hanging="567"/>
        <w:rPr>
          <w:rFonts w:eastAsia="Times New Roman"/>
          <w:szCs w:val="17"/>
        </w:rPr>
      </w:pPr>
      <w:r w:rsidRPr="00FE05F6">
        <w:rPr>
          <w:rFonts w:eastAsia="Times New Roman"/>
          <w:szCs w:val="17"/>
        </w:rPr>
        <w:t>9.4.1</w:t>
      </w:r>
      <w:r w:rsidRPr="00FE05F6">
        <w:rPr>
          <w:rFonts w:eastAsia="Times New Roman"/>
          <w:szCs w:val="17"/>
        </w:rPr>
        <w:tab/>
        <w:t>The secretary must ensure that notices of meetings are given in accordance with the provisions of this constitution.</w:t>
      </w:r>
    </w:p>
    <w:p w14:paraId="6FB759D1"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9.4.2</w:t>
      </w:r>
      <w:r w:rsidRPr="00FE05F6">
        <w:rPr>
          <w:rFonts w:eastAsia="Times New Roman"/>
          <w:szCs w:val="17"/>
        </w:rPr>
        <w:tab/>
        <w:t>The secretary is responsible for ensuring the maintenance and safekeeping of:</w:t>
      </w:r>
    </w:p>
    <w:p w14:paraId="67FD9C99"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constitution of the council and the code of practice;</w:t>
      </w:r>
    </w:p>
    <w:p w14:paraId="076D90F2"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official records of the business of the council and a register of minutes of meetings;</w:t>
      </w:r>
    </w:p>
    <w:p w14:paraId="115E54F4" w14:textId="77777777" w:rsidR="00FE05F6" w:rsidRPr="00FE05F6" w:rsidRDefault="00FE05F6" w:rsidP="00FE05F6">
      <w:pPr>
        <w:ind w:left="1616" w:hanging="340"/>
        <w:rPr>
          <w:rFonts w:eastAsia="Times New Roman"/>
          <w:spacing w:val="-2"/>
          <w:szCs w:val="17"/>
        </w:rPr>
      </w:pPr>
      <w:r w:rsidRPr="00FE05F6">
        <w:rPr>
          <w:rFonts w:eastAsia="Times New Roman"/>
          <w:spacing w:val="-2"/>
          <w:szCs w:val="17"/>
        </w:rPr>
        <w:t>(iii)</w:t>
      </w:r>
      <w:r w:rsidRPr="00FE05F6">
        <w:rPr>
          <w:rFonts w:eastAsia="Times New Roman"/>
          <w:spacing w:val="-2"/>
          <w:szCs w:val="17"/>
        </w:rPr>
        <w:tab/>
        <w:t>copies of notices, a file of correspondence and records of submissions or reports made by or on behalf of the council;</w:t>
      </w:r>
    </w:p>
    <w:p w14:paraId="6AEDE197"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the register of council members;</w:t>
      </w:r>
    </w:p>
    <w:p w14:paraId="42F44C9A"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 xml:space="preserve">contracts or agreements </w:t>
      </w:r>
      <w:proofErr w:type="gramStart"/>
      <w:r w:rsidRPr="00FE05F6">
        <w:rPr>
          <w:rFonts w:eastAsia="Times New Roman"/>
          <w:szCs w:val="17"/>
        </w:rPr>
        <w:t>entered into</w:t>
      </w:r>
      <w:proofErr w:type="gramEnd"/>
      <w:r w:rsidRPr="00FE05F6">
        <w:rPr>
          <w:rFonts w:eastAsia="Times New Roman"/>
          <w:szCs w:val="17"/>
        </w:rPr>
        <w:t xml:space="preserve"> by the council;</w:t>
      </w:r>
    </w:p>
    <w:p w14:paraId="312B7568" w14:textId="77777777" w:rsidR="00FE05F6" w:rsidRPr="00FE05F6" w:rsidRDefault="00FE05F6" w:rsidP="00FE05F6">
      <w:pPr>
        <w:ind w:left="1616" w:hanging="340"/>
        <w:rPr>
          <w:rFonts w:eastAsia="Times New Roman"/>
          <w:szCs w:val="17"/>
        </w:rPr>
      </w:pPr>
      <w:r w:rsidRPr="00FE05F6">
        <w:rPr>
          <w:rFonts w:eastAsia="Times New Roman"/>
          <w:szCs w:val="17"/>
        </w:rPr>
        <w:t>(vi)</w:t>
      </w:r>
      <w:r w:rsidRPr="00FE05F6">
        <w:rPr>
          <w:rFonts w:eastAsia="Times New Roman"/>
          <w:szCs w:val="17"/>
        </w:rPr>
        <w:tab/>
        <w:t>copies of policies of the council.</w:t>
      </w:r>
    </w:p>
    <w:p w14:paraId="6B43D8DE" w14:textId="77777777" w:rsidR="00FE05F6" w:rsidRPr="00FE05F6" w:rsidRDefault="00FE05F6" w:rsidP="00FE05F6">
      <w:pPr>
        <w:ind w:left="1276" w:hanging="567"/>
        <w:rPr>
          <w:rFonts w:eastAsia="Times New Roman"/>
          <w:szCs w:val="17"/>
        </w:rPr>
      </w:pPr>
      <w:r w:rsidRPr="00FE05F6">
        <w:rPr>
          <w:rFonts w:eastAsia="Times New Roman"/>
          <w:szCs w:val="17"/>
        </w:rPr>
        <w:t>9.4.3</w:t>
      </w:r>
      <w:r w:rsidRPr="00FE05F6">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24E39E6F" w14:textId="77777777" w:rsidR="00FE05F6" w:rsidRPr="00FE05F6" w:rsidRDefault="00FE05F6" w:rsidP="00FE05F6">
      <w:pPr>
        <w:ind w:left="1276" w:hanging="567"/>
        <w:rPr>
          <w:rFonts w:eastAsia="Times New Roman"/>
          <w:szCs w:val="17"/>
        </w:rPr>
      </w:pPr>
      <w:r w:rsidRPr="00FE05F6">
        <w:rPr>
          <w:rFonts w:eastAsia="Times New Roman"/>
          <w:szCs w:val="17"/>
        </w:rPr>
        <w:t>9.4.4</w:t>
      </w:r>
      <w:r w:rsidRPr="00FE05F6">
        <w:rPr>
          <w:rFonts w:eastAsia="Times New Roman"/>
          <w:szCs w:val="17"/>
        </w:rPr>
        <w:tab/>
        <w:t>The secretary must ensure the safekeeping of the common seal and must ensure a record is kept of every use of the common seal.</w:t>
      </w:r>
    </w:p>
    <w:p w14:paraId="4B41BD73" w14:textId="77777777" w:rsidR="00FE05F6" w:rsidRPr="00FE05F6" w:rsidRDefault="00FE05F6" w:rsidP="00FE05F6">
      <w:pPr>
        <w:ind w:left="1276" w:hanging="567"/>
        <w:rPr>
          <w:rFonts w:eastAsia="Times New Roman"/>
          <w:szCs w:val="17"/>
        </w:rPr>
      </w:pPr>
      <w:r w:rsidRPr="00FE05F6">
        <w:rPr>
          <w:rFonts w:eastAsia="Times New Roman"/>
          <w:szCs w:val="17"/>
        </w:rPr>
        <w:t>9.4.5</w:t>
      </w:r>
      <w:r w:rsidRPr="00FE05F6">
        <w:rPr>
          <w:rFonts w:eastAsia="Times New Roman"/>
          <w:szCs w:val="17"/>
        </w:rPr>
        <w:tab/>
        <w:t>Prior to each meeting, the secretary must ensure that a copy of the meeting agenda is forwarded to each council member.</w:t>
      </w:r>
    </w:p>
    <w:p w14:paraId="340DB64D" w14:textId="77777777" w:rsidR="00FE05F6" w:rsidRPr="00FE05F6" w:rsidRDefault="00FE05F6" w:rsidP="00FE05F6">
      <w:pPr>
        <w:ind w:left="1276" w:hanging="567"/>
        <w:rPr>
          <w:rFonts w:eastAsia="Times New Roman"/>
          <w:szCs w:val="17"/>
        </w:rPr>
      </w:pPr>
      <w:r w:rsidRPr="00FE05F6">
        <w:rPr>
          <w:rFonts w:eastAsia="Times New Roman"/>
          <w:szCs w:val="17"/>
        </w:rPr>
        <w:t>9.4.6</w:t>
      </w:r>
      <w:r w:rsidRPr="00FE05F6">
        <w:rPr>
          <w:rFonts w:eastAsia="Times New Roman"/>
          <w:szCs w:val="17"/>
        </w:rPr>
        <w:tab/>
        <w:t>The secretary must conduct the official correspondence of the council.</w:t>
      </w:r>
    </w:p>
    <w:p w14:paraId="0D17736E" w14:textId="77777777" w:rsidR="00FE05F6" w:rsidRPr="00FE05F6" w:rsidRDefault="00FE05F6" w:rsidP="00FE05F6">
      <w:pPr>
        <w:ind w:left="1276" w:hanging="567"/>
        <w:rPr>
          <w:rFonts w:eastAsia="Times New Roman"/>
          <w:szCs w:val="17"/>
        </w:rPr>
      </w:pPr>
      <w:r w:rsidRPr="00FE05F6">
        <w:rPr>
          <w:rFonts w:eastAsia="Times New Roman"/>
          <w:szCs w:val="17"/>
        </w:rPr>
        <w:t>9.4.7</w:t>
      </w:r>
      <w:r w:rsidRPr="00FE05F6">
        <w:rPr>
          <w:rFonts w:eastAsia="Times New Roman"/>
          <w:szCs w:val="17"/>
        </w:rPr>
        <w:tab/>
        <w:t>The secretary must ensure that the minutes of meetings are recorded and forwarded to each council member prior to the next meeting.</w:t>
      </w:r>
    </w:p>
    <w:p w14:paraId="57B3F310" w14:textId="77777777" w:rsidR="00FE05F6" w:rsidRPr="00FE05F6" w:rsidRDefault="00FE05F6" w:rsidP="00FE05F6">
      <w:pPr>
        <w:ind w:left="709" w:hanging="425"/>
        <w:rPr>
          <w:rFonts w:eastAsia="Times New Roman"/>
          <w:szCs w:val="17"/>
        </w:rPr>
      </w:pPr>
      <w:r w:rsidRPr="00FE05F6">
        <w:rPr>
          <w:rFonts w:eastAsia="Times New Roman"/>
          <w:szCs w:val="17"/>
        </w:rPr>
        <w:t>9.5</w:t>
      </w:r>
      <w:r w:rsidRPr="00FE05F6">
        <w:rPr>
          <w:rFonts w:eastAsia="Times New Roman"/>
          <w:szCs w:val="17"/>
        </w:rPr>
        <w:tab/>
      </w:r>
      <w:r w:rsidRPr="00FE05F6">
        <w:rPr>
          <w:rFonts w:eastAsia="Times New Roman"/>
          <w:i/>
          <w:iCs/>
          <w:szCs w:val="17"/>
        </w:rPr>
        <w:t>The Treasurer</w:t>
      </w:r>
    </w:p>
    <w:p w14:paraId="2D809E2E" w14:textId="77777777" w:rsidR="00FE05F6" w:rsidRPr="00FE05F6" w:rsidRDefault="00FE05F6" w:rsidP="00FE05F6">
      <w:pPr>
        <w:ind w:left="1276" w:hanging="567"/>
        <w:rPr>
          <w:rFonts w:eastAsia="Times New Roman"/>
          <w:szCs w:val="17"/>
        </w:rPr>
      </w:pPr>
      <w:r w:rsidRPr="00FE05F6">
        <w:rPr>
          <w:rFonts w:eastAsia="Times New Roman"/>
          <w:szCs w:val="17"/>
        </w:rPr>
        <w:t>9.5.1</w:t>
      </w:r>
      <w:r w:rsidRPr="00FE05F6">
        <w:rPr>
          <w:rFonts w:eastAsia="Times New Roman"/>
          <w:szCs w:val="17"/>
        </w:rPr>
        <w:tab/>
        <w:t>The treasurer must be the chairperson of the Finance Advisory Committee of the council and preside at the meetings of this committee.</w:t>
      </w:r>
    </w:p>
    <w:p w14:paraId="3A411DBB" w14:textId="77777777" w:rsidR="00FE05F6" w:rsidRPr="00FE05F6" w:rsidRDefault="00FE05F6" w:rsidP="00FE05F6">
      <w:pPr>
        <w:ind w:left="1276" w:hanging="567"/>
        <w:rPr>
          <w:rFonts w:eastAsia="Times New Roman"/>
          <w:szCs w:val="17"/>
        </w:rPr>
      </w:pPr>
      <w:r w:rsidRPr="00FE05F6">
        <w:rPr>
          <w:rFonts w:eastAsia="Times New Roman"/>
          <w:szCs w:val="17"/>
        </w:rPr>
        <w:t>9.5.2</w:t>
      </w:r>
      <w:r w:rsidRPr="00FE05F6">
        <w:rPr>
          <w:rFonts w:eastAsia="Times New Roman"/>
          <w:szCs w:val="17"/>
        </w:rPr>
        <w:tab/>
        <w:t>The treasurer must:</w:t>
      </w:r>
    </w:p>
    <w:p w14:paraId="6F1E72A9"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ensure that the council’s financial budgets and statements are prepared</w:t>
      </w:r>
    </w:p>
    <w:p w14:paraId="7E21B487"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submit a report of those finances to each council meeting;</w:t>
      </w:r>
    </w:p>
    <w:p w14:paraId="6E17980D"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present the council’s statement of accounts to the Annual General Meeting.</w:t>
      </w:r>
    </w:p>
    <w:p w14:paraId="1A31120D" w14:textId="77777777" w:rsidR="00FE05F6" w:rsidRPr="00FE05F6" w:rsidRDefault="00FE05F6" w:rsidP="00FE05F6">
      <w:pPr>
        <w:ind w:left="284" w:hanging="284"/>
        <w:rPr>
          <w:rFonts w:eastAsia="Times New Roman"/>
          <w:b/>
          <w:bCs/>
          <w:szCs w:val="17"/>
        </w:rPr>
      </w:pPr>
      <w:r w:rsidRPr="00FE05F6">
        <w:rPr>
          <w:rFonts w:eastAsia="Times New Roman"/>
          <w:b/>
          <w:bCs/>
          <w:szCs w:val="17"/>
        </w:rPr>
        <w:t>10.</w:t>
      </w:r>
      <w:r w:rsidRPr="00FE05F6">
        <w:rPr>
          <w:rFonts w:eastAsia="Times New Roman"/>
          <w:b/>
          <w:bCs/>
          <w:szCs w:val="17"/>
        </w:rPr>
        <w:tab/>
        <w:t>Vacancies</w:t>
      </w:r>
    </w:p>
    <w:p w14:paraId="678E42C7" w14:textId="77777777" w:rsidR="00FE05F6" w:rsidRPr="00FE05F6" w:rsidRDefault="00FE05F6" w:rsidP="00FE05F6">
      <w:pPr>
        <w:ind w:left="709" w:hanging="425"/>
        <w:rPr>
          <w:rFonts w:eastAsia="Times New Roman"/>
          <w:szCs w:val="17"/>
        </w:rPr>
      </w:pPr>
      <w:r w:rsidRPr="00FE05F6">
        <w:rPr>
          <w:rFonts w:eastAsia="Times New Roman"/>
          <w:szCs w:val="17"/>
        </w:rPr>
        <w:t>10.1</w:t>
      </w:r>
      <w:r w:rsidRPr="00FE05F6">
        <w:rPr>
          <w:rFonts w:eastAsia="Times New Roman"/>
          <w:szCs w:val="17"/>
        </w:rPr>
        <w:tab/>
        <w:t>Membership of the council ceases when a council member:</w:t>
      </w:r>
    </w:p>
    <w:p w14:paraId="57A4C620"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10.1.1</w:t>
      </w:r>
      <w:r w:rsidRPr="00FE05F6">
        <w:rPr>
          <w:rFonts w:eastAsia="Times New Roman"/>
          <w:szCs w:val="17"/>
        </w:rPr>
        <w:tab/>
        <w:t>dies;</w:t>
      </w:r>
    </w:p>
    <w:p w14:paraId="6751A0CD"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10.1.2</w:t>
      </w:r>
      <w:r w:rsidRPr="00FE05F6">
        <w:rPr>
          <w:rFonts w:eastAsia="Times New Roman"/>
          <w:szCs w:val="17"/>
        </w:rPr>
        <w:tab/>
        <w:t>in the case of an elected council member or a council member nominated or appointed for a term, completes a term of office and is not re-elected, re-nominated or re-appointed;</w:t>
      </w:r>
    </w:p>
    <w:p w14:paraId="4192B6E2"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10.1.3</w:t>
      </w:r>
      <w:r w:rsidRPr="00FE05F6">
        <w:rPr>
          <w:rFonts w:eastAsia="Times New Roman"/>
          <w:szCs w:val="17"/>
        </w:rPr>
        <w:tab/>
        <w:t>ceases to hold office in accordance with 8.2.2 and 8.3;</w:t>
      </w:r>
    </w:p>
    <w:p w14:paraId="347ED0D9"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10.1.4</w:t>
      </w:r>
      <w:r w:rsidRPr="00FE05F6">
        <w:rPr>
          <w:rFonts w:eastAsia="Times New Roman"/>
          <w:szCs w:val="17"/>
        </w:rPr>
        <w:tab/>
        <w:t>in the case of a member nominated by the staff of the school, is no longer a staff member of the school;</w:t>
      </w:r>
    </w:p>
    <w:p w14:paraId="001ED905"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10.1.5</w:t>
      </w:r>
      <w:r w:rsidRPr="00FE05F6">
        <w:rPr>
          <w:rFonts w:eastAsia="Times New Roman"/>
          <w:szCs w:val="17"/>
        </w:rPr>
        <w:tab/>
        <w:t>resigns by written notice to the council;</w:t>
      </w:r>
    </w:p>
    <w:p w14:paraId="3A785388"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10.1.6</w:t>
      </w:r>
      <w:r w:rsidRPr="00FE05F6">
        <w:rPr>
          <w:rFonts w:eastAsia="Times New Roman"/>
          <w:szCs w:val="17"/>
        </w:rPr>
        <w:tab/>
        <w:t>is removed from office by the Minister in accordance with Section 44 of the Act;</w:t>
      </w:r>
    </w:p>
    <w:p w14:paraId="35296386"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10.1.7</w:t>
      </w:r>
      <w:r w:rsidRPr="00FE05F6">
        <w:rPr>
          <w:rFonts w:eastAsia="Times New Roman"/>
          <w:szCs w:val="17"/>
        </w:rPr>
        <w:tab/>
        <w:t>is declared bankrupt or applies for the benefit of a law for the relief of insolvent debtors;</w:t>
      </w:r>
    </w:p>
    <w:p w14:paraId="0FDBC8C0"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10.1.8</w:t>
      </w:r>
      <w:r w:rsidRPr="00FE05F6">
        <w:rPr>
          <w:rFonts w:eastAsia="Times New Roman"/>
          <w:szCs w:val="17"/>
        </w:rPr>
        <w:tab/>
        <w:t>has been convicted of any offence prescribed by administrative instruction;</w:t>
      </w:r>
    </w:p>
    <w:p w14:paraId="7DB122A5"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10.1.9</w:t>
      </w:r>
      <w:r w:rsidRPr="00FE05F6">
        <w:rPr>
          <w:rFonts w:eastAsia="Times New Roman"/>
          <w:szCs w:val="17"/>
        </w:rPr>
        <w:tab/>
        <w:t>is subject to any disqualifying circumstance as prescribed by administrative instruction; or</w:t>
      </w:r>
    </w:p>
    <w:p w14:paraId="0F8B1D4A" w14:textId="77777777" w:rsidR="00FE05F6" w:rsidRPr="00FE05F6" w:rsidRDefault="00FE05F6" w:rsidP="002D7ECA">
      <w:pPr>
        <w:spacing w:after="60"/>
        <w:ind w:left="1276" w:hanging="567"/>
        <w:rPr>
          <w:rFonts w:eastAsia="Times New Roman"/>
          <w:szCs w:val="17"/>
        </w:rPr>
      </w:pPr>
      <w:r w:rsidRPr="00FE05F6">
        <w:rPr>
          <w:rFonts w:eastAsia="Times New Roman"/>
          <w:szCs w:val="17"/>
        </w:rPr>
        <w:t>10.1.10</w:t>
      </w:r>
      <w:r w:rsidRPr="00FE05F6">
        <w:rPr>
          <w:rFonts w:eastAsia="Times New Roman"/>
          <w:szCs w:val="17"/>
        </w:rPr>
        <w:tab/>
        <w:t>is absent from three consecutive council meetings without leave of absence approved by the council. Acceptance of an apology at a council meeting will be deemed a grant of such leave.</w:t>
      </w:r>
    </w:p>
    <w:p w14:paraId="66EF5169" w14:textId="77777777" w:rsidR="00FE05F6" w:rsidRPr="00FE05F6" w:rsidRDefault="00FE05F6" w:rsidP="00FE05F6">
      <w:pPr>
        <w:ind w:left="709" w:hanging="425"/>
        <w:rPr>
          <w:rFonts w:eastAsia="Times New Roman"/>
          <w:szCs w:val="17"/>
        </w:rPr>
      </w:pPr>
      <w:r w:rsidRPr="00FE05F6">
        <w:rPr>
          <w:rFonts w:eastAsia="Times New Roman"/>
          <w:szCs w:val="17"/>
        </w:rPr>
        <w:t>10.2</w:t>
      </w:r>
      <w:r w:rsidRPr="00FE05F6">
        <w:rPr>
          <w:rFonts w:eastAsia="Times New Roman"/>
          <w:szCs w:val="17"/>
        </w:rPr>
        <w:tab/>
        <w:t>The council may appoint a person to temporarily fill a casual vacancy in its membership until a council member can be elected, nominated or appointed in accordance with this constitution.</w:t>
      </w:r>
    </w:p>
    <w:p w14:paraId="06130576" w14:textId="77777777" w:rsidR="00FE05F6" w:rsidRPr="00FE05F6" w:rsidRDefault="00FE05F6" w:rsidP="00FE05F6">
      <w:pPr>
        <w:ind w:left="284" w:hanging="284"/>
        <w:rPr>
          <w:rFonts w:eastAsia="Times New Roman"/>
          <w:b/>
          <w:bCs/>
          <w:szCs w:val="17"/>
        </w:rPr>
      </w:pPr>
      <w:r w:rsidRPr="00FE05F6">
        <w:rPr>
          <w:rFonts w:eastAsia="Times New Roman"/>
          <w:b/>
          <w:bCs/>
          <w:szCs w:val="17"/>
        </w:rPr>
        <w:t>11.</w:t>
      </w:r>
      <w:r w:rsidRPr="00FE05F6">
        <w:rPr>
          <w:rFonts w:eastAsia="Times New Roman"/>
          <w:b/>
          <w:bCs/>
          <w:szCs w:val="17"/>
        </w:rPr>
        <w:tab/>
        <w:t>Meetings</w:t>
      </w:r>
    </w:p>
    <w:p w14:paraId="22C52AF4" w14:textId="77777777" w:rsidR="00FE05F6" w:rsidRPr="00FE05F6" w:rsidRDefault="00FE05F6" w:rsidP="00FE05F6">
      <w:pPr>
        <w:ind w:left="709" w:hanging="425"/>
        <w:rPr>
          <w:rFonts w:eastAsia="Times New Roman"/>
          <w:szCs w:val="17"/>
        </w:rPr>
      </w:pPr>
      <w:r w:rsidRPr="00FE05F6">
        <w:rPr>
          <w:rFonts w:eastAsia="Times New Roman"/>
          <w:szCs w:val="17"/>
        </w:rPr>
        <w:t>11.1</w:t>
      </w:r>
      <w:r w:rsidRPr="00FE05F6">
        <w:rPr>
          <w:rFonts w:eastAsia="Times New Roman"/>
          <w:szCs w:val="17"/>
        </w:rPr>
        <w:tab/>
      </w:r>
      <w:r w:rsidRPr="00FE05F6">
        <w:rPr>
          <w:rFonts w:eastAsia="Times New Roman"/>
          <w:i/>
          <w:iCs/>
          <w:szCs w:val="17"/>
        </w:rPr>
        <w:t>General Meetings of the School Community</w:t>
      </w:r>
    </w:p>
    <w:p w14:paraId="010D9721" w14:textId="77777777" w:rsidR="00FE05F6" w:rsidRPr="00FE05F6" w:rsidRDefault="00FE05F6" w:rsidP="00FE05F6">
      <w:pPr>
        <w:ind w:left="1276" w:hanging="567"/>
        <w:rPr>
          <w:rFonts w:eastAsia="Times New Roman"/>
          <w:szCs w:val="17"/>
        </w:rPr>
      </w:pPr>
      <w:r w:rsidRPr="00FE05F6">
        <w:rPr>
          <w:rFonts w:eastAsia="Times New Roman"/>
          <w:szCs w:val="17"/>
        </w:rPr>
        <w:t>11.1.1</w:t>
      </w:r>
      <w:r w:rsidRPr="00FE05F6">
        <w:rPr>
          <w:rFonts w:eastAsia="Times New Roman"/>
          <w:szCs w:val="17"/>
        </w:rPr>
        <w:tab/>
        <w:t>Subject to 13.2, all persons within the school community are eligible to attend general meetings of the school community and vote on any matters proposed for resolution.</w:t>
      </w:r>
    </w:p>
    <w:p w14:paraId="016B8138" w14:textId="77777777" w:rsidR="00FE05F6" w:rsidRPr="00FE05F6" w:rsidRDefault="00FE05F6" w:rsidP="00FE05F6">
      <w:pPr>
        <w:ind w:left="1276" w:hanging="567"/>
        <w:rPr>
          <w:rFonts w:eastAsia="Times New Roman"/>
          <w:szCs w:val="17"/>
        </w:rPr>
      </w:pPr>
      <w:r w:rsidRPr="00FE05F6">
        <w:rPr>
          <w:rFonts w:eastAsia="Times New Roman"/>
          <w:szCs w:val="17"/>
        </w:rPr>
        <w:t>11.1.2</w:t>
      </w:r>
      <w:r w:rsidRPr="00FE05F6">
        <w:rPr>
          <w:rFonts w:eastAsia="Times New Roman"/>
          <w:szCs w:val="17"/>
        </w:rPr>
        <w:tab/>
        <w:t>The chairperson of the council must call and preside at general meetings of the school community, the timing to be agreed between the chairperson and the principal of the school.</w:t>
      </w:r>
    </w:p>
    <w:p w14:paraId="1448E59D" w14:textId="77777777" w:rsidR="00FE05F6" w:rsidRPr="00FE05F6" w:rsidRDefault="00FE05F6" w:rsidP="00FE05F6">
      <w:pPr>
        <w:ind w:left="1276" w:hanging="567"/>
        <w:rPr>
          <w:rFonts w:eastAsia="Times New Roman"/>
          <w:szCs w:val="17"/>
        </w:rPr>
      </w:pPr>
      <w:r w:rsidRPr="00FE05F6">
        <w:rPr>
          <w:rFonts w:eastAsia="Times New Roman"/>
          <w:szCs w:val="17"/>
        </w:rPr>
        <w:t>11.1.3</w:t>
      </w:r>
      <w:r w:rsidRPr="00FE05F6">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4B9D73B6" w14:textId="77777777" w:rsidR="00FE05F6" w:rsidRPr="00FE05F6" w:rsidRDefault="00FE05F6" w:rsidP="00FE05F6">
      <w:pPr>
        <w:ind w:left="1276" w:hanging="567"/>
        <w:rPr>
          <w:rFonts w:eastAsia="Times New Roman"/>
          <w:szCs w:val="17"/>
        </w:rPr>
      </w:pPr>
      <w:r w:rsidRPr="00FE05F6">
        <w:rPr>
          <w:rFonts w:eastAsia="Times New Roman"/>
          <w:szCs w:val="17"/>
        </w:rPr>
        <w:t>11.1.4</w:t>
      </w:r>
      <w:r w:rsidRPr="00FE05F6">
        <w:rPr>
          <w:rFonts w:eastAsia="Times New Roman"/>
          <w:szCs w:val="17"/>
        </w:rPr>
        <w:tab/>
        <w:t>A general meeting must be held:</w:t>
      </w:r>
    </w:p>
    <w:p w14:paraId="726CFD18"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once annually (the Annual General Meeting) to present reports, to elect parents to the council and/or declare election results;</w:t>
      </w:r>
    </w:p>
    <w:p w14:paraId="5A36807F"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for any other reason relating to the affairs, functions or membership of the council, determined by agreement between the chairperson and the principal.</w:t>
      </w:r>
    </w:p>
    <w:p w14:paraId="77EC6EDC" w14:textId="77777777" w:rsidR="00FE05F6" w:rsidRPr="00FE05F6" w:rsidRDefault="00FE05F6" w:rsidP="00FE05F6">
      <w:pPr>
        <w:ind w:left="1276" w:hanging="567"/>
        <w:rPr>
          <w:rFonts w:eastAsia="Times New Roman"/>
          <w:szCs w:val="17"/>
        </w:rPr>
      </w:pPr>
      <w:r w:rsidRPr="00FE05F6">
        <w:rPr>
          <w:rFonts w:eastAsia="Times New Roman"/>
          <w:szCs w:val="17"/>
        </w:rPr>
        <w:t>11.1.5</w:t>
      </w:r>
      <w:r w:rsidRPr="00FE05F6">
        <w:rPr>
          <w:rFonts w:eastAsia="Times New Roman"/>
          <w:szCs w:val="17"/>
        </w:rPr>
        <w:tab/>
        <w:t>The period between each Annual General Meeting must not exceed 16 months.</w:t>
      </w:r>
    </w:p>
    <w:p w14:paraId="4465EF40" w14:textId="77777777" w:rsidR="00FE05F6" w:rsidRPr="00FE05F6" w:rsidRDefault="00FE05F6" w:rsidP="00FE05F6">
      <w:pPr>
        <w:ind w:left="1276" w:hanging="567"/>
        <w:rPr>
          <w:rFonts w:eastAsia="Times New Roman"/>
          <w:szCs w:val="17"/>
        </w:rPr>
      </w:pPr>
      <w:r w:rsidRPr="00FE05F6">
        <w:rPr>
          <w:rFonts w:eastAsia="Times New Roman"/>
          <w:szCs w:val="17"/>
        </w:rPr>
        <w:t>11.1.6</w:t>
      </w:r>
      <w:r w:rsidRPr="00FE05F6">
        <w:rPr>
          <w:rFonts w:eastAsia="Times New Roman"/>
          <w:szCs w:val="17"/>
        </w:rPr>
        <w:tab/>
        <w:t>A general meeting must be held to elect council members, to discuss the finances of the council or for any other reason relating to the affairs or functions of the council:</w:t>
      </w:r>
    </w:p>
    <w:p w14:paraId="15983182"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the request of the Chief Executive;</w:t>
      </w:r>
    </w:p>
    <w:p w14:paraId="0AB0181B"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by the resolution of the council;</w:t>
      </w:r>
    </w:p>
    <w:p w14:paraId="2099690D"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at the request of 20 parents or one half of the parents of the school, whichever is less.</w:t>
      </w:r>
    </w:p>
    <w:p w14:paraId="385FD5C4" w14:textId="77777777" w:rsidR="00FE05F6" w:rsidRPr="00FE05F6" w:rsidRDefault="00FE05F6" w:rsidP="00FE05F6">
      <w:pPr>
        <w:ind w:left="1276" w:hanging="567"/>
        <w:rPr>
          <w:rFonts w:eastAsia="Times New Roman"/>
          <w:szCs w:val="17"/>
        </w:rPr>
      </w:pPr>
      <w:r w:rsidRPr="00FE05F6">
        <w:rPr>
          <w:rFonts w:eastAsia="Times New Roman"/>
          <w:szCs w:val="17"/>
        </w:rPr>
        <w:t>11.1.7</w:t>
      </w:r>
      <w:r w:rsidRPr="00FE05F6">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4F9882F7"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11.2</w:t>
      </w:r>
      <w:r w:rsidRPr="00FE05F6">
        <w:rPr>
          <w:rFonts w:eastAsia="Times New Roman"/>
          <w:szCs w:val="17"/>
        </w:rPr>
        <w:tab/>
      </w:r>
      <w:r w:rsidRPr="00FE05F6">
        <w:rPr>
          <w:rFonts w:eastAsia="Times New Roman"/>
          <w:i/>
          <w:iCs/>
          <w:szCs w:val="17"/>
        </w:rPr>
        <w:t>Council Meetings</w:t>
      </w:r>
    </w:p>
    <w:p w14:paraId="28E51181" w14:textId="77777777" w:rsidR="00FE05F6" w:rsidRPr="00FE05F6" w:rsidRDefault="00FE05F6" w:rsidP="00FE05F6">
      <w:pPr>
        <w:ind w:left="1276" w:hanging="567"/>
        <w:rPr>
          <w:rFonts w:eastAsia="Times New Roman"/>
          <w:szCs w:val="17"/>
        </w:rPr>
      </w:pPr>
      <w:r w:rsidRPr="00FE05F6">
        <w:rPr>
          <w:rFonts w:eastAsia="Times New Roman"/>
          <w:szCs w:val="17"/>
        </w:rPr>
        <w:t>11.2.1</w:t>
      </w:r>
      <w:r w:rsidRPr="00FE05F6">
        <w:rPr>
          <w:rFonts w:eastAsia="Times New Roman"/>
          <w:szCs w:val="17"/>
        </w:rPr>
        <w:tab/>
        <w:t>The council must meet at least twice in each school term.</w:t>
      </w:r>
    </w:p>
    <w:p w14:paraId="76DD382F" w14:textId="77777777" w:rsidR="00FE05F6" w:rsidRPr="00FE05F6" w:rsidRDefault="00FE05F6" w:rsidP="00FE05F6">
      <w:pPr>
        <w:ind w:left="1276" w:hanging="567"/>
        <w:rPr>
          <w:rFonts w:eastAsia="Times New Roman"/>
          <w:szCs w:val="17"/>
        </w:rPr>
      </w:pPr>
      <w:r w:rsidRPr="00FE05F6">
        <w:rPr>
          <w:rFonts w:eastAsia="Times New Roman"/>
          <w:szCs w:val="17"/>
        </w:rPr>
        <w:t>11.2.2</w:t>
      </w:r>
      <w:r w:rsidRPr="00FE05F6">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1FC1575D" w14:textId="77777777" w:rsidR="00FE05F6" w:rsidRPr="00FE05F6" w:rsidRDefault="00FE05F6" w:rsidP="00FE05F6">
      <w:pPr>
        <w:ind w:left="1276" w:hanging="567"/>
        <w:rPr>
          <w:rFonts w:eastAsia="Times New Roman"/>
          <w:szCs w:val="17"/>
        </w:rPr>
      </w:pPr>
      <w:r w:rsidRPr="00FE05F6">
        <w:rPr>
          <w:rFonts w:eastAsia="Times New Roman"/>
          <w:szCs w:val="17"/>
        </w:rPr>
        <w:t>11.2.3</w:t>
      </w:r>
      <w:r w:rsidRPr="00FE05F6">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57416107" w14:textId="77777777" w:rsidR="00FE05F6" w:rsidRPr="00FE05F6" w:rsidRDefault="00FE05F6" w:rsidP="00FE05F6">
      <w:pPr>
        <w:ind w:left="709" w:hanging="425"/>
        <w:rPr>
          <w:rFonts w:eastAsia="Times New Roman"/>
          <w:szCs w:val="17"/>
        </w:rPr>
      </w:pPr>
      <w:r w:rsidRPr="00FE05F6">
        <w:rPr>
          <w:rFonts w:eastAsia="Times New Roman"/>
          <w:szCs w:val="17"/>
        </w:rPr>
        <w:t>11.3</w:t>
      </w:r>
      <w:r w:rsidRPr="00FE05F6">
        <w:rPr>
          <w:rFonts w:eastAsia="Times New Roman"/>
          <w:szCs w:val="17"/>
        </w:rPr>
        <w:tab/>
      </w:r>
      <w:r w:rsidRPr="00FE05F6">
        <w:rPr>
          <w:rFonts w:eastAsia="Times New Roman"/>
          <w:i/>
          <w:iCs/>
          <w:szCs w:val="17"/>
        </w:rPr>
        <w:t>Extraordinary Council Meetings</w:t>
      </w:r>
    </w:p>
    <w:p w14:paraId="02342602" w14:textId="77777777" w:rsidR="00FE05F6" w:rsidRPr="00FE05F6" w:rsidRDefault="00FE05F6" w:rsidP="00FE05F6">
      <w:pPr>
        <w:ind w:left="1276" w:hanging="567"/>
        <w:rPr>
          <w:rFonts w:eastAsia="Times New Roman"/>
          <w:szCs w:val="17"/>
        </w:rPr>
      </w:pPr>
      <w:r w:rsidRPr="00FE05F6">
        <w:rPr>
          <w:rFonts w:eastAsia="Times New Roman"/>
          <w:szCs w:val="17"/>
        </w:rPr>
        <w:t>11.3.1</w:t>
      </w:r>
      <w:r w:rsidRPr="00FE05F6">
        <w:rPr>
          <w:rFonts w:eastAsia="Times New Roman"/>
          <w:szCs w:val="17"/>
        </w:rPr>
        <w:tab/>
        <w:t>The chairperson of the council must call an extraordinary meeting of the council by written request from at least 3 council members.</w:t>
      </w:r>
    </w:p>
    <w:p w14:paraId="25A2D3C0" w14:textId="77777777" w:rsidR="00FE05F6" w:rsidRPr="00FE05F6" w:rsidRDefault="00FE05F6" w:rsidP="00FE05F6">
      <w:pPr>
        <w:ind w:left="1276" w:hanging="567"/>
        <w:rPr>
          <w:rFonts w:eastAsia="Times New Roman"/>
          <w:szCs w:val="17"/>
        </w:rPr>
      </w:pPr>
      <w:r w:rsidRPr="00FE05F6">
        <w:rPr>
          <w:rFonts w:eastAsia="Times New Roman"/>
          <w:szCs w:val="17"/>
        </w:rPr>
        <w:t>11.3.2</w:t>
      </w:r>
      <w:r w:rsidRPr="00FE05F6">
        <w:rPr>
          <w:rFonts w:eastAsia="Times New Roman"/>
          <w:szCs w:val="17"/>
        </w:rPr>
        <w:tab/>
        <w:t>Notice of meeting must be given by written notice to all council members within a reasonable time, setting out the time, date, place and object of the meeting.</w:t>
      </w:r>
    </w:p>
    <w:p w14:paraId="72A228FE" w14:textId="77777777" w:rsidR="00FE05F6" w:rsidRPr="00FE05F6" w:rsidRDefault="00FE05F6" w:rsidP="00FE05F6">
      <w:pPr>
        <w:ind w:left="1276" w:hanging="567"/>
        <w:rPr>
          <w:rFonts w:eastAsia="Times New Roman"/>
          <w:szCs w:val="17"/>
        </w:rPr>
      </w:pPr>
      <w:r w:rsidRPr="00FE05F6">
        <w:rPr>
          <w:rFonts w:eastAsia="Times New Roman"/>
          <w:szCs w:val="17"/>
        </w:rPr>
        <w:t>11.3.3</w:t>
      </w:r>
      <w:r w:rsidRPr="00FE05F6">
        <w:rPr>
          <w:rFonts w:eastAsia="Times New Roman"/>
          <w:szCs w:val="17"/>
        </w:rPr>
        <w:tab/>
        <w:t>The business of any extraordinary meeting must be confined to the object for which it is convened.</w:t>
      </w:r>
      <w:r w:rsidRPr="00FE05F6">
        <w:rPr>
          <w:rFonts w:eastAsia="Times New Roman"/>
          <w:szCs w:val="17"/>
        </w:rPr>
        <w:tab/>
      </w:r>
    </w:p>
    <w:p w14:paraId="520B8A9D" w14:textId="77777777" w:rsidR="00FE05F6" w:rsidRPr="00FE05F6" w:rsidRDefault="00FE05F6" w:rsidP="00FE05F6">
      <w:pPr>
        <w:ind w:left="709" w:hanging="425"/>
        <w:rPr>
          <w:rFonts w:eastAsia="Times New Roman"/>
          <w:szCs w:val="17"/>
        </w:rPr>
      </w:pPr>
      <w:r w:rsidRPr="00FE05F6">
        <w:rPr>
          <w:rFonts w:eastAsia="Times New Roman"/>
          <w:szCs w:val="17"/>
        </w:rPr>
        <w:t>11.4</w:t>
      </w:r>
      <w:r w:rsidRPr="00FE05F6">
        <w:rPr>
          <w:rFonts w:eastAsia="Times New Roman"/>
          <w:szCs w:val="17"/>
        </w:rPr>
        <w:tab/>
      </w:r>
      <w:r w:rsidRPr="00FE05F6">
        <w:rPr>
          <w:rFonts w:eastAsia="Times New Roman"/>
          <w:i/>
          <w:iCs/>
          <w:szCs w:val="17"/>
        </w:rPr>
        <w:t>Voting</w:t>
      </w:r>
    </w:p>
    <w:p w14:paraId="1FD18A12" w14:textId="77777777" w:rsidR="00FE05F6" w:rsidRPr="00FE05F6" w:rsidRDefault="00FE05F6" w:rsidP="00FE05F6">
      <w:pPr>
        <w:ind w:left="1276" w:hanging="567"/>
        <w:rPr>
          <w:rFonts w:eastAsia="Times New Roman"/>
          <w:szCs w:val="17"/>
        </w:rPr>
      </w:pPr>
      <w:r w:rsidRPr="00FE05F6">
        <w:rPr>
          <w:rFonts w:eastAsia="Times New Roman"/>
          <w:szCs w:val="17"/>
        </w:rPr>
        <w:t>11.4.1</w:t>
      </w:r>
      <w:r w:rsidRPr="00FE05F6">
        <w:rPr>
          <w:rFonts w:eastAsia="Times New Roman"/>
          <w:szCs w:val="17"/>
        </w:rPr>
        <w:tab/>
        <w:t>Voting must be by show of hands, or in the case of a meeting held pursuant to 11.1.7 and 11.2.3, by voices or in writing, but a secret ballot must be conducted for:</w:t>
      </w:r>
    </w:p>
    <w:p w14:paraId="44AA90A2"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 contested election; or</w:t>
      </w:r>
    </w:p>
    <w:p w14:paraId="5E7B6440"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a special resolution to remove an office holder from office.</w:t>
      </w:r>
    </w:p>
    <w:p w14:paraId="3EC1DD71" w14:textId="77777777" w:rsidR="00FE05F6" w:rsidRPr="00FE05F6" w:rsidRDefault="00FE05F6" w:rsidP="00FE05F6">
      <w:pPr>
        <w:ind w:left="1276" w:hanging="567"/>
        <w:rPr>
          <w:rFonts w:eastAsia="Times New Roman"/>
          <w:szCs w:val="17"/>
        </w:rPr>
      </w:pPr>
      <w:r w:rsidRPr="00FE05F6">
        <w:rPr>
          <w:rFonts w:eastAsia="Times New Roman"/>
          <w:szCs w:val="17"/>
        </w:rPr>
        <w:t>11.4.2</w:t>
      </w:r>
      <w:r w:rsidRPr="00FE05F6">
        <w:rPr>
          <w:rFonts w:eastAsia="Times New Roman"/>
          <w:szCs w:val="17"/>
        </w:rPr>
        <w:tab/>
        <w:t>For the purposes of voting on a special resolution, each council member is entitled to appoint another council member as their proxy.</w:t>
      </w:r>
    </w:p>
    <w:p w14:paraId="2E590AFF" w14:textId="77777777" w:rsidR="00FE05F6" w:rsidRPr="00FE05F6" w:rsidRDefault="00FE05F6" w:rsidP="00FE05F6">
      <w:pPr>
        <w:ind w:left="284" w:hanging="284"/>
        <w:rPr>
          <w:rFonts w:eastAsia="Times New Roman"/>
          <w:b/>
          <w:bCs/>
          <w:szCs w:val="17"/>
        </w:rPr>
      </w:pPr>
      <w:r w:rsidRPr="00FE05F6">
        <w:rPr>
          <w:rFonts w:eastAsia="Times New Roman"/>
          <w:b/>
          <w:bCs/>
          <w:szCs w:val="17"/>
        </w:rPr>
        <w:t>12.</w:t>
      </w:r>
      <w:r w:rsidRPr="00FE05F6">
        <w:rPr>
          <w:rFonts w:eastAsia="Times New Roman"/>
          <w:b/>
          <w:bCs/>
          <w:szCs w:val="17"/>
        </w:rPr>
        <w:tab/>
        <w:t>Proceedings of the Council</w:t>
      </w:r>
    </w:p>
    <w:p w14:paraId="2907B566" w14:textId="77777777" w:rsidR="00FE05F6" w:rsidRPr="00FE05F6" w:rsidRDefault="00FE05F6" w:rsidP="00FE05F6">
      <w:pPr>
        <w:ind w:left="709" w:hanging="425"/>
        <w:rPr>
          <w:rFonts w:eastAsia="Times New Roman"/>
          <w:szCs w:val="17"/>
        </w:rPr>
      </w:pPr>
      <w:r w:rsidRPr="00FE05F6">
        <w:rPr>
          <w:rFonts w:eastAsia="Times New Roman"/>
          <w:szCs w:val="17"/>
        </w:rPr>
        <w:t>12.1</w:t>
      </w:r>
      <w:r w:rsidRPr="00FE05F6">
        <w:rPr>
          <w:rFonts w:eastAsia="Times New Roman"/>
          <w:szCs w:val="17"/>
        </w:rPr>
        <w:tab/>
      </w:r>
      <w:r w:rsidRPr="00FE05F6">
        <w:rPr>
          <w:rFonts w:eastAsia="Times New Roman"/>
          <w:i/>
          <w:iCs/>
          <w:szCs w:val="17"/>
        </w:rPr>
        <w:t>Meetings</w:t>
      </w:r>
    </w:p>
    <w:p w14:paraId="27C6DEF3" w14:textId="77777777" w:rsidR="00FE05F6" w:rsidRPr="00FE05F6" w:rsidRDefault="00FE05F6" w:rsidP="00FE05F6">
      <w:pPr>
        <w:ind w:left="1276" w:hanging="567"/>
        <w:rPr>
          <w:rFonts w:eastAsia="Times New Roman"/>
          <w:szCs w:val="17"/>
        </w:rPr>
      </w:pPr>
      <w:r w:rsidRPr="00FE05F6">
        <w:rPr>
          <w:rFonts w:eastAsia="Times New Roman"/>
          <w:szCs w:val="17"/>
        </w:rPr>
        <w:t>12.1.1</w:t>
      </w:r>
      <w:r w:rsidRPr="00FE05F6">
        <w:rPr>
          <w:rFonts w:eastAsia="Times New Roman"/>
          <w:szCs w:val="17"/>
        </w:rPr>
        <w:tab/>
        <w:t xml:space="preserve">The quorum for a council meeting is </w:t>
      </w:r>
      <w:proofErr w:type="gramStart"/>
      <w:r w:rsidRPr="00FE05F6">
        <w:rPr>
          <w:rFonts w:eastAsia="Times New Roman"/>
          <w:szCs w:val="17"/>
        </w:rPr>
        <w:t>a majority of</w:t>
      </w:r>
      <w:proofErr w:type="gramEnd"/>
      <w:r w:rsidRPr="00FE05F6">
        <w:rPr>
          <w:rFonts w:eastAsia="Times New Roman"/>
          <w:szCs w:val="17"/>
        </w:rPr>
        <w:t xml:space="preserve"> the filled positions of the council.</w:t>
      </w:r>
    </w:p>
    <w:p w14:paraId="1363E267" w14:textId="77777777" w:rsidR="00FE05F6" w:rsidRPr="00FE05F6" w:rsidRDefault="00FE05F6" w:rsidP="00FE05F6">
      <w:pPr>
        <w:ind w:left="1276" w:hanging="567"/>
        <w:rPr>
          <w:rFonts w:eastAsia="Times New Roman"/>
          <w:szCs w:val="17"/>
        </w:rPr>
      </w:pPr>
      <w:r w:rsidRPr="00FE05F6">
        <w:rPr>
          <w:rFonts w:eastAsia="Times New Roman"/>
          <w:szCs w:val="17"/>
        </w:rPr>
        <w:t>12.1.2</w:t>
      </w:r>
      <w:r w:rsidRPr="00FE05F6">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79F13FE3" w14:textId="77777777" w:rsidR="00FE05F6" w:rsidRPr="00FE05F6" w:rsidRDefault="00FE05F6" w:rsidP="00FE05F6">
      <w:pPr>
        <w:ind w:left="1276" w:hanging="567"/>
        <w:rPr>
          <w:rFonts w:eastAsia="Times New Roman"/>
          <w:szCs w:val="17"/>
        </w:rPr>
      </w:pPr>
      <w:r w:rsidRPr="00FE05F6">
        <w:rPr>
          <w:rFonts w:eastAsia="Times New Roman"/>
          <w:szCs w:val="17"/>
        </w:rPr>
        <w:t>12.1.3</w:t>
      </w:r>
      <w:r w:rsidRPr="00FE05F6">
        <w:rPr>
          <w:rFonts w:eastAsia="Times New Roman"/>
          <w:szCs w:val="17"/>
        </w:rPr>
        <w:tab/>
        <w:t xml:space="preserve">Except in the case of a special resolution, a decision of </w:t>
      </w:r>
      <w:proofErr w:type="gramStart"/>
      <w:r w:rsidRPr="00FE05F6">
        <w:rPr>
          <w:rFonts w:eastAsia="Times New Roman"/>
          <w:szCs w:val="17"/>
        </w:rPr>
        <w:t>the majority of</w:t>
      </w:r>
      <w:proofErr w:type="gramEnd"/>
      <w:r w:rsidRPr="00FE05F6">
        <w:rPr>
          <w:rFonts w:eastAsia="Times New Roman"/>
          <w:szCs w:val="17"/>
        </w:rPr>
        <w:t xml:space="preserve"> those council members </w:t>
      </w:r>
      <w:proofErr w:type="gramStart"/>
      <w:r w:rsidRPr="00FE05F6">
        <w:rPr>
          <w:rFonts w:eastAsia="Times New Roman"/>
          <w:szCs w:val="17"/>
        </w:rPr>
        <w:t>present</w:t>
      </w:r>
      <w:proofErr w:type="gramEnd"/>
      <w:r w:rsidRPr="00FE05F6">
        <w:rPr>
          <w:rFonts w:eastAsia="Times New Roman"/>
          <w:szCs w:val="17"/>
        </w:rPr>
        <w:t xml:space="preserve"> and eligible to vote is the decision of the council.</w:t>
      </w:r>
    </w:p>
    <w:p w14:paraId="372CE9B1" w14:textId="77777777" w:rsidR="00FE05F6" w:rsidRPr="00FE05F6" w:rsidRDefault="00FE05F6" w:rsidP="00FE05F6">
      <w:pPr>
        <w:ind w:left="1276" w:hanging="567"/>
        <w:rPr>
          <w:rFonts w:eastAsia="Times New Roman"/>
          <w:szCs w:val="17"/>
        </w:rPr>
      </w:pPr>
      <w:r w:rsidRPr="00FE05F6">
        <w:rPr>
          <w:rFonts w:eastAsia="Times New Roman"/>
          <w:szCs w:val="17"/>
        </w:rPr>
        <w:t>12.1.4</w:t>
      </w:r>
      <w:r w:rsidRPr="00FE05F6">
        <w:rPr>
          <w:rFonts w:eastAsia="Times New Roman"/>
          <w:szCs w:val="17"/>
        </w:rPr>
        <w:tab/>
        <w:t>The chairperson must have a deliberative vote only. In the event of an equality of votes, the chairperson does not have a second or casting vote and the motion must be taken to be defeated.</w:t>
      </w:r>
    </w:p>
    <w:p w14:paraId="510DF973" w14:textId="77777777" w:rsidR="00FE05F6" w:rsidRPr="00FE05F6" w:rsidRDefault="00FE05F6" w:rsidP="00FE05F6">
      <w:pPr>
        <w:ind w:left="1276" w:hanging="567"/>
        <w:rPr>
          <w:rFonts w:eastAsia="Times New Roman"/>
          <w:szCs w:val="17"/>
        </w:rPr>
      </w:pPr>
      <w:r w:rsidRPr="00FE05F6">
        <w:rPr>
          <w:rFonts w:eastAsia="Times New Roman"/>
          <w:szCs w:val="17"/>
        </w:rPr>
        <w:t>12.1.5</w:t>
      </w:r>
      <w:r w:rsidRPr="00FE05F6">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rPr>
          <w:rFonts w:eastAsia="Times New Roman"/>
          <w:szCs w:val="17"/>
        </w:rPr>
        <w:t>particular issues</w:t>
      </w:r>
      <w:proofErr w:type="gramEnd"/>
      <w:r w:rsidRPr="00FE05F6">
        <w:rPr>
          <w:rFonts w:eastAsia="Times New Roman"/>
          <w:szCs w:val="17"/>
        </w:rPr>
        <w:t>. Non-members cannot vote. This clause does not apply to the finance advisory committee.</w:t>
      </w:r>
    </w:p>
    <w:p w14:paraId="20279BED" w14:textId="77777777" w:rsidR="00FE05F6" w:rsidRPr="00FE05F6" w:rsidRDefault="00FE05F6" w:rsidP="00FE05F6">
      <w:pPr>
        <w:ind w:left="1276" w:hanging="567"/>
        <w:rPr>
          <w:rFonts w:eastAsia="Times New Roman"/>
          <w:szCs w:val="17"/>
        </w:rPr>
      </w:pPr>
      <w:r w:rsidRPr="00FE05F6">
        <w:rPr>
          <w:rFonts w:eastAsia="Times New Roman"/>
          <w:szCs w:val="17"/>
        </w:rPr>
        <w:t>12.1.6</w:t>
      </w:r>
      <w:r w:rsidRPr="00FE05F6">
        <w:rPr>
          <w:rFonts w:eastAsia="Times New Roman"/>
          <w:szCs w:val="17"/>
        </w:rPr>
        <w:tab/>
        <w:t xml:space="preserve">Where there are one or more vacancies in the membership of the council, the council is not prevented from acting by the requirement that </w:t>
      </w:r>
      <w:proofErr w:type="gramStart"/>
      <w:r w:rsidRPr="00FE05F6">
        <w:rPr>
          <w:rFonts w:eastAsia="Times New Roman"/>
          <w:szCs w:val="17"/>
        </w:rPr>
        <w:t>the majority of</w:t>
      </w:r>
      <w:proofErr w:type="gramEnd"/>
      <w:r w:rsidRPr="00FE05F6">
        <w:rPr>
          <w:rFonts w:eastAsia="Times New Roman"/>
          <w:szCs w:val="17"/>
        </w:rPr>
        <w:t xml:space="preserve"> its members must be elected parents of the school or by any other requirement of membership (except the requirement as to quorum).</w:t>
      </w:r>
    </w:p>
    <w:p w14:paraId="2A95A333" w14:textId="77777777" w:rsidR="00FE05F6" w:rsidRPr="00FE05F6" w:rsidRDefault="00FE05F6" w:rsidP="00FE05F6">
      <w:pPr>
        <w:ind w:left="1276" w:hanging="567"/>
        <w:rPr>
          <w:rFonts w:eastAsia="Times New Roman"/>
          <w:szCs w:val="17"/>
        </w:rPr>
      </w:pPr>
      <w:r w:rsidRPr="00FE05F6">
        <w:rPr>
          <w:rFonts w:eastAsia="Times New Roman"/>
          <w:szCs w:val="17"/>
        </w:rPr>
        <w:t>12.1.7</w:t>
      </w:r>
      <w:r w:rsidRPr="00FE05F6">
        <w:rPr>
          <w:rFonts w:eastAsia="Times New Roman"/>
          <w:szCs w:val="17"/>
        </w:rPr>
        <w:tab/>
        <w:t>The council may from time to time determine procedures to facilitate and expedite its business.</w:t>
      </w:r>
    </w:p>
    <w:p w14:paraId="49A295AC" w14:textId="77777777" w:rsidR="00FE05F6" w:rsidRPr="00FE05F6" w:rsidRDefault="00FE05F6" w:rsidP="00FE05F6">
      <w:pPr>
        <w:ind w:left="709" w:hanging="425"/>
        <w:rPr>
          <w:rFonts w:eastAsia="Times New Roman"/>
          <w:szCs w:val="17"/>
        </w:rPr>
      </w:pPr>
      <w:r w:rsidRPr="00FE05F6">
        <w:rPr>
          <w:rFonts w:eastAsia="Times New Roman"/>
          <w:szCs w:val="17"/>
        </w:rPr>
        <w:t>12.2</w:t>
      </w:r>
      <w:r w:rsidRPr="00FE05F6">
        <w:rPr>
          <w:rFonts w:eastAsia="Times New Roman"/>
          <w:szCs w:val="17"/>
        </w:rPr>
        <w:tab/>
      </w:r>
      <w:r w:rsidRPr="00FE05F6">
        <w:rPr>
          <w:rFonts w:eastAsia="Times New Roman"/>
          <w:i/>
          <w:iCs/>
          <w:szCs w:val="17"/>
        </w:rPr>
        <w:t>Conflict of Interest</w:t>
      </w:r>
    </w:p>
    <w:p w14:paraId="7D54BF86" w14:textId="77777777" w:rsidR="00FE05F6" w:rsidRPr="00FE05F6" w:rsidRDefault="00FE05F6" w:rsidP="00FE05F6">
      <w:pPr>
        <w:ind w:left="1276" w:hanging="567"/>
        <w:rPr>
          <w:rFonts w:eastAsia="Times New Roman"/>
          <w:szCs w:val="17"/>
        </w:rPr>
      </w:pPr>
      <w:r w:rsidRPr="00FE05F6">
        <w:rPr>
          <w:rFonts w:eastAsia="Times New Roman"/>
          <w:szCs w:val="17"/>
        </w:rPr>
        <w:t>12.2.1</w:t>
      </w:r>
      <w:r w:rsidRPr="00FE05F6">
        <w:rPr>
          <w:rFonts w:eastAsia="Times New Roman"/>
          <w:szCs w:val="17"/>
        </w:rPr>
        <w:tab/>
        <w:t>In accordance with Section 37 of the Act, a council member who has a direct or indirect pecuniary interest in a contract or proposed contract with the council must:</w:t>
      </w:r>
    </w:p>
    <w:p w14:paraId="374461EE"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disclose the nature of the interest to the council as soon as the council member becomes aware of the interest;</w:t>
      </w:r>
    </w:p>
    <w:p w14:paraId="556DB0D1"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not take part in deliberations or decisions of the council with respect to that contract;</w:t>
      </w:r>
    </w:p>
    <w:p w14:paraId="6C251518"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not vote in relation to the contract; and</w:t>
      </w:r>
    </w:p>
    <w:p w14:paraId="65A72B62"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be absent from the meeting room when any such discussion or voting is taking place.</w:t>
      </w:r>
    </w:p>
    <w:p w14:paraId="59383D92" w14:textId="77777777" w:rsidR="00FE05F6" w:rsidRPr="00FE05F6" w:rsidRDefault="00FE05F6" w:rsidP="00FE05F6">
      <w:pPr>
        <w:ind w:left="1276" w:hanging="567"/>
        <w:rPr>
          <w:rFonts w:eastAsia="Times New Roman"/>
          <w:szCs w:val="17"/>
        </w:rPr>
      </w:pPr>
      <w:r w:rsidRPr="00FE05F6">
        <w:rPr>
          <w:rFonts w:eastAsia="Times New Roman"/>
          <w:szCs w:val="17"/>
        </w:rPr>
        <w:t>12.2.2</w:t>
      </w:r>
      <w:r w:rsidRPr="00FE05F6">
        <w:rPr>
          <w:rFonts w:eastAsia="Times New Roman"/>
          <w:szCs w:val="17"/>
        </w:rPr>
        <w:tab/>
        <w:t>A disclosure of such an interest, and any associated actions taken to mitigate the disclosed interest, must be recorded in the minutes of the council.</w:t>
      </w:r>
    </w:p>
    <w:p w14:paraId="5D9EE440" w14:textId="77777777" w:rsidR="00FE05F6" w:rsidRPr="00FE05F6" w:rsidRDefault="00FE05F6" w:rsidP="00FE05F6">
      <w:pPr>
        <w:ind w:left="1276" w:hanging="567"/>
        <w:rPr>
          <w:rFonts w:eastAsia="Times New Roman"/>
          <w:szCs w:val="17"/>
        </w:rPr>
      </w:pPr>
      <w:r w:rsidRPr="00FE05F6">
        <w:rPr>
          <w:rFonts w:eastAsia="Times New Roman"/>
          <w:szCs w:val="17"/>
        </w:rPr>
        <w:t>12.2.3</w:t>
      </w:r>
      <w:r w:rsidRPr="00FE05F6">
        <w:rPr>
          <w:rFonts w:eastAsia="Times New Roman"/>
          <w:szCs w:val="17"/>
        </w:rPr>
        <w:tab/>
        <w:t>If a council member discloses an interest in a contract or proposed contract:</w:t>
      </w:r>
    </w:p>
    <w:p w14:paraId="33A75FC4"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contract is not liable to be avoided by the council on any ground arising from the fiduciary relationship between the council member and the council; and</w:t>
      </w:r>
    </w:p>
    <w:p w14:paraId="3711A6FD"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member is not liable to account for the profits derived from the contract.</w:t>
      </w:r>
    </w:p>
    <w:p w14:paraId="3B400802" w14:textId="77777777" w:rsidR="00FE05F6" w:rsidRPr="00FE05F6" w:rsidRDefault="00FE05F6" w:rsidP="00FE05F6">
      <w:pPr>
        <w:ind w:left="284" w:hanging="284"/>
        <w:rPr>
          <w:rFonts w:eastAsia="Times New Roman"/>
          <w:b/>
          <w:bCs/>
          <w:szCs w:val="17"/>
        </w:rPr>
      </w:pPr>
      <w:r w:rsidRPr="00FE05F6">
        <w:rPr>
          <w:rFonts w:eastAsia="Times New Roman"/>
          <w:b/>
          <w:bCs/>
          <w:szCs w:val="17"/>
        </w:rPr>
        <w:t>13.</w:t>
      </w:r>
      <w:r w:rsidRPr="00FE05F6">
        <w:rPr>
          <w:rFonts w:eastAsia="Times New Roman"/>
          <w:b/>
          <w:bCs/>
          <w:szCs w:val="17"/>
        </w:rPr>
        <w:tab/>
        <w:t>Election of Council Members</w:t>
      </w:r>
    </w:p>
    <w:p w14:paraId="2280153C" w14:textId="77777777" w:rsidR="00FE05F6" w:rsidRPr="00FE05F6" w:rsidRDefault="00FE05F6" w:rsidP="00FE05F6">
      <w:pPr>
        <w:ind w:left="709" w:hanging="425"/>
        <w:rPr>
          <w:rFonts w:eastAsia="Times New Roman"/>
          <w:szCs w:val="17"/>
        </w:rPr>
      </w:pPr>
      <w:r w:rsidRPr="00FE05F6">
        <w:rPr>
          <w:rFonts w:eastAsia="Times New Roman"/>
          <w:szCs w:val="17"/>
        </w:rPr>
        <w:t>13.1</w:t>
      </w:r>
      <w:r w:rsidRPr="00FE05F6">
        <w:rPr>
          <w:rFonts w:eastAsia="Times New Roman"/>
          <w:szCs w:val="17"/>
        </w:rPr>
        <w:tab/>
      </w:r>
      <w:r w:rsidRPr="00FE05F6">
        <w:rPr>
          <w:rFonts w:eastAsia="Times New Roman"/>
          <w:i/>
          <w:iCs/>
          <w:szCs w:val="17"/>
        </w:rPr>
        <w:t>Eligibility for Nomination for Election</w:t>
      </w:r>
    </w:p>
    <w:p w14:paraId="26BB76D7" w14:textId="77777777" w:rsidR="00FE05F6" w:rsidRPr="00FE05F6" w:rsidRDefault="00FE05F6" w:rsidP="00FE05F6">
      <w:pPr>
        <w:ind w:left="709"/>
        <w:rPr>
          <w:rFonts w:eastAsia="Times New Roman"/>
          <w:szCs w:val="17"/>
        </w:rPr>
      </w:pPr>
      <w:r w:rsidRPr="00FE05F6">
        <w:rPr>
          <w:rFonts w:eastAsia="Times New Roman"/>
          <w:szCs w:val="17"/>
        </w:rPr>
        <w:t>Subject to 7.5, all people who are parents of the school are eligible to nominate for election as a council member.</w:t>
      </w:r>
    </w:p>
    <w:p w14:paraId="00CAD9FF" w14:textId="77777777" w:rsidR="00FE05F6" w:rsidRPr="00FE05F6" w:rsidRDefault="00FE05F6" w:rsidP="00FE05F6">
      <w:pPr>
        <w:ind w:left="709" w:hanging="425"/>
        <w:rPr>
          <w:rFonts w:eastAsia="Times New Roman"/>
          <w:szCs w:val="17"/>
        </w:rPr>
      </w:pPr>
      <w:r w:rsidRPr="00FE05F6">
        <w:rPr>
          <w:rFonts w:eastAsia="Times New Roman"/>
          <w:szCs w:val="17"/>
        </w:rPr>
        <w:t>13.2</w:t>
      </w:r>
      <w:r w:rsidRPr="00FE05F6">
        <w:rPr>
          <w:rFonts w:eastAsia="Times New Roman"/>
          <w:szCs w:val="17"/>
        </w:rPr>
        <w:tab/>
      </w:r>
      <w:r w:rsidRPr="00FE05F6">
        <w:rPr>
          <w:rFonts w:eastAsia="Times New Roman"/>
          <w:i/>
          <w:iCs/>
          <w:szCs w:val="17"/>
        </w:rPr>
        <w:t>Eligibility to Vote</w:t>
      </w:r>
    </w:p>
    <w:p w14:paraId="0119AE7C" w14:textId="77777777" w:rsidR="00FE05F6" w:rsidRPr="00FE05F6" w:rsidRDefault="00FE05F6" w:rsidP="00FE05F6">
      <w:pPr>
        <w:ind w:left="709"/>
        <w:rPr>
          <w:rFonts w:eastAsia="Times New Roman"/>
          <w:szCs w:val="17"/>
        </w:rPr>
      </w:pPr>
      <w:r w:rsidRPr="00FE05F6">
        <w:rPr>
          <w:rFonts w:eastAsia="Times New Roman"/>
          <w:szCs w:val="17"/>
        </w:rPr>
        <w:t>Only parents of the school may vote to elect parent council members.</w:t>
      </w:r>
    </w:p>
    <w:p w14:paraId="514769EB" w14:textId="77777777" w:rsidR="00FE05F6" w:rsidRPr="00FE05F6" w:rsidRDefault="00FE05F6" w:rsidP="00FE05F6">
      <w:pPr>
        <w:ind w:left="709" w:hanging="425"/>
        <w:rPr>
          <w:rFonts w:eastAsia="Times New Roman"/>
          <w:szCs w:val="17"/>
        </w:rPr>
      </w:pPr>
      <w:r w:rsidRPr="00FE05F6">
        <w:rPr>
          <w:rFonts w:eastAsia="Times New Roman"/>
          <w:szCs w:val="17"/>
        </w:rPr>
        <w:t>13.3</w:t>
      </w:r>
      <w:r w:rsidRPr="00FE05F6">
        <w:rPr>
          <w:rFonts w:eastAsia="Times New Roman"/>
          <w:szCs w:val="17"/>
        </w:rPr>
        <w:tab/>
        <w:t>Conduct of Elections for Parent Council Members</w:t>
      </w:r>
    </w:p>
    <w:p w14:paraId="3BB73B6A" w14:textId="77777777" w:rsidR="00FE05F6" w:rsidRPr="00FE05F6" w:rsidRDefault="00FE05F6" w:rsidP="00FE05F6">
      <w:pPr>
        <w:ind w:left="709"/>
        <w:rPr>
          <w:rFonts w:eastAsia="Times New Roman"/>
          <w:szCs w:val="17"/>
        </w:rPr>
      </w:pPr>
      <w:r w:rsidRPr="00FE05F6">
        <w:rPr>
          <w:rFonts w:eastAsia="Times New Roman"/>
          <w:szCs w:val="17"/>
        </w:rPr>
        <w:t>The principal must conduct elections for parent council members by one of the following methods, as determined by the council:</w:t>
      </w:r>
    </w:p>
    <w:p w14:paraId="7F6F3755" w14:textId="77777777" w:rsidR="00FE05F6" w:rsidRPr="00FE05F6" w:rsidRDefault="00FE05F6" w:rsidP="00FE05F6">
      <w:pPr>
        <w:ind w:left="1049"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an election at a general meeting of the school community;</w:t>
      </w:r>
    </w:p>
    <w:p w14:paraId="68AAB24F" w14:textId="77777777" w:rsidR="00FE05F6" w:rsidRPr="00FE05F6" w:rsidRDefault="00FE05F6" w:rsidP="00FE05F6">
      <w:pPr>
        <w:ind w:left="1049" w:hanging="340"/>
        <w:rPr>
          <w:rFonts w:eastAsia="Times New Roman"/>
          <w:szCs w:val="17"/>
        </w:rPr>
      </w:pPr>
      <w:r w:rsidRPr="00FE05F6">
        <w:rPr>
          <w:rFonts w:eastAsia="Times New Roman"/>
          <w:szCs w:val="17"/>
        </w:rPr>
        <w:t>(ii)</w:t>
      </w:r>
      <w:r w:rsidRPr="00FE05F6">
        <w:rPr>
          <w:rFonts w:eastAsia="Times New Roman"/>
          <w:szCs w:val="17"/>
        </w:rPr>
        <w:tab/>
        <w:t>a postal ballot of the parents of the school.</w:t>
      </w:r>
    </w:p>
    <w:p w14:paraId="77877968" w14:textId="77777777" w:rsidR="00FE05F6" w:rsidRPr="00FE05F6" w:rsidRDefault="00FE05F6" w:rsidP="00FE05F6">
      <w:pPr>
        <w:ind w:left="709" w:hanging="425"/>
        <w:rPr>
          <w:rFonts w:eastAsia="Times New Roman"/>
          <w:szCs w:val="17"/>
        </w:rPr>
      </w:pPr>
      <w:r w:rsidRPr="00FE05F6">
        <w:rPr>
          <w:rFonts w:eastAsia="Times New Roman"/>
          <w:szCs w:val="17"/>
        </w:rPr>
        <w:t>13.4</w:t>
      </w:r>
      <w:r w:rsidRPr="00FE05F6">
        <w:rPr>
          <w:rFonts w:eastAsia="Times New Roman"/>
          <w:szCs w:val="17"/>
        </w:rPr>
        <w:tab/>
      </w:r>
      <w:r w:rsidRPr="00FE05F6">
        <w:rPr>
          <w:rFonts w:eastAsia="Times New Roman"/>
          <w:i/>
          <w:iCs/>
          <w:szCs w:val="17"/>
        </w:rPr>
        <w:t>Notice of Election</w:t>
      </w:r>
    </w:p>
    <w:p w14:paraId="23497C86" w14:textId="77777777" w:rsidR="00FE05F6" w:rsidRPr="00FE05F6" w:rsidRDefault="00FE05F6" w:rsidP="00FE05F6">
      <w:pPr>
        <w:ind w:left="1276" w:hanging="567"/>
        <w:rPr>
          <w:rFonts w:eastAsia="Times New Roman"/>
          <w:szCs w:val="17"/>
        </w:rPr>
      </w:pPr>
      <w:r w:rsidRPr="00FE05F6">
        <w:rPr>
          <w:rFonts w:eastAsia="Times New Roman"/>
          <w:szCs w:val="17"/>
        </w:rPr>
        <w:t>13.4.1</w:t>
      </w:r>
      <w:r w:rsidRPr="00FE05F6">
        <w:rPr>
          <w:rFonts w:eastAsia="Times New Roman"/>
          <w:szCs w:val="17"/>
        </w:rPr>
        <w:tab/>
        <w:t>The timetable for an election must be determined by the council, in consultation with the principal.</w:t>
      </w:r>
    </w:p>
    <w:p w14:paraId="553AF054"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13.4.2</w:t>
      </w:r>
      <w:r w:rsidRPr="00FE05F6">
        <w:rPr>
          <w:rFonts w:eastAsia="Times New Roman"/>
          <w:szCs w:val="17"/>
        </w:rPr>
        <w:tab/>
        <w:t>Notice of the date and time for an election must be specified by the principal by the means generally used to communicate with the school community.</w:t>
      </w:r>
    </w:p>
    <w:p w14:paraId="5122A393" w14:textId="77777777" w:rsidR="00FE05F6" w:rsidRPr="00FE05F6" w:rsidRDefault="00FE05F6" w:rsidP="00FE05F6">
      <w:pPr>
        <w:ind w:left="1276" w:hanging="567"/>
        <w:rPr>
          <w:rFonts w:eastAsia="Times New Roman"/>
          <w:szCs w:val="17"/>
        </w:rPr>
      </w:pPr>
      <w:r w:rsidRPr="00FE05F6">
        <w:rPr>
          <w:rFonts w:eastAsia="Times New Roman"/>
          <w:szCs w:val="17"/>
        </w:rPr>
        <w:t>13.4.3</w:t>
      </w:r>
      <w:r w:rsidRPr="00FE05F6">
        <w:rPr>
          <w:rFonts w:eastAsia="Times New Roman"/>
          <w:szCs w:val="17"/>
        </w:rPr>
        <w:tab/>
        <w:t>The notice must:</w:t>
      </w:r>
    </w:p>
    <w:p w14:paraId="38EA2F2C"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fix the period during which nominations for election as council members must be accepted and outline the process to be followed;</w:t>
      </w:r>
    </w:p>
    <w:p w14:paraId="0B206CA0"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fix the date and time of the general meeting for the election (not being less than 14 days from publication of the notice); and</w:t>
      </w:r>
    </w:p>
    <w:p w14:paraId="75F3EE18"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in the case of the postal ballot:</w:t>
      </w:r>
    </w:p>
    <w:p w14:paraId="2A0202DC" w14:textId="77777777" w:rsidR="00FE05F6" w:rsidRPr="00FE05F6" w:rsidRDefault="00FE05F6" w:rsidP="00FE05F6">
      <w:pPr>
        <w:ind w:left="1872" w:hanging="284"/>
        <w:rPr>
          <w:rFonts w:eastAsia="Times New Roman"/>
          <w:szCs w:val="17"/>
        </w:rPr>
      </w:pPr>
      <w:r w:rsidRPr="00FE05F6">
        <w:rPr>
          <w:rFonts w:eastAsia="Times New Roman"/>
          <w:szCs w:val="17"/>
        </w:rPr>
        <w:t>(a)</w:t>
      </w:r>
      <w:r w:rsidRPr="00FE05F6">
        <w:rPr>
          <w:rFonts w:eastAsia="Times New Roman"/>
          <w:szCs w:val="17"/>
        </w:rPr>
        <w:tab/>
        <w:t>fix the date by which ballot papers must be available and advise how they may be obtained; and</w:t>
      </w:r>
    </w:p>
    <w:p w14:paraId="2A347A61" w14:textId="77777777" w:rsidR="00FE05F6" w:rsidRPr="00FE05F6" w:rsidRDefault="00FE05F6" w:rsidP="00FE05F6">
      <w:pPr>
        <w:ind w:left="1872" w:hanging="284"/>
        <w:rPr>
          <w:rFonts w:eastAsia="Times New Roman"/>
          <w:szCs w:val="17"/>
        </w:rPr>
      </w:pPr>
      <w:r w:rsidRPr="00FE05F6">
        <w:rPr>
          <w:rFonts w:eastAsia="Times New Roman"/>
          <w:szCs w:val="17"/>
        </w:rPr>
        <w:t>(b)</w:t>
      </w:r>
      <w:r w:rsidRPr="00FE05F6">
        <w:rPr>
          <w:rFonts w:eastAsia="Times New Roman"/>
          <w:szCs w:val="17"/>
        </w:rPr>
        <w:tab/>
        <w:t>fix the date by which ballot papers must be returned and advise how they must be lodged.</w:t>
      </w:r>
    </w:p>
    <w:p w14:paraId="3A47A784" w14:textId="77777777" w:rsidR="00FE05F6" w:rsidRPr="00FE05F6" w:rsidRDefault="00FE05F6" w:rsidP="00FE05F6">
      <w:pPr>
        <w:ind w:left="1276" w:hanging="567"/>
        <w:rPr>
          <w:rFonts w:eastAsia="Times New Roman"/>
          <w:szCs w:val="17"/>
        </w:rPr>
      </w:pPr>
      <w:r w:rsidRPr="00FE05F6">
        <w:rPr>
          <w:rFonts w:eastAsia="Times New Roman"/>
          <w:szCs w:val="17"/>
        </w:rPr>
        <w:t>13.4.4</w:t>
      </w:r>
      <w:r w:rsidRPr="00FE05F6">
        <w:rPr>
          <w:rFonts w:eastAsia="Times New Roman"/>
          <w:szCs w:val="17"/>
        </w:rPr>
        <w:tab/>
        <w:t>In consultation with the council, the principal must determine the form for nominations and the period during which nominations will be accepted.</w:t>
      </w:r>
    </w:p>
    <w:p w14:paraId="69F24958" w14:textId="77777777" w:rsidR="00FE05F6" w:rsidRPr="00FE05F6" w:rsidRDefault="00FE05F6" w:rsidP="00FE05F6">
      <w:pPr>
        <w:ind w:left="1276" w:hanging="567"/>
        <w:rPr>
          <w:rFonts w:eastAsia="Times New Roman"/>
          <w:szCs w:val="17"/>
        </w:rPr>
      </w:pPr>
      <w:r w:rsidRPr="00FE05F6">
        <w:rPr>
          <w:rFonts w:eastAsia="Times New Roman"/>
          <w:szCs w:val="17"/>
        </w:rPr>
        <w:t>13.4.5</w:t>
      </w:r>
      <w:r w:rsidRPr="00FE05F6">
        <w:rPr>
          <w:rFonts w:eastAsia="Times New Roman"/>
          <w:szCs w:val="17"/>
        </w:rPr>
        <w:tab/>
        <w:t>A nomination for election as a council member must be:</w:t>
      </w:r>
    </w:p>
    <w:p w14:paraId="0EF49F5F"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in a form approved by the principal; and</w:t>
      </w:r>
    </w:p>
    <w:p w14:paraId="5992B04A"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received by the principal at or before the time the nomination is due.</w:t>
      </w:r>
    </w:p>
    <w:p w14:paraId="6B81EA3C" w14:textId="77777777" w:rsidR="00FE05F6" w:rsidRPr="00FE05F6" w:rsidRDefault="00FE05F6" w:rsidP="00FE05F6">
      <w:pPr>
        <w:ind w:left="709" w:hanging="425"/>
        <w:rPr>
          <w:rFonts w:eastAsia="Times New Roman"/>
          <w:szCs w:val="17"/>
        </w:rPr>
      </w:pPr>
      <w:r w:rsidRPr="00FE05F6">
        <w:rPr>
          <w:rFonts w:eastAsia="Times New Roman"/>
          <w:szCs w:val="17"/>
        </w:rPr>
        <w:t>13.5</w:t>
      </w:r>
      <w:r w:rsidRPr="00FE05F6">
        <w:rPr>
          <w:rFonts w:eastAsia="Times New Roman"/>
          <w:szCs w:val="17"/>
        </w:rPr>
        <w:tab/>
      </w:r>
      <w:r w:rsidRPr="00FE05F6">
        <w:rPr>
          <w:rFonts w:eastAsia="Times New Roman"/>
          <w:i/>
          <w:iCs/>
          <w:szCs w:val="17"/>
        </w:rPr>
        <w:t>Election without Ballot</w:t>
      </w:r>
    </w:p>
    <w:p w14:paraId="7203FA74" w14:textId="77777777" w:rsidR="00FE05F6" w:rsidRPr="00FE05F6" w:rsidRDefault="00FE05F6" w:rsidP="00FE05F6">
      <w:pPr>
        <w:ind w:left="709"/>
        <w:rPr>
          <w:rFonts w:eastAsia="Times New Roman"/>
          <w:szCs w:val="17"/>
        </w:rPr>
      </w:pPr>
      <w:r w:rsidRPr="00FE05F6">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1DAC1B52" w14:textId="77777777" w:rsidR="00FE05F6" w:rsidRPr="00FE05F6" w:rsidRDefault="00FE05F6" w:rsidP="00FE05F6">
      <w:pPr>
        <w:ind w:left="709" w:hanging="425"/>
        <w:rPr>
          <w:rFonts w:eastAsia="Times New Roman"/>
          <w:szCs w:val="17"/>
        </w:rPr>
      </w:pPr>
      <w:r w:rsidRPr="00FE05F6">
        <w:rPr>
          <w:rFonts w:eastAsia="Times New Roman"/>
          <w:szCs w:val="17"/>
        </w:rPr>
        <w:t>13.6</w:t>
      </w:r>
      <w:r w:rsidRPr="00FE05F6">
        <w:rPr>
          <w:rFonts w:eastAsia="Times New Roman"/>
          <w:szCs w:val="17"/>
        </w:rPr>
        <w:tab/>
      </w:r>
      <w:r w:rsidRPr="00FE05F6">
        <w:rPr>
          <w:rFonts w:eastAsia="Times New Roman"/>
          <w:i/>
          <w:iCs/>
          <w:szCs w:val="17"/>
        </w:rPr>
        <w:t>Contested Elections</w:t>
      </w:r>
    </w:p>
    <w:p w14:paraId="6EA0D0E8" w14:textId="77777777" w:rsidR="00FE05F6" w:rsidRPr="00FE05F6" w:rsidRDefault="00FE05F6" w:rsidP="00FE05F6">
      <w:pPr>
        <w:ind w:left="1276" w:hanging="567"/>
        <w:rPr>
          <w:rFonts w:eastAsia="Times New Roman"/>
          <w:szCs w:val="17"/>
        </w:rPr>
      </w:pPr>
      <w:r w:rsidRPr="00FE05F6">
        <w:rPr>
          <w:rFonts w:eastAsia="Times New Roman"/>
          <w:szCs w:val="17"/>
        </w:rPr>
        <w:t>13.6.1</w:t>
      </w:r>
      <w:r w:rsidRPr="00FE05F6">
        <w:rPr>
          <w:rFonts w:eastAsia="Times New Roman"/>
          <w:szCs w:val="17"/>
        </w:rPr>
        <w:tab/>
        <w:t>If the number of persons nominated is greater than the number of vacancies to be filled, the ballot conditions apply.</w:t>
      </w:r>
    </w:p>
    <w:p w14:paraId="2A7B565C" w14:textId="77777777" w:rsidR="00FE05F6" w:rsidRPr="00FE05F6" w:rsidRDefault="00FE05F6" w:rsidP="00FE05F6">
      <w:pPr>
        <w:ind w:left="1276" w:hanging="567"/>
        <w:rPr>
          <w:rFonts w:eastAsia="Times New Roman"/>
          <w:szCs w:val="17"/>
        </w:rPr>
      </w:pPr>
      <w:r w:rsidRPr="00FE05F6">
        <w:rPr>
          <w:rFonts w:eastAsia="Times New Roman"/>
          <w:szCs w:val="17"/>
        </w:rPr>
        <w:t>13.6.2</w:t>
      </w:r>
      <w:r w:rsidRPr="00FE05F6">
        <w:rPr>
          <w:rFonts w:eastAsia="Times New Roman"/>
          <w:szCs w:val="17"/>
        </w:rPr>
        <w:tab/>
        <w:t>A contested election must be conducted by secret ballot.</w:t>
      </w:r>
    </w:p>
    <w:p w14:paraId="58ACC77C" w14:textId="77777777" w:rsidR="00FE05F6" w:rsidRPr="00FE05F6" w:rsidRDefault="00FE05F6" w:rsidP="00FE05F6">
      <w:pPr>
        <w:ind w:left="709" w:hanging="425"/>
        <w:rPr>
          <w:rFonts w:eastAsia="Times New Roman"/>
          <w:szCs w:val="17"/>
        </w:rPr>
      </w:pPr>
      <w:r w:rsidRPr="00FE05F6">
        <w:rPr>
          <w:rFonts w:eastAsia="Times New Roman"/>
          <w:szCs w:val="17"/>
        </w:rPr>
        <w:t>13.7</w:t>
      </w:r>
      <w:r w:rsidRPr="00FE05F6">
        <w:rPr>
          <w:rFonts w:eastAsia="Times New Roman"/>
          <w:szCs w:val="17"/>
        </w:rPr>
        <w:tab/>
      </w:r>
      <w:r w:rsidRPr="00FE05F6">
        <w:rPr>
          <w:rFonts w:eastAsia="Times New Roman"/>
          <w:i/>
          <w:iCs/>
          <w:szCs w:val="17"/>
        </w:rPr>
        <w:t>Scrutineers</w:t>
      </w:r>
    </w:p>
    <w:p w14:paraId="776DC57F" w14:textId="77777777" w:rsidR="00FE05F6" w:rsidRPr="00FE05F6" w:rsidRDefault="00FE05F6" w:rsidP="00FE05F6">
      <w:pPr>
        <w:ind w:left="709"/>
        <w:rPr>
          <w:rFonts w:eastAsia="Times New Roman"/>
          <w:szCs w:val="17"/>
        </w:rPr>
      </w:pPr>
      <w:r w:rsidRPr="00FE05F6">
        <w:rPr>
          <w:rFonts w:eastAsia="Times New Roman"/>
          <w:szCs w:val="17"/>
        </w:rPr>
        <w:t>The principal must permit such scrutineers, who are independent of the election, to be present at the counting of votes as the principal sees fit. A candidate in the election cannot be a scrutineer.</w:t>
      </w:r>
    </w:p>
    <w:p w14:paraId="493E9717" w14:textId="77777777" w:rsidR="00FE05F6" w:rsidRPr="00FE05F6" w:rsidRDefault="00FE05F6" w:rsidP="00FE05F6">
      <w:pPr>
        <w:ind w:left="709" w:hanging="425"/>
        <w:rPr>
          <w:rFonts w:eastAsia="Times New Roman"/>
          <w:szCs w:val="17"/>
        </w:rPr>
      </w:pPr>
      <w:r w:rsidRPr="00FE05F6">
        <w:rPr>
          <w:rFonts w:eastAsia="Times New Roman"/>
          <w:szCs w:val="17"/>
        </w:rPr>
        <w:t>13.8</w:t>
      </w:r>
      <w:r w:rsidRPr="00FE05F6">
        <w:rPr>
          <w:rFonts w:eastAsia="Times New Roman"/>
          <w:szCs w:val="17"/>
        </w:rPr>
        <w:tab/>
      </w:r>
      <w:r w:rsidRPr="00FE05F6">
        <w:rPr>
          <w:rFonts w:eastAsia="Times New Roman"/>
          <w:i/>
          <w:iCs/>
          <w:szCs w:val="17"/>
        </w:rPr>
        <w:t>Declaration of Election</w:t>
      </w:r>
    </w:p>
    <w:p w14:paraId="0137343C" w14:textId="77777777" w:rsidR="00FE05F6" w:rsidRPr="00FE05F6" w:rsidRDefault="00FE05F6" w:rsidP="00FE05F6">
      <w:pPr>
        <w:ind w:left="1276" w:hanging="567"/>
        <w:rPr>
          <w:rFonts w:eastAsia="Times New Roman"/>
          <w:szCs w:val="17"/>
        </w:rPr>
      </w:pPr>
      <w:r w:rsidRPr="00FE05F6">
        <w:rPr>
          <w:rFonts w:eastAsia="Times New Roman"/>
          <w:szCs w:val="17"/>
        </w:rPr>
        <w:t>13.8.1</w:t>
      </w:r>
      <w:r w:rsidRPr="00FE05F6">
        <w:rPr>
          <w:rFonts w:eastAsia="Times New Roman"/>
          <w:szCs w:val="17"/>
        </w:rPr>
        <w:tab/>
        <w:t>The principal must declare the candidate or candidates elected to fill the vacancy or vacancies:</w:t>
      </w:r>
    </w:p>
    <w:p w14:paraId="3DDBA455"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a general meeting of the school community; or</w:t>
      </w:r>
    </w:p>
    <w:p w14:paraId="2E3C361C"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the form generally used to communicate with the school community.</w:t>
      </w:r>
    </w:p>
    <w:p w14:paraId="56F49E52" w14:textId="77777777" w:rsidR="00FE05F6" w:rsidRPr="00FE05F6" w:rsidRDefault="00FE05F6" w:rsidP="00FE05F6">
      <w:pPr>
        <w:ind w:left="1276" w:hanging="567"/>
        <w:rPr>
          <w:rFonts w:eastAsia="Times New Roman"/>
          <w:szCs w:val="17"/>
        </w:rPr>
      </w:pPr>
      <w:r w:rsidRPr="00FE05F6">
        <w:rPr>
          <w:rFonts w:eastAsia="Times New Roman"/>
          <w:szCs w:val="17"/>
        </w:rPr>
        <w:t>13.8.2</w:t>
      </w:r>
      <w:r w:rsidRPr="00FE05F6">
        <w:rPr>
          <w:rFonts w:eastAsia="Times New Roman"/>
          <w:szCs w:val="17"/>
        </w:rPr>
        <w:tab/>
        <w:t>The new council comes into operation at the declaration of the election.</w:t>
      </w:r>
    </w:p>
    <w:p w14:paraId="016A9AF1" w14:textId="77777777" w:rsidR="00FE05F6" w:rsidRPr="00FE05F6" w:rsidRDefault="00FE05F6" w:rsidP="00FE05F6">
      <w:pPr>
        <w:ind w:left="709" w:hanging="425"/>
        <w:rPr>
          <w:rFonts w:eastAsia="Times New Roman"/>
          <w:i/>
          <w:iCs/>
          <w:szCs w:val="17"/>
        </w:rPr>
      </w:pPr>
      <w:r w:rsidRPr="00FE05F6">
        <w:rPr>
          <w:rFonts w:eastAsia="Times New Roman"/>
          <w:szCs w:val="17"/>
        </w:rPr>
        <w:t>13.9</w:t>
      </w:r>
      <w:r w:rsidRPr="00FE05F6">
        <w:rPr>
          <w:rFonts w:eastAsia="Times New Roman"/>
          <w:szCs w:val="17"/>
        </w:rPr>
        <w:tab/>
      </w:r>
      <w:r w:rsidRPr="00FE05F6">
        <w:rPr>
          <w:rFonts w:eastAsia="Times New Roman"/>
          <w:i/>
          <w:iCs/>
          <w:szCs w:val="17"/>
        </w:rPr>
        <w:t>Further Nomination for Unfilled Positions</w:t>
      </w:r>
    </w:p>
    <w:p w14:paraId="71C6B948" w14:textId="77777777" w:rsidR="00FE05F6" w:rsidRPr="00FE05F6" w:rsidRDefault="00FE05F6" w:rsidP="00FE05F6">
      <w:pPr>
        <w:ind w:left="709"/>
        <w:rPr>
          <w:rFonts w:eastAsia="Times New Roman"/>
          <w:szCs w:val="17"/>
        </w:rPr>
      </w:pPr>
      <w:r w:rsidRPr="00FE05F6">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6FBF0607" w14:textId="77777777" w:rsidR="00FE05F6" w:rsidRPr="00FE05F6" w:rsidRDefault="00FE05F6" w:rsidP="00FE05F6">
      <w:pPr>
        <w:ind w:left="709" w:hanging="425"/>
        <w:rPr>
          <w:rFonts w:eastAsia="Times New Roman"/>
          <w:szCs w:val="17"/>
        </w:rPr>
      </w:pPr>
      <w:r w:rsidRPr="00FE05F6">
        <w:rPr>
          <w:rFonts w:eastAsia="Times New Roman"/>
          <w:spacing w:val="-4"/>
          <w:szCs w:val="17"/>
        </w:rPr>
        <w:t>13.10</w:t>
      </w:r>
      <w:r w:rsidRPr="00FE05F6">
        <w:rPr>
          <w:rFonts w:eastAsia="Times New Roman"/>
          <w:szCs w:val="17"/>
        </w:rPr>
        <w:tab/>
      </w:r>
      <w:r w:rsidRPr="00FE05F6">
        <w:rPr>
          <w:rFonts w:eastAsia="Times New Roman"/>
          <w:i/>
          <w:iCs/>
          <w:szCs w:val="17"/>
        </w:rPr>
        <w:t>Nomination and Appointment of Council Members</w:t>
      </w:r>
    </w:p>
    <w:p w14:paraId="0E571E20" w14:textId="77777777" w:rsidR="00FE05F6" w:rsidRPr="00FE05F6" w:rsidRDefault="00FE05F6" w:rsidP="00FE05F6">
      <w:pPr>
        <w:ind w:left="1276" w:hanging="567"/>
        <w:rPr>
          <w:rFonts w:eastAsia="Times New Roman"/>
          <w:szCs w:val="17"/>
        </w:rPr>
      </w:pPr>
      <w:r w:rsidRPr="00FE05F6">
        <w:rPr>
          <w:rFonts w:eastAsia="Times New Roman"/>
          <w:spacing w:val="-4"/>
          <w:szCs w:val="17"/>
        </w:rPr>
        <w:t>13.10.1</w:t>
      </w:r>
      <w:r w:rsidRPr="00FE05F6">
        <w:rPr>
          <w:rFonts w:eastAsia="Times New Roman"/>
          <w:szCs w:val="17"/>
        </w:rPr>
        <w:tab/>
        <w:t>As soon as is practicable after the declaration of the results of an election, the principal must call and preside at the first council meeting for the purpose only of:</w:t>
      </w:r>
    </w:p>
    <w:p w14:paraId="3F2B7489"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receiving the nominations from nominating bodies and determining the direct appointment of members of the community; and</w:t>
      </w:r>
    </w:p>
    <w:p w14:paraId="01228D7B"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electing office holders.</w:t>
      </w:r>
    </w:p>
    <w:p w14:paraId="259A55C4" w14:textId="77777777" w:rsidR="00FE05F6" w:rsidRPr="00FE05F6" w:rsidRDefault="00FE05F6" w:rsidP="00FE05F6">
      <w:pPr>
        <w:ind w:left="1276" w:hanging="567"/>
        <w:rPr>
          <w:rFonts w:eastAsia="Times New Roman"/>
          <w:szCs w:val="17"/>
        </w:rPr>
      </w:pPr>
      <w:r w:rsidRPr="00FE05F6">
        <w:rPr>
          <w:rFonts w:eastAsia="Times New Roman"/>
          <w:spacing w:val="-4"/>
          <w:szCs w:val="17"/>
        </w:rPr>
        <w:t>13.10.2</w:t>
      </w:r>
      <w:r w:rsidRPr="00FE05F6">
        <w:rPr>
          <w:rFonts w:eastAsia="Times New Roman"/>
          <w:szCs w:val="17"/>
        </w:rPr>
        <w:tab/>
        <w:t>The first meeting of the council must be adjourned to a date decided by the meeting if the purpose of the meeting cannot be achieved.</w:t>
      </w:r>
    </w:p>
    <w:p w14:paraId="2CD90EE1" w14:textId="77777777" w:rsidR="00FE05F6" w:rsidRPr="00FE05F6" w:rsidRDefault="00FE05F6" w:rsidP="00FE05F6">
      <w:pPr>
        <w:ind w:left="1276" w:hanging="567"/>
        <w:rPr>
          <w:rFonts w:eastAsia="Times New Roman"/>
          <w:szCs w:val="17"/>
        </w:rPr>
      </w:pPr>
      <w:r w:rsidRPr="00FE05F6">
        <w:rPr>
          <w:rFonts w:eastAsia="Times New Roman"/>
          <w:spacing w:val="-4"/>
          <w:szCs w:val="17"/>
        </w:rPr>
        <w:t>13.10.3</w:t>
      </w:r>
      <w:r w:rsidRPr="00FE05F6">
        <w:rPr>
          <w:rFonts w:eastAsia="Times New Roman"/>
          <w:szCs w:val="17"/>
        </w:rPr>
        <w:tab/>
        <w:t>If upon the resumption of the meeting the appointment of community members or receiving nominations cannot be resolved, the council may proceed to the election of office holders.</w:t>
      </w:r>
    </w:p>
    <w:p w14:paraId="1E1CA871" w14:textId="77777777" w:rsidR="00FE05F6" w:rsidRPr="00FE05F6" w:rsidRDefault="00FE05F6" w:rsidP="00FE05F6">
      <w:pPr>
        <w:ind w:left="284" w:hanging="284"/>
        <w:rPr>
          <w:rFonts w:eastAsia="Times New Roman"/>
          <w:b/>
          <w:bCs/>
          <w:szCs w:val="17"/>
        </w:rPr>
      </w:pPr>
      <w:r w:rsidRPr="00FE05F6">
        <w:rPr>
          <w:rFonts w:eastAsia="Times New Roman"/>
          <w:b/>
          <w:bCs/>
          <w:szCs w:val="17"/>
        </w:rPr>
        <w:t>14.</w:t>
      </w:r>
      <w:r w:rsidRPr="00FE05F6">
        <w:rPr>
          <w:rFonts w:eastAsia="Times New Roman"/>
          <w:b/>
          <w:bCs/>
          <w:szCs w:val="17"/>
        </w:rPr>
        <w:tab/>
        <w:t>Minutes</w:t>
      </w:r>
    </w:p>
    <w:p w14:paraId="4C76B8F3" w14:textId="77777777" w:rsidR="00FE05F6" w:rsidRPr="00FE05F6" w:rsidRDefault="00FE05F6" w:rsidP="00FE05F6">
      <w:pPr>
        <w:ind w:left="709" w:hanging="425"/>
        <w:rPr>
          <w:rFonts w:eastAsia="Times New Roman"/>
          <w:szCs w:val="17"/>
        </w:rPr>
      </w:pPr>
      <w:r w:rsidRPr="00FE05F6">
        <w:rPr>
          <w:rFonts w:eastAsia="Times New Roman"/>
          <w:szCs w:val="17"/>
        </w:rPr>
        <w:t>14.1</w:t>
      </w:r>
      <w:r w:rsidRPr="00FE05F6">
        <w:rPr>
          <w:rFonts w:eastAsia="Times New Roman"/>
          <w:szCs w:val="17"/>
        </w:rPr>
        <w:tab/>
        <w:t>Proper minutes of council meetings, the Annual General Meeting and general meetings of the school community must be appropriately kept.</w:t>
      </w:r>
    </w:p>
    <w:p w14:paraId="01A225D3" w14:textId="77777777" w:rsidR="00FE05F6" w:rsidRPr="00FE05F6" w:rsidRDefault="00FE05F6" w:rsidP="00FE05F6">
      <w:pPr>
        <w:ind w:left="709" w:hanging="425"/>
        <w:rPr>
          <w:rFonts w:eastAsia="Times New Roman"/>
          <w:szCs w:val="17"/>
        </w:rPr>
      </w:pPr>
      <w:r w:rsidRPr="00FE05F6">
        <w:rPr>
          <w:rFonts w:eastAsia="Times New Roman"/>
          <w:szCs w:val="17"/>
        </w:rPr>
        <w:t>14.2</w:t>
      </w:r>
      <w:r w:rsidRPr="00FE05F6">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4491BBDC" w14:textId="77777777" w:rsidR="00FE05F6" w:rsidRPr="00FE05F6" w:rsidRDefault="00FE05F6" w:rsidP="00FE05F6">
      <w:pPr>
        <w:ind w:left="709" w:hanging="425"/>
        <w:rPr>
          <w:rFonts w:eastAsia="Times New Roman"/>
          <w:szCs w:val="17"/>
        </w:rPr>
      </w:pPr>
      <w:r w:rsidRPr="00FE05F6">
        <w:rPr>
          <w:rFonts w:eastAsia="Times New Roman"/>
          <w:szCs w:val="17"/>
        </w:rPr>
        <w:t>14.3</w:t>
      </w:r>
      <w:r w:rsidRPr="00FE05F6">
        <w:rPr>
          <w:rFonts w:eastAsia="Times New Roman"/>
          <w:szCs w:val="17"/>
        </w:rPr>
        <w:tab/>
        <w:t>Upon reasonable notice, copies of the minutes of any meetings must be made available for inspection by any council member.</w:t>
      </w:r>
    </w:p>
    <w:p w14:paraId="25E0C735" w14:textId="77777777" w:rsidR="00FE05F6" w:rsidRPr="00FE05F6" w:rsidRDefault="00FE05F6" w:rsidP="00FE05F6">
      <w:pPr>
        <w:ind w:left="284" w:hanging="284"/>
        <w:rPr>
          <w:rFonts w:eastAsia="Times New Roman"/>
          <w:b/>
          <w:bCs/>
          <w:szCs w:val="17"/>
        </w:rPr>
      </w:pPr>
      <w:r w:rsidRPr="00FE05F6">
        <w:rPr>
          <w:rFonts w:eastAsia="Times New Roman"/>
          <w:b/>
          <w:bCs/>
          <w:szCs w:val="17"/>
        </w:rPr>
        <w:t>15.</w:t>
      </w:r>
      <w:r w:rsidRPr="00FE05F6">
        <w:rPr>
          <w:rFonts w:eastAsia="Times New Roman"/>
          <w:b/>
          <w:bCs/>
          <w:szCs w:val="17"/>
        </w:rPr>
        <w:tab/>
        <w:t>Subcommittees</w:t>
      </w:r>
    </w:p>
    <w:p w14:paraId="3B470ADB" w14:textId="77777777" w:rsidR="00FE05F6" w:rsidRPr="00FE05F6" w:rsidRDefault="00FE05F6" w:rsidP="00FE05F6">
      <w:pPr>
        <w:ind w:left="709" w:hanging="425"/>
        <w:rPr>
          <w:rFonts w:eastAsia="Times New Roman"/>
          <w:szCs w:val="17"/>
        </w:rPr>
      </w:pPr>
      <w:r w:rsidRPr="00FE05F6">
        <w:rPr>
          <w:rFonts w:eastAsia="Times New Roman"/>
          <w:szCs w:val="17"/>
        </w:rPr>
        <w:t>15.1</w:t>
      </w:r>
      <w:r w:rsidRPr="00FE05F6">
        <w:rPr>
          <w:rFonts w:eastAsia="Times New Roman"/>
          <w:szCs w:val="17"/>
        </w:rPr>
        <w:tab/>
      </w:r>
      <w:r w:rsidRPr="00FE05F6">
        <w:rPr>
          <w:rFonts w:eastAsia="Times New Roman"/>
          <w:i/>
          <w:iCs/>
          <w:szCs w:val="17"/>
        </w:rPr>
        <w:t>Committees</w:t>
      </w:r>
    </w:p>
    <w:p w14:paraId="2F783BCA" w14:textId="77777777" w:rsidR="00FE05F6" w:rsidRPr="00FE05F6" w:rsidRDefault="00FE05F6" w:rsidP="00FE05F6">
      <w:pPr>
        <w:ind w:left="709"/>
        <w:rPr>
          <w:rFonts w:eastAsia="Times New Roman"/>
          <w:szCs w:val="17"/>
        </w:rPr>
      </w:pPr>
      <w:r w:rsidRPr="00FE05F6">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329A921F" w14:textId="77777777" w:rsidR="00FE05F6" w:rsidRPr="00FE05F6" w:rsidRDefault="00FE05F6" w:rsidP="00FE05F6">
      <w:pPr>
        <w:ind w:left="709" w:hanging="425"/>
        <w:rPr>
          <w:rFonts w:eastAsia="Times New Roman"/>
          <w:szCs w:val="17"/>
        </w:rPr>
      </w:pPr>
      <w:r w:rsidRPr="00FE05F6">
        <w:rPr>
          <w:rFonts w:eastAsia="Times New Roman"/>
          <w:szCs w:val="17"/>
        </w:rPr>
        <w:t>15.2</w:t>
      </w:r>
      <w:r w:rsidRPr="00FE05F6">
        <w:rPr>
          <w:rFonts w:eastAsia="Times New Roman"/>
          <w:szCs w:val="17"/>
        </w:rPr>
        <w:tab/>
      </w:r>
      <w:r w:rsidRPr="00FE05F6">
        <w:rPr>
          <w:rFonts w:eastAsia="Times New Roman"/>
          <w:i/>
          <w:iCs/>
          <w:szCs w:val="17"/>
        </w:rPr>
        <w:t>Terms of Reference</w:t>
      </w:r>
    </w:p>
    <w:p w14:paraId="6EE46BA7" w14:textId="77777777" w:rsidR="00FE05F6" w:rsidRPr="00FE05F6" w:rsidRDefault="00FE05F6" w:rsidP="00FE05F6">
      <w:pPr>
        <w:ind w:left="709"/>
        <w:rPr>
          <w:rFonts w:eastAsia="Times New Roman"/>
          <w:szCs w:val="17"/>
        </w:rPr>
      </w:pPr>
      <w:r w:rsidRPr="00FE05F6">
        <w:rPr>
          <w:rFonts w:eastAsia="Times New Roman"/>
          <w:szCs w:val="17"/>
        </w:rPr>
        <w:t>The council must specify terms of reference for its committees.</w:t>
      </w:r>
    </w:p>
    <w:p w14:paraId="180A6C36" w14:textId="77777777" w:rsidR="002D7ECA" w:rsidRDefault="002D7ECA">
      <w:pPr>
        <w:spacing w:after="0" w:line="240" w:lineRule="auto"/>
        <w:jc w:val="left"/>
        <w:rPr>
          <w:rFonts w:eastAsia="Times New Roman"/>
          <w:szCs w:val="17"/>
        </w:rPr>
      </w:pPr>
      <w:r>
        <w:rPr>
          <w:rFonts w:eastAsia="Times New Roman"/>
          <w:szCs w:val="17"/>
        </w:rPr>
        <w:br w:type="page"/>
      </w:r>
    </w:p>
    <w:p w14:paraId="4C02CEF1" w14:textId="058D47DC" w:rsidR="00FE05F6" w:rsidRPr="00FE05F6" w:rsidRDefault="00FE05F6" w:rsidP="00FE05F6">
      <w:pPr>
        <w:ind w:left="709" w:hanging="425"/>
        <w:rPr>
          <w:rFonts w:eastAsia="Times New Roman"/>
          <w:szCs w:val="17"/>
        </w:rPr>
      </w:pPr>
      <w:r w:rsidRPr="00FE05F6">
        <w:rPr>
          <w:rFonts w:eastAsia="Times New Roman"/>
          <w:szCs w:val="17"/>
        </w:rPr>
        <w:lastRenderedPageBreak/>
        <w:t>15.3</w:t>
      </w:r>
      <w:r w:rsidRPr="00FE05F6">
        <w:rPr>
          <w:rFonts w:eastAsia="Times New Roman"/>
          <w:szCs w:val="17"/>
        </w:rPr>
        <w:tab/>
      </w:r>
      <w:r w:rsidRPr="00FE05F6">
        <w:rPr>
          <w:rFonts w:eastAsia="Times New Roman"/>
          <w:i/>
          <w:iCs/>
          <w:szCs w:val="17"/>
        </w:rPr>
        <w:t>Finance Advisory Committee</w:t>
      </w:r>
    </w:p>
    <w:p w14:paraId="22C9D556" w14:textId="77777777" w:rsidR="00FE05F6" w:rsidRPr="00FE05F6" w:rsidRDefault="00FE05F6" w:rsidP="00FE05F6">
      <w:pPr>
        <w:ind w:left="1276" w:hanging="567"/>
        <w:rPr>
          <w:rFonts w:eastAsia="Times New Roman"/>
          <w:szCs w:val="17"/>
        </w:rPr>
      </w:pPr>
      <w:r w:rsidRPr="00FE05F6">
        <w:rPr>
          <w:rFonts w:eastAsia="Times New Roman"/>
          <w:szCs w:val="17"/>
        </w:rPr>
        <w:t>15.3.1</w:t>
      </w:r>
      <w:r w:rsidRPr="00FE05F6">
        <w:rPr>
          <w:rFonts w:eastAsia="Times New Roman"/>
          <w:szCs w:val="17"/>
        </w:rPr>
        <w:tab/>
        <w:t>The council must establish a Finance Advisory Committee to advise the council on budgetary and financial matters, including the preparation of the preliminary budget showing:</w:t>
      </w:r>
    </w:p>
    <w:p w14:paraId="3409F94B"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anticipated income available for the ensuing twelve months (both from normal transactions and from fund-raising activities);</w:t>
      </w:r>
    </w:p>
    <w:p w14:paraId="7DAD7CCC"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proposed expenditure to be made; and</w:t>
      </w:r>
    </w:p>
    <w:p w14:paraId="0399940D"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details of any funds held for special purposes.</w:t>
      </w:r>
    </w:p>
    <w:p w14:paraId="35D1669A" w14:textId="77777777" w:rsidR="00FE05F6" w:rsidRPr="00FE05F6" w:rsidRDefault="00FE05F6" w:rsidP="00FE05F6">
      <w:pPr>
        <w:ind w:left="1276" w:hanging="567"/>
        <w:rPr>
          <w:rFonts w:eastAsia="Times New Roman"/>
          <w:szCs w:val="17"/>
        </w:rPr>
      </w:pPr>
      <w:r w:rsidRPr="00FE05F6">
        <w:rPr>
          <w:rFonts w:eastAsia="Times New Roman"/>
          <w:szCs w:val="17"/>
        </w:rPr>
        <w:t>15.3.2</w:t>
      </w:r>
      <w:r w:rsidRPr="00FE05F6">
        <w:rPr>
          <w:rFonts w:eastAsia="Times New Roman"/>
          <w:szCs w:val="17"/>
        </w:rPr>
        <w:tab/>
        <w:t>The membership must be determined by the council and must include</w:t>
      </w:r>
    </w:p>
    <w:p w14:paraId="3D59FE68"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treasurer;</w:t>
      </w:r>
    </w:p>
    <w:p w14:paraId="4081BB2A"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principal or nominee.</w:t>
      </w:r>
    </w:p>
    <w:p w14:paraId="4BF61CDD" w14:textId="77777777" w:rsidR="00FE05F6" w:rsidRPr="00FE05F6" w:rsidRDefault="00FE05F6" w:rsidP="00FE05F6">
      <w:pPr>
        <w:ind w:left="1276" w:hanging="567"/>
        <w:rPr>
          <w:rFonts w:eastAsia="Times New Roman"/>
          <w:szCs w:val="17"/>
        </w:rPr>
      </w:pPr>
      <w:r w:rsidRPr="00FE05F6">
        <w:rPr>
          <w:rFonts w:eastAsia="Times New Roman"/>
          <w:szCs w:val="17"/>
        </w:rPr>
        <w:t>15.3.3</w:t>
      </w:r>
      <w:r w:rsidRPr="00FE05F6">
        <w:rPr>
          <w:rFonts w:eastAsia="Times New Roman"/>
          <w:szCs w:val="17"/>
        </w:rPr>
        <w:tab/>
      </w:r>
      <w:r w:rsidRPr="00FE05F6">
        <w:rPr>
          <w:rFonts w:eastAsia="Times New Roman"/>
          <w:spacing w:val="-2"/>
          <w:szCs w:val="17"/>
        </w:rPr>
        <w:t>The Finance Advisory Committee must meet at least once each school term to examine receipts and payments and review</w:t>
      </w:r>
      <w:r w:rsidRPr="00FE05F6">
        <w:rPr>
          <w:rFonts w:eastAsia="Times New Roman"/>
          <w:szCs w:val="17"/>
        </w:rPr>
        <w:t xml:space="preserve"> the school budget.</w:t>
      </w:r>
    </w:p>
    <w:p w14:paraId="3BBE25A0" w14:textId="77777777" w:rsidR="00FE05F6" w:rsidRPr="00FE05F6" w:rsidRDefault="00FE05F6" w:rsidP="00FE05F6">
      <w:pPr>
        <w:ind w:left="284" w:hanging="284"/>
        <w:rPr>
          <w:rFonts w:eastAsia="Times New Roman"/>
          <w:b/>
          <w:bCs/>
          <w:szCs w:val="17"/>
        </w:rPr>
      </w:pPr>
      <w:r w:rsidRPr="00FE05F6">
        <w:rPr>
          <w:rFonts w:eastAsia="Times New Roman"/>
          <w:b/>
          <w:bCs/>
          <w:szCs w:val="17"/>
        </w:rPr>
        <w:t>16.</w:t>
      </w:r>
      <w:r w:rsidRPr="00FE05F6">
        <w:rPr>
          <w:rFonts w:eastAsia="Times New Roman"/>
          <w:b/>
          <w:bCs/>
          <w:szCs w:val="17"/>
        </w:rPr>
        <w:tab/>
        <w:t>Finance and Accounts</w:t>
      </w:r>
    </w:p>
    <w:p w14:paraId="08B62EB7" w14:textId="77777777" w:rsidR="00FE05F6" w:rsidRPr="00FE05F6" w:rsidRDefault="00FE05F6" w:rsidP="00FE05F6">
      <w:pPr>
        <w:ind w:left="709" w:hanging="425"/>
        <w:rPr>
          <w:rFonts w:eastAsia="Times New Roman"/>
          <w:szCs w:val="17"/>
        </w:rPr>
      </w:pPr>
      <w:r w:rsidRPr="00FE05F6">
        <w:rPr>
          <w:rFonts w:eastAsia="Times New Roman"/>
          <w:szCs w:val="17"/>
        </w:rPr>
        <w:t>16.1</w:t>
      </w:r>
      <w:r w:rsidRPr="00FE05F6">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502ACFD0" w14:textId="77777777" w:rsidR="00FE05F6" w:rsidRPr="00FE05F6" w:rsidRDefault="00FE05F6" w:rsidP="00FE05F6">
      <w:pPr>
        <w:ind w:left="709" w:hanging="425"/>
        <w:rPr>
          <w:rFonts w:eastAsia="Times New Roman"/>
          <w:szCs w:val="17"/>
        </w:rPr>
      </w:pPr>
      <w:r w:rsidRPr="00FE05F6">
        <w:rPr>
          <w:rFonts w:eastAsia="Times New Roman"/>
          <w:szCs w:val="17"/>
        </w:rPr>
        <w:t>16.2</w:t>
      </w:r>
      <w:r w:rsidRPr="00FE05F6">
        <w:rPr>
          <w:rFonts w:eastAsia="Times New Roman"/>
          <w:szCs w:val="17"/>
        </w:rPr>
        <w:tab/>
        <w:t xml:space="preserve">All accounts must be operated </w:t>
      </w:r>
      <w:proofErr w:type="gramStart"/>
      <w:r w:rsidRPr="00FE05F6">
        <w:rPr>
          <w:rFonts w:eastAsia="Times New Roman"/>
          <w:szCs w:val="17"/>
        </w:rPr>
        <w:t>on the basis of</w:t>
      </w:r>
      <w:proofErr w:type="gramEnd"/>
      <w:r w:rsidRPr="00FE05F6">
        <w:rPr>
          <w:rFonts w:eastAsia="Times New Roman"/>
          <w:szCs w:val="17"/>
        </w:rPr>
        <w:t xml:space="preserve"> the designated finance year, which is a calendar year ending on 31 December.</w:t>
      </w:r>
    </w:p>
    <w:p w14:paraId="15733449" w14:textId="77777777" w:rsidR="00FE05F6" w:rsidRPr="00FE05F6" w:rsidRDefault="00FE05F6" w:rsidP="00FE05F6">
      <w:pPr>
        <w:ind w:left="709" w:hanging="425"/>
        <w:rPr>
          <w:rFonts w:eastAsia="Times New Roman"/>
          <w:szCs w:val="17"/>
        </w:rPr>
      </w:pPr>
      <w:r w:rsidRPr="00FE05F6">
        <w:rPr>
          <w:rFonts w:eastAsia="Times New Roman"/>
          <w:szCs w:val="17"/>
        </w:rPr>
        <w:t>16.3</w:t>
      </w:r>
      <w:r w:rsidRPr="00FE05F6">
        <w:rPr>
          <w:rFonts w:eastAsia="Times New Roman"/>
          <w:szCs w:val="17"/>
        </w:rPr>
        <w:tab/>
        <w:t>All accounts must be kept in accordance with provisions of the Act, regulations, this constitution and administrative instructions.</w:t>
      </w:r>
    </w:p>
    <w:p w14:paraId="7FA98033" w14:textId="77777777" w:rsidR="00FE05F6" w:rsidRPr="00FE05F6" w:rsidRDefault="00FE05F6" w:rsidP="00FE05F6">
      <w:pPr>
        <w:ind w:left="709" w:hanging="425"/>
        <w:rPr>
          <w:rFonts w:eastAsia="Times New Roman"/>
          <w:szCs w:val="17"/>
        </w:rPr>
      </w:pPr>
      <w:r w:rsidRPr="00FE05F6">
        <w:rPr>
          <w:rFonts w:eastAsia="Times New Roman"/>
          <w:szCs w:val="17"/>
        </w:rPr>
        <w:t>16.4</w:t>
      </w:r>
      <w:r w:rsidRPr="00FE05F6">
        <w:rPr>
          <w:rFonts w:eastAsia="Times New Roman"/>
          <w:szCs w:val="17"/>
        </w:rPr>
        <w:tab/>
        <w:t>The funds of the council must only be expended for school related purposes.</w:t>
      </w:r>
    </w:p>
    <w:p w14:paraId="24A820C3" w14:textId="77777777" w:rsidR="00FE05F6" w:rsidRPr="00FE05F6" w:rsidRDefault="00FE05F6" w:rsidP="00FE05F6">
      <w:pPr>
        <w:ind w:left="709" w:hanging="425"/>
        <w:rPr>
          <w:rFonts w:eastAsia="Times New Roman"/>
          <w:szCs w:val="17"/>
        </w:rPr>
      </w:pPr>
      <w:r w:rsidRPr="00FE05F6">
        <w:rPr>
          <w:rFonts w:eastAsia="Times New Roman"/>
          <w:szCs w:val="17"/>
        </w:rPr>
        <w:t>16.5</w:t>
      </w:r>
      <w:r w:rsidRPr="00FE05F6">
        <w:rPr>
          <w:rFonts w:eastAsia="Times New Roman"/>
          <w:szCs w:val="17"/>
        </w:rPr>
        <w:tab/>
        <w:t>The council may transfer funds as it thinks fit to:</w:t>
      </w:r>
    </w:p>
    <w:p w14:paraId="60FD929C" w14:textId="77777777" w:rsidR="00FE05F6" w:rsidRPr="00FE05F6" w:rsidRDefault="00FE05F6" w:rsidP="00FE05F6">
      <w:pPr>
        <w:ind w:left="1276" w:hanging="567"/>
        <w:rPr>
          <w:rFonts w:eastAsia="Times New Roman"/>
          <w:szCs w:val="17"/>
        </w:rPr>
      </w:pPr>
      <w:r w:rsidRPr="00FE05F6">
        <w:rPr>
          <w:rFonts w:eastAsia="Times New Roman"/>
          <w:szCs w:val="17"/>
        </w:rPr>
        <w:t>16.5.1</w:t>
      </w:r>
      <w:r w:rsidRPr="00FE05F6">
        <w:rPr>
          <w:rFonts w:eastAsia="Times New Roman"/>
          <w:szCs w:val="17"/>
        </w:rPr>
        <w:tab/>
        <w:t>an affiliated committee;</w:t>
      </w:r>
    </w:p>
    <w:p w14:paraId="7AEE463B" w14:textId="77777777" w:rsidR="00FE05F6" w:rsidRPr="00FE05F6" w:rsidRDefault="00FE05F6" w:rsidP="00FE05F6">
      <w:pPr>
        <w:ind w:left="1276" w:hanging="567"/>
        <w:rPr>
          <w:rFonts w:eastAsia="Times New Roman"/>
          <w:szCs w:val="17"/>
        </w:rPr>
      </w:pPr>
      <w:r w:rsidRPr="00FE05F6">
        <w:rPr>
          <w:rFonts w:eastAsia="Times New Roman"/>
          <w:szCs w:val="17"/>
        </w:rPr>
        <w:t>16.5.2</w:t>
      </w:r>
      <w:r w:rsidRPr="00FE05F6">
        <w:rPr>
          <w:rFonts w:eastAsia="Times New Roman"/>
          <w:szCs w:val="17"/>
        </w:rPr>
        <w:tab/>
        <w:t>another existing or proposed Government school.</w:t>
      </w:r>
    </w:p>
    <w:p w14:paraId="2209444A" w14:textId="77777777" w:rsidR="00FE05F6" w:rsidRPr="00FE05F6" w:rsidRDefault="00FE05F6" w:rsidP="00FE05F6">
      <w:pPr>
        <w:ind w:left="284" w:hanging="284"/>
        <w:rPr>
          <w:rFonts w:eastAsia="Times New Roman"/>
          <w:b/>
          <w:bCs/>
          <w:szCs w:val="17"/>
        </w:rPr>
      </w:pPr>
      <w:r w:rsidRPr="00FE05F6">
        <w:rPr>
          <w:rFonts w:eastAsia="Times New Roman"/>
          <w:b/>
          <w:bCs/>
          <w:szCs w:val="17"/>
        </w:rPr>
        <w:t>17.</w:t>
      </w:r>
      <w:r w:rsidRPr="00FE05F6">
        <w:rPr>
          <w:rFonts w:eastAsia="Times New Roman"/>
          <w:b/>
          <w:bCs/>
          <w:szCs w:val="17"/>
        </w:rPr>
        <w:tab/>
        <w:t>Audit</w:t>
      </w:r>
    </w:p>
    <w:p w14:paraId="588D924A" w14:textId="77777777" w:rsidR="00FE05F6" w:rsidRPr="00FE05F6" w:rsidRDefault="00FE05F6" w:rsidP="00FE05F6">
      <w:pPr>
        <w:ind w:left="709" w:hanging="425"/>
        <w:rPr>
          <w:rFonts w:eastAsia="Times New Roman"/>
          <w:szCs w:val="17"/>
        </w:rPr>
      </w:pPr>
      <w:r w:rsidRPr="00FE05F6">
        <w:rPr>
          <w:rFonts w:eastAsia="Times New Roman"/>
          <w:szCs w:val="17"/>
        </w:rPr>
        <w:t>17.1</w:t>
      </w:r>
      <w:r w:rsidRPr="00FE05F6">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4A31FEB1" w14:textId="77777777" w:rsidR="00FE05F6" w:rsidRPr="00FE05F6" w:rsidRDefault="00FE05F6" w:rsidP="00FE05F6">
      <w:pPr>
        <w:ind w:left="709" w:hanging="425"/>
        <w:rPr>
          <w:rFonts w:eastAsia="Times New Roman"/>
          <w:szCs w:val="17"/>
        </w:rPr>
      </w:pPr>
      <w:r w:rsidRPr="00FE05F6">
        <w:rPr>
          <w:rFonts w:eastAsia="Times New Roman"/>
          <w:szCs w:val="17"/>
        </w:rPr>
        <w:t>17.2</w:t>
      </w:r>
      <w:r w:rsidRPr="00FE05F6">
        <w:rPr>
          <w:rFonts w:eastAsia="Times New Roman"/>
          <w:szCs w:val="17"/>
        </w:rPr>
        <w:tab/>
        <w:t>The council may arrange for accounts to be audited at such other intervals as the council determines, by a person appointed by the council.</w:t>
      </w:r>
    </w:p>
    <w:p w14:paraId="7B04B605" w14:textId="77777777" w:rsidR="00FE05F6" w:rsidRPr="00FE05F6" w:rsidRDefault="00FE05F6" w:rsidP="00FE05F6">
      <w:pPr>
        <w:ind w:left="709" w:hanging="425"/>
        <w:rPr>
          <w:rFonts w:eastAsia="Times New Roman"/>
          <w:szCs w:val="17"/>
        </w:rPr>
      </w:pPr>
      <w:r w:rsidRPr="00FE05F6">
        <w:rPr>
          <w:rFonts w:eastAsia="Times New Roman"/>
          <w:szCs w:val="17"/>
        </w:rPr>
        <w:t>17.3</w:t>
      </w:r>
      <w:r w:rsidRPr="00FE05F6">
        <w:rPr>
          <w:rFonts w:eastAsia="Times New Roman"/>
          <w:szCs w:val="17"/>
        </w:rPr>
        <w:tab/>
        <w:t>The audit of any accounts under the control of the council must be in accordance with the provisions of the Act, regulations, this constitution and administrative instructions.</w:t>
      </w:r>
    </w:p>
    <w:p w14:paraId="7EC7E954" w14:textId="77777777" w:rsidR="00FE05F6" w:rsidRPr="00FE05F6" w:rsidRDefault="00FE05F6" w:rsidP="00FE05F6">
      <w:pPr>
        <w:ind w:left="284" w:hanging="284"/>
        <w:rPr>
          <w:rFonts w:eastAsia="Times New Roman"/>
          <w:b/>
          <w:bCs/>
          <w:szCs w:val="17"/>
        </w:rPr>
      </w:pPr>
      <w:r w:rsidRPr="00FE05F6">
        <w:rPr>
          <w:rFonts w:eastAsia="Times New Roman"/>
          <w:b/>
          <w:bCs/>
          <w:szCs w:val="17"/>
        </w:rPr>
        <w:t>18.</w:t>
      </w:r>
      <w:r w:rsidRPr="00FE05F6">
        <w:rPr>
          <w:rFonts w:eastAsia="Times New Roman"/>
          <w:b/>
          <w:bCs/>
          <w:szCs w:val="17"/>
        </w:rPr>
        <w:tab/>
        <w:t>Reporting to the School Community and the Minister</w:t>
      </w:r>
    </w:p>
    <w:p w14:paraId="564F441C" w14:textId="77777777" w:rsidR="00FE05F6" w:rsidRPr="00FE05F6" w:rsidRDefault="00FE05F6" w:rsidP="00FE05F6">
      <w:pPr>
        <w:ind w:left="709" w:hanging="425"/>
        <w:rPr>
          <w:rFonts w:eastAsia="Times New Roman"/>
          <w:szCs w:val="17"/>
        </w:rPr>
      </w:pPr>
      <w:r w:rsidRPr="00FE05F6">
        <w:rPr>
          <w:rFonts w:eastAsia="Times New Roman"/>
          <w:szCs w:val="17"/>
        </w:rPr>
        <w:t>18.1</w:t>
      </w:r>
      <w:r w:rsidRPr="00FE05F6">
        <w:rPr>
          <w:rFonts w:eastAsia="Times New Roman"/>
          <w:szCs w:val="17"/>
        </w:rPr>
        <w:tab/>
        <w:t>The council must report to the school community at least once a year, at the Annual General Meeting called by the chairperson.</w:t>
      </w:r>
    </w:p>
    <w:p w14:paraId="39F4C51B" w14:textId="77777777" w:rsidR="00FE05F6" w:rsidRPr="00FE05F6" w:rsidRDefault="00FE05F6" w:rsidP="00FE05F6">
      <w:pPr>
        <w:ind w:left="709" w:hanging="425"/>
        <w:rPr>
          <w:rFonts w:eastAsia="Times New Roman"/>
          <w:szCs w:val="17"/>
        </w:rPr>
      </w:pPr>
      <w:r w:rsidRPr="00FE05F6">
        <w:rPr>
          <w:rFonts w:eastAsia="Times New Roman"/>
          <w:szCs w:val="17"/>
        </w:rPr>
        <w:t>18.2</w:t>
      </w:r>
      <w:r w:rsidRPr="00FE05F6">
        <w:rPr>
          <w:rFonts w:eastAsia="Times New Roman"/>
          <w:szCs w:val="17"/>
        </w:rPr>
        <w:tab/>
        <w:t>At that meeting:</w:t>
      </w:r>
    </w:p>
    <w:p w14:paraId="7E3A7BF7" w14:textId="77777777" w:rsidR="00FE05F6" w:rsidRPr="00FE05F6" w:rsidRDefault="00FE05F6" w:rsidP="00FE05F6">
      <w:pPr>
        <w:ind w:left="1276" w:hanging="567"/>
        <w:rPr>
          <w:rFonts w:eastAsia="Times New Roman"/>
          <w:szCs w:val="17"/>
        </w:rPr>
      </w:pPr>
      <w:r w:rsidRPr="00FE05F6">
        <w:rPr>
          <w:rFonts w:eastAsia="Times New Roman"/>
          <w:szCs w:val="17"/>
        </w:rPr>
        <w:t>18.2.1</w:t>
      </w:r>
      <w:r w:rsidRPr="00FE05F6">
        <w:rPr>
          <w:rFonts w:eastAsia="Times New Roman"/>
          <w:szCs w:val="17"/>
        </w:rPr>
        <w:tab/>
        <w:t>the chairperson must report on:</w:t>
      </w:r>
    </w:p>
    <w:p w14:paraId="24B2A6CC"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strategic and other plans;</w:t>
      </w:r>
    </w:p>
    <w:p w14:paraId="74B5A185"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proceedings and operations of the council for the period since the date of the previous Annual General Meeting of the school community;</w:t>
      </w:r>
    </w:p>
    <w:p w14:paraId="77025B1B"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the outcomes of those proceedings in relation to the functions of the council; and</w:t>
      </w:r>
    </w:p>
    <w:p w14:paraId="306E1B50" w14:textId="77777777" w:rsidR="00FE05F6" w:rsidRPr="00FE05F6" w:rsidRDefault="00FE05F6" w:rsidP="00FE05F6">
      <w:pPr>
        <w:ind w:left="1276" w:hanging="567"/>
        <w:rPr>
          <w:rFonts w:eastAsia="Times New Roman"/>
          <w:szCs w:val="17"/>
        </w:rPr>
      </w:pPr>
      <w:r w:rsidRPr="00FE05F6">
        <w:rPr>
          <w:rFonts w:eastAsia="Times New Roman"/>
          <w:szCs w:val="17"/>
        </w:rPr>
        <w:t>18.2.2</w:t>
      </w:r>
      <w:r w:rsidRPr="00FE05F6">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0B1A9353" w14:textId="77777777" w:rsidR="00FE05F6" w:rsidRPr="00FE05F6" w:rsidRDefault="00FE05F6" w:rsidP="00FE05F6">
      <w:pPr>
        <w:ind w:left="709" w:hanging="425"/>
        <w:rPr>
          <w:rFonts w:eastAsia="Times New Roman"/>
          <w:szCs w:val="17"/>
        </w:rPr>
      </w:pPr>
      <w:r w:rsidRPr="00FE05F6">
        <w:rPr>
          <w:rFonts w:eastAsia="Times New Roman"/>
          <w:szCs w:val="17"/>
        </w:rPr>
        <w:t>18.3</w:t>
      </w:r>
      <w:r w:rsidRPr="00FE05F6">
        <w:rPr>
          <w:rFonts w:eastAsia="Times New Roman"/>
          <w:szCs w:val="17"/>
        </w:rPr>
        <w:tab/>
        <w:t>Where any statement has been subject to an audit, the audited statement is to be subsequently made available for inspection, at the school, as determined at the meeting.</w:t>
      </w:r>
    </w:p>
    <w:p w14:paraId="159280AA" w14:textId="77777777" w:rsidR="00FE05F6" w:rsidRPr="00FE05F6" w:rsidRDefault="00FE05F6" w:rsidP="00FE05F6">
      <w:pPr>
        <w:ind w:left="709" w:hanging="425"/>
        <w:rPr>
          <w:rFonts w:eastAsia="Times New Roman"/>
          <w:szCs w:val="17"/>
        </w:rPr>
      </w:pPr>
      <w:r w:rsidRPr="00FE05F6">
        <w:rPr>
          <w:rFonts w:eastAsia="Times New Roman"/>
          <w:szCs w:val="17"/>
        </w:rPr>
        <w:t>18.4</w:t>
      </w:r>
      <w:r w:rsidRPr="00FE05F6">
        <w:rPr>
          <w:rFonts w:eastAsia="Times New Roman"/>
          <w:szCs w:val="17"/>
        </w:rPr>
        <w:tab/>
        <w:t>The council must report to the Minister at least once a year, in accordance with administrative instructions.</w:t>
      </w:r>
    </w:p>
    <w:p w14:paraId="305EC55D" w14:textId="77777777" w:rsidR="00FE05F6" w:rsidRPr="00FE05F6" w:rsidRDefault="00FE05F6" w:rsidP="00FE05F6">
      <w:pPr>
        <w:ind w:left="284" w:hanging="284"/>
        <w:rPr>
          <w:rFonts w:eastAsia="Times New Roman"/>
          <w:b/>
          <w:bCs/>
          <w:szCs w:val="17"/>
        </w:rPr>
      </w:pPr>
      <w:r w:rsidRPr="00FE05F6">
        <w:rPr>
          <w:rFonts w:eastAsia="Times New Roman"/>
          <w:b/>
          <w:bCs/>
          <w:szCs w:val="17"/>
        </w:rPr>
        <w:t>19.</w:t>
      </w:r>
      <w:r w:rsidRPr="00FE05F6">
        <w:rPr>
          <w:rFonts w:eastAsia="Times New Roman"/>
          <w:b/>
          <w:bCs/>
          <w:szCs w:val="17"/>
        </w:rPr>
        <w:tab/>
        <w:t>The Common Seal</w:t>
      </w:r>
    </w:p>
    <w:p w14:paraId="3EC63ED4" w14:textId="77777777" w:rsidR="00FE05F6" w:rsidRPr="00FE05F6" w:rsidRDefault="00FE05F6" w:rsidP="00FE05F6">
      <w:pPr>
        <w:ind w:left="709" w:hanging="425"/>
        <w:rPr>
          <w:rFonts w:eastAsia="Times New Roman"/>
          <w:szCs w:val="17"/>
        </w:rPr>
      </w:pPr>
      <w:r w:rsidRPr="00FE05F6">
        <w:rPr>
          <w:rFonts w:eastAsia="Times New Roman"/>
          <w:szCs w:val="17"/>
        </w:rPr>
        <w:t>19.1</w:t>
      </w:r>
      <w:r w:rsidRPr="00FE05F6">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56650DC7" w14:textId="77777777" w:rsidR="00FE05F6" w:rsidRPr="00FE05F6" w:rsidRDefault="00FE05F6" w:rsidP="00FE05F6">
      <w:pPr>
        <w:ind w:left="709" w:hanging="425"/>
        <w:rPr>
          <w:rFonts w:eastAsia="Times New Roman"/>
          <w:szCs w:val="17"/>
        </w:rPr>
      </w:pPr>
      <w:r w:rsidRPr="00FE05F6">
        <w:rPr>
          <w:rFonts w:eastAsia="Times New Roman"/>
          <w:szCs w:val="17"/>
        </w:rPr>
        <w:t>19.2</w:t>
      </w:r>
      <w:r w:rsidRPr="00FE05F6">
        <w:rPr>
          <w:rFonts w:eastAsia="Times New Roman"/>
          <w:szCs w:val="17"/>
        </w:rPr>
        <w:tab/>
        <w:t>The council must keep a record of every use of the seal, including date, purpose and any other relevant information.</w:t>
      </w:r>
    </w:p>
    <w:p w14:paraId="7DCE5F0F" w14:textId="77777777" w:rsidR="00FE05F6" w:rsidRPr="00FE05F6" w:rsidRDefault="00FE05F6" w:rsidP="00FE05F6">
      <w:pPr>
        <w:ind w:left="284" w:hanging="284"/>
        <w:rPr>
          <w:rFonts w:eastAsia="Times New Roman"/>
          <w:b/>
          <w:bCs/>
          <w:szCs w:val="17"/>
        </w:rPr>
      </w:pPr>
      <w:r w:rsidRPr="00FE05F6">
        <w:rPr>
          <w:rFonts w:eastAsia="Times New Roman"/>
          <w:b/>
          <w:bCs/>
          <w:szCs w:val="17"/>
        </w:rPr>
        <w:t>20.</w:t>
      </w:r>
      <w:r w:rsidRPr="00FE05F6">
        <w:rPr>
          <w:rFonts w:eastAsia="Times New Roman"/>
          <w:b/>
          <w:bCs/>
          <w:szCs w:val="17"/>
        </w:rPr>
        <w:tab/>
        <w:t>Records</w:t>
      </w:r>
    </w:p>
    <w:p w14:paraId="7121C57F" w14:textId="77777777" w:rsidR="00FE05F6" w:rsidRPr="00FE05F6" w:rsidRDefault="00FE05F6" w:rsidP="00FE05F6">
      <w:pPr>
        <w:ind w:left="709" w:hanging="425"/>
        <w:rPr>
          <w:rFonts w:eastAsia="Times New Roman"/>
          <w:szCs w:val="17"/>
        </w:rPr>
      </w:pPr>
      <w:r w:rsidRPr="00FE05F6">
        <w:rPr>
          <w:rFonts w:eastAsia="Times New Roman"/>
          <w:szCs w:val="17"/>
        </w:rPr>
        <w:t>20.1</w:t>
      </w:r>
      <w:r w:rsidRPr="00FE05F6">
        <w:rPr>
          <w:rFonts w:eastAsia="Times New Roman"/>
          <w:szCs w:val="17"/>
        </w:rPr>
        <w:tab/>
        <w:t>The council is responsible for the safe and proper storage of its records.</w:t>
      </w:r>
    </w:p>
    <w:p w14:paraId="37A28D80" w14:textId="77777777" w:rsidR="00FE05F6" w:rsidRPr="00FE05F6" w:rsidRDefault="00FE05F6" w:rsidP="00FE05F6">
      <w:pPr>
        <w:ind w:left="709" w:hanging="425"/>
        <w:rPr>
          <w:rFonts w:eastAsia="Times New Roman"/>
          <w:szCs w:val="17"/>
        </w:rPr>
      </w:pPr>
      <w:r w:rsidRPr="00FE05F6">
        <w:rPr>
          <w:rFonts w:eastAsia="Times New Roman"/>
          <w:szCs w:val="17"/>
        </w:rPr>
        <w:t>20.2</w:t>
      </w:r>
      <w:r w:rsidRPr="00FE05F6">
        <w:rPr>
          <w:rFonts w:eastAsia="Times New Roman"/>
          <w:szCs w:val="17"/>
        </w:rPr>
        <w:tab/>
        <w:t>The council must make the records available at any time to the Minister or to any person authorised by the Minister and allow those records to be removed by any such person.</w:t>
      </w:r>
    </w:p>
    <w:p w14:paraId="721B44C8" w14:textId="77777777" w:rsidR="00FE05F6" w:rsidRPr="00FE05F6" w:rsidRDefault="00FE05F6" w:rsidP="00FE05F6">
      <w:pPr>
        <w:ind w:left="284" w:hanging="284"/>
        <w:rPr>
          <w:rFonts w:eastAsia="Times New Roman"/>
          <w:b/>
          <w:bCs/>
          <w:szCs w:val="17"/>
        </w:rPr>
      </w:pPr>
      <w:r w:rsidRPr="00FE05F6">
        <w:rPr>
          <w:rFonts w:eastAsia="Times New Roman"/>
          <w:b/>
          <w:bCs/>
          <w:szCs w:val="17"/>
        </w:rPr>
        <w:t>21.</w:t>
      </w:r>
      <w:r w:rsidRPr="00FE05F6">
        <w:rPr>
          <w:rFonts w:eastAsia="Times New Roman"/>
          <w:b/>
          <w:bCs/>
          <w:szCs w:val="17"/>
        </w:rPr>
        <w:tab/>
        <w:t>Amendment of the Constitution</w:t>
      </w:r>
    </w:p>
    <w:p w14:paraId="1B2AB255" w14:textId="77777777" w:rsidR="00FE05F6" w:rsidRPr="00FE05F6" w:rsidRDefault="00FE05F6" w:rsidP="00FE05F6">
      <w:pPr>
        <w:ind w:left="709" w:hanging="425"/>
        <w:rPr>
          <w:rFonts w:eastAsia="Times New Roman"/>
          <w:spacing w:val="-2"/>
          <w:szCs w:val="17"/>
        </w:rPr>
      </w:pPr>
      <w:r w:rsidRPr="00FE05F6">
        <w:rPr>
          <w:rFonts w:eastAsia="Times New Roman"/>
          <w:spacing w:val="-2"/>
          <w:szCs w:val="17"/>
        </w:rPr>
        <w:t>21.1</w:t>
      </w:r>
      <w:r w:rsidRPr="00FE05F6">
        <w:rPr>
          <w:rFonts w:eastAsia="Times New Roman"/>
          <w:spacing w:val="-2"/>
          <w:szCs w:val="17"/>
        </w:rPr>
        <w:tab/>
        <w:t>This constitution may be altered, modified or substituted at the direction of the Minister, in accordance with Section 40 of the Act.</w:t>
      </w:r>
    </w:p>
    <w:p w14:paraId="50081C27" w14:textId="77777777" w:rsidR="00FE05F6" w:rsidRPr="00FE05F6" w:rsidRDefault="00FE05F6" w:rsidP="00FE05F6">
      <w:pPr>
        <w:ind w:left="709" w:hanging="425"/>
        <w:rPr>
          <w:rFonts w:eastAsia="Times New Roman"/>
          <w:szCs w:val="17"/>
        </w:rPr>
      </w:pPr>
      <w:r w:rsidRPr="00FE05F6">
        <w:rPr>
          <w:rFonts w:eastAsia="Times New Roman"/>
          <w:szCs w:val="17"/>
        </w:rPr>
        <w:t>21.2</w:t>
      </w:r>
      <w:r w:rsidRPr="00FE05F6">
        <w:rPr>
          <w:rFonts w:eastAsia="Times New Roman"/>
          <w:szCs w:val="17"/>
        </w:rPr>
        <w:tab/>
        <w:t>This constitution may also be amended, altered, modified or substituted by the council by special resolution and approval in writing by the Minister.</w:t>
      </w:r>
    </w:p>
    <w:p w14:paraId="622CE3A0" w14:textId="77777777" w:rsidR="00FE05F6" w:rsidRPr="00FE05F6" w:rsidRDefault="00FE05F6" w:rsidP="00FE05F6">
      <w:pPr>
        <w:ind w:left="709" w:hanging="425"/>
        <w:rPr>
          <w:rFonts w:eastAsia="Times New Roman"/>
          <w:szCs w:val="17"/>
        </w:rPr>
      </w:pPr>
      <w:r w:rsidRPr="00FE05F6">
        <w:rPr>
          <w:rFonts w:eastAsia="Times New Roman"/>
          <w:szCs w:val="17"/>
        </w:rPr>
        <w:t>21.3</w:t>
      </w:r>
      <w:r w:rsidRPr="00FE05F6">
        <w:rPr>
          <w:rFonts w:eastAsia="Times New Roman"/>
          <w:szCs w:val="17"/>
        </w:rPr>
        <w:tab/>
        <w:t>An amendment to the constitution has no effect until submitted to and approved by the Minister.</w:t>
      </w:r>
    </w:p>
    <w:p w14:paraId="6F255AB2" w14:textId="77777777" w:rsidR="00FE05F6" w:rsidRPr="00FE05F6" w:rsidRDefault="00FE05F6" w:rsidP="00FE05F6">
      <w:pPr>
        <w:ind w:left="284" w:hanging="284"/>
        <w:rPr>
          <w:rFonts w:eastAsia="Times New Roman"/>
          <w:b/>
          <w:bCs/>
          <w:szCs w:val="17"/>
        </w:rPr>
      </w:pPr>
      <w:r w:rsidRPr="00FE05F6">
        <w:rPr>
          <w:rFonts w:eastAsia="Times New Roman"/>
          <w:b/>
          <w:bCs/>
          <w:szCs w:val="17"/>
        </w:rPr>
        <w:t>22.</w:t>
      </w:r>
      <w:r w:rsidRPr="00FE05F6">
        <w:rPr>
          <w:rFonts w:eastAsia="Times New Roman"/>
          <w:b/>
          <w:bCs/>
          <w:szCs w:val="17"/>
        </w:rPr>
        <w:tab/>
        <w:t>Code of Practice</w:t>
      </w:r>
    </w:p>
    <w:p w14:paraId="07155C3F" w14:textId="77777777" w:rsidR="00FE05F6" w:rsidRPr="00FE05F6" w:rsidRDefault="00FE05F6" w:rsidP="00FE05F6">
      <w:pPr>
        <w:ind w:left="284"/>
        <w:rPr>
          <w:rFonts w:eastAsia="Times New Roman"/>
          <w:szCs w:val="17"/>
        </w:rPr>
      </w:pPr>
      <w:r w:rsidRPr="00FE05F6">
        <w:rPr>
          <w:rFonts w:eastAsia="Times New Roman"/>
          <w:szCs w:val="17"/>
        </w:rPr>
        <w:t>Members of the council must comply with the code of practice approved by the Minister.</w:t>
      </w:r>
    </w:p>
    <w:p w14:paraId="2E268FD5" w14:textId="77777777" w:rsidR="002D7ECA" w:rsidRDefault="002D7ECA">
      <w:pPr>
        <w:spacing w:after="0" w:line="240" w:lineRule="auto"/>
        <w:jc w:val="left"/>
        <w:rPr>
          <w:rFonts w:eastAsia="Times New Roman"/>
          <w:b/>
          <w:bCs/>
          <w:szCs w:val="17"/>
        </w:rPr>
      </w:pPr>
      <w:r>
        <w:rPr>
          <w:rFonts w:eastAsia="Times New Roman"/>
          <w:b/>
          <w:bCs/>
          <w:szCs w:val="17"/>
        </w:rPr>
        <w:br w:type="page"/>
      </w:r>
    </w:p>
    <w:p w14:paraId="5980A0D8" w14:textId="62E60A50" w:rsidR="00FE05F6" w:rsidRPr="00FE05F6" w:rsidRDefault="00FE05F6" w:rsidP="00FE05F6">
      <w:pPr>
        <w:ind w:left="284" w:hanging="284"/>
        <w:rPr>
          <w:rFonts w:eastAsia="Times New Roman"/>
          <w:b/>
          <w:bCs/>
          <w:szCs w:val="17"/>
        </w:rPr>
      </w:pPr>
      <w:r w:rsidRPr="00FE05F6">
        <w:rPr>
          <w:rFonts w:eastAsia="Times New Roman"/>
          <w:b/>
          <w:bCs/>
          <w:szCs w:val="17"/>
        </w:rPr>
        <w:lastRenderedPageBreak/>
        <w:t>23.</w:t>
      </w:r>
      <w:r w:rsidRPr="00FE05F6">
        <w:rPr>
          <w:rFonts w:eastAsia="Times New Roman"/>
          <w:b/>
          <w:bCs/>
          <w:szCs w:val="17"/>
        </w:rPr>
        <w:tab/>
        <w:t>Dispute Resolution</w:t>
      </w:r>
    </w:p>
    <w:p w14:paraId="36A77502" w14:textId="77777777" w:rsidR="00FE05F6" w:rsidRPr="00FE05F6" w:rsidRDefault="00FE05F6" w:rsidP="00FE05F6">
      <w:pPr>
        <w:ind w:left="284"/>
        <w:rPr>
          <w:rFonts w:eastAsia="Times New Roman"/>
          <w:szCs w:val="17"/>
        </w:rPr>
      </w:pPr>
      <w:r w:rsidRPr="00FE05F6">
        <w:rPr>
          <w:rFonts w:eastAsia="Times New Roman"/>
          <w:szCs w:val="17"/>
        </w:rPr>
        <w:t>The council must participate in a scheme for the resolution of disputes between the council and the department/principal, as prescribed in administrative instruction.</w:t>
      </w:r>
    </w:p>
    <w:p w14:paraId="51408ED7" w14:textId="77777777" w:rsidR="00FE05F6" w:rsidRPr="00FE05F6" w:rsidRDefault="00FE05F6" w:rsidP="00FE05F6">
      <w:pPr>
        <w:ind w:left="284" w:hanging="284"/>
        <w:rPr>
          <w:rFonts w:eastAsia="Times New Roman"/>
          <w:b/>
          <w:bCs/>
          <w:szCs w:val="17"/>
        </w:rPr>
      </w:pPr>
      <w:r w:rsidRPr="00FE05F6">
        <w:rPr>
          <w:rFonts w:eastAsia="Times New Roman"/>
          <w:b/>
          <w:bCs/>
          <w:szCs w:val="17"/>
        </w:rPr>
        <w:t>24.</w:t>
      </w:r>
      <w:r w:rsidRPr="00FE05F6">
        <w:rPr>
          <w:rFonts w:eastAsia="Times New Roman"/>
          <w:b/>
          <w:bCs/>
          <w:szCs w:val="17"/>
        </w:rPr>
        <w:tab/>
        <w:t>Public Access to the Constitution and Code of Practice</w:t>
      </w:r>
    </w:p>
    <w:p w14:paraId="34B4A207" w14:textId="77777777" w:rsidR="00FE05F6" w:rsidRPr="00FE05F6" w:rsidRDefault="00FE05F6" w:rsidP="00FE05F6">
      <w:pPr>
        <w:ind w:left="284"/>
        <w:rPr>
          <w:rFonts w:eastAsia="Times New Roman"/>
          <w:szCs w:val="17"/>
        </w:rPr>
      </w:pPr>
      <w:r w:rsidRPr="00FE05F6">
        <w:rPr>
          <w:rFonts w:eastAsia="Times New Roman"/>
          <w:szCs w:val="17"/>
        </w:rPr>
        <w:t>The council must keep available for public inspection a copy of its constitution (as in force from time to time) and the code of practice, at the school, during normal school hours.</w:t>
      </w:r>
    </w:p>
    <w:p w14:paraId="10B8AACE" w14:textId="77777777" w:rsidR="00FE05F6" w:rsidRPr="00FE05F6" w:rsidRDefault="00FE05F6" w:rsidP="00FE05F6">
      <w:pPr>
        <w:ind w:left="284" w:hanging="284"/>
        <w:rPr>
          <w:rFonts w:eastAsia="Times New Roman"/>
          <w:b/>
          <w:bCs/>
          <w:szCs w:val="17"/>
        </w:rPr>
      </w:pPr>
      <w:r w:rsidRPr="00FE05F6">
        <w:rPr>
          <w:rFonts w:eastAsia="Times New Roman"/>
          <w:b/>
          <w:bCs/>
          <w:szCs w:val="17"/>
        </w:rPr>
        <w:t>25.</w:t>
      </w:r>
      <w:r w:rsidRPr="00FE05F6">
        <w:rPr>
          <w:rFonts w:eastAsia="Times New Roman"/>
          <w:b/>
          <w:bCs/>
          <w:szCs w:val="17"/>
        </w:rPr>
        <w:tab/>
        <w:t>Dissolution</w:t>
      </w:r>
    </w:p>
    <w:p w14:paraId="177D6686" w14:textId="77777777" w:rsidR="00FE05F6" w:rsidRPr="00FE05F6" w:rsidRDefault="00FE05F6" w:rsidP="00FE05F6">
      <w:pPr>
        <w:ind w:left="284"/>
        <w:rPr>
          <w:rFonts w:eastAsia="Times New Roman"/>
          <w:szCs w:val="17"/>
        </w:rPr>
      </w:pPr>
      <w:r w:rsidRPr="00FE05F6">
        <w:rPr>
          <w:rFonts w:eastAsia="Times New Roman"/>
          <w:szCs w:val="17"/>
        </w:rPr>
        <w:t>In accordance with Section 43 of the Act, the Minister may dissolve the council.</w:t>
      </w:r>
    </w:p>
    <w:p w14:paraId="40D2D34F" w14:textId="77777777" w:rsidR="00FE05F6" w:rsidRPr="00FE05F6" w:rsidRDefault="00FE05F6" w:rsidP="00FE05F6">
      <w:pPr>
        <w:ind w:left="284" w:hanging="284"/>
        <w:rPr>
          <w:rFonts w:eastAsia="Times New Roman"/>
          <w:b/>
          <w:bCs/>
          <w:szCs w:val="17"/>
        </w:rPr>
      </w:pPr>
      <w:r w:rsidRPr="00FE05F6">
        <w:rPr>
          <w:rFonts w:eastAsia="Times New Roman"/>
          <w:b/>
          <w:bCs/>
          <w:szCs w:val="17"/>
        </w:rPr>
        <w:t>26.</w:t>
      </w:r>
      <w:r w:rsidRPr="00FE05F6">
        <w:rPr>
          <w:rFonts w:eastAsia="Times New Roman"/>
          <w:b/>
          <w:bCs/>
          <w:szCs w:val="17"/>
        </w:rPr>
        <w:tab/>
        <w:t>Prohibition against Securing Profits for Members</w:t>
      </w:r>
    </w:p>
    <w:p w14:paraId="7301531D" w14:textId="77777777" w:rsidR="00FE05F6" w:rsidRPr="00FE05F6" w:rsidRDefault="00FE05F6" w:rsidP="00FE05F6">
      <w:pPr>
        <w:ind w:left="284"/>
        <w:rPr>
          <w:rFonts w:eastAsia="Times New Roman"/>
          <w:szCs w:val="17"/>
        </w:rPr>
      </w:pPr>
      <w:r w:rsidRPr="00FE05F6">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14DE8270" w14:textId="77777777" w:rsidR="00FE05F6" w:rsidRPr="00FE05F6" w:rsidRDefault="00FE05F6" w:rsidP="00FE05F6">
      <w:pPr>
        <w:pBdr>
          <w:top w:val="single" w:sz="4" w:space="1" w:color="auto"/>
        </w:pBdr>
        <w:spacing w:before="100" w:line="14" w:lineRule="exact"/>
        <w:ind w:left="1080" w:right="1080"/>
        <w:jc w:val="center"/>
        <w:rPr>
          <w:rFonts w:eastAsia="Times New Roman"/>
          <w:szCs w:val="17"/>
        </w:rPr>
      </w:pPr>
    </w:p>
    <w:p w14:paraId="373EC2C1" w14:textId="77777777" w:rsidR="00FE05F6" w:rsidRPr="00FE05F6" w:rsidRDefault="00FE05F6" w:rsidP="00FE05F6">
      <w:pPr>
        <w:jc w:val="center"/>
        <w:rPr>
          <w:smallCaps/>
          <w:szCs w:val="17"/>
        </w:rPr>
      </w:pPr>
      <w:r w:rsidRPr="00FE05F6">
        <w:rPr>
          <w:smallCaps/>
          <w:szCs w:val="17"/>
        </w:rPr>
        <w:t>Orroroo Area School Governing Council Incorporated</w:t>
      </w:r>
    </w:p>
    <w:p w14:paraId="7DC22533" w14:textId="77777777" w:rsidR="00FE05F6" w:rsidRPr="00FE05F6" w:rsidRDefault="00FE05F6" w:rsidP="00FE05F6">
      <w:pPr>
        <w:jc w:val="center"/>
        <w:rPr>
          <w:i/>
          <w:szCs w:val="17"/>
        </w:rPr>
      </w:pPr>
      <w:r w:rsidRPr="00FE05F6">
        <w:rPr>
          <w:i/>
          <w:szCs w:val="17"/>
        </w:rPr>
        <w:t>Constitution</w:t>
      </w:r>
    </w:p>
    <w:p w14:paraId="1C1A137C" w14:textId="77777777" w:rsidR="00FE05F6" w:rsidRPr="00FE05F6" w:rsidRDefault="00FE05F6" w:rsidP="00FE05F6">
      <w:pPr>
        <w:rPr>
          <w:rFonts w:eastAsia="Times New Roman"/>
          <w:b/>
          <w:bCs/>
          <w:szCs w:val="17"/>
        </w:rPr>
      </w:pPr>
      <w:r w:rsidRPr="00FE05F6">
        <w:rPr>
          <w:rFonts w:eastAsia="Times New Roman"/>
          <w:b/>
          <w:bCs/>
          <w:szCs w:val="17"/>
        </w:rPr>
        <w:t>Table of Contents</w:t>
      </w:r>
    </w:p>
    <w:p w14:paraId="2F6A3C90" w14:textId="77777777" w:rsidR="00FE05F6" w:rsidRPr="00FE05F6" w:rsidRDefault="00FE05F6" w:rsidP="00FE05F6">
      <w:pPr>
        <w:ind w:left="426" w:hanging="284"/>
        <w:rPr>
          <w:rFonts w:eastAsia="Times New Roman"/>
          <w:szCs w:val="17"/>
        </w:rPr>
      </w:pPr>
      <w:r w:rsidRPr="00FE05F6">
        <w:rPr>
          <w:rFonts w:eastAsia="Times New Roman"/>
          <w:szCs w:val="17"/>
        </w:rPr>
        <w:t>1.</w:t>
      </w:r>
      <w:r w:rsidRPr="00FE05F6">
        <w:rPr>
          <w:rFonts w:eastAsia="Times New Roman"/>
          <w:szCs w:val="17"/>
        </w:rPr>
        <w:tab/>
        <w:t>Name</w:t>
      </w:r>
    </w:p>
    <w:p w14:paraId="19A222DA" w14:textId="77777777" w:rsidR="00FE05F6" w:rsidRPr="00FE05F6" w:rsidRDefault="00FE05F6" w:rsidP="00FE05F6">
      <w:pPr>
        <w:ind w:left="426" w:hanging="284"/>
        <w:rPr>
          <w:rFonts w:eastAsia="Times New Roman"/>
          <w:szCs w:val="17"/>
        </w:rPr>
      </w:pPr>
      <w:r w:rsidRPr="00FE05F6">
        <w:rPr>
          <w:rFonts w:eastAsia="Times New Roman"/>
          <w:szCs w:val="17"/>
        </w:rPr>
        <w:t>2.</w:t>
      </w:r>
      <w:r w:rsidRPr="00FE05F6">
        <w:rPr>
          <w:rFonts w:eastAsia="Times New Roman"/>
          <w:szCs w:val="17"/>
        </w:rPr>
        <w:tab/>
        <w:t>Interpretation</w:t>
      </w:r>
    </w:p>
    <w:p w14:paraId="7C1FC40F" w14:textId="77777777" w:rsidR="00FE05F6" w:rsidRPr="00FE05F6" w:rsidRDefault="00FE05F6" w:rsidP="00FE05F6">
      <w:pPr>
        <w:ind w:left="426" w:hanging="284"/>
        <w:rPr>
          <w:rFonts w:eastAsia="Times New Roman"/>
          <w:szCs w:val="17"/>
        </w:rPr>
      </w:pPr>
      <w:r w:rsidRPr="00FE05F6">
        <w:rPr>
          <w:rFonts w:eastAsia="Times New Roman"/>
          <w:szCs w:val="17"/>
        </w:rPr>
        <w:t>3.</w:t>
      </w:r>
      <w:r w:rsidRPr="00FE05F6">
        <w:rPr>
          <w:rFonts w:eastAsia="Times New Roman"/>
          <w:szCs w:val="17"/>
        </w:rPr>
        <w:tab/>
        <w:t>Object</w:t>
      </w:r>
    </w:p>
    <w:p w14:paraId="69B15C7F" w14:textId="77777777" w:rsidR="00FE05F6" w:rsidRPr="00FE05F6" w:rsidRDefault="00FE05F6" w:rsidP="00FE05F6">
      <w:pPr>
        <w:ind w:left="426" w:hanging="284"/>
        <w:rPr>
          <w:rFonts w:eastAsia="Times New Roman"/>
          <w:szCs w:val="17"/>
        </w:rPr>
      </w:pPr>
      <w:r w:rsidRPr="00FE05F6">
        <w:rPr>
          <w:rFonts w:eastAsia="Times New Roman"/>
          <w:szCs w:val="17"/>
        </w:rPr>
        <w:t>4.</w:t>
      </w:r>
      <w:r w:rsidRPr="00FE05F6">
        <w:rPr>
          <w:rFonts w:eastAsia="Times New Roman"/>
          <w:szCs w:val="17"/>
        </w:rPr>
        <w:tab/>
        <w:t>Powers of the Governing Council</w:t>
      </w:r>
    </w:p>
    <w:p w14:paraId="54366773" w14:textId="77777777" w:rsidR="00FE05F6" w:rsidRPr="00FE05F6" w:rsidRDefault="00FE05F6" w:rsidP="00FE05F6">
      <w:pPr>
        <w:ind w:left="426" w:hanging="284"/>
        <w:rPr>
          <w:rFonts w:eastAsia="Times New Roman"/>
          <w:szCs w:val="17"/>
        </w:rPr>
      </w:pPr>
      <w:r w:rsidRPr="00FE05F6">
        <w:rPr>
          <w:rFonts w:eastAsia="Times New Roman"/>
          <w:szCs w:val="17"/>
        </w:rPr>
        <w:t>5.</w:t>
      </w:r>
      <w:r w:rsidRPr="00FE05F6">
        <w:rPr>
          <w:rFonts w:eastAsia="Times New Roman"/>
          <w:szCs w:val="17"/>
        </w:rPr>
        <w:tab/>
        <w:t>Functions of the Council</w:t>
      </w:r>
    </w:p>
    <w:p w14:paraId="462B9585" w14:textId="77777777" w:rsidR="00FE05F6" w:rsidRPr="00FE05F6" w:rsidRDefault="00FE05F6" w:rsidP="00FE05F6">
      <w:pPr>
        <w:ind w:left="426" w:hanging="284"/>
        <w:rPr>
          <w:rFonts w:eastAsia="Times New Roman"/>
          <w:szCs w:val="17"/>
        </w:rPr>
      </w:pPr>
      <w:r w:rsidRPr="00FE05F6">
        <w:rPr>
          <w:rFonts w:eastAsia="Times New Roman"/>
          <w:szCs w:val="17"/>
        </w:rPr>
        <w:t>6.</w:t>
      </w:r>
      <w:r w:rsidRPr="00FE05F6">
        <w:rPr>
          <w:rFonts w:eastAsia="Times New Roman"/>
          <w:szCs w:val="17"/>
        </w:rPr>
        <w:tab/>
        <w:t>Functions of the Principal on Council</w:t>
      </w:r>
    </w:p>
    <w:p w14:paraId="1113FAFE" w14:textId="77777777" w:rsidR="00FE05F6" w:rsidRPr="00FE05F6" w:rsidRDefault="00FE05F6" w:rsidP="00FE05F6">
      <w:pPr>
        <w:ind w:left="426" w:hanging="284"/>
        <w:rPr>
          <w:rFonts w:eastAsia="Times New Roman"/>
          <w:szCs w:val="17"/>
        </w:rPr>
      </w:pPr>
      <w:r w:rsidRPr="00FE05F6">
        <w:rPr>
          <w:rFonts w:eastAsia="Times New Roman"/>
          <w:szCs w:val="17"/>
        </w:rPr>
        <w:t>7.</w:t>
      </w:r>
      <w:r w:rsidRPr="00FE05F6">
        <w:rPr>
          <w:rFonts w:eastAsia="Times New Roman"/>
          <w:szCs w:val="17"/>
        </w:rPr>
        <w:tab/>
        <w:t>Membership</w:t>
      </w:r>
    </w:p>
    <w:p w14:paraId="4690966C" w14:textId="77777777" w:rsidR="00FE05F6" w:rsidRPr="00FE05F6" w:rsidRDefault="00FE05F6" w:rsidP="00FE05F6">
      <w:pPr>
        <w:ind w:left="426" w:hanging="284"/>
        <w:rPr>
          <w:rFonts w:eastAsia="Times New Roman"/>
          <w:szCs w:val="17"/>
        </w:rPr>
      </w:pPr>
      <w:r w:rsidRPr="00FE05F6">
        <w:rPr>
          <w:rFonts w:eastAsia="Times New Roman"/>
          <w:szCs w:val="17"/>
        </w:rPr>
        <w:t>8.</w:t>
      </w:r>
      <w:r w:rsidRPr="00FE05F6">
        <w:rPr>
          <w:rFonts w:eastAsia="Times New Roman"/>
          <w:szCs w:val="17"/>
        </w:rPr>
        <w:tab/>
        <w:t>Term of Office</w:t>
      </w:r>
    </w:p>
    <w:p w14:paraId="33E79742" w14:textId="77777777" w:rsidR="00FE05F6" w:rsidRPr="00FE05F6" w:rsidRDefault="00FE05F6" w:rsidP="00FE05F6">
      <w:pPr>
        <w:ind w:left="426" w:hanging="284"/>
        <w:rPr>
          <w:rFonts w:eastAsia="Times New Roman"/>
          <w:szCs w:val="17"/>
        </w:rPr>
      </w:pPr>
      <w:r w:rsidRPr="00FE05F6">
        <w:rPr>
          <w:rFonts w:eastAsia="Times New Roman"/>
          <w:szCs w:val="17"/>
        </w:rPr>
        <w:t>9.</w:t>
      </w:r>
      <w:r w:rsidRPr="00FE05F6">
        <w:rPr>
          <w:rFonts w:eastAsia="Times New Roman"/>
          <w:szCs w:val="17"/>
        </w:rPr>
        <w:tab/>
        <w:t>Office Holders and Executive Committee</w:t>
      </w:r>
    </w:p>
    <w:p w14:paraId="56A299A4" w14:textId="77777777" w:rsidR="00FE05F6" w:rsidRPr="00FE05F6" w:rsidRDefault="00FE05F6" w:rsidP="00FE05F6">
      <w:pPr>
        <w:ind w:left="850" w:hanging="425"/>
        <w:rPr>
          <w:rFonts w:eastAsia="Times New Roman"/>
          <w:szCs w:val="17"/>
        </w:rPr>
      </w:pPr>
      <w:r w:rsidRPr="00FE05F6">
        <w:rPr>
          <w:rFonts w:eastAsia="Times New Roman"/>
          <w:szCs w:val="17"/>
        </w:rPr>
        <w:t>9.1</w:t>
      </w:r>
      <w:r w:rsidRPr="00FE05F6">
        <w:rPr>
          <w:rFonts w:eastAsia="Times New Roman"/>
          <w:szCs w:val="17"/>
        </w:rPr>
        <w:tab/>
        <w:t>Appointment</w:t>
      </w:r>
    </w:p>
    <w:p w14:paraId="36ECFA2D" w14:textId="77777777" w:rsidR="00FE05F6" w:rsidRPr="00FE05F6" w:rsidRDefault="00FE05F6" w:rsidP="00FE05F6">
      <w:pPr>
        <w:ind w:left="850" w:hanging="425"/>
        <w:rPr>
          <w:rFonts w:eastAsia="Times New Roman"/>
          <w:szCs w:val="17"/>
        </w:rPr>
      </w:pPr>
      <w:r w:rsidRPr="00FE05F6">
        <w:rPr>
          <w:rFonts w:eastAsia="Times New Roman"/>
          <w:szCs w:val="17"/>
        </w:rPr>
        <w:t>9.2</w:t>
      </w:r>
      <w:r w:rsidRPr="00FE05F6">
        <w:rPr>
          <w:rFonts w:eastAsia="Times New Roman"/>
          <w:szCs w:val="17"/>
        </w:rPr>
        <w:tab/>
        <w:t>Removal from Office</w:t>
      </w:r>
    </w:p>
    <w:p w14:paraId="3C4662C5" w14:textId="77777777" w:rsidR="00FE05F6" w:rsidRPr="00FE05F6" w:rsidRDefault="00FE05F6" w:rsidP="00FE05F6">
      <w:pPr>
        <w:ind w:left="850" w:hanging="425"/>
        <w:rPr>
          <w:rFonts w:eastAsia="Times New Roman"/>
          <w:szCs w:val="17"/>
        </w:rPr>
      </w:pPr>
      <w:r w:rsidRPr="00FE05F6">
        <w:rPr>
          <w:rFonts w:eastAsia="Times New Roman"/>
          <w:szCs w:val="17"/>
        </w:rPr>
        <w:t>9.3</w:t>
      </w:r>
      <w:r w:rsidRPr="00FE05F6">
        <w:rPr>
          <w:rFonts w:eastAsia="Times New Roman"/>
          <w:szCs w:val="17"/>
        </w:rPr>
        <w:tab/>
        <w:t>The Chairperson</w:t>
      </w:r>
    </w:p>
    <w:p w14:paraId="7347F1E9" w14:textId="77777777" w:rsidR="00FE05F6" w:rsidRPr="00FE05F6" w:rsidRDefault="00FE05F6" w:rsidP="00FE05F6">
      <w:pPr>
        <w:ind w:left="850" w:hanging="425"/>
        <w:rPr>
          <w:rFonts w:eastAsia="Times New Roman"/>
          <w:szCs w:val="17"/>
        </w:rPr>
      </w:pPr>
      <w:r w:rsidRPr="00FE05F6">
        <w:rPr>
          <w:rFonts w:eastAsia="Times New Roman"/>
          <w:szCs w:val="17"/>
        </w:rPr>
        <w:t>9.4</w:t>
      </w:r>
      <w:r w:rsidRPr="00FE05F6">
        <w:rPr>
          <w:rFonts w:eastAsia="Times New Roman"/>
          <w:szCs w:val="17"/>
        </w:rPr>
        <w:tab/>
        <w:t>The Secretary</w:t>
      </w:r>
    </w:p>
    <w:p w14:paraId="2A186963" w14:textId="77777777" w:rsidR="00FE05F6" w:rsidRPr="00FE05F6" w:rsidRDefault="00FE05F6" w:rsidP="00FE05F6">
      <w:pPr>
        <w:ind w:left="850" w:hanging="425"/>
        <w:rPr>
          <w:rFonts w:eastAsia="Times New Roman"/>
          <w:szCs w:val="17"/>
        </w:rPr>
      </w:pPr>
      <w:r w:rsidRPr="00FE05F6">
        <w:rPr>
          <w:rFonts w:eastAsia="Times New Roman"/>
          <w:szCs w:val="17"/>
        </w:rPr>
        <w:t>9.5</w:t>
      </w:r>
      <w:r w:rsidRPr="00FE05F6">
        <w:rPr>
          <w:rFonts w:eastAsia="Times New Roman"/>
          <w:szCs w:val="17"/>
        </w:rPr>
        <w:tab/>
        <w:t>The Treasurer</w:t>
      </w:r>
    </w:p>
    <w:p w14:paraId="058FCA9E" w14:textId="77777777" w:rsidR="00FE05F6" w:rsidRPr="00FE05F6" w:rsidRDefault="00FE05F6" w:rsidP="00FE05F6">
      <w:pPr>
        <w:ind w:left="426" w:hanging="284"/>
        <w:rPr>
          <w:rFonts w:eastAsia="Times New Roman"/>
          <w:szCs w:val="17"/>
        </w:rPr>
      </w:pPr>
      <w:r w:rsidRPr="00FE05F6">
        <w:rPr>
          <w:rFonts w:eastAsia="Times New Roman"/>
          <w:szCs w:val="17"/>
        </w:rPr>
        <w:t>10.</w:t>
      </w:r>
      <w:r w:rsidRPr="00FE05F6">
        <w:rPr>
          <w:rFonts w:eastAsia="Times New Roman"/>
          <w:szCs w:val="17"/>
        </w:rPr>
        <w:tab/>
        <w:t>Vacancies</w:t>
      </w:r>
    </w:p>
    <w:p w14:paraId="785CC618" w14:textId="77777777" w:rsidR="00FE05F6" w:rsidRPr="00FE05F6" w:rsidRDefault="00FE05F6" w:rsidP="00FE05F6">
      <w:pPr>
        <w:ind w:left="426" w:hanging="284"/>
        <w:rPr>
          <w:rFonts w:eastAsia="Times New Roman"/>
          <w:szCs w:val="17"/>
        </w:rPr>
      </w:pPr>
      <w:r w:rsidRPr="00FE05F6">
        <w:rPr>
          <w:rFonts w:eastAsia="Times New Roman"/>
          <w:szCs w:val="17"/>
        </w:rPr>
        <w:t>11.</w:t>
      </w:r>
      <w:r w:rsidRPr="00FE05F6">
        <w:rPr>
          <w:rFonts w:eastAsia="Times New Roman"/>
          <w:szCs w:val="17"/>
        </w:rPr>
        <w:tab/>
        <w:t>Meetings</w:t>
      </w:r>
    </w:p>
    <w:p w14:paraId="1A28777D" w14:textId="77777777" w:rsidR="00FE05F6" w:rsidRPr="00FE05F6" w:rsidRDefault="00FE05F6" w:rsidP="00FE05F6">
      <w:pPr>
        <w:ind w:left="850" w:hanging="425"/>
        <w:rPr>
          <w:rFonts w:eastAsia="Times New Roman"/>
          <w:szCs w:val="17"/>
        </w:rPr>
      </w:pPr>
      <w:r w:rsidRPr="00FE05F6">
        <w:rPr>
          <w:rFonts w:eastAsia="Times New Roman"/>
          <w:szCs w:val="17"/>
        </w:rPr>
        <w:t>11.1</w:t>
      </w:r>
      <w:r w:rsidRPr="00FE05F6">
        <w:rPr>
          <w:rFonts w:eastAsia="Times New Roman"/>
          <w:szCs w:val="17"/>
        </w:rPr>
        <w:tab/>
        <w:t>General Meetings of the School Community</w:t>
      </w:r>
    </w:p>
    <w:p w14:paraId="1D7CB820" w14:textId="77777777" w:rsidR="00FE05F6" w:rsidRPr="00FE05F6" w:rsidRDefault="00FE05F6" w:rsidP="00FE05F6">
      <w:pPr>
        <w:ind w:left="850" w:hanging="425"/>
        <w:rPr>
          <w:rFonts w:eastAsia="Times New Roman"/>
          <w:szCs w:val="17"/>
        </w:rPr>
      </w:pPr>
      <w:r w:rsidRPr="00FE05F6">
        <w:rPr>
          <w:rFonts w:eastAsia="Times New Roman"/>
          <w:szCs w:val="17"/>
        </w:rPr>
        <w:t>11.2</w:t>
      </w:r>
      <w:r w:rsidRPr="00FE05F6">
        <w:rPr>
          <w:rFonts w:eastAsia="Times New Roman"/>
          <w:szCs w:val="17"/>
        </w:rPr>
        <w:tab/>
        <w:t>Council Meetings</w:t>
      </w:r>
    </w:p>
    <w:p w14:paraId="54B06290" w14:textId="77777777" w:rsidR="00FE05F6" w:rsidRPr="00FE05F6" w:rsidRDefault="00FE05F6" w:rsidP="00FE05F6">
      <w:pPr>
        <w:ind w:left="850" w:hanging="425"/>
        <w:rPr>
          <w:rFonts w:eastAsia="Times New Roman"/>
          <w:szCs w:val="17"/>
        </w:rPr>
      </w:pPr>
      <w:r w:rsidRPr="00FE05F6">
        <w:rPr>
          <w:rFonts w:eastAsia="Times New Roman"/>
          <w:szCs w:val="17"/>
        </w:rPr>
        <w:t>11.3</w:t>
      </w:r>
      <w:r w:rsidRPr="00FE05F6">
        <w:rPr>
          <w:rFonts w:eastAsia="Times New Roman"/>
          <w:szCs w:val="17"/>
        </w:rPr>
        <w:tab/>
        <w:t>Extraordinary Council Meetings</w:t>
      </w:r>
    </w:p>
    <w:p w14:paraId="0DC21E55" w14:textId="77777777" w:rsidR="00FE05F6" w:rsidRPr="00FE05F6" w:rsidRDefault="00FE05F6" w:rsidP="00FE05F6">
      <w:pPr>
        <w:ind w:left="850" w:hanging="425"/>
        <w:rPr>
          <w:rFonts w:eastAsia="Times New Roman"/>
          <w:szCs w:val="17"/>
        </w:rPr>
      </w:pPr>
      <w:r w:rsidRPr="00FE05F6">
        <w:rPr>
          <w:rFonts w:eastAsia="Times New Roman"/>
          <w:szCs w:val="17"/>
        </w:rPr>
        <w:t>11.4</w:t>
      </w:r>
      <w:r w:rsidRPr="00FE05F6">
        <w:rPr>
          <w:rFonts w:eastAsia="Times New Roman"/>
          <w:szCs w:val="17"/>
        </w:rPr>
        <w:tab/>
        <w:t>Voting</w:t>
      </w:r>
    </w:p>
    <w:p w14:paraId="6B126B8F" w14:textId="77777777" w:rsidR="00FE05F6" w:rsidRPr="00FE05F6" w:rsidRDefault="00FE05F6" w:rsidP="00FE05F6">
      <w:pPr>
        <w:ind w:left="426" w:hanging="284"/>
        <w:rPr>
          <w:rFonts w:eastAsia="Times New Roman"/>
          <w:szCs w:val="17"/>
        </w:rPr>
      </w:pPr>
      <w:r w:rsidRPr="00FE05F6">
        <w:rPr>
          <w:rFonts w:eastAsia="Times New Roman"/>
          <w:szCs w:val="17"/>
        </w:rPr>
        <w:t>12.</w:t>
      </w:r>
      <w:r w:rsidRPr="00FE05F6">
        <w:rPr>
          <w:rFonts w:eastAsia="Times New Roman"/>
          <w:szCs w:val="17"/>
        </w:rPr>
        <w:tab/>
        <w:t>Proceedings of the Council</w:t>
      </w:r>
    </w:p>
    <w:p w14:paraId="3CB52E22" w14:textId="77777777" w:rsidR="00FE05F6" w:rsidRPr="00FE05F6" w:rsidRDefault="00FE05F6" w:rsidP="00FE05F6">
      <w:pPr>
        <w:ind w:left="850" w:hanging="425"/>
        <w:rPr>
          <w:rFonts w:eastAsia="Times New Roman"/>
          <w:szCs w:val="17"/>
        </w:rPr>
      </w:pPr>
      <w:r w:rsidRPr="00FE05F6">
        <w:rPr>
          <w:rFonts w:eastAsia="Times New Roman"/>
          <w:szCs w:val="17"/>
        </w:rPr>
        <w:t>12.1</w:t>
      </w:r>
      <w:r w:rsidRPr="00FE05F6">
        <w:rPr>
          <w:rFonts w:eastAsia="Times New Roman"/>
          <w:szCs w:val="17"/>
        </w:rPr>
        <w:tab/>
        <w:t>Meetings</w:t>
      </w:r>
    </w:p>
    <w:p w14:paraId="0DB79876" w14:textId="77777777" w:rsidR="00FE05F6" w:rsidRPr="00FE05F6" w:rsidRDefault="00FE05F6" w:rsidP="00FE05F6">
      <w:pPr>
        <w:ind w:left="850" w:hanging="425"/>
        <w:rPr>
          <w:rFonts w:eastAsia="Times New Roman"/>
          <w:szCs w:val="17"/>
        </w:rPr>
      </w:pPr>
      <w:r w:rsidRPr="00FE05F6">
        <w:rPr>
          <w:rFonts w:eastAsia="Times New Roman"/>
          <w:szCs w:val="17"/>
        </w:rPr>
        <w:t>12.2</w:t>
      </w:r>
      <w:r w:rsidRPr="00FE05F6">
        <w:rPr>
          <w:rFonts w:eastAsia="Times New Roman"/>
          <w:szCs w:val="17"/>
        </w:rPr>
        <w:tab/>
        <w:t>Conflict of Interest</w:t>
      </w:r>
    </w:p>
    <w:p w14:paraId="57608CA1" w14:textId="77777777" w:rsidR="00FE05F6" w:rsidRPr="00FE05F6" w:rsidRDefault="00FE05F6" w:rsidP="00FE05F6">
      <w:pPr>
        <w:ind w:left="426" w:hanging="284"/>
        <w:rPr>
          <w:rFonts w:eastAsia="Times New Roman"/>
          <w:szCs w:val="17"/>
        </w:rPr>
      </w:pPr>
      <w:r w:rsidRPr="00FE05F6">
        <w:rPr>
          <w:rFonts w:eastAsia="Times New Roman"/>
          <w:szCs w:val="17"/>
        </w:rPr>
        <w:t>13.</w:t>
      </w:r>
      <w:r w:rsidRPr="00FE05F6">
        <w:rPr>
          <w:rFonts w:eastAsia="Times New Roman"/>
          <w:szCs w:val="17"/>
        </w:rPr>
        <w:tab/>
        <w:t>Election of Council Members</w:t>
      </w:r>
    </w:p>
    <w:p w14:paraId="2DFFEB4F" w14:textId="77777777" w:rsidR="00FE05F6" w:rsidRPr="00FE05F6" w:rsidRDefault="00FE05F6" w:rsidP="00FE05F6">
      <w:pPr>
        <w:ind w:left="850" w:hanging="425"/>
        <w:rPr>
          <w:rFonts w:eastAsia="Times New Roman"/>
          <w:szCs w:val="17"/>
        </w:rPr>
      </w:pPr>
      <w:r w:rsidRPr="00FE05F6">
        <w:rPr>
          <w:rFonts w:eastAsia="Times New Roman"/>
          <w:szCs w:val="17"/>
        </w:rPr>
        <w:t>13.1</w:t>
      </w:r>
      <w:r w:rsidRPr="00FE05F6">
        <w:rPr>
          <w:rFonts w:eastAsia="Times New Roman"/>
          <w:szCs w:val="17"/>
        </w:rPr>
        <w:tab/>
        <w:t>Eligibility for Nomination for Election</w:t>
      </w:r>
    </w:p>
    <w:p w14:paraId="4DF301FA" w14:textId="77777777" w:rsidR="00FE05F6" w:rsidRPr="00FE05F6" w:rsidRDefault="00FE05F6" w:rsidP="00FE05F6">
      <w:pPr>
        <w:ind w:left="850" w:hanging="425"/>
        <w:rPr>
          <w:rFonts w:eastAsia="Times New Roman"/>
          <w:szCs w:val="17"/>
        </w:rPr>
      </w:pPr>
      <w:r w:rsidRPr="00FE05F6">
        <w:rPr>
          <w:rFonts w:eastAsia="Times New Roman"/>
          <w:szCs w:val="17"/>
        </w:rPr>
        <w:t>13.2</w:t>
      </w:r>
      <w:r w:rsidRPr="00FE05F6">
        <w:rPr>
          <w:rFonts w:eastAsia="Times New Roman"/>
          <w:szCs w:val="17"/>
        </w:rPr>
        <w:tab/>
        <w:t>Eligibility to Vote</w:t>
      </w:r>
    </w:p>
    <w:p w14:paraId="7E9FAA36" w14:textId="77777777" w:rsidR="00FE05F6" w:rsidRPr="00FE05F6" w:rsidRDefault="00FE05F6" w:rsidP="00FE05F6">
      <w:pPr>
        <w:ind w:left="850" w:hanging="425"/>
        <w:rPr>
          <w:rFonts w:eastAsia="Times New Roman"/>
          <w:szCs w:val="17"/>
        </w:rPr>
      </w:pPr>
      <w:r w:rsidRPr="00FE05F6">
        <w:rPr>
          <w:rFonts w:eastAsia="Times New Roman"/>
          <w:szCs w:val="17"/>
        </w:rPr>
        <w:t>13.3</w:t>
      </w:r>
      <w:r w:rsidRPr="00FE05F6">
        <w:rPr>
          <w:rFonts w:eastAsia="Times New Roman"/>
          <w:szCs w:val="17"/>
        </w:rPr>
        <w:tab/>
        <w:t>Conduct of Elections for Parent Council Members</w:t>
      </w:r>
    </w:p>
    <w:p w14:paraId="4E51C404" w14:textId="77777777" w:rsidR="00FE05F6" w:rsidRPr="00FE05F6" w:rsidRDefault="00FE05F6" w:rsidP="00FE05F6">
      <w:pPr>
        <w:ind w:left="850" w:hanging="425"/>
        <w:rPr>
          <w:rFonts w:eastAsia="Times New Roman"/>
          <w:szCs w:val="17"/>
        </w:rPr>
      </w:pPr>
      <w:r w:rsidRPr="00FE05F6">
        <w:rPr>
          <w:rFonts w:eastAsia="Times New Roman"/>
          <w:szCs w:val="17"/>
        </w:rPr>
        <w:t>13.4</w:t>
      </w:r>
      <w:r w:rsidRPr="00FE05F6">
        <w:rPr>
          <w:rFonts w:eastAsia="Times New Roman"/>
          <w:szCs w:val="17"/>
        </w:rPr>
        <w:tab/>
        <w:t>Notice of Election</w:t>
      </w:r>
    </w:p>
    <w:p w14:paraId="31D9A499" w14:textId="77777777" w:rsidR="00FE05F6" w:rsidRPr="00FE05F6" w:rsidRDefault="00FE05F6" w:rsidP="00FE05F6">
      <w:pPr>
        <w:ind w:left="850" w:hanging="425"/>
        <w:rPr>
          <w:rFonts w:eastAsia="Times New Roman"/>
          <w:szCs w:val="17"/>
        </w:rPr>
      </w:pPr>
      <w:r w:rsidRPr="00FE05F6">
        <w:rPr>
          <w:rFonts w:eastAsia="Times New Roman"/>
          <w:szCs w:val="17"/>
        </w:rPr>
        <w:t>13.5</w:t>
      </w:r>
      <w:r w:rsidRPr="00FE05F6">
        <w:rPr>
          <w:rFonts w:eastAsia="Times New Roman"/>
          <w:szCs w:val="17"/>
        </w:rPr>
        <w:tab/>
        <w:t>Election without Ballot</w:t>
      </w:r>
    </w:p>
    <w:p w14:paraId="058C3E94" w14:textId="77777777" w:rsidR="00FE05F6" w:rsidRPr="00FE05F6" w:rsidRDefault="00FE05F6" w:rsidP="00FE05F6">
      <w:pPr>
        <w:ind w:left="850" w:hanging="425"/>
        <w:rPr>
          <w:rFonts w:eastAsia="Times New Roman"/>
          <w:szCs w:val="17"/>
        </w:rPr>
      </w:pPr>
      <w:r w:rsidRPr="00FE05F6">
        <w:rPr>
          <w:rFonts w:eastAsia="Times New Roman"/>
          <w:szCs w:val="17"/>
        </w:rPr>
        <w:t>13.6</w:t>
      </w:r>
      <w:r w:rsidRPr="00FE05F6">
        <w:rPr>
          <w:rFonts w:eastAsia="Times New Roman"/>
          <w:szCs w:val="17"/>
        </w:rPr>
        <w:tab/>
        <w:t>Contested Elections</w:t>
      </w:r>
    </w:p>
    <w:p w14:paraId="704961B2" w14:textId="77777777" w:rsidR="00FE05F6" w:rsidRPr="00FE05F6" w:rsidRDefault="00FE05F6" w:rsidP="00FE05F6">
      <w:pPr>
        <w:ind w:left="850" w:hanging="425"/>
        <w:rPr>
          <w:rFonts w:eastAsia="Times New Roman"/>
          <w:szCs w:val="17"/>
        </w:rPr>
      </w:pPr>
      <w:r w:rsidRPr="00FE05F6">
        <w:rPr>
          <w:rFonts w:eastAsia="Times New Roman"/>
          <w:szCs w:val="17"/>
        </w:rPr>
        <w:t>13.7</w:t>
      </w:r>
      <w:r w:rsidRPr="00FE05F6">
        <w:rPr>
          <w:rFonts w:eastAsia="Times New Roman"/>
          <w:szCs w:val="17"/>
        </w:rPr>
        <w:tab/>
        <w:t>Scrutineers</w:t>
      </w:r>
    </w:p>
    <w:p w14:paraId="4A35D0C4" w14:textId="77777777" w:rsidR="00FE05F6" w:rsidRPr="00FE05F6" w:rsidRDefault="00FE05F6" w:rsidP="00FE05F6">
      <w:pPr>
        <w:ind w:left="850" w:hanging="425"/>
        <w:rPr>
          <w:rFonts w:eastAsia="Times New Roman"/>
          <w:szCs w:val="17"/>
        </w:rPr>
      </w:pPr>
      <w:r w:rsidRPr="00FE05F6">
        <w:rPr>
          <w:rFonts w:eastAsia="Times New Roman"/>
          <w:szCs w:val="17"/>
        </w:rPr>
        <w:t>13.8</w:t>
      </w:r>
      <w:r w:rsidRPr="00FE05F6">
        <w:rPr>
          <w:rFonts w:eastAsia="Times New Roman"/>
          <w:szCs w:val="17"/>
        </w:rPr>
        <w:tab/>
        <w:t>Declaration of Election</w:t>
      </w:r>
    </w:p>
    <w:p w14:paraId="0D96C6A6" w14:textId="77777777" w:rsidR="00FE05F6" w:rsidRPr="00FE05F6" w:rsidRDefault="00FE05F6" w:rsidP="00FE05F6">
      <w:pPr>
        <w:ind w:left="850" w:hanging="425"/>
        <w:rPr>
          <w:rFonts w:eastAsia="Times New Roman"/>
          <w:szCs w:val="17"/>
        </w:rPr>
      </w:pPr>
      <w:r w:rsidRPr="00FE05F6">
        <w:rPr>
          <w:rFonts w:eastAsia="Times New Roman"/>
          <w:szCs w:val="17"/>
        </w:rPr>
        <w:t>13.9</w:t>
      </w:r>
      <w:r w:rsidRPr="00FE05F6">
        <w:rPr>
          <w:rFonts w:eastAsia="Times New Roman"/>
          <w:szCs w:val="17"/>
        </w:rPr>
        <w:tab/>
        <w:t>Further Nomination for Unfilled Positions</w:t>
      </w:r>
    </w:p>
    <w:p w14:paraId="6C4F80CE" w14:textId="77777777" w:rsidR="00FE05F6" w:rsidRPr="00FE05F6" w:rsidRDefault="00FE05F6" w:rsidP="00FE05F6">
      <w:pPr>
        <w:ind w:left="850" w:hanging="425"/>
        <w:rPr>
          <w:rFonts w:eastAsia="Times New Roman"/>
          <w:szCs w:val="17"/>
        </w:rPr>
      </w:pPr>
      <w:r w:rsidRPr="00FE05F6">
        <w:rPr>
          <w:rFonts w:eastAsia="Times New Roman"/>
          <w:spacing w:val="-4"/>
          <w:szCs w:val="17"/>
        </w:rPr>
        <w:t>13.10</w:t>
      </w:r>
      <w:r w:rsidRPr="00FE05F6">
        <w:rPr>
          <w:rFonts w:eastAsia="Times New Roman"/>
          <w:szCs w:val="17"/>
        </w:rPr>
        <w:tab/>
        <w:t>Nomination and Appointment of Council Members</w:t>
      </w:r>
    </w:p>
    <w:p w14:paraId="410D4902" w14:textId="77777777" w:rsidR="00FE05F6" w:rsidRPr="00FE05F6" w:rsidRDefault="00FE05F6" w:rsidP="00FE05F6">
      <w:pPr>
        <w:ind w:left="426" w:hanging="284"/>
        <w:rPr>
          <w:rFonts w:eastAsia="Times New Roman"/>
          <w:szCs w:val="17"/>
        </w:rPr>
      </w:pPr>
      <w:r w:rsidRPr="00FE05F6">
        <w:rPr>
          <w:rFonts w:eastAsia="Times New Roman"/>
          <w:szCs w:val="17"/>
        </w:rPr>
        <w:t>14.</w:t>
      </w:r>
      <w:r w:rsidRPr="00FE05F6">
        <w:rPr>
          <w:rFonts w:eastAsia="Times New Roman"/>
          <w:szCs w:val="17"/>
        </w:rPr>
        <w:tab/>
        <w:t>Minutes</w:t>
      </w:r>
    </w:p>
    <w:p w14:paraId="35B6BA67" w14:textId="77777777" w:rsidR="00FE05F6" w:rsidRPr="00FE05F6" w:rsidRDefault="00FE05F6" w:rsidP="00FE05F6">
      <w:pPr>
        <w:ind w:left="426" w:hanging="284"/>
        <w:rPr>
          <w:rFonts w:eastAsia="Times New Roman"/>
          <w:szCs w:val="17"/>
        </w:rPr>
      </w:pPr>
      <w:r w:rsidRPr="00FE05F6">
        <w:rPr>
          <w:rFonts w:eastAsia="Times New Roman"/>
          <w:szCs w:val="17"/>
        </w:rPr>
        <w:t>15.</w:t>
      </w:r>
      <w:r w:rsidRPr="00FE05F6">
        <w:rPr>
          <w:rFonts w:eastAsia="Times New Roman"/>
          <w:szCs w:val="17"/>
        </w:rPr>
        <w:tab/>
        <w:t>Subcommittees</w:t>
      </w:r>
    </w:p>
    <w:p w14:paraId="3E19D1BE" w14:textId="77777777" w:rsidR="00FE05F6" w:rsidRPr="00FE05F6" w:rsidRDefault="00FE05F6" w:rsidP="00FE05F6">
      <w:pPr>
        <w:ind w:left="850" w:hanging="425"/>
        <w:rPr>
          <w:rFonts w:eastAsia="Times New Roman"/>
          <w:szCs w:val="17"/>
        </w:rPr>
      </w:pPr>
      <w:r w:rsidRPr="00FE05F6">
        <w:rPr>
          <w:rFonts w:eastAsia="Times New Roman"/>
          <w:szCs w:val="17"/>
        </w:rPr>
        <w:t>15.1</w:t>
      </w:r>
      <w:r w:rsidRPr="00FE05F6">
        <w:rPr>
          <w:rFonts w:eastAsia="Times New Roman"/>
          <w:szCs w:val="17"/>
        </w:rPr>
        <w:tab/>
        <w:t>Committees</w:t>
      </w:r>
    </w:p>
    <w:p w14:paraId="7F903512" w14:textId="77777777" w:rsidR="00FE05F6" w:rsidRPr="00FE05F6" w:rsidRDefault="00FE05F6" w:rsidP="00FE05F6">
      <w:pPr>
        <w:ind w:left="850" w:hanging="425"/>
        <w:rPr>
          <w:rFonts w:eastAsia="Times New Roman"/>
          <w:szCs w:val="17"/>
        </w:rPr>
      </w:pPr>
      <w:r w:rsidRPr="00FE05F6">
        <w:rPr>
          <w:rFonts w:eastAsia="Times New Roman"/>
          <w:szCs w:val="17"/>
        </w:rPr>
        <w:t>15.2</w:t>
      </w:r>
      <w:r w:rsidRPr="00FE05F6">
        <w:rPr>
          <w:rFonts w:eastAsia="Times New Roman"/>
          <w:szCs w:val="17"/>
        </w:rPr>
        <w:tab/>
        <w:t>Terms of Reference</w:t>
      </w:r>
    </w:p>
    <w:p w14:paraId="5A50E594" w14:textId="77777777" w:rsidR="00FE05F6" w:rsidRPr="00FE05F6" w:rsidRDefault="00FE05F6" w:rsidP="00FE05F6">
      <w:pPr>
        <w:ind w:left="850" w:hanging="425"/>
        <w:rPr>
          <w:rFonts w:eastAsia="Times New Roman"/>
          <w:szCs w:val="17"/>
        </w:rPr>
      </w:pPr>
      <w:r w:rsidRPr="00FE05F6">
        <w:rPr>
          <w:rFonts w:eastAsia="Times New Roman"/>
          <w:szCs w:val="17"/>
        </w:rPr>
        <w:t>15.3</w:t>
      </w:r>
      <w:r w:rsidRPr="00FE05F6">
        <w:rPr>
          <w:rFonts w:eastAsia="Times New Roman"/>
          <w:szCs w:val="17"/>
        </w:rPr>
        <w:tab/>
        <w:t>Finance Advisory Committee</w:t>
      </w:r>
    </w:p>
    <w:p w14:paraId="6C844A49" w14:textId="77777777" w:rsidR="00FE05F6" w:rsidRPr="00FE05F6" w:rsidRDefault="00FE05F6" w:rsidP="00FE05F6">
      <w:pPr>
        <w:ind w:left="426" w:hanging="284"/>
        <w:rPr>
          <w:rFonts w:eastAsia="Times New Roman"/>
          <w:szCs w:val="17"/>
        </w:rPr>
      </w:pPr>
      <w:r w:rsidRPr="00FE05F6">
        <w:rPr>
          <w:rFonts w:eastAsia="Times New Roman"/>
          <w:szCs w:val="17"/>
        </w:rPr>
        <w:t>16.</w:t>
      </w:r>
      <w:r w:rsidRPr="00FE05F6">
        <w:rPr>
          <w:rFonts w:eastAsia="Times New Roman"/>
          <w:szCs w:val="17"/>
        </w:rPr>
        <w:tab/>
        <w:t>Finance and Accounts</w:t>
      </w:r>
    </w:p>
    <w:p w14:paraId="2A22C576" w14:textId="77777777" w:rsidR="00FE05F6" w:rsidRPr="00FE05F6" w:rsidRDefault="00FE05F6" w:rsidP="00FE05F6">
      <w:pPr>
        <w:ind w:left="426" w:hanging="284"/>
        <w:rPr>
          <w:rFonts w:eastAsia="Times New Roman"/>
          <w:szCs w:val="17"/>
        </w:rPr>
      </w:pPr>
      <w:r w:rsidRPr="00FE05F6">
        <w:rPr>
          <w:rFonts w:eastAsia="Times New Roman"/>
          <w:szCs w:val="17"/>
        </w:rPr>
        <w:t>17.</w:t>
      </w:r>
      <w:r w:rsidRPr="00FE05F6">
        <w:rPr>
          <w:rFonts w:eastAsia="Times New Roman"/>
          <w:szCs w:val="17"/>
        </w:rPr>
        <w:tab/>
        <w:t>Audit</w:t>
      </w:r>
    </w:p>
    <w:p w14:paraId="12FE0BEC" w14:textId="77777777" w:rsidR="00FE05F6" w:rsidRPr="00FE05F6" w:rsidRDefault="00FE05F6" w:rsidP="00FE05F6">
      <w:pPr>
        <w:ind w:left="426" w:hanging="284"/>
        <w:rPr>
          <w:rFonts w:eastAsia="Times New Roman"/>
          <w:szCs w:val="17"/>
        </w:rPr>
      </w:pPr>
      <w:r w:rsidRPr="00FE05F6">
        <w:rPr>
          <w:rFonts w:eastAsia="Times New Roman"/>
          <w:szCs w:val="17"/>
        </w:rPr>
        <w:lastRenderedPageBreak/>
        <w:t>18.</w:t>
      </w:r>
      <w:r w:rsidRPr="00FE05F6">
        <w:rPr>
          <w:rFonts w:eastAsia="Times New Roman"/>
          <w:szCs w:val="17"/>
        </w:rPr>
        <w:tab/>
        <w:t>Reporting to the School Community and the Minister</w:t>
      </w:r>
    </w:p>
    <w:p w14:paraId="371C1E39" w14:textId="77777777" w:rsidR="00FE05F6" w:rsidRPr="00FE05F6" w:rsidRDefault="00FE05F6" w:rsidP="00FE05F6">
      <w:pPr>
        <w:ind w:left="426" w:hanging="284"/>
        <w:rPr>
          <w:rFonts w:eastAsia="Times New Roman"/>
          <w:szCs w:val="17"/>
        </w:rPr>
      </w:pPr>
      <w:r w:rsidRPr="00FE05F6">
        <w:rPr>
          <w:rFonts w:eastAsia="Times New Roman"/>
          <w:szCs w:val="17"/>
        </w:rPr>
        <w:t>19.</w:t>
      </w:r>
      <w:r w:rsidRPr="00FE05F6">
        <w:rPr>
          <w:rFonts w:eastAsia="Times New Roman"/>
          <w:szCs w:val="17"/>
        </w:rPr>
        <w:tab/>
        <w:t>The Common Seal</w:t>
      </w:r>
    </w:p>
    <w:p w14:paraId="4CC0411B" w14:textId="77777777" w:rsidR="00FE05F6" w:rsidRPr="00FE05F6" w:rsidRDefault="00FE05F6" w:rsidP="00FE05F6">
      <w:pPr>
        <w:ind w:left="426" w:hanging="284"/>
        <w:rPr>
          <w:rFonts w:eastAsia="Times New Roman"/>
          <w:szCs w:val="17"/>
        </w:rPr>
      </w:pPr>
      <w:r w:rsidRPr="00FE05F6">
        <w:rPr>
          <w:rFonts w:eastAsia="Times New Roman"/>
          <w:szCs w:val="17"/>
        </w:rPr>
        <w:t>20.</w:t>
      </w:r>
      <w:r w:rsidRPr="00FE05F6">
        <w:rPr>
          <w:rFonts w:eastAsia="Times New Roman"/>
          <w:szCs w:val="17"/>
        </w:rPr>
        <w:tab/>
        <w:t>Records</w:t>
      </w:r>
    </w:p>
    <w:p w14:paraId="068E7ED5" w14:textId="77777777" w:rsidR="00FE05F6" w:rsidRPr="00FE05F6" w:rsidRDefault="00FE05F6" w:rsidP="00FE05F6">
      <w:pPr>
        <w:ind w:left="426" w:hanging="284"/>
        <w:rPr>
          <w:rFonts w:eastAsia="Times New Roman"/>
          <w:szCs w:val="17"/>
        </w:rPr>
      </w:pPr>
      <w:r w:rsidRPr="00FE05F6">
        <w:rPr>
          <w:rFonts w:eastAsia="Times New Roman"/>
          <w:szCs w:val="17"/>
        </w:rPr>
        <w:t>21.</w:t>
      </w:r>
      <w:r w:rsidRPr="00FE05F6">
        <w:rPr>
          <w:rFonts w:eastAsia="Times New Roman"/>
          <w:szCs w:val="17"/>
        </w:rPr>
        <w:tab/>
        <w:t>Amendment of the Constitution</w:t>
      </w:r>
    </w:p>
    <w:p w14:paraId="23A45293" w14:textId="77777777" w:rsidR="00FE05F6" w:rsidRPr="00FE05F6" w:rsidRDefault="00FE05F6" w:rsidP="00FE05F6">
      <w:pPr>
        <w:ind w:left="426" w:hanging="284"/>
        <w:rPr>
          <w:rFonts w:eastAsia="Times New Roman"/>
          <w:szCs w:val="17"/>
        </w:rPr>
      </w:pPr>
      <w:r w:rsidRPr="00FE05F6">
        <w:rPr>
          <w:rFonts w:eastAsia="Times New Roman"/>
          <w:szCs w:val="17"/>
        </w:rPr>
        <w:t>22.</w:t>
      </w:r>
      <w:r w:rsidRPr="00FE05F6">
        <w:rPr>
          <w:rFonts w:eastAsia="Times New Roman"/>
          <w:szCs w:val="17"/>
        </w:rPr>
        <w:tab/>
        <w:t>Code of Practice</w:t>
      </w:r>
    </w:p>
    <w:p w14:paraId="720096C9" w14:textId="77777777" w:rsidR="00FE05F6" w:rsidRPr="00FE05F6" w:rsidRDefault="00FE05F6" w:rsidP="00FE05F6">
      <w:pPr>
        <w:ind w:left="426" w:hanging="284"/>
        <w:rPr>
          <w:rFonts w:eastAsia="Times New Roman"/>
          <w:szCs w:val="17"/>
        </w:rPr>
      </w:pPr>
      <w:r w:rsidRPr="00FE05F6">
        <w:rPr>
          <w:rFonts w:eastAsia="Times New Roman"/>
          <w:szCs w:val="17"/>
        </w:rPr>
        <w:t>23.</w:t>
      </w:r>
      <w:r w:rsidRPr="00FE05F6">
        <w:rPr>
          <w:rFonts w:eastAsia="Times New Roman"/>
          <w:szCs w:val="17"/>
        </w:rPr>
        <w:tab/>
        <w:t>Dispute Resolution</w:t>
      </w:r>
    </w:p>
    <w:p w14:paraId="1BA57E81" w14:textId="77777777" w:rsidR="00FE05F6" w:rsidRPr="00FE05F6" w:rsidRDefault="00FE05F6" w:rsidP="00FE05F6">
      <w:pPr>
        <w:ind w:left="426" w:hanging="284"/>
        <w:rPr>
          <w:rFonts w:eastAsia="Times New Roman"/>
          <w:szCs w:val="17"/>
        </w:rPr>
      </w:pPr>
      <w:r w:rsidRPr="00FE05F6">
        <w:rPr>
          <w:rFonts w:eastAsia="Times New Roman"/>
          <w:szCs w:val="17"/>
        </w:rPr>
        <w:t>24.</w:t>
      </w:r>
      <w:r w:rsidRPr="00FE05F6">
        <w:rPr>
          <w:rFonts w:eastAsia="Times New Roman"/>
          <w:szCs w:val="17"/>
        </w:rPr>
        <w:tab/>
        <w:t>Public Access to the Constitution and Code of Practice</w:t>
      </w:r>
    </w:p>
    <w:p w14:paraId="36F2DA7A" w14:textId="77777777" w:rsidR="00FE05F6" w:rsidRPr="00FE05F6" w:rsidRDefault="00FE05F6" w:rsidP="00FE05F6">
      <w:pPr>
        <w:ind w:left="426" w:hanging="284"/>
        <w:rPr>
          <w:rFonts w:eastAsia="Times New Roman"/>
          <w:szCs w:val="17"/>
        </w:rPr>
      </w:pPr>
      <w:r w:rsidRPr="00FE05F6">
        <w:rPr>
          <w:rFonts w:eastAsia="Times New Roman"/>
          <w:szCs w:val="17"/>
        </w:rPr>
        <w:t>25.</w:t>
      </w:r>
      <w:r w:rsidRPr="00FE05F6">
        <w:rPr>
          <w:rFonts w:eastAsia="Times New Roman"/>
          <w:szCs w:val="17"/>
        </w:rPr>
        <w:tab/>
        <w:t>Dissolution</w:t>
      </w:r>
    </w:p>
    <w:p w14:paraId="1DB45C54" w14:textId="77777777" w:rsidR="00FE05F6" w:rsidRPr="00FE05F6" w:rsidRDefault="00FE05F6" w:rsidP="00FE05F6">
      <w:pPr>
        <w:ind w:left="426" w:hanging="284"/>
        <w:rPr>
          <w:rFonts w:eastAsia="Times New Roman"/>
          <w:szCs w:val="17"/>
        </w:rPr>
      </w:pPr>
      <w:r w:rsidRPr="00FE05F6">
        <w:rPr>
          <w:rFonts w:eastAsia="Times New Roman"/>
          <w:szCs w:val="17"/>
        </w:rPr>
        <w:t>26.</w:t>
      </w:r>
      <w:r w:rsidRPr="00FE05F6">
        <w:rPr>
          <w:rFonts w:eastAsia="Times New Roman"/>
          <w:szCs w:val="17"/>
        </w:rPr>
        <w:tab/>
        <w:t>Prohibition against Securing Profits for Members</w:t>
      </w:r>
    </w:p>
    <w:p w14:paraId="2B46CC79" w14:textId="77777777" w:rsidR="00FE05F6" w:rsidRPr="00FE05F6" w:rsidRDefault="00FE05F6" w:rsidP="00FE05F6">
      <w:pPr>
        <w:jc w:val="center"/>
        <w:rPr>
          <w:smallCaps/>
          <w:szCs w:val="17"/>
        </w:rPr>
      </w:pPr>
      <w:r w:rsidRPr="00FE05F6">
        <w:rPr>
          <w:smallCaps/>
          <w:szCs w:val="17"/>
        </w:rPr>
        <w:t>Governing Council Model Constitution</w:t>
      </w:r>
    </w:p>
    <w:p w14:paraId="561EFC26"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w:t>
      </w:r>
      <w:r w:rsidRPr="00FE05F6">
        <w:rPr>
          <w:i/>
          <w:szCs w:val="17"/>
        </w:rPr>
        <w:t xml:space="preserve"> a school-based preschool)</w:t>
      </w:r>
    </w:p>
    <w:p w14:paraId="7DBC0E80" w14:textId="77777777" w:rsidR="00FE05F6" w:rsidRPr="00FE05F6" w:rsidRDefault="00FE05F6" w:rsidP="00FE05F6">
      <w:pPr>
        <w:ind w:left="284" w:hanging="284"/>
        <w:rPr>
          <w:rFonts w:eastAsia="Times New Roman"/>
          <w:b/>
          <w:bCs/>
          <w:szCs w:val="17"/>
        </w:rPr>
      </w:pPr>
      <w:r w:rsidRPr="00FE05F6">
        <w:rPr>
          <w:rFonts w:eastAsia="Times New Roman"/>
          <w:b/>
          <w:bCs/>
          <w:szCs w:val="17"/>
        </w:rPr>
        <w:t>1.</w:t>
      </w:r>
      <w:r w:rsidRPr="00FE05F6">
        <w:rPr>
          <w:rFonts w:eastAsia="Times New Roman"/>
          <w:b/>
          <w:bCs/>
          <w:szCs w:val="17"/>
        </w:rPr>
        <w:tab/>
        <w:t>Name</w:t>
      </w:r>
    </w:p>
    <w:p w14:paraId="32853664" w14:textId="77777777" w:rsidR="00FE05F6" w:rsidRPr="00FE05F6" w:rsidRDefault="00FE05F6" w:rsidP="00FE05F6">
      <w:pPr>
        <w:ind w:left="284"/>
        <w:rPr>
          <w:rFonts w:eastAsia="Times New Roman"/>
          <w:szCs w:val="17"/>
        </w:rPr>
      </w:pPr>
      <w:r w:rsidRPr="00FE05F6">
        <w:rPr>
          <w:rFonts w:eastAsia="Times New Roman"/>
          <w:szCs w:val="17"/>
        </w:rPr>
        <w:t>The name of the council is Orroroo Area School Governing Council Incorporated.</w:t>
      </w:r>
    </w:p>
    <w:p w14:paraId="3B8477C4" w14:textId="77777777" w:rsidR="00FE05F6" w:rsidRPr="00FE05F6" w:rsidRDefault="00FE05F6" w:rsidP="00FE05F6">
      <w:pPr>
        <w:ind w:left="284" w:hanging="284"/>
        <w:rPr>
          <w:rFonts w:eastAsia="Times New Roman"/>
          <w:b/>
          <w:bCs/>
          <w:szCs w:val="17"/>
        </w:rPr>
      </w:pPr>
      <w:r w:rsidRPr="00FE05F6">
        <w:rPr>
          <w:rFonts w:eastAsia="Times New Roman"/>
          <w:b/>
          <w:bCs/>
          <w:szCs w:val="17"/>
        </w:rPr>
        <w:t>2.</w:t>
      </w:r>
      <w:r w:rsidRPr="00FE05F6">
        <w:rPr>
          <w:rFonts w:eastAsia="Times New Roman"/>
          <w:b/>
          <w:bCs/>
          <w:szCs w:val="17"/>
        </w:rPr>
        <w:tab/>
        <w:t>Interpretation</w:t>
      </w:r>
    </w:p>
    <w:p w14:paraId="63F36115" w14:textId="77777777" w:rsidR="00FE05F6" w:rsidRPr="00FE05F6" w:rsidRDefault="00FE05F6" w:rsidP="00FE05F6">
      <w:pPr>
        <w:ind w:left="284"/>
        <w:rPr>
          <w:rFonts w:eastAsia="Times New Roman"/>
          <w:szCs w:val="17"/>
        </w:rPr>
      </w:pPr>
      <w:r w:rsidRPr="00FE05F6">
        <w:rPr>
          <w:rFonts w:eastAsia="Times New Roman"/>
          <w:szCs w:val="17"/>
        </w:rPr>
        <w:t>In this constitution, unless the contrary intention appears:</w:t>
      </w:r>
    </w:p>
    <w:p w14:paraId="0AE05C64" w14:textId="77777777" w:rsidR="00FE05F6" w:rsidRPr="00FE05F6" w:rsidRDefault="00FE05F6" w:rsidP="00FE05F6">
      <w:pPr>
        <w:ind w:left="425"/>
        <w:rPr>
          <w:rFonts w:eastAsia="Times New Roman"/>
          <w:szCs w:val="17"/>
        </w:rPr>
      </w:pPr>
      <w:r w:rsidRPr="00FE05F6">
        <w:rPr>
          <w:rFonts w:eastAsia="Times New Roman"/>
          <w:i/>
          <w:iCs/>
          <w:szCs w:val="17"/>
        </w:rPr>
        <w:t>‘the Act’</w:t>
      </w:r>
      <w:r w:rsidRPr="00FE05F6">
        <w:rPr>
          <w:rFonts w:eastAsia="Times New Roman"/>
          <w:szCs w:val="17"/>
        </w:rPr>
        <w:t xml:space="preserve"> means the </w:t>
      </w:r>
      <w:r w:rsidRPr="00FE05F6">
        <w:rPr>
          <w:rFonts w:eastAsia="Times New Roman"/>
          <w:i/>
          <w:iCs/>
          <w:szCs w:val="17"/>
        </w:rPr>
        <w:t>Education and Children’s Services Act 2019</w:t>
      </w:r>
      <w:r w:rsidRPr="00FE05F6">
        <w:rPr>
          <w:rFonts w:eastAsia="Times New Roman"/>
          <w:szCs w:val="17"/>
        </w:rPr>
        <w:t xml:space="preserve"> as amended.</w:t>
      </w:r>
    </w:p>
    <w:p w14:paraId="5C45222C" w14:textId="77777777" w:rsidR="00FE05F6" w:rsidRPr="00FE05F6" w:rsidRDefault="00FE05F6" w:rsidP="00FE05F6">
      <w:pPr>
        <w:ind w:left="425"/>
        <w:rPr>
          <w:rFonts w:eastAsia="Times New Roman"/>
          <w:szCs w:val="17"/>
        </w:rPr>
      </w:pPr>
      <w:r w:rsidRPr="00FE05F6">
        <w:rPr>
          <w:rFonts w:eastAsia="Times New Roman"/>
          <w:i/>
          <w:iCs/>
          <w:szCs w:val="17"/>
        </w:rPr>
        <w:t>‘administrative instructions’</w:t>
      </w:r>
      <w:r w:rsidRPr="00FE05F6">
        <w:rPr>
          <w:rFonts w:eastAsia="Times New Roman"/>
          <w:szCs w:val="17"/>
        </w:rPr>
        <w:t xml:space="preserve"> means administrative instructions issued pursuant to Section 9 of the Act.</w:t>
      </w:r>
    </w:p>
    <w:p w14:paraId="633CD483" w14:textId="77777777" w:rsidR="00FE05F6" w:rsidRPr="00FE05F6" w:rsidRDefault="00FE05F6" w:rsidP="00FE05F6">
      <w:pPr>
        <w:ind w:left="425"/>
        <w:rPr>
          <w:rFonts w:eastAsia="Times New Roman"/>
          <w:szCs w:val="17"/>
        </w:rPr>
      </w:pPr>
      <w:r w:rsidRPr="00FE05F6">
        <w:rPr>
          <w:rFonts w:eastAsia="Times New Roman"/>
          <w:i/>
          <w:iCs/>
          <w:szCs w:val="17"/>
        </w:rPr>
        <w:t>‘administrative unit’</w:t>
      </w:r>
      <w:r w:rsidRPr="00FE05F6">
        <w:rPr>
          <w:rFonts w:eastAsia="Times New Roman"/>
          <w:szCs w:val="17"/>
        </w:rPr>
        <w:t xml:space="preserve"> means a government department or attached office.</w:t>
      </w:r>
    </w:p>
    <w:p w14:paraId="2FB1A053" w14:textId="77777777" w:rsidR="00FE05F6" w:rsidRPr="00FE05F6" w:rsidRDefault="00FE05F6" w:rsidP="00FE05F6">
      <w:pPr>
        <w:ind w:left="425"/>
        <w:rPr>
          <w:rFonts w:eastAsia="Times New Roman"/>
          <w:szCs w:val="17"/>
        </w:rPr>
      </w:pPr>
      <w:r w:rsidRPr="00FE05F6">
        <w:rPr>
          <w:rFonts w:eastAsia="Times New Roman"/>
          <w:i/>
          <w:iCs/>
          <w:szCs w:val="17"/>
        </w:rPr>
        <w:t>‘adult’</w:t>
      </w:r>
      <w:r w:rsidRPr="00FE05F6">
        <w:rPr>
          <w:rFonts w:eastAsia="Times New Roman"/>
          <w:szCs w:val="17"/>
        </w:rPr>
        <w:t xml:space="preserve"> means a person who has attained 18 years of age.</w:t>
      </w:r>
    </w:p>
    <w:p w14:paraId="4C6057DC" w14:textId="77777777" w:rsidR="00FE05F6" w:rsidRPr="00FE05F6" w:rsidRDefault="00FE05F6" w:rsidP="00FE05F6">
      <w:pPr>
        <w:ind w:left="425"/>
        <w:rPr>
          <w:rFonts w:eastAsia="Times New Roman"/>
          <w:szCs w:val="17"/>
        </w:rPr>
      </w:pPr>
      <w:r w:rsidRPr="00FE05F6">
        <w:rPr>
          <w:rFonts w:eastAsia="Times New Roman"/>
          <w:i/>
          <w:iCs/>
          <w:szCs w:val="17"/>
        </w:rPr>
        <w:t>‘affiliated committee’</w:t>
      </w:r>
      <w:r w:rsidRPr="00FE05F6">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2717663E" w14:textId="77777777" w:rsidR="00FE05F6" w:rsidRPr="00FE05F6" w:rsidRDefault="00FE05F6" w:rsidP="00FE05F6">
      <w:pPr>
        <w:ind w:left="425"/>
        <w:rPr>
          <w:rFonts w:eastAsia="Times New Roman"/>
          <w:szCs w:val="17"/>
        </w:rPr>
      </w:pPr>
      <w:r w:rsidRPr="00FE05F6">
        <w:rPr>
          <w:rFonts w:eastAsia="Times New Roman"/>
          <w:i/>
          <w:iCs/>
          <w:szCs w:val="17"/>
        </w:rPr>
        <w:t>‘chairperson’</w:t>
      </w:r>
      <w:r w:rsidRPr="00FE05F6">
        <w:rPr>
          <w:rFonts w:eastAsia="Times New Roman"/>
          <w:szCs w:val="17"/>
        </w:rPr>
        <w:t xml:space="preserve"> means the presiding member of the governing council as referred to in Section 35(3) of the Act.</w:t>
      </w:r>
    </w:p>
    <w:p w14:paraId="47BA31C3" w14:textId="77777777" w:rsidR="00FE05F6" w:rsidRPr="00FE05F6" w:rsidRDefault="00FE05F6" w:rsidP="00FE05F6">
      <w:pPr>
        <w:ind w:left="425"/>
        <w:rPr>
          <w:rFonts w:eastAsia="Times New Roman"/>
          <w:szCs w:val="17"/>
        </w:rPr>
      </w:pPr>
      <w:r w:rsidRPr="00FE05F6">
        <w:rPr>
          <w:rFonts w:eastAsia="Times New Roman"/>
          <w:i/>
          <w:iCs/>
          <w:szCs w:val="17"/>
        </w:rPr>
        <w:t>‘Chief Executive’</w:t>
      </w:r>
      <w:r w:rsidRPr="00FE05F6">
        <w:rPr>
          <w:rFonts w:eastAsia="Times New Roman"/>
          <w:szCs w:val="17"/>
        </w:rPr>
        <w:t xml:space="preserve"> means the Chief Executive of the Department for Education.</w:t>
      </w:r>
    </w:p>
    <w:p w14:paraId="4D13EC7E" w14:textId="77777777" w:rsidR="00FE05F6" w:rsidRPr="00FE05F6" w:rsidRDefault="00FE05F6" w:rsidP="00FE05F6">
      <w:pPr>
        <w:ind w:left="425"/>
        <w:rPr>
          <w:rFonts w:eastAsia="Times New Roman"/>
          <w:szCs w:val="17"/>
        </w:rPr>
      </w:pPr>
      <w:r w:rsidRPr="00FE05F6">
        <w:rPr>
          <w:rFonts w:eastAsia="Times New Roman"/>
          <w:i/>
          <w:iCs/>
          <w:szCs w:val="17"/>
        </w:rPr>
        <w:t xml:space="preserve">‘governing council’ </w:t>
      </w:r>
      <w:r w:rsidRPr="00FE05F6">
        <w:rPr>
          <w:rFonts w:eastAsia="Times New Roman"/>
          <w:szCs w:val="17"/>
        </w:rPr>
        <w:t>means the Orroroo Area School Governing Council established under Section 34 of the Act.</w:t>
      </w:r>
    </w:p>
    <w:p w14:paraId="106471C5" w14:textId="77777777" w:rsidR="00FE05F6" w:rsidRPr="00FE05F6" w:rsidRDefault="00FE05F6" w:rsidP="00FE05F6">
      <w:pPr>
        <w:ind w:left="425"/>
        <w:rPr>
          <w:rFonts w:eastAsia="Times New Roman"/>
          <w:szCs w:val="17"/>
        </w:rPr>
      </w:pPr>
      <w:r w:rsidRPr="00FE05F6">
        <w:rPr>
          <w:rFonts w:eastAsia="Times New Roman"/>
          <w:i/>
          <w:iCs/>
          <w:szCs w:val="17"/>
        </w:rPr>
        <w:t>‘council member’</w:t>
      </w:r>
      <w:r w:rsidRPr="00FE05F6">
        <w:rPr>
          <w:rFonts w:eastAsia="Times New Roman"/>
          <w:szCs w:val="17"/>
        </w:rPr>
        <w:t xml:space="preserve"> are the members of the governing council.</w:t>
      </w:r>
    </w:p>
    <w:p w14:paraId="786D5DCB" w14:textId="77777777" w:rsidR="00FE05F6" w:rsidRPr="00FE05F6" w:rsidRDefault="00FE05F6" w:rsidP="00FE05F6">
      <w:pPr>
        <w:ind w:left="425"/>
        <w:rPr>
          <w:rFonts w:eastAsia="Times New Roman"/>
          <w:szCs w:val="17"/>
        </w:rPr>
      </w:pPr>
      <w:r w:rsidRPr="00FE05F6">
        <w:rPr>
          <w:rFonts w:eastAsia="Times New Roman"/>
          <w:i/>
          <w:iCs/>
          <w:szCs w:val="17"/>
        </w:rPr>
        <w:t>‘department’</w:t>
      </w:r>
      <w:r w:rsidRPr="00FE05F6">
        <w:rPr>
          <w:rFonts w:eastAsia="Times New Roman"/>
          <w:szCs w:val="17"/>
        </w:rPr>
        <w:t xml:space="preserve"> means the Department for Education.</w:t>
      </w:r>
    </w:p>
    <w:p w14:paraId="16B41CAD" w14:textId="77777777" w:rsidR="00FE05F6" w:rsidRPr="00FE05F6" w:rsidRDefault="00FE05F6" w:rsidP="00FE05F6">
      <w:pPr>
        <w:ind w:left="425"/>
        <w:rPr>
          <w:rFonts w:eastAsia="Times New Roman"/>
          <w:szCs w:val="17"/>
        </w:rPr>
      </w:pPr>
      <w:r w:rsidRPr="00FE05F6">
        <w:rPr>
          <w:rFonts w:eastAsia="Times New Roman"/>
          <w:i/>
          <w:iCs/>
          <w:szCs w:val="17"/>
        </w:rPr>
        <w:t>‘financial year’</w:t>
      </w:r>
      <w:r w:rsidRPr="00FE05F6">
        <w:rPr>
          <w:rFonts w:eastAsia="Times New Roman"/>
          <w:szCs w:val="17"/>
        </w:rPr>
        <w:t xml:space="preserve"> means the year ending 31 December or as varied by administrative instruction.</w:t>
      </w:r>
    </w:p>
    <w:p w14:paraId="16BCC9EE" w14:textId="77777777" w:rsidR="00FE05F6" w:rsidRPr="00FE05F6" w:rsidRDefault="00FE05F6" w:rsidP="00FE05F6">
      <w:pPr>
        <w:ind w:left="425"/>
        <w:rPr>
          <w:rFonts w:eastAsia="Times New Roman"/>
          <w:szCs w:val="17"/>
        </w:rPr>
      </w:pPr>
      <w:r w:rsidRPr="00FE05F6">
        <w:rPr>
          <w:rFonts w:eastAsia="Times New Roman"/>
          <w:i/>
          <w:iCs/>
          <w:szCs w:val="17"/>
        </w:rPr>
        <w:t>‘general meeting’</w:t>
      </w:r>
      <w:r w:rsidRPr="00FE05F6">
        <w:rPr>
          <w:rFonts w:eastAsia="Times New Roman"/>
          <w:szCs w:val="17"/>
        </w:rPr>
        <w:t xml:space="preserve"> means a public meeting of the school community.</w:t>
      </w:r>
    </w:p>
    <w:p w14:paraId="639B61F6" w14:textId="77777777" w:rsidR="00FE05F6" w:rsidRPr="00FE05F6" w:rsidRDefault="00FE05F6" w:rsidP="00FE05F6">
      <w:pPr>
        <w:ind w:left="425"/>
        <w:rPr>
          <w:rFonts w:eastAsia="Times New Roman"/>
          <w:szCs w:val="17"/>
        </w:rPr>
      </w:pPr>
      <w:r w:rsidRPr="00FE05F6">
        <w:rPr>
          <w:rFonts w:eastAsia="Times New Roman"/>
          <w:i/>
          <w:iCs/>
          <w:szCs w:val="17"/>
        </w:rPr>
        <w:t>‘government school’</w:t>
      </w:r>
      <w:r w:rsidRPr="00FE05F6">
        <w:rPr>
          <w:rFonts w:eastAsia="Times New Roman"/>
          <w:szCs w:val="17"/>
        </w:rPr>
        <w:t xml:space="preserve"> means a school established under the Act, or a repealed Act and includes (other than for the purposes of Part 5 of the Act) a special purpose school.</w:t>
      </w:r>
    </w:p>
    <w:p w14:paraId="5B0A048A" w14:textId="77777777" w:rsidR="00FE05F6" w:rsidRPr="00FE05F6" w:rsidRDefault="00FE05F6" w:rsidP="00FE05F6">
      <w:pPr>
        <w:ind w:left="425"/>
        <w:rPr>
          <w:rFonts w:eastAsia="Times New Roman"/>
          <w:szCs w:val="17"/>
        </w:rPr>
      </w:pPr>
      <w:r w:rsidRPr="00FE05F6">
        <w:rPr>
          <w:rFonts w:eastAsia="Times New Roman"/>
          <w:i/>
          <w:iCs/>
          <w:szCs w:val="17"/>
        </w:rPr>
        <w:t>‘majority’</w:t>
      </w:r>
      <w:r w:rsidRPr="00FE05F6">
        <w:rPr>
          <w:rFonts w:eastAsia="Times New Roman"/>
          <w:szCs w:val="17"/>
        </w:rPr>
        <w:t xml:space="preserve"> means more than half the total number.</w:t>
      </w:r>
    </w:p>
    <w:p w14:paraId="2A5D0ABC" w14:textId="77777777" w:rsidR="00FE05F6" w:rsidRPr="00FE05F6" w:rsidRDefault="00FE05F6" w:rsidP="00FE05F6">
      <w:pPr>
        <w:ind w:left="425"/>
        <w:rPr>
          <w:rFonts w:eastAsia="Times New Roman"/>
          <w:spacing w:val="-4"/>
          <w:szCs w:val="17"/>
        </w:rPr>
      </w:pPr>
      <w:r w:rsidRPr="00FE05F6">
        <w:rPr>
          <w:rFonts w:eastAsia="Times New Roman"/>
          <w:i/>
          <w:iCs/>
          <w:spacing w:val="-4"/>
          <w:szCs w:val="17"/>
        </w:rPr>
        <w:t>‘Minister’</w:t>
      </w:r>
      <w:r w:rsidRPr="00FE05F6">
        <w:rPr>
          <w:rFonts w:eastAsia="Times New Roman"/>
          <w:spacing w:val="-4"/>
          <w:szCs w:val="17"/>
        </w:rPr>
        <w:t xml:space="preserve"> means the person to whom the administration of the Act is committed, pursuant to the </w:t>
      </w:r>
      <w:r w:rsidRPr="00FE05F6">
        <w:rPr>
          <w:rFonts w:eastAsia="Times New Roman"/>
          <w:i/>
          <w:iCs/>
          <w:spacing w:val="-4"/>
          <w:szCs w:val="17"/>
        </w:rPr>
        <w:t>Administrative Arrangements Act 1994</w:t>
      </w:r>
      <w:r w:rsidRPr="00FE05F6">
        <w:rPr>
          <w:rFonts w:eastAsia="Times New Roman"/>
          <w:spacing w:val="-4"/>
          <w:szCs w:val="17"/>
        </w:rPr>
        <w:t>.</w:t>
      </w:r>
    </w:p>
    <w:p w14:paraId="4E7197A7" w14:textId="77777777" w:rsidR="00FE05F6" w:rsidRPr="00FE05F6" w:rsidRDefault="00FE05F6" w:rsidP="00FE05F6">
      <w:pPr>
        <w:ind w:left="425"/>
        <w:rPr>
          <w:rFonts w:eastAsia="Times New Roman"/>
          <w:szCs w:val="17"/>
        </w:rPr>
      </w:pPr>
      <w:r w:rsidRPr="00FE05F6">
        <w:rPr>
          <w:rFonts w:eastAsia="Times New Roman"/>
          <w:i/>
          <w:iCs/>
          <w:szCs w:val="17"/>
        </w:rPr>
        <w:t>‘parent’</w:t>
      </w:r>
      <w:r w:rsidRPr="00FE05F6">
        <w:rPr>
          <w:rFonts w:eastAsia="Times New Roman"/>
          <w:szCs w:val="17"/>
        </w:rPr>
        <w:t xml:space="preserve">—the Act uses the term “person responsible for a child or student”. In this constitution, the term “parent” will be used instead. This term includes parents, guardians, and persons standing in </w:t>
      </w:r>
      <w:r w:rsidRPr="00FE05F6">
        <w:rPr>
          <w:rFonts w:eastAsia="Times New Roman"/>
          <w:i/>
          <w:iCs/>
          <w:szCs w:val="17"/>
        </w:rPr>
        <w:t>loco parentis</w:t>
      </w:r>
      <w:r w:rsidRPr="00FE05F6">
        <w:rPr>
          <w:rFonts w:eastAsia="Times New Roman"/>
          <w:szCs w:val="17"/>
        </w:rPr>
        <w:t xml:space="preserve"> to a student or </w:t>
      </w:r>
      <w:proofErr w:type="gramStart"/>
      <w:r w:rsidRPr="00FE05F6">
        <w:rPr>
          <w:rFonts w:eastAsia="Times New Roman"/>
          <w:szCs w:val="17"/>
        </w:rPr>
        <w:t>child, but</w:t>
      </w:r>
      <w:proofErr w:type="gramEnd"/>
      <w:r w:rsidRPr="00FE05F6">
        <w:rPr>
          <w:rFonts w:eastAsia="Times New Roman"/>
          <w:szCs w:val="17"/>
        </w:rPr>
        <w:t xml:space="preserve"> excludes any person whose custody or guardianship of a student or child, or whose responsibility for a student or child, has been excluded under any Act or law (for example, the </w:t>
      </w:r>
      <w:r w:rsidRPr="00FE05F6">
        <w:rPr>
          <w:rFonts w:eastAsia="Times New Roman"/>
          <w:i/>
          <w:iCs/>
          <w:szCs w:val="17"/>
        </w:rPr>
        <w:t>Family Law Act 1975</w:t>
      </w:r>
      <w:r w:rsidRPr="00FE05F6">
        <w:rPr>
          <w:rFonts w:eastAsia="Times New Roman"/>
          <w:szCs w:val="17"/>
        </w:rPr>
        <w:t xml:space="preserve"> (</w:t>
      </w:r>
      <w:proofErr w:type="spellStart"/>
      <w:r w:rsidRPr="00FE05F6">
        <w:rPr>
          <w:rFonts w:eastAsia="Times New Roman"/>
          <w:szCs w:val="17"/>
        </w:rPr>
        <w:t>Cth</w:t>
      </w:r>
      <w:proofErr w:type="spellEnd"/>
      <w:r w:rsidRPr="00FE05F6">
        <w:rPr>
          <w:rFonts w:eastAsia="Times New Roman"/>
          <w:szCs w:val="17"/>
        </w:rPr>
        <w:t>)).</w:t>
      </w:r>
    </w:p>
    <w:p w14:paraId="76D3B4D6" w14:textId="77777777" w:rsidR="00FE05F6" w:rsidRPr="00FE05F6" w:rsidRDefault="00FE05F6" w:rsidP="00FE05F6">
      <w:pPr>
        <w:ind w:left="425"/>
        <w:rPr>
          <w:rFonts w:eastAsia="Times New Roman"/>
          <w:szCs w:val="17"/>
        </w:rPr>
      </w:pPr>
      <w:r w:rsidRPr="00FE05F6">
        <w:rPr>
          <w:rFonts w:eastAsia="Times New Roman"/>
          <w:i/>
          <w:iCs/>
          <w:szCs w:val="17"/>
        </w:rPr>
        <w:t>‘principal’</w:t>
      </w:r>
      <w:r w:rsidRPr="00FE05F6">
        <w:rPr>
          <w:rFonts w:eastAsia="Times New Roman"/>
          <w:szCs w:val="17"/>
        </w:rPr>
        <w:t xml:space="preserve"> means the person for the time being designated by the Chief Executive as the principal of the school.</w:t>
      </w:r>
    </w:p>
    <w:p w14:paraId="32CD6769" w14:textId="77777777" w:rsidR="00FE05F6" w:rsidRPr="00FE05F6" w:rsidRDefault="00FE05F6" w:rsidP="00FE05F6">
      <w:pPr>
        <w:ind w:left="425"/>
        <w:rPr>
          <w:rFonts w:eastAsia="Times New Roman"/>
          <w:szCs w:val="17"/>
        </w:rPr>
      </w:pPr>
      <w:r w:rsidRPr="00FE05F6">
        <w:rPr>
          <w:rFonts w:eastAsia="Times New Roman"/>
          <w:i/>
          <w:iCs/>
          <w:szCs w:val="17"/>
        </w:rPr>
        <w:t>‘regulations’</w:t>
      </w:r>
      <w:r w:rsidRPr="00FE05F6">
        <w:rPr>
          <w:rFonts w:eastAsia="Times New Roman"/>
          <w:szCs w:val="17"/>
        </w:rPr>
        <w:t xml:space="preserve"> means the </w:t>
      </w:r>
      <w:r w:rsidRPr="00FE05F6">
        <w:rPr>
          <w:rFonts w:eastAsia="Times New Roman"/>
          <w:i/>
          <w:iCs/>
          <w:szCs w:val="17"/>
        </w:rPr>
        <w:t>Education and Children’s Services Regulations 2020</w:t>
      </w:r>
      <w:r w:rsidRPr="00FE05F6">
        <w:rPr>
          <w:rFonts w:eastAsia="Times New Roman"/>
          <w:szCs w:val="17"/>
        </w:rPr>
        <w:t>.</w:t>
      </w:r>
    </w:p>
    <w:p w14:paraId="0D04EFC1" w14:textId="77777777" w:rsidR="00FE05F6" w:rsidRPr="00FE05F6" w:rsidRDefault="00FE05F6" w:rsidP="00FE05F6">
      <w:pPr>
        <w:ind w:left="425"/>
        <w:rPr>
          <w:rFonts w:eastAsia="Times New Roman"/>
          <w:szCs w:val="17"/>
        </w:rPr>
      </w:pPr>
      <w:r w:rsidRPr="00FE05F6">
        <w:rPr>
          <w:rFonts w:eastAsia="Times New Roman"/>
          <w:i/>
          <w:iCs/>
          <w:szCs w:val="17"/>
        </w:rPr>
        <w:t>‘school’</w:t>
      </w:r>
      <w:r w:rsidRPr="00FE05F6">
        <w:rPr>
          <w:rFonts w:eastAsia="Times New Roman"/>
          <w:szCs w:val="17"/>
        </w:rPr>
        <w:t xml:space="preserve"> means a school at which primary or secondary education or both is, or is to be, provided (</w:t>
      </w:r>
      <w:proofErr w:type="gramStart"/>
      <w:r w:rsidRPr="00FE05F6">
        <w:rPr>
          <w:rFonts w:eastAsia="Times New Roman"/>
          <w:szCs w:val="17"/>
        </w:rPr>
        <w:t>whether or not</w:t>
      </w:r>
      <w:proofErr w:type="gramEnd"/>
      <w:r w:rsidRPr="00FE05F6">
        <w:rPr>
          <w:rFonts w:eastAsia="Times New Roman"/>
          <w:szCs w:val="17"/>
        </w:rPr>
        <w:t xml:space="preserve"> preschool education is also provided at the school).</w:t>
      </w:r>
    </w:p>
    <w:p w14:paraId="116E72F8" w14:textId="77777777" w:rsidR="00FE05F6" w:rsidRPr="00FE05F6" w:rsidRDefault="00FE05F6" w:rsidP="00FE05F6">
      <w:pPr>
        <w:ind w:left="425"/>
        <w:rPr>
          <w:rFonts w:eastAsia="Times New Roman"/>
          <w:szCs w:val="17"/>
        </w:rPr>
      </w:pPr>
      <w:r w:rsidRPr="00FE05F6">
        <w:rPr>
          <w:rFonts w:eastAsia="Times New Roman"/>
          <w:i/>
          <w:iCs/>
          <w:szCs w:val="17"/>
        </w:rPr>
        <w:t>‘school community’</w:t>
      </w:r>
      <w:r w:rsidRPr="00FE05F6">
        <w:rPr>
          <w:rFonts w:eastAsia="Times New Roman"/>
          <w:szCs w:val="17"/>
        </w:rPr>
        <w:t xml:space="preserve"> means parents, students enrolled in or children who are to attend the school, staff of the school and all other persons who have a legitimate interest in or connection with the school.</w:t>
      </w:r>
    </w:p>
    <w:p w14:paraId="553D3BE1" w14:textId="77777777" w:rsidR="00FE05F6" w:rsidRPr="00FE05F6" w:rsidRDefault="00FE05F6" w:rsidP="00FE05F6">
      <w:pPr>
        <w:ind w:left="425"/>
        <w:rPr>
          <w:rFonts w:eastAsia="Times New Roman"/>
          <w:szCs w:val="17"/>
        </w:rPr>
      </w:pPr>
      <w:r w:rsidRPr="00FE05F6">
        <w:rPr>
          <w:rFonts w:eastAsia="Times New Roman"/>
          <w:i/>
          <w:iCs/>
          <w:szCs w:val="17"/>
        </w:rPr>
        <w:t>‘school improvement plan’</w:t>
      </w:r>
      <w:r w:rsidRPr="00FE05F6">
        <w:rPr>
          <w:rFonts w:eastAsia="Times New Roman"/>
          <w:szCs w:val="17"/>
        </w:rPr>
        <w:t xml:space="preserve"> means the agreement signed by the principal and the presiding member of the council that summarises the school’s contribution to improving student learning at the site.</w:t>
      </w:r>
    </w:p>
    <w:p w14:paraId="292F11E3" w14:textId="77777777" w:rsidR="00FE05F6" w:rsidRPr="00FE05F6" w:rsidRDefault="00FE05F6" w:rsidP="00FE05F6">
      <w:pPr>
        <w:ind w:left="425"/>
        <w:rPr>
          <w:rFonts w:eastAsia="Times New Roman"/>
          <w:szCs w:val="17"/>
        </w:rPr>
      </w:pPr>
      <w:r w:rsidRPr="00FE05F6">
        <w:rPr>
          <w:rFonts w:eastAsia="Times New Roman"/>
          <w:i/>
          <w:iCs/>
          <w:szCs w:val="17"/>
        </w:rPr>
        <w:t>‘special resolution’</w:t>
      </w:r>
      <w:r w:rsidRPr="00FE05F6">
        <w:rPr>
          <w:rFonts w:eastAsia="Times New Roman"/>
          <w:szCs w:val="17"/>
        </w:rPr>
        <w:t xml:space="preserve"> of the council means a resolution passed by a duly convened meeting of the council where:</w:t>
      </w:r>
    </w:p>
    <w:p w14:paraId="0DCE0191" w14:textId="77777777" w:rsidR="00FE05F6" w:rsidRPr="00FE05F6" w:rsidRDefault="00FE05F6" w:rsidP="00FE05F6">
      <w:pPr>
        <w:ind w:left="851" w:hanging="284"/>
        <w:rPr>
          <w:rFonts w:eastAsia="Times New Roman"/>
          <w:szCs w:val="17"/>
        </w:rPr>
      </w:pPr>
      <w:r w:rsidRPr="00FE05F6">
        <w:rPr>
          <w:rFonts w:eastAsia="Times New Roman"/>
          <w:szCs w:val="17"/>
        </w:rPr>
        <w:t>(1)</w:t>
      </w:r>
      <w:r w:rsidRPr="00FE05F6">
        <w:rPr>
          <w:rFonts w:eastAsia="Times New Roman"/>
          <w:szCs w:val="17"/>
        </w:rPr>
        <w:tab/>
        <w:t>at least 14 days written notice has been given to all council members specifying the intention to propose the resolution as a special resolution; and</w:t>
      </w:r>
    </w:p>
    <w:p w14:paraId="331ED1D2" w14:textId="77777777" w:rsidR="00FE05F6" w:rsidRPr="00FE05F6" w:rsidRDefault="00FE05F6" w:rsidP="00FE05F6">
      <w:pPr>
        <w:ind w:left="851" w:hanging="284"/>
        <w:rPr>
          <w:rFonts w:eastAsia="Times New Roman"/>
          <w:szCs w:val="17"/>
        </w:rPr>
      </w:pPr>
      <w:r w:rsidRPr="00FE05F6">
        <w:rPr>
          <w:rFonts w:eastAsia="Times New Roman"/>
          <w:szCs w:val="17"/>
        </w:rPr>
        <w:t>(2)</w:t>
      </w:r>
      <w:r w:rsidRPr="00FE05F6">
        <w:rPr>
          <w:rFonts w:eastAsia="Times New Roman"/>
          <w:szCs w:val="17"/>
        </w:rPr>
        <w:tab/>
        <w:t>it is passed by a majority of not less than three quarters of council members who vote in person or by proxy at that meeting.</w:t>
      </w:r>
    </w:p>
    <w:p w14:paraId="40643D55" w14:textId="77777777" w:rsidR="00FE05F6" w:rsidRPr="00FE05F6" w:rsidRDefault="00FE05F6" w:rsidP="00FE05F6">
      <w:pPr>
        <w:ind w:left="425"/>
        <w:rPr>
          <w:rFonts w:eastAsia="Times New Roman"/>
          <w:szCs w:val="17"/>
        </w:rPr>
      </w:pPr>
      <w:r w:rsidRPr="00FE05F6">
        <w:rPr>
          <w:rFonts w:eastAsia="Times New Roman"/>
          <w:i/>
          <w:iCs/>
          <w:szCs w:val="17"/>
        </w:rPr>
        <w:t>‘student’</w:t>
      </w:r>
      <w:r w:rsidRPr="00FE05F6">
        <w:rPr>
          <w:rFonts w:eastAsia="Times New Roman"/>
          <w:szCs w:val="17"/>
        </w:rPr>
        <w:t xml:space="preserve"> is a person enrolled in the school or approved learning program.</w:t>
      </w:r>
    </w:p>
    <w:p w14:paraId="6091A9C3" w14:textId="77777777" w:rsidR="00FE05F6" w:rsidRPr="00FE05F6" w:rsidRDefault="00FE05F6" w:rsidP="00FE05F6">
      <w:pPr>
        <w:ind w:left="284" w:hanging="284"/>
        <w:rPr>
          <w:rFonts w:eastAsia="Times New Roman"/>
          <w:b/>
          <w:bCs/>
          <w:szCs w:val="17"/>
        </w:rPr>
      </w:pPr>
      <w:r w:rsidRPr="00FE05F6">
        <w:rPr>
          <w:rFonts w:eastAsia="Times New Roman"/>
          <w:b/>
          <w:bCs/>
          <w:szCs w:val="17"/>
        </w:rPr>
        <w:t>3.</w:t>
      </w:r>
      <w:r w:rsidRPr="00FE05F6">
        <w:rPr>
          <w:rFonts w:eastAsia="Times New Roman"/>
          <w:b/>
          <w:bCs/>
          <w:szCs w:val="17"/>
        </w:rPr>
        <w:tab/>
        <w:t>Object</w:t>
      </w:r>
    </w:p>
    <w:p w14:paraId="4F2A8D68" w14:textId="77777777" w:rsidR="00FE05F6" w:rsidRPr="00FE05F6" w:rsidRDefault="00FE05F6" w:rsidP="00FE05F6">
      <w:pPr>
        <w:ind w:left="284"/>
        <w:rPr>
          <w:rFonts w:eastAsia="Times New Roman"/>
          <w:szCs w:val="17"/>
        </w:rPr>
      </w:pPr>
      <w:r w:rsidRPr="00FE05F6">
        <w:rPr>
          <w:rFonts w:eastAsia="Times New Roman"/>
          <w:szCs w:val="17"/>
        </w:rPr>
        <w:t>The object of the council is to involve the school community in the governance of the school to strengthen and support public education in the community.</w:t>
      </w:r>
    </w:p>
    <w:p w14:paraId="2E7FBA61" w14:textId="77777777" w:rsidR="00FE05F6" w:rsidRPr="00FE05F6" w:rsidRDefault="00FE05F6" w:rsidP="00FE05F6">
      <w:pPr>
        <w:ind w:left="284" w:hanging="284"/>
        <w:rPr>
          <w:rFonts w:eastAsia="Times New Roman"/>
          <w:b/>
          <w:bCs/>
          <w:szCs w:val="17"/>
        </w:rPr>
      </w:pPr>
      <w:r w:rsidRPr="00FE05F6">
        <w:rPr>
          <w:rFonts w:eastAsia="Times New Roman"/>
          <w:b/>
          <w:bCs/>
          <w:szCs w:val="17"/>
        </w:rPr>
        <w:t>4.</w:t>
      </w:r>
      <w:r w:rsidRPr="00FE05F6">
        <w:rPr>
          <w:rFonts w:eastAsia="Times New Roman"/>
          <w:b/>
          <w:bCs/>
          <w:szCs w:val="17"/>
        </w:rPr>
        <w:tab/>
        <w:t>Powers of the Governing Council</w:t>
      </w:r>
    </w:p>
    <w:p w14:paraId="751DEEC8" w14:textId="77777777" w:rsidR="00FE05F6" w:rsidRPr="00FE05F6" w:rsidRDefault="00FE05F6" w:rsidP="00FE05F6">
      <w:pPr>
        <w:ind w:left="709" w:hanging="425"/>
        <w:rPr>
          <w:rFonts w:eastAsia="Times New Roman"/>
          <w:szCs w:val="17"/>
        </w:rPr>
      </w:pPr>
      <w:r w:rsidRPr="00FE05F6">
        <w:rPr>
          <w:rFonts w:eastAsia="Times New Roman"/>
          <w:szCs w:val="17"/>
        </w:rPr>
        <w:t>4.1</w:t>
      </w:r>
      <w:r w:rsidRPr="00FE05F6">
        <w:rPr>
          <w:rFonts w:eastAsia="Times New Roman"/>
          <w:szCs w:val="17"/>
        </w:rPr>
        <w:tab/>
        <w:t>In addition to the powers conferred under the Act, the council may:</w:t>
      </w:r>
    </w:p>
    <w:p w14:paraId="185E5CCE" w14:textId="77777777" w:rsidR="00FE05F6" w:rsidRPr="00FE05F6" w:rsidRDefault="00FE05F6" w:rsidP="00FE05F6">
      <w:pPr>
        <w:ind w:left="1276" w:hanging="567"/>
        <w:rPr>
          <w:rFonts w:eastAsia="Times New Roman"/>
          <w:szCs w:val="17"/>
        </w:rPr>
      </w:pPr>
      <w:r w:rsidRPr="00FE05F6">
        <w:rPr>
          <w:rFonts w:eastAsia="Times New Roman"/>
          <w:szCs w:val="17"/>
        </w:rPr>
        <w:t>4.1.1</w:t>
      </w:r>
      <w:r w:rsidRPr="00FE05F6">
        <w:rPr>
          <w:rFonts w:eastAsia="Times New Roman"/>
          <w:szCs w:val="17"/>
        </w:rPr>
        <w:tab/>
        <w:t xml:space="preserve">employ persons, except as teachers, as members of the staff of the school on terms and conditions approved by the </w:t>
      </w:r>
      <w:r w:rsidRPr="00FE05F6">
        <w:rPr>
          <w:rFonts w:eastAsia="Times New Roman"/>
          <w:szCs w:val="17"/>
        </w:rPr>
        <w:br/>
        <w:t>Chief Executive</w:t>
      </w:r>
    </w:p>
    <w:p w14:paraId="771AFEE8" w14:textId="77777777" w:rsidR="00FE05F6" w:rsidRPr="00FE05F6" w:rsidRDefault="00FE05F6" w:rsidP="00FE05F6">
      <w:pPr>
        <w:ind w:left="1276" w:hanging="567"/>
        <w:rPr>
          <w:rFonts w:eastAsia="Times New Roman"/>
          <w:szCs w:val="17"/>
        </w:rPr>
      </w:pPr>
      <w:r w:rsidRPr="00FE05F6">
        <w:rPr>
          <w:rFonts w:eastAsia="Times New Roman"/>
          <w:szCs w:val="17"/>
        </w:rPr>
        <w:t>4.1.2</w:t>
      </w:r>
      <w:r w:rsidRPr="00FE05F6">
        <w:rPr>
          <w:rFonts w:eastAsia="Times New Roman"/>
          <w:szCs w:val="17"/>
        </w:rPr>
        <w:tab/>
      </w:r>
      <w:proofErr w:type="gramStart"/>
      <w:r w:rsidRPr="00FE05F6">
        <w:rPr>
          <w:rFonts w:eastAsia="Times New Roman"/>
          <w:szCs w:val="17"/>
        </w:rPr>
        <w:t>enter into</w:t>
      </w:r>
      <w:proofErr w:type="gramEnd"/>
      <w:r w:rsidRPr="00FE05F6">
        <w:rPr>
          <w:rFonts w:eastAsia="Times New Roman"/>
          <w:szCs w:val="17"/>
        </w:rPr>
        <w:t xml:space="preserve"> contracts</w:t>
      </w:r>
    </w:p>
    <w:p w14:paraId="61B213B3"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4.1.3</w:t>
      </w:r>
      <w:r w:rsidRPr="00FE05F6">
        <w:rPr>
          <w:rFonts w:eastAsia="Times New Roman"/>
          <w:szCs w:val="17"/>
        </w:rPr>
        <w:tab/>
        <w:t>construct any building or structure for the benefit of the school, or make any improvements to the premises or grounds of the school, with the approval of the Chief Executive</w:t>
      </w:r>
    </w:p>
    <w:p w14:paraId="07AA98F7" w14:textId="77777777" w:rsidR="00FE05F6" w:rsidRPr="00FE05F6" w:rsidRDefault="00FE05F6" w:rsidP="00FE05F6">
      <w:pPr>
        <w:ind w:left="1276" w:hanging="567"/>
        <w:rPr>
          <w:rFonts w:eastAsia="Times New Roman"/>
          <w:szCs w:val="17"/>
        </w:rPr>
      </w:pPr>
      <w:r w:rsidRPr="00FE05F6">
        <w:rPr>
          <w:rFonts w:eastAsia="Times New Roman"/>
          <w:szCs w:val="17"/>
        </w:rPr>
        <w:t>4.1.4</w:t>
      </w:r>
      <w:r w:rsidRPr="00FE05F6">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36BAF487" w14:textId="77777777" w:rsidR="00FE05F6" w:rsidRPr="00FE05F6" w:rsidRDefault="00FE05F6" w:rsidP="00FE05F6">
      <w:pPr>
        <w:ind w:left="1276" w:hanging="567"/>
        <w:rPr>
          <w:rFonts w:eastAsia="Times New Roman"/>
          <w:szCs w:val="17"/>
        </w:rPr>
      </w:pPr>
      <w:r w:rsidRPr="00FE05F6">
        <w:rPr>
          <w:rFonts w:eastAsia="Times New Roman"/>
          <w:szCs w:val="17"/>
        </w:rPr>
        <w:t>4.1.5</w:t>
      </w:r>
      <w:r w:rsidRPr="00FE05F6">
        <w:rPr>
          <w:rFonts w:eastAsia="Times New Roman"/>
          <w:szCs w:val="17"/>
        </w:rPr>
        <w:tab/>
        <w:t>establish and conduct, or arrange for the conduct of, facilities and services to enhance the education, development, care, safety, health or welfare of children and students.</w:t>
      </w:r>
    </w:p>
    <w:p w14:paraId="3D43ACBE" w14:textId="77777777" w:rsidR="00FE05F6" w:rsidRPr="00FE05F6" w:rsidRDefault="00FE05F6" w:rsidP="00FE05F6">
      <w:pPr>
        <w:ind w:left="1276" w:hanging="567"/>
        <w:rPr>
          <w:rFonts w:eastAsia="Times New Roman"/>
          <w:szCs w:val="17"/>
        </w:rPr>
      </w:pPr>
      <w:r w:rsidRPr="00FE05F6">
        <w:rPr>
          <w:rFonts w:eastAsia="Times New Roman"/>
          <w:szCs w:val="17"/>
        </w:rPr>
        <w:t>4.1.6</w:t>
      </w:r>
      <w:r w:rsidRPr="00FE05F6">
        <w:rPr>
          <w:rFonts w:eastAsia="Times New Roman"/>
          <w:szCs w:val="17"/>
        </w:rPr>
        <w:tab/>
        <w:t>do all those acts and things incidental to the exercise of these powers.</w:t>
      </w:r>
    </w:p>
    <w:p w14:paraId="6846DCB9" w14:textId="77777777" w:rsidR="00FE05F6" w:rsidRPr="00FE05F6" w:rsidRDefault="00FE05F6" w:rsidP="00FE05F6">
      <w:pPr>
        <w:ind w:left="709" w:hanging="425"/>
        <w:rPr>
          <w:rFonts w:eastAsia="Times New Roman"/>
          <w:szCs w:val="17"/>
        </w:rPr>
      </w:pPr>
      <w:r w:rsidRPr="00FE05F6">
        <w:rPr>
          <w:rFonts w:eastAsia="Times New Roman"/>
          <w:szCs w:val="17"/>
        </w:rPr>
        <w:t>4.2</w:t>
      </w:r>
      <w:r w:rsidRPr="00FE05F6">
        <w:rPr>
          <w:rFonts w:eastAsia="Times New Roman"/>
          <w:szCs w:val="17"/>
        </w:rPr>
        <w:tab/>
        <w:t>The Council’s powers must be exercised in accordance with legislation, administrative instructions and this constitution.</w:t>
      </w:r>
    </w:p>
    <w:p w14:paraId="018E8E09" w14:textId="77777777" w:rsidR="00FE05F6" w:rsidRPr="00FE05F6" w:rsidRDefault="00FE05F6" w:rsidP="00FE05F6">
      <w:pPr>
        <w:ind w:left="284" w:hanging="284"/>
        <w:rPr>
          <w:rFonts w:eastAsia="Times New Roman"/>
          <w:b/>
          <w:bCs/>
          <w:szCs w:val="17"/>
        </w:rPr>
      </w:pPr>
      <w:r w:rsidRPr="00FE05F6">
        <w:rPr>
          <w:rFonts w:eastAsia="Times New Roman"/>
          <w:b/>
          <w:bCs/>
          <w:szCs w:val="17"/>
        </w:rPr>
        <w:t>5.</w:t>
      </w:r>
      <w:r w:rsidRPr="00FE05F6">
        <w:rPr>
          <w:rFonts w:eastAsia="Times New Roman"/>
          <w:b/>
          <w:bCs/>
          <w:szCs w:val="17"/>
        </w:rPr>
        <w:tab/>
        <w:t>Functions of the Council</w:t>
      </w:r>
    </w:p>
    <w:p w14:paraId="54EBA72A" w14:textId="77777777" w:rsidR="00FE05F6" w:rsidRPr="00FE05F6" w:rsidRDefault="00FE05F6" w:rsidP="00FE05F6">
      <w:pPr>
        <w:ind w:left="709" w:hanging="425"/>
        <w:rPr>
          <w:rFonts w:eastAsia="Times New Roman"/>
          <w:szCs w:val="17"/>
        </w:rPr>
      </w:pPr>
      <w:r w:rsidRPr="00FE05F6">
        <w:rPr>
          <w:rFonts w:eastAsia="Times New Roman"/>
          <w:szCs w:val="17"/>
        </w:rPr>
        <w:t>5.1</w:t>
      </w:r>
      <w:r w:rsidRPr="00FE05F6">
        <w:rPr>
          <w:rFonts w:eastAsia="Times New Roman"/>
          <w:szCs w:val="17"/>
        </w:rPr>
        <w:tab/>
        <w:t>In the context of the council’s joint responsibility with the principal for the governance of the school, the council must perform the following functions:</w:t>
      </w:r>
    </w:p>
    <w:p w14:paraId="6F78E36D" w14:textId="77777777" w:rsidR="00FE05F6" w:rsidRPr="00FE05F6" w:rsidRDefault="00FE05F6" w:rsidP="00FE05F6">
      <w:pPr>
        <w:ind w:left="1276" w:hanging="567"/>
        <w:rPr>
          <w:rFonts w:eastAsia="Times New Roman"/>
          <w:szCs w:val="17"/>
        </w:rPr>
      </w:pPr>
      <w:r w:rsidRPr="00FE05F6">
        <w:rPr>
          <w:rFonts w:eastAsia="Times New Roman"/>
          <w:szCs w:val="17"/>
        </w:rPr>
        <w:t>5.1.1</w:t>
      </w:r>
      <w:r w:rsidRPr="00FE05F6">
        <w:rPr>
          <w:rFonts w:eastAsia="Times New Roman"/>
          <w:szCs w:val="17"/>
        </w:rPr>
        <w:tab/>
        <w:t>involve the school community in the governance of the school by:</w:t>
      </w:r>
    </w:p>
    <w:p w14:paraId="0BB9CADB"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providing a forum for the involvement of parents and others in the school community</w:t>
      </w:r>
    </w:p>
    <w:p w14:paraId="71A7E994"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determining the educational needs of the local community, and their attitude towards educational developments within the school</w:t>
      </w:r>
    </w:p>
    <w:p w14:paraId="51B8D18B"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 xml:space="preserve">ensuring that the cultural and social diversity of the community is considered and </w:t>
      </w:r>
      <w:proofErr w:type="gramStart"/>
      <w:r w:rsidRPr="00FE05F6">
        <w:rPr>
          <w:rFonts w:eastAsia="Times New Roman"/>
          <w:szCs w:val="17"/>
        </w:rPr>
        <w:t>particular needs</w:t>
      </w:r>
      <w:proofErr w:type="gramEnd"/>
      <w:r w:rsidRPr="00FE05F6">
        <w:rPr>
          <w:rFonts w:eastAsia="Times New Roman"/>
          <w:szCs w:val="17"/>
        </w:rPr>
        <w:t xml:space="preserve"> are appropriately identified.</w:t>
      </w:r>
    </w:p>
    <w:p w14:paraId="3A4BA839" w14:textId="77777777" w:rsidR="00FE05F6" w:rsidRPr="00FE05F6" w:rsidRDefault="00FE05F6" w:rsidP="00FE05F6">
      <w:pPr>
        <w:ind w:left="1276" w:hanging="567"/>
        <w:rPr>
          <w:rFonts w:eastAsia="Times New Roman"/>
          <w:szCs w:val="17"/>
        </w:rPr>
      </w:pPr>
      <w:r w:rsidRPr="00FE05F6">
        <w:rPr>
          <w:rFonts w:eastAsia="Times New Roman"/>
          <w:szCs w:val="17"/>
        </w:rPr>
        <w:t>5.1.2</w:t>
      </w:r>
      <w:r w:rsidRPr="00FE05F6">
        <w:rPr>
          <w:rFonts w:eastAsia="Times New Roman"/>
          <w:szCs w:val="17"/>
        </w:rPr>
        <w:tab/>
        <w:t>strategic planning for the school including:</w:t>
      </w:r>
    </w:p>
    <w:p w14:paraId="03816DAD"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developing, monitoring and reviewing the objectives and targets of the strategic plan</w:t>
      </w:r>
    </w:p>
    <w:p w14:paraId="17592698"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considering, approving and monitoring human resource and asset management plans.</w:t>
      </w:r>
    </w:p>
    <w:p w14:paraId="522A5728" w14:textId="77777777" w:rsidR="00FE05F6" w:rsidRPr="00FE05F6" w:rsidRDefault="00FE05F6" w:rsidP="00FE05F6">
      <w:pPr>
        <w:ind w:left="1276" w:hanging="567"/>
        <w:rPr>
          <w:rFonts w:eastAsia="Times New Roman"/>
          <w:szCs w:val="17"/>
        </w:rPr>
      </w:pPr>
      <w:r w:rsidRPr="00FE05F6">
        <w:rPr>
          <w:rFonts w:eastAsia="Times New Roman"/>
          <w:szCs w:val="17"/>
        </w:rPr>
        <w:t>5.1.3</w:t>
      </w:r>
      <w:r w:rsidRPr="00FE05F6">
        <w:rPr>
          <w:rFonts w:eastAsia="Times New Roman"/>
          <w:szCs w:val="17"/>
        </w:rPr>
        <w:tab/>
        <w:t>determine local policies for the school.</w:t>
      </w:r>
    </w:p>
    <w:p w14:paraId="3D5E6D60" w14:textId="77777777" w:rsidR="00FE05F6" w:rsidRPr="00FE05F6" w:rsidRDefault="00FE05F6" w:rsidP="00FE05F6">
      <w:pPr>
        <w:ind w:left="1276" w:hanging="567"/>
        <w:rPr>
          <w:rFonts w:eastAsia="Times New Roman"/>
          <w:szCs w:val="17"/>
        </w:rPr>
      </w:pPr>
      <w:r w:rsidRPr="00FE05F6">
        <w:rPr>
          <w:rFonts w:eastAsia="Times New Roman"/>
          <w:szCs w:val="17"/>
        </w:rPr>
        <w:t>5.1.4</w:t>
      </w:r>
      <w:r w:rsidRPr="00FE05F6">
        <w:rPr>
          <w:rFonts w:eastAsia="Times New Roman"/>
          <w:szCs w:val="17"/>
        </w:rPr>
        <w:tab/>
      </w:r>
      <w:r w:rsidRPr="00FE05F6">
        <w:rPr>
          <w:rFonts w:eastAsia="Times New Roman"/>
          <w:spacing w:val="-2"/>
          <w:szCs w:val="17"/>
        </w:rPr>
        <w:t>determine the application of the total financial resources available to the school including the regular review of the budget.</w:t>
      </w:r>
    </w:p>
    <w:p w14:paraId="6A96DF87" w14:textId="77777777" w:rsidR="00FE05F6" w:rsidRPr="00FE05F6" w:rsidRDefault="00FE05F6" w:rsidP="00FE05F6">
      <w:pPr>
        <w:ind w:left="1276" w:hanging="567"/>
        <w:rPr>
          <w:rFonts w:eastAsia="Times New Roman"/>
          <w:szCs w:val="17"/>
        </w:rPr>
      </w:pPr>
      <w:r w:rsidRPr="00FE05F6">
        <w:rPr>
          <w:rFonts w:eastAsia="Times New Roman"/>
          <w:szCs w:val="17"/>
        </w:rPr>
        <w:t>5.1.5</w:t>
      </w:r>
      <w:r w:rsidRPr="00FE05F6">
        <w:rPr>
          <w:rFonts w:eastAsia="Times New Roman"/>
          <w:szCs w:val="17"/>
        </w:rPr>
        <w:tab/>
        <w:t>present plans and reports on the council’s operations to the school community and Minister.</w:t>
      </w:r>
    </w:p>
    <w:p w14:paraId="390A2E36" w14:textId="77777777" w:rsidR="00FE05F6" w:rsidRPr="00FE05F6" w:rsidRDefault="00FE05F6" w:rsidP="00FE05F6">
      <w:pPr>
        <w:ind w:left="709" w:hanging="425"/>
        <w:rPr>
          <w:rFonts w:eastAsia="Times New Roman"/>
          <w:szCs w:val="17"/>
        </w:rPr>
      </w:pPr>
      <w:r w:rsidRPr="00FE05F6">
        <w:rPr>
          <w:rFonts w:eastAsia="Times New Roman"/>
          <w:szCs w:val="17"/>
        </w:rPr>
        <w:t>5.2</w:t>
      </w:r>
      <w:r w:rsidRPr="00FE05F6">
        <w:rPr>
          <w:rFonts w:eastAsia="Times New Roman"/>
          <w:szCs w:val="17"/>
        </w:rPr>
        <w:tab/>
        <w:t>The council must be responsible for the proper care and maintenance of any property owned by the council.</w:t>
      </w:r>
    </w:p>
    <w:p w14:paraId="569BA43C" w14:textId="77777777" w:rsidR="00FE05F6" w:rsidRPr="00FE05F6" w:rsidRDefault="00FE05F6" w:rsidP="00FE05F6">
      <w:pPr>
        <w:ind w:left="709" w:hanging="425"/>
        <w:rPr>
          <w:rFonts w:eastAsia="Times New Roman"/>
          <w:szCs w:val="17"/>
        </w:rPr>
      </w:pPr>
      <w:r w:rsidRPr="00FE05F6">
        <w:rPr>
          <w:rFonts w:eastAsia="Times New Roman"/>
          <w:szCs w:val="17"/>
        </w:rPr>
        <w:t>5.3</w:t>
      </w:r>
      <w:r w:rsidRPr="00FE05F6">
        <w:rPr>
          <w:rFonts w:eastAsia="Times New Roman"/>
          <w:szCs w:val="17"/>
        </w:rPr>
        <w:tab/>
        <w:t>The council may perform such functions as necessary to establish and conduct, or arrange for the conduct of:</w:t>
      </w:r>
    </w:p>
    <w:p w14:paraId="2BF86ABD" w14:textId="77777777" w:rsidR="00FE05F6" w:rsidRPr="00FE05F6" w:rsidRDefault="00FE05F6" w:rsidP="00FE05F6">
      <w:pPr>
        <w:ind w:left="1276" w:hanging="567"/>
        <w:rPr>
          <w:rFonts w:eastAsia="Times New Roman"/>
          <w:szCs w:val="17"/>
        </w:rPr>
      </w:pPr>
      <w:r w:rsidRPr="00FE05F6">
        <w:rPr>
          <w:rFonts w:eastAsia="Times New Roman"/>
          <w:szCs w:val="17"/>
        </w:rPr>
        <w:t>5.3.1</w:t>
      </w:r>
      <w:r w:rsidRPr="00FE05F6">
        <w:rPr>
          <w:rFonts w:eastAsia="Times New Roman"/>
          <w:szCs w:val="17"/>
        </w:rPr>
        <w:tab/>
        <w:t>facilities and services to enhance the education, development, care, safety, health or welfare of children and students;</w:t>
      </w:r>
    </w:p>
    <w:p w14:paraId="74239F70" w14:textId="77777777" w:rsidR="00FE05F6" w:rsidRPr="00FE05F6" w:rsidRDefault="00FE05F6" w:rsidP="00FE05F6">
      <w:pPr>
        <w:ind w:left="1276" w:hanging="567"/>
        <w:rPr>
          <w:rFonts w:eastAsia="Times New Roman"/>
          <w:szCs w:val="17"/>
        </w:rPr>
      </w:pPr>
      <w:r w:rsidRPr="00FE05F6">
        <w:rPr>
          <w:rFonts w:eastAsia="Times New Roman"/>
          <w:szCs w:val="17"/>
        </w:rPr>
        <w:t>5.3.2</w:t>
      </w:r>
      <w:r w:rsidRPr="00FE05F6">
        <w:rPr>
          <w:rFonts w:eastAsia="Times New Roman"/>
          <w:szCs w:val="17"/>
        </w:rPr>
        <w:tab/>
        <w:t>residential facilities for the accommodation of students.</w:t>
      </w:r>
    </w:p>
    <w:p w14:paraId="15A8702B" w14:textId="77777777" w:rsidR="00FE05F6" w:rsidRPr="00FE05F6" w:rsidRDefault="00FE05F6" w:rsidP="00FE05F6">
      <w:pPr>
        <w:ind w:left="709" w:hanging="425"/>
        <w:rPr>
          <w:rFonts w:eastAsia="Times New Roman"/>
          <w:szCs w:val="17"/>
        </w:rPr>
      </w:pPr>
      <w:r w:rsidRPr="00FE05F6">
        <w:rPr>
          <w:rFonts w:eastAsia="Times New Roman"/>
          <w:szCs w:val="17"/>
        </w:rPr>
        <w:t>5.4</w:t>
      </w:r>
      <w:r w:rsidRPr="00FE05F6">
        <w:rPr>
          <w:rFonts w:eastAsia="Times New Roman"/>
          <w:szCs w:val="17"/>
        </w:rPr>
        <w:tab/>
        <w:t>The council may raise money for school related purposes.</w:t>
      </w:r>
    </w:p>
    <w:p w14:paraId="79E3EB6C" w14:textId="77777777" w:rsidR="00FE05F6" w:rsidRPr="00FE05F6" w:rsidRDefault="00FE05F6" w:rsidP="00FE05F6">
      <w:pPr>
        <w:ind w:left="709" w:hanging="425"/>
        <w:rPr>
          <w:rFonts w:eastAsia="Times New Roman"/>
          <w:szCs w:val="17"/>
        </w:rPr>
      </w:pPr>
      <w:r w:rsidRPr="00FE05F6">
        <w:rPr>
          <w:rFonts w:eastAsia="Times New Roman"/>
          <w:szCs w:val="17"/>
        </w:rPr>
        <w:t>5.5</w:t>
      </w:r>
      <w:r w:rsidRPr="00FE05F6">
        <w:rPr>
          <w:rFonts w:eastAsia="Times New Roman"/>
          <w:szCs w:val="17"/>
        </w:rPr>
        <w:tab/>
        <w:t>The council may perform other functions as determined by the Minister or Chief Executive.</w:t>
      </w:r>
    </w:p>
    <w:p w14:paraId="37CB8B37" w14:textId="77777777" w:rsidR="00FE05F6" w:rsidRPr="00FE05F6" w:rsidRDefault="00FE05F6" w:rsidP="00FE05F6">
      <w:pPr>
        <w:ind w:left="709" w:hanging="425"/>
        <w:rPr>
          <w:rFonts w:eastAsia="Times New Roman"/>
          <w:szCs w:val="17"/>
        </w:rPr>
      </w:pPr>
      <w:r w:rsidRPr="00FE05F6">
        <w:rPr>
          <w:rFonts w:eastAsia="Times New Roman"/>
          <w:szCs w:val="17"/>
        </w:rPr>
        <w:t>5.6</w:t>
      </w:r>
      <w:r w:rsidRPr="00FE05F6">
        <w:rPr>
          <w:rFonts w:eastAsia="Times New Roman"/>
          <w:szCs w:val="17"/>
        </w:rPr>
        <w:tab/>
        <w:t>The council may do all those acts and things incidental to the exercise of these functions.</w:t>
      </w:r>
    </w:p>
    <w:p w14:paraId="16A895EC" w14:textId="77777777" w:rsidR="00FE05F6" w:rsidRPr="00FE05F6" w:rsidRDefault="00FE05F6" w:rsidP="00FE05F6">
      <w:pPr>
        <w:ind w:left="709" w:hanging="425"/>
        <w:rPr>
          <w:rFonts w:eastAsia="Times New Roman"/>
          <w:szCs w:val="17"/>
        </w:rPr>
      </w:pPr>
      <w:r w:rsidRPr="00FE05F6">
        <w:rPr>
          <w:rFonts w:eastAsia="Times New Roman"/>
          <w:szCs w:val="17"/>
        </w:rPr>
        <w:t>5.7</w:t>
      </w:r>
      <w:r w:rsidRPr="00FE05F6">
        <w:rPr>
          <w:rFonts w:eastAsia="Times New Roman"/>
          <w:szCs w:val="17"/>
        </w:rPr>
        <w:tab/>
        <w:t>The council’s functions must be exercised in accordance with legislation, administrative instructions and this constitution.</w:t>
      </w:r>
    </w:p>
    <w:p w14:paraId="5C8C4983" w14:textId="77777777" w:rsidR="00FE05F6" w:rsidRPr="00FE05F6" w:rsidRDefault="00FE05F6" w:rsidP="00FE05F6">
      <w:pPr>
        <w:ind w:left="284" w:hanging="284"/>
        <w:rPr>
          <w:rFonts w:eastAsia="Times New Roman"/>
          <w:b/>
          <w:bCs/>
          <w:szCs w:val="17"/>
        </w:rPr>
      </w:pPr>
      <w:r w:rsidRPr="00FE05F6">
        <w:rPr>
          <w:rFonts w:eastAsia="Times New Roman"/>
          <w:b/>
          <w:bCs/>
          <w:szCs w:val="17"/>
        </w:rPr>
        <w:t>6.</w:t>
      </w:r>
      <w:r w:rsidRPr="00FE05F6">
        <w:rPr>
          <w:rFonts w:eastAsia="Times New Roman"/>
          <w:b/>
          <w:bCs/>
          <w:szCs w:val="17"/>
        </w:rPr>
        <w:tab/>
        <w:t>Functions of the Principal on Council</w:t>
      </w:r>
    </w:p>
    <w:p w14:paraId="0CED0B12" w14:textId="77777777" w:rsidR="00FE05F6" w:rsidRPr="00FE05F6" w:rsidRDefault="00FE05F6" w:rsidP="00FE05F6">
      <w:pPr>
        <w:ind w:left="284"/>
        <w:rPr>
          <w:rFonts w:eastAsia="Times New Roman"/>
          <w:szCs w:val="17"/>
        </w:rPr>
      </w:pPr>
      <w:r w:rsidRPr="00FE05F6">
        <w:rPr>
          <w:rFonts w:eastAsia="Times New Roman"/>
          <w:szCs w:val="17"/>
        </w:rPr>
        <w:t>The functions of the principal on council are undertaken in the context of the principal’s joint responsibility with the council for the governance of the school.</w:t>
      </w:r>
    </w:p>
    <w:p w14:paraId="7CCE7B44" w14:textId="77777777" w:rsidR="00FE05F6" w:rsidRPr="00FE05F6" w:rsidRDefault="00FE05F6" w:rsidP="00FE05F6">
      <w:pPr>
        <w:ind w:left="709" w:hanging="425"/>
        <w:rPr>
          <w:rFonts w:eastAsia="Times New Roman"/>
          <w:szCs w:val="17"/>
        </w:rPr>
      </w:pPr>
      <w:r w:rsidRPr="00FE05F6">
        <w:rPr>
          <w:rFonts w:eastAsia="Times New Roman"/>
          <w:szCs w:val="17"/>
        </w:rPr>
        <w:t>6.1</w:t>
      </w:r>
      <w:r w:rsidRPr="00FE05F6">
        <w:rPr>
          <w:rFonts w:eastAsia="Times New Roman"/>
          <w:szCs w:val="17"/>
        </w:rPr>
        <w:tab/>
        <w:t>The principal is answerable to the Chief Executive for providing educational leadership in the school and for other general responsibilities prescribed in the Act and regulations.</w:t>
      </w:r>
    </w:p>
    <w:p w14:paraId="185BD5B8" w14:textId="77777777" w:rsidR="00FE05F6" w:rsidRPr="00FE05F6" w:rsidRDefault="00FE05F6" w:rsidP="00FE05F6">
      <w:pPr>
        <w:rPr>
          <w:rFonts w:eastAsia="Times New Roman"/>
          <w:szCs w:val="17"/>
        </w:rPr>
      </w:pPr>
      <w:r w:rsidRPr="00FE05F6">
        <w:rPr>
          <w:rFonts w:eastAsia="Times New Roman"/>
          <w:szCs w:val="17"/>
        </w:rPr>
        <w:t>6.2</w:t>
      </w:r>
      <w:r w:rsidRPr="00FE05F6">
        <w:rPr>
          <w:rFonts w:eastAsia="Times New Roman"/>
          <w:szCs w:val="17"/>
        </w:rPr>
        <w:tab/>
        <w:t>The principal must also:</w:t>
      </w:r>
    </w:p>
    <w:p w14:paraId="1622AA9F" w14:textId="77777777" w:rsidR="00FE05F6" w:rsidRPr="00FE05F6" w:rsidRDefault="00FE05F6" w:rsidP="002D7ECA">
      <w:pPr>
        <w:spacing w:after="60"/>
        <w:ind w:left="1276" w:hanging="567"/>
        <w:rPr>
          <w:rFonts w:eastAsia="Times New Roman"/>
          <w:szCs w:val="17"/>
        </w:rPr>
      </w:pPr>
      <w:r w:rsidRPr="00FE05F6">
        <w:rPr>
          <w:rFonts w:eastAsia="Times New Roman"/>
          <w:szCs w:val="17"/>
        </w:rPr>
        <w:t>6.2.1</w:t>
      </w:r>
      <w:r w:rsidRPr="00FE05F6">
        <w:rPr>
          <w:rFonts w:eastAsia="Times New Roman"/>
          <w:szCs w:val="17"/>
        </w:rPr>
        <w:tab/>
        <w:t>implement the school’s strategic plan, the school improvement plan and school policies</w:t>
      </w:r>
    </w:p>
    <w:p w14:paraId="4AF840C5" w14:textId="77777777" w:rsidR="00FE05F6" w:rsidRPr="00FE05F6" w:rsidRDefault="00FE05F6" w:rsidP="002D7ECA">
      <w:pPr>
        <w:spacing w:after="60"/>
        <w:ind w:left="1276" w:hanging="567"/>
        <w:rPr>
          <w:rFonts w:eastAsia="Times New Roman"/>
          <w:szCs w:val="17"/>
        </w:rPr>
      </w:pPr>
      <w:r w:rsidRPr="00FE05F6">
        <w:rPr>
          <w:rFonts w:eastAsia="Times New Roman"/>
          <w:szCs w:val="17"/>
        </w:rPr>
        <w:t>6.2.2</w:t>
      </w:r>
      <w:r w:rsidRPr="00FE05F6">
        <w:rPr>
          <w:rFonts w:eastAsia="Times New Roman"/>
          <w:szCs w:val="17"/>
        </w:rPr>
        <w:tab/>
        <w:t>provide accurate and timely reports, information and advice relevant to the council’s functions</w:t>
      </w:r>
    </w:p>
    <w:p w14:paraId="30D9A972" w14:textId="77777777" w:rsidR="00FE05F6" w:rsidRPr="00FE05F6" w:rsidRDefault="00FE05F6" w:rsidP="002D7ECA">
      <w:pPr>
        <w:spacing w:after="60"/>
        <w:ind w:left="1276" w:hanging="567"/>
        <w:rPr>
          <w:rFonts w:eastAsia="Times New Roman"/>
          <w:szCs w:val="17"/>
        </w:rPr>
      </w:pPr>
      <w:r w:rsidRPr="00FE05F6">
        <w:rPr>
          <w:rFonts w:eastAsia="Times New Roman"/>
          <w:szCs w:val="17"/>
        </w:rPr>
        <w:t>6.2.3</w:t>
      </w:r>
      <w:r w:rsidRPr="00FE05F6">
        <w:rPr>
          <w:rFonts w:eastAsia="Times New Roman"/>
          <w:szCs w:val="17"/>
        </w:rPr>
        <w:tab/>
        <w:t>report on learning, care, training and participation outcomes to council</w:t>
      </w:r>
    </w:p>
    <w:p w14:paraId="29465920" w14:textId="77777777" w:rsidR="00FE05F6" w:rsidRPr="00FE05F6" w:rsidRDefault="00FE05F6" w:rsidP="002D7ECA">
      <w:pPr>
        <w:spacing w:after="60"/>
        <w:ind w:left="1276" w:hanging="567"/>
        <w:rPr>
          <w:rFonts w:eastAsia="Times New Roman"/>
          <w:szCs w:val="17"/>
        </w:rPr>
      </w:pPr>
      <w:r w:rsidRPr="00FE05F6">
        <w:rPr>
          <w:rFonts w:eastAsia="Times New Roman"/>
          <w:szCs w:val="17"/>
        </w:rPr>
        <w:t>6.2.4</w:t>
      </w:r>
      <w:r w:rsidRPr="00FE05F6">
        <w:rPr>
          <w:rFonts w:eastAsia="Times New Roman"/>
          <w:szCs w:val="17"/>
        </w:rPr>
        <w:tab/>
        <w:t>supervise and promote the development of staff employed by the council</w:t>
      </w:r>
    </w:p>
    <w:p w14:paraId="0AD5EAE2" w14:textId="77777777" w:rsidR="00FE05F6" w:rsidRPr="00FE05F6" w:rsidRDefault="00FE05F6" w:rsidP="002D7ECA">
      <w:pPr>
        <w:spacing w:after="60"/>
        <w:ind w:left="1276" w:hanging="567"/>
        <w:rPr>
          <w:rFonts w:eastAsia="Times New Roman"/>
          <w:szCs w:val="17"/>
        </w:rPr>
      </w:pPr>
      <w:r w:rsidRPr="00FE05F6">
        <w:rPr>
          <w:rFonts w:eastAsia="Times New Roman"/>
          <w:szCs w:val="17"/>
        </w:rPr>
        <w:t>6.2.5</w:t>
      </w:r>
      <w:r w:rsidRPr="00FE05F6">
        <w:rPr>
          <w:rFonts w:eastAsia="Times New Roman"/>
          <w:szCs w:val="17"/>
        </w:rPr>
        <w:tab/>
        <w:t>be responsible for the financial, physical and human resource management of the school</w:t>
      </w:r>
    </w:p>
    <w:p w14:paraId="4BA093CD" w14:textId="77777777" w:rsidR="00FE05F6" w:rsidRPr="00FE05F6" w:rsidRDefault="00FE05F6" w:rsidP="002D7ECA">
      <w:pPr>
        <w:spacing w:after="60"/>
        <w:ind w:left="1276" w:hanging="567"/>
        <w:rPr>
          <w:rFonts w:eastAsia="Times New Roman"/>
          <w:szCs w:val="17"/>
        </w:rPr>
      </w:pPr>
      <w:r w:rsidRPr="00FE05F6">
        <w:rPr>
          <w:rFonts w:eastAsia="Times New Roman"/>
          <w:szCs w:val="17"/>
        </w:rPr>
        <w:t>6.2.6</w:t>
      </w:r>
      <w:r w:rsidRPr="00FE05F6">
        <w:rPr>
          <w:rFonts w:eastAsia="Times New Roman"/>
          <w:szCs w:val="17"/>
        </w:rPr>
        <w:tab/>
        <w:t xml:space="preserve">be an </w:t>
      </w:r>
      <w:r w:rsidRPr="00FE05F6">
        <w:rPr>
          <w:rFonts w:eastAsia="Times New Roman"/>
          <w:i/>
          <w:iCs/>
          <w:szCs w:val="17"/>
        </w:rPr>
        <w:t>ex-officio</w:t>
      </w:r>
      <w:r w:rsidRPr="00FE05F6">
        <w:rPr>
          <w:rFonts w:eastAsia="Times New Roman"/>
          <w:szCs w:val="17"/>
        </w:rPr>
        <w:t xml:space="preserve"> member of council with full voting rights</w:t>
      </w:r>
    </w:p>
    <w:p w14:paraId="6A53060C" w14:textId="77777777" w:rsidR="00FE05F6" w:rsidRPr="00FE05F6" w:rsidRDefault="00FE05F6" w:rsidP="002D7ECA">
      <w:pPr>
        <w:spacing w:after="60"/>
        <w:ind w:left="1276" w:hanging="567"/>
        <w:rPr>
          <w:rFonts w:eastAsia="Times New Roman"/>
          <w:szCs w:val="17"/>
        </w:rPr>
      </w:pPr>
      <w:r w:rsidRPr="00FE05F6">
        <w:rPr>
          <w:rFonts w:eastAsia="Times New Roman"/>
          <w:szCs w:val="17"/>
        </w:rPr>
        <w:t>6.2.7</w:t>
      </w:r>
      <w:r w:rsidRPr="00FE05F6">
        <w:rPr>
          <w:rFonts w:eastAsia="Times New Roman"/>
          <w:szCs w:val="17"/>
        </w:rPr>
        <w:tab/>
        <w:t>be the returning officer for the election, nomination and appointment of council members</w:t>
      </w:r>
    </w:p>
    <w:p w14:paraId="0E1BEDC1" w14:textId="77777777" w:rsidR="00FE05F6" w:rsidRPr="00FE05F6" w:rsidRDefault="00FE05F6" w:rsidP="002D7ECA">
      <w:pPr>
        <w:spacing w:after="60"/>
        <w:ind w:left="1276" w:hanging="567"/>
        <w:rPr>
          <w:rFonts w:eastAsia="Times New Roman"/>
          <w:szCs w:val="17"/>
        </w:rPr>
      </w:pPr>
      <w:r w:rsidRPr="00FE05F6">
        <w:rPr>
          <w:rFonts w:eastAsia="Times New Roman"/>
          <w:szCs w:val="17"/>
        </w:rPr>
        <w:t>6.2.8</w:t>
      </w:r>
      <w:r w:rsidRPr="00FE05F6">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607CAE19" w14:textId="77777777" w:rsidR="00FE05F6" w:rsidRPr="00FE05F6" w:rsidRDefault="00FE05F6" w:rsidP="00FE05F6">
      <w:pPr>
        <w:ind w:left="1276" w:hanging="567"/>
        <w:rPr>
          <w:rFonts w:eastAsia="Times New Roman"/>
          <w:szCs w:val="17"/>
        </w:rPr>
      </w:pPr>
      <w:r w:rsidRPr="00FE05F6">
        <w:rPr>
          <w:rFonts w:eastAsia="Times New Roman"/>
          <w:szCs w:val="17"/>
        </w:rPr>
        <w:t>6.2.9</w:t>
      </w:r>
      <w:r w:rsidRPr="00FE05F6">
        <w:rPr>
          <w:rFonts w:eastAsia="Times New Roman"/>
          <w:szCs w:val="17"/>
        </w:rPr>
        <w:tab/>
        <w:t>contribute to the formulation of the agenda of council meetings.</w:t>
      </w:r>
    </w:p>
    <w:p w14:paraId="2A2FDCA2" w14:textId="77777777" w:rsidR="00FE05F6" w:rsidRPr="00FE05F6" w:rsidRDefault="00FE05F6" w:rsidP="00FE05F6">
      <w:pPr>
        <w:ind w:left="284" w:hanging="284"/>
        <w:rPr>
          <w:rFonts w:eastAsia="Times New Roman"/>
          <w:b/>
          <w:bCs/>
          <w:szCs w:val="17"/>
        </w:rPr>
      </w:pPr>
      <w:r w:rsidRPr="00FE05F6">
        <w:rPr>
          <w:rFonts w:eastAsia="Times New Roman"/>
          <w:b/>
          <w:bCs/>
          <w:szCs w:val="17"/>
        </w:rPr>
        <w:t>7.</w:t>
      </w:r>
      <w:r w:rsidRPr="00FE05F6">
        <w:rPr>
          <w:rFonts w:eastAsia="Times New Roman"/>
          <w:b/>
          <w:bCs/>
          <w:szCs w:val="17"/>
        </w:rPr>
        <w:tab/>
        <w:t>Membership</w:t>
      </w:r>
    </w:p>
    <w:p w14:paraId="09300DBE" w14:textId="77777777" w:rsidR="00FE05F6" w:rsidRPr="00FE05F6" w:rsidRDefault="00FE05F6" w:rsidP="00FE05F6">
      <w:pPr>
        <w:ind w:left="709" w:hanging="425"/>
        <w:rPr>
          <w:rFonts w:eastAsia="Times New Roman"/>
          <w:szCs w:val="17"/>
        </w:rPr>
      </w:pPr>
      <w:r w:rsidRPr="00FE05F6">
        <w:rPr>
          <w:rFonts w:eastAsia="Times New Roman"/>
          <w:szCs w:val="17"/>
        </w:rPr>
        <w:t>7.1</w:t>
      </w:r>
      <w:r w:rsidRPr="00FE05F6">
        <w:rPr>
          <w:rFonts w:eastAsia="Times New Roman"/>
          <w:szCs w:val="17"/>
        </w:rPr>
        <w:tab/>
        <w:t>The Orroroo Area School Governing Council must comprise 14 council members including:</w:t>
      </w:r>
    </w:p>
    <w:tbl>
      <w:tblPr>
        <w:tblW w:w="0" w:type="auto"/>
        <w:tblInd w:w="709" w:type="dxa"/>
        <w:tblLook w:val="04A0" w:firstRow="1" w:lastRow="0" w:firstColumn="1" w:lastColumn="0" w:noHBand="0" w:noVBand="1"/>
      </w:tblPr>
      <w:tblGrid>
        <w:gridCol w:w="302"/>
        <w:gridCol w:w="7069"/>
      </w:tblGrid>
      <w:tr w:rsidR="00FE05F6" w:rsidRPr="00FE05F6" w14:paraId="7E1725E4" w14:textId="77777777" w:rsidTr="008919E2">
        <w:tc>
          <w:tcPr>
            <w:tcW w:w="302" w:type="dxa"/>
            <w:shd w:val="clear" w:color="auto" w:fill="auto"/>
          </w:tcPr>
          <w:p w14:paraId="138BF22A"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7AD5FB50" w14:textId="77777777" w:rsidR="00FE05F6" w:rsidRPr="00FE05F6" w:rsidRDefault="00FE05F6" w:rsidP="00FE05F6">
            <w:pPr>
              <w:rPr>
                <w:rFonts w:eastAsia="Times New Roman"/>
                <w:szCs w:val="17"/>
              </w:rPr>
            </w:pPr>
            <w:r w:rsidRPr="00FE05F6">
              <w:rPr>
                <w:rFonts w:eastAsia="Times New Roman"/>
                <w:szCs w:val="17"/>
              </w:rPr>
              <w:t>Principal of the school (</w:t>
            </w:r>
            <w:r w:rsidRPr="00FE05F6">
              <w:rPr>
                <w:rFonts w:eastAsia="Times New Roman"/>
                <w:i/>
                <w:iCs/>
                <w:szCs w:val="17"/>
              </w:rPr>
              <w:t>ex-officio</w:t>
            </w:r>
            <w:r w:rsidRPr="00FE05F6">
              <w:rPr>
                <w:rFonts w:eastAsia="Times New Roman"/>
                <w:szCs w:val="17"/>
              </w:rPr>
              <w:t>)</w:t>
            </w:r>
          </w:p>
        </w:tc>
      </w:tr>
      <w:tr w:rsidR="00FE05F6" w:rsidRPr="00FE05F6" w14:paraId="577B4B58" w14:textId="77777777" w:rsidTr="008919E2">
        <w:tc>
          <w:tcPr>
            <w:tcW w:w="302" w:type="dxa"/>
            <w:shd w:val="clear" w:color="auto" w:fill="auto"/>
          </w:tcPr>
          <w:p w14:paraId="5915A984" w14:textId="77777777" w:rsidR="00FE05F6" w:rsidRPr="00FE05F6" w:rsidRDefault="00FE05F6" w:rsidP="00FE05F6">
            <w:pPr>
              <w:rPr>
                <w:rFonts w:eastAsia="Times New Roman"/>
                <w:szCs w:val="17"/>
              </w:rPr>
            </w:pPr>
            <w:r w:rsidRPr="00FE05F6">
              <w:rPr>
                <w:rFonts w:eastAsia="Times New Roman"/>
                <w:szCs w:val="17"/>
              </w:rPr>
              <w:t>9</w:t>
            </w:r>
          </w:p>
        </w:tc>
        <w:tc>
          <w:tcPr>
            <w:tcW w:w="7069" w:type="dxa"/>
            <w:shd w:val="clear" w:color="auto" w:fill="auto"/>
          </w:tcPr>
          <w:p w14:paraId="2F151960" w14:textId="77777777" w:rsidR="00FE05F6" w:rsidRPr="00FE05F6" w:rsidRDefault="00FE05F6" w:rsidP="00FE05F6">
            <w:pPr>
              <w:rPr>
                <w:rFonts w:eastAsia="Times New Roman"/>
                <w:szCs w:val="17"/>
              </w:rPr>
            </w:pPr>
            <w:r w:rsidRPr="00FE05F6">
              <w:rPr>
                <w:rFonts w:eastAsia="Times New Roman"/>
                <w:szCs w:val="17"/>
              </w:rPr>
              <w:t>Elected parent members (including preschool parents)</w:t>
            </w:r>
          </w:p>
        </w:tc>
      </w:tr>
      <w:tr w:rsidR="00FE05F6" w:rsidRPr="00FE05F6" w14:paraId="38EB2AF1" w14:textId="77777777" w:rsidTr="008919E2">
        <w:tc>
          <w:tcPr>
            <w:tcW w:w="302" w:type="dxa"/>
            <w:shd w:val="clear" w:color="auto" w:fill="auto"/>
          </w:tcPr>
          <w:p w14:paraId="30065625"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7E23A7D9" w14:textId="77777777" w:rsidR="00FE05F6" w:rsidRPr="00FE05F6" w:rsidRDefault="00FE05F6" w:rsidP="00FE05F6">
            <w:pPr>
              <w:rPr>
                <w:rFonts w:eastAsia="Times New Roman"/>
                <w:szCs w:val="17"/>
              </w:rPr>
            </w:pPr>
            <w:r w:rsidRPr="00FE05F6">
              <w:rPr>
                <w:rFonts w:eastAsia="Times New Roman"/>
                <w:szCs w:val="17"/>
              </w:rPr>
              <w:t>Staff member nominated by the staff of the school (as per ratio in the administrative instructions)</w:t>
            </w:r>
          </w:p>
        </w:tc>
      </w:tr>
      <w:tr w:rsidR="00FE05F6" w:rsidRPr="00FE05F6" w14:paraId="41B84FE1" w14:textId="77777777" w:rsidTr="008919E2">
        <w:tc>
          <w:tcPr>
            <w:tcW w:w="302" w:type="dxa"/>
            <w:shd w:val="clear" w:color="auto" w:fill="auto"/>
          </w:tcPr>
          <w:p w14:paraId="30DB23D0" w14:textId="77777777" w:rsidR="00FE05F6" w:rsidRPr="00FE05F6" w:rsidRDefault="00FE05F6" w:rsidP="00FE05F6">
            <w:pPr>
              <w:rPr>
                <w:rFonts w:eastAsia="Times New Roman"/>
                <w:szCs w:val="17"/>
              </w:rPr>
            </w:pPr>
            <w:r w:rsidRPr="00FE05F6">
              <w:rPr>
                <w:rFonts w:eastAsia="Times New Roman"/>
                <w:szCs w:val="17"/>
              </w:rPr>
              <w:t>1</w:t>
            </w:r>
          </w:p>
        </w:tc>
        <w:tc>
          <w:tcPr>
            <w:tcW w:w="7069" w:type="dxa"/>
            <w:shd w:val="clear" w:color="auto" w:fill="auto"/>
          </w:tcPr>
          <w:p w14:paraId="61F9A83E" w14:textId="77777777" w:rsidR="00FE05F6" w:rsidRPr="00FE05F6" w:rsidRDefault="00FE05F6" w:rsidP="00FE05F6">
            <w:pPr>
              <w:rPr>
                <w:rFonts w:eastAsia="Times New Roman"/>
                <w:szCs w:val="17"/>
              </w:rPr>
            </w:pPr>
            <w:r w:rsidRPr="00FE05F6">
              <w:rPr>
                <w:rFonts w:eastAsia="Times New Roman"/>
                <w:szCs w:val="17"/>
              </w:rPr>
              <w:t>Community member appointed by the council</w:t>
            </w:r>
          </w:p>
        </w:tc>
      </w:tr>
      <w:tr w:rsidR="00FE05F6" w:rsidRPr="00FE05F6" w14:paraId="09624188" w14:textId="77777777" w:rsidTr="008919E2">
        <w:tc>
          <w:tcPr>
            <w:tcW w:w="302" w:type="dxa"/>
            <w:shd w:val="clear" w:color="auto" w:fill="auto"/>
          </w:tcPr>
          <w:p w14:paraId="56DD4028" w14:textId="77777777" w:rsidR="00FE05F6" w:rsidRPr="00FE05F6" w:rsidRDefault="00FE05F6" w:rsidP="00FE05F6">
            <w:pPr>
              <w:rPr>
                <w:rFonts w:eastAsia="Times New Roman"/>
                <w:szCs w:val="17"/>
              </w:rPr>
            </w:pPr>
            <w:r w:rsidRPr="00FE05F6">
              <w:rPr>
                <w:rFonts w:eastAsia="Times New Roman"/>
                <w:szCs w:val="17"/>
              </w:rPr>
              <w:t>2</w:t>
            </w:r>
          </w:p>
        </w:tc>
        <w:tc>
          <w:tcPr>
            <w:tcW w:w="7069" w:type="dxa"/>
            <w:shd w:val="clear" w:color="auto" w:fill="auto"/>
          </w:tcPr>
          <w:p w14:paraId="00F31B12" w14:textId="77777777" w:rsidR="00FE05F6" w:rsidRPr="00FE05F6" w:rsidRDefault="00FE05F6" w:rsidP="00FE05F6">
            <w:pPr>
              <w:rPr>
                <w:rFonts w:eastAsia="Times New Roman"/>
                <w:szCs w:val="17"/>
              </w:rPr>
            </w:pPr>
            <w:r w:rsidRPr="00FE05F6">
              <w:rPr>
                <w:rFonts w:eastAsia="Times New Roman"/>
                <w:szCs w:val="17"/>
              </w:rPr>
              <w:t>Student representatives nominated by SRC or the students of the school</w:t>
            </w:r>
          </w:p>
        </w:tc>
      </w:tr>
    </w:tbl>
    <w:p w14:paraId="1978B688" w14:textId="77777777" w:rsidR="00FE05F6" w:rsidRPr="00FE05F6" w:rsidRDefault="00FE05F6" w:rsidP="00FE05F6">
      <w:pPr>
        <w:ind w:left="709" w:hanging="425"/>
        <w:rPr>
          <w:rFonts w:eastAsia="Times New Roman"/>
          <w:szCs w:val="17"/>
        </w:rPr>
      </w:pPr>
      <w:r w:rsidRPr="00FE05F6">
        <w:rPr>
          <w:rFonts w:eastAsia="Times New Roman"/>
          <w:szCs w:val="17"/>
        </w:rPr>
        <w:t>7.2</w:t>
      </w:r>
      <w:r w:rsidRPr="00FE05F6">
        <w:rPr>
          <w:rFonts w:eastAsia="Times New Roman"/>
          <w:szCs w:val="17"/>
        </w:rPr>
        <w:tab/>
        <w:t>The majority of council members must be elected parents of the school.</w:t>
      </w:r>
    </w:p>
    <w:p w14:paraId="46FF4042" w14:textId="77777777" w:rsidR="00FE05F6" w:rsidRPr="00FE05F6" w:rsidRDefault="00FE05F6" w:rsidP="00FE05F6">
      <w:pPr>
        <w:ind w:left="709" w:hanging="425"/>
        <w:rPr>
          <w:rFonts w:eastAsia="Times New Roman"/>
          <w:szCs w:val="17"/>
        </w:rPr>
      </w:pPr>
      <w:r w:rsidRPr="00FE05F6">
        <w:rPr>
          <w:rFonts w:eastAsia="Times New Roman"/>
          <w:szCs w:val="17"/>
        </w:rPr>
        <w:t>7.3</w:t>
      </w:r>
      <w:r w:rsidRPr="00FE05F6">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FE05F6">
        <w:rPr>
          <w:rFonts w:eastAsia="Times New Roman"/>
          <w:i/>
          <w:iCs/>
          <w:szCs w:val="17"/>
        </w:rPr>
        <w:t>Technical and Further Education Act 1975</w:t>
      </w:r>
      <w:r w:rsidRPr="00FE05F6">
        <w:rPr>
          <w:rFonts w:eastAsia="Times New Roman"/>
          <w:szCs w:val="17"/>
        </w:rPr>
        <w:t xml:space="preserve">, must not comprise </w:t>
      </w:r>
      <w:proofErr w:type="gramStart"/>
      <w:r w:rsidRPr="00FE05F6">
        <w:rPr>
          <w:rFonts w:eastAsia="Times New Roman"/>
          <w:szCs w:val="17"/>
        </w:rPr>
        <w:t>the majority of</w:t>
      </w:r>
      <w:proofErr w:type="gramEnd"/>
      <w:r w:rsidRPr="00FE05F6">
        <w:rPr>
          <w:rFonts w:eastAsia="Times New Roman"/>
          <w:szCs w:val="17"/>
        </w:rPr>
        <w:t xml:space="preserve"> elected parent members and must not comprise </w:t>
      </w:r>
      <w:proofErr w:type="gramStart"/>
      <w:r w:rsidRPr="00FE05F6">
        <w:rPr>
          <w:rFonts w:eastAsia="Times New Roman"/>
          <w:szCs w:val="17"/>
        </w:rPr>
        <w:t>the majority of</w:t>
      </w:r>
      <w:proofErr w:type="gramEnd"/>
      <w:r w:rsidRPr="00FE05F6">
        <w:rPr>
          <w:rFonts w:eastAsia="Times New Roman"/>
          <w:szCs w:val="17"/>
        </w:rPr>
        <w:t xml:space="preserve"> council members.</w:t>
      </w:r>
    </w:p>
    <w:p w14:paraId="4950F2B0"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7.4</w:t>
      </w:r>
      <w:r w:rsidRPr="00FE05F6">
        <w:rPr>
          <w:rFonts w:eastAsia="Times New Roman"/>
          <w:szCs w:val="17"/>
        </w:rPr>
        <w:tab/>
        <w:t>In considering any nominations to the council by a nominating body or direct appointments by the council, the council must observe the requirements of 7.3.</w:t>
      </w:r>
    </w:p>
    <w:p w14:paraId="417B2FD7" w14:textId="77777777" w:rsidR="00FE05F6" w:rsidRPr="00FE05F6" w:rsidRDefault="00FE05F6" w:rsidP="00FE05F6">
      <w:pPr>
        <w:ind w:left="709" w:hanging="425"/>
        <w:rPr>
          <w:rFonts w:eastAsia="Times New Roman"/>
          <w:szCs w:val="17"/>
        </w:rPr>
      </w:pPr>
      <w:r w:rsidRPr="00FE05F6">
        <w:rPr>
          <w:rFonts w:eastAsia="Times New Roman"/>
          <w:szCs w:val="17"/>
        </w:rPr>
        <w:t>7.5</w:t>
      </w:r>
      <w:r w:rsidRPr="00FE05F6">
        <w:rPr>
          <w:rFonts w:eastAsia="Times New Roman"/>
          <w:szCs w:val="17"/>
        </w:rPr>
        <w:tab/>
        <w:t>A person is not eligible for election, appointment or nomination to the council, if the person:</w:t>
      </w:r>
    </w:p>
    <w:p w14:paraId="2DE72625" w14:textId="77777777" w:rsidR="00FE05F6" w:rsidRPr="00FE05F6" w:rsidRDefault="00FE05F6" w:rsidP="00FE05F6">
      <w:pPr>
        <w:ind w:left="1276" w:hanging="567"/>
        <w:rPr>
          <w:rFonts w:eastAsia="Times New Roman"/>
          <w:szCs w:val="17"/>
        </w:rPr>
      </w:pPr>
      <w:r w:rsidRPr="00FE05F6">
        <w:rPr>
          <w:rFonts w:eastAsia="Times New Roman"/>
          <w:szCs w:val="17"/>
        </w:rPr>
        <w:t>7.5.1</w:t>
      </w:r>
      <w:r w:rsidRPr="00FE05F6">
        <w:rPr>
          <w:rFonts w:eastAsia="Times New Roman"/>
          <w:szCs w:val="17"/>
        </w:rPr>
        <w:tab/>
        <w:t>is an undischarged bankrupt or is receiving the benefit of a law for the relief of insolvent debtors;</w:t>
      </w:r>
    </w:p>
    <w:p w14:paraId="17AF2785" w14:textId="77777777" w:rsidR="00FE05F6" w:rsidRPr="00FE05F6" w:rsidRDefault="00FE05F6" w:rsidP="00FE05F6">
      <w:pPr>
        <w:ind w:left="1276" w:hanging="567"/>
        <w:rPr>
          <w:rFonts w:eastAsia="Times New Roman"/>
          <w:szCs w:val="17"/>
        </w:rPr>
      </w:pPr>
      <w:r w:rsidRPr="00FE05F6">
        <w:rPr>
          <w:rFonts w:eastAsia="Times New Roman"/>
          <w:szCs w:val="17"/>
        </w:rPr>
        <w:t>7.5.2</w:t>
      </w:r>
      <w:r w:rsidRPr="00FE05F6">
        <w:rPr>
          <w:rFonts w:eastAsia="Times New Roman"/>
          <w:szCs w:val="17"/>
        </w:rPr>
        <w:tab/>
        <w:t>has been convicted of any offence prescribed by administrative instruction;</w:t>
      </w:r>
    </w:p>
    <w:p w14:paraId="358BD722" w14:textId="77777777" w:rsidR="00FE05F6" w:rsidRPr="00FE05F6" w:rsidRDefault="00FE05F6" w:rsidP="00FE05F6">
      <w:pPr>
        <w:ind w:left="1276" w:hanging="567"/>
        <w:rPr>
          <w:rFonts w:eastAsia="Times New Roman"/>
          <w:szCs w:val="17"/>
        </w:rPr>
      </w:pPr>
      <w:r w:rsidRPr="00FE05F6">
        <w:rPr>
          <w:rFonts w:eastAsia="Times New Roman"/>
          <w:szCs w:val="17"/>
        </w:rPr>
        <w:t>7.5.3</w:t>
      </w:r>
      <w:r w:rsidRPr="00FE05F6">
        <w:rPr>
          <w:rFonts w:eastAsia="Times New Roman"/>
          <w:szCs w:val="17"/>
        </w:rPr>
        <w:tab/>
        <w:t>is subject to any other disqualifying circumstances a prescribed by administrative instruction.</w:t>
      </w:r>
    </w:p>
    <w:p w14:paraId="50C90792" w14:textId="77777777" w:rsidR="00FE05F6" w:rsidRPr="00FE05F6" w:rsidRDefault="00FE05F6" w:rsidP="00FE05F6">
      <w:pPr>
        <w:ind w:left="284" w:hanging="284"/>
        <w:rPr>
          <w:rFonts w:eastAsia="Times New Roman"/>
          <w:b/>
          <w:bCs/>
          <w:szCs w:val="17"/>
        </w:rPr>
      </w:pPr>
      <w:r w:rsidRPr="00FE05F6">
        <w:rPr>
          <w:rFonts w:eastAsia="Times New Roman"/>
          <w:b/>
          <w:bCs/>
          <w:szCs w:val="17"/>
        </w:rPr>
        <w:t>8.</w:t>
      </w:r>
      <w:r w:rsidRPr="00FE05F6">
        <w:rPr>
          <w:rFonts w:eastAsia="Times New Roman"/>
          <w:b/>
          <w:bCs/>
          <w:szCs w:val="17"/>
        </w:rPr>
        <w:tab/>
        <w:t>Term Of Office</w:t>
      </w:r>
    </w:p>
    <w:p w14:paraId="4B344C2C" w14:textId="77777777" w:rsidR="00FE05F6" w:rsidRPr="00FE05F6" w:rsidRDefault="00FE05F6" w:rsidP="00FE05F6">
      <w:pPr>
        <w:ind w:left="709" w:hanging="425"/>
        <w:rPr>
          <w:rFonts w:eastAsia="Times New Roman"/>
          <w:szCs w:val="17"/>
        </w:rPr>
      </w:pPr>
      <w:r w:rsidRPr="00FE05F6">
        <w:rPr>
          <w:rFonts w:eastAsia="Times New Roman"/>
          <w:szCs w:val="17"/>
        </w:rPr>
        <w:t>8.1</w:t>
      </w:r>
      <w:r w:rsidRPr="00FE05F6">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305B0F8C" w14:textId="77777777" w:rsidR="00FE05F6" w:rsidRPr="00FE05F6" w:rsidRDefault="00FE05F6" w:rsidP="00FE05F6">
      <w:pPr>
        <w:ind w:left="709" w:hanging="425"/>
        <w:rPr>
          <w:rFonts w:eastAsia="Times New Roman"/>
          <w:szCs w:val="17"/>
        </w:rPr>
      </w:pPr>
      <w:r w:rsidRPr="00FE05F6">
        <w:rPr>
          <w:rFonts w:eastAsia="Times New Roman"/>
          <w:szCs w:val="17"/>
        </w:rPr>
        <w:t>8.2</w:t>
      </w:r>
      <w:r w:rsidRPr="00FE05F6">
        <w:rPr>
          <w:rFonts w:eastAsia="Times New Roman"/>
          <w:szCs w:val="17"/>
        </w:rPr>
        <w:tab/>
        <w:t>A council member nominated by an affiliated committee will be nominated for a term not exceeding two years, subject to the provisions that:</w:t>
      </w:r>
    </w:p>
    <w:p w14:paraId="3070465A" w14:textId="77777777" w:rsidR="00FE05F6" w:rsidRPr="00FE05F6" w:rsidRDefault="00FE05F6" w:rsidP="00FE05F6">
      <w:pPr>
        <w:ind w:left="1276" w:hanging="567"/>
        <w:rPr>
          <w:rFonts w:eastAsia="Times New Roman"/>
          <w:szCs w:val="17"/>
        </w:rPr>
      </w:pPr>
      <w:r w:rsidRPr="00FE05F6">
        <w:rPr>
          <w:rFonts w:eastAsia="Times New Roman"/>
          <w:szCs w:val="17"/>
        </w:rPr>
        <w:t>8.2.1</w:t>
      </w:r>
      <w:r w:rsidRPr="00FE05F6">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5E47B207" w14:textId="77777777" w:rsidR="00FE05F6" w:rsidRPr="00FE05F6" w:rsidRDefault="00FE05F6" w:rsidP="00FE05F6">
      <w:pPr>
        <w:ind w:left="1276" w:hanging="567"/>
        <w:rPr>
          <w:rFonts w:eastAsia="Times New Roman"/>
          <w:szCs w:val="17"/>
        </w:rPr>
      </w:pPr>
      <w:r w:rsidRPr="00FE05F6">
        <w:rPr>
          <w:rFonts w:eastAsia="Times New Roman"/>
          <w:szCs w:val="17"/>
        </w:rPr>
        <w:t>8.2.2</w:t>
      </w:r>
      <w:r w:rsidRPr="00FE05F6">
        <w:rPr>
          <w:rFonts w:eastAsia="Times New Roman"/>
          <w:szCs w:val="17"/>
        </w:rPr>
        <w:tab/>
        <w:t>the nomination may be revoked, in writing, by the affiliated committee.</w:t>
      </w:r>
    </w:p>
    <w:p w14:paraId="7F858D62" w14:textId="77777777" w:rsidR="00FE05F6" w:rsidRPr="00FE05F6" w:rsidRDefault="00FE05F6" w:rsidP="00FE05F6">
      <w:pPr>
        <w:ind w:left="709" w:hanging="425"/>
        <w:rPr>
          <w:rFonts w:eastAsia="Times New Roman"/>
          <w:szCs w:val="17"/>
        </w:rPr>
      </w:pPr>
      <w:r w:rsidRPr="00FE05F6">
        <w:rPr>
          <w:rFonts w:eastAsia="Times New Roman"/>
          <w:szCs w:val="17"/>
        </w:rPr>
        <w:t>8.3</w:t>
      </w:r>
      <w:r w:rsidRPr="00FE05F6">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418DD672" w14:textId="77777777" w:rsidR="00FE05F6" w:rsidRPr="00FE05F6" w:rsidRDefault="00FE05F6" w:rsidP="00FE05F6">
      <w:pPr>
        <w:ind w:left="709" w:hanging="425"/>
        <w:rPr>
          <w:rFonts w:eastAsia="Times New Roman"/>
          <w:szCs w:val="17"/>
        </w:rPr>
      </w:pPr>
      <w:r w:rsidRPr="00FE05F6">
        <w:rPr>
          <w:rFonts w:eastAsia="Times New Roman"/>
          <w:szCs w:val="17"/>
        </w:rPr>
        <w:t>8.4</w:t>
      </w:r>
      <w:r w:rsidRPr="00FE05F6">
        <w:rPr>
          <w:rFonts w:eastAsia="Times New Roman"/>
          <w:szCs w:val="17"/>
        </w:rPr>
        <w:tab/>
        <w:t>A council member elected by the staff of the school will hold office for a term not exceeding one year subject to being a member of the staff of the school.</w:t>
      </w:r>
    </w:p>
    <w:p w14:paraId="7968B857" w14:textId="77777777" w:rsidR="00FE05F6" w:rsidRPr="00FE05F6" w:rsidRDefault="00FE05F6" w:rsidP="00FE05F6">
      <w:pPr>
        <w:ind w:left="709" w:hanging="425"/>
        <w:rPr>
          <w:rFonts w:eastAsia="Times New Roman"/>
          <w:szCs w:val="17"/>
        </w:rPr>
      </w:pPr>
      <w:r w:rsidRPr="00FE05F6">
        <w:rPr>
          <w:rFonts w:eastAsia="Times New Roman"/>
          <w:szCs w:val="17"/>
        </w:rPr>
        <w:t>8.5</w:t>
      </w:r>
      <w:r w:rsidRPr="00FE05F6">
        <w:rPr>
          <w:rFonts w:eastAsia="Times New Roman"/>
          <w:szCs w:val="17"/>
        </w:rPr>
        <w:tab/>
        <w:t>Each council member directly appointed by the council, will serve for a period not exceeding two years.</w:t>
      </w:r>
    </w:p>
    <w:p w14:paraId="4174D525" w14:textId="77777777" w:rsidR="00FE05F6" w:rsidRPr="00FE05F6" w:rsidRDefault="00FE05F6" w:rsidP="00FE05F6">
      <w:pPr>
        <w:ind w:left="709" w:hanging="425"/>
        <w:rPr>
          <w:rFonts w:eastAsia="Times New Roman"/>
          <w:szCs w:val="17"/>
        </w:rPr>
      </w:pPr>
      <w:r w:rsidRPr="00FE05F6">
        <w:rPr>
          <w:rFonts w:eastAsia="Times New Roman"/>
          <w:szCs w:val="17"/>
        </w:rPr>
        <w:t>8.6</w:t>
      </w:r>
      <w:r w:rsidRPr="00FE05F6">
        <w:rPr>
          <w:rFonts w:eastAsia="Times New Roman"/>
          <w:szCs w:val="17"/>
        </w:rPr>
        <w:tab/>
        <w:t>Upon expiry of term of office, each council member will remain incumbent until the position is declared vacant at the Annual General Meeting.</w:t>
      </w:r>
    </w:p>
    <w:p w14:paraId="3A21C9E1" w14:textId="77777777" w:rsidR="00FE05F6" w:rsidRPr="00FE05F6" w:rsidRDefault="00FE05F6" w:rsidP="00FE05F6">
      <w:pPr>
        <w:ind w:left="709" w:hanging="425"/>
        <w:rPr>
          <w:rFonts w:eastAsia="Times New Roman"/>
          <w:szCs w:val="17"/>
        </w:rPr>
      </w:pPr>
      <w:r w:rsidRPr="00FE05F6">
        <w:rPr>
          <w:rFonts w:eastAsia="Times New Roman"/>
          <w:szCs w:val="17"/>
        </w:rPr>
        <w:t>8.7</w:t>
      </w:r>
      <w:r w:rsidRPr="00FE05F6">
        <w:rPr>
          <w:rFonts w:eastAsia="Times New Roman"/>
          <w:szCs w:val="17"/>
        </w:rPr>
        <w:tab/>
        <w:t>Council members are eligible for subsequent re-election, re-nomination or re-appointment.</w:t>
      </w:r>
    </w:p>
    <w:p w14:paraId="3D4A839F" w14:textId="77777777" w:rsidR="00FE05F6" w:rsidRPr="00FE05F6" w:rsidRDefault="00FE05F6" w:rsidP="00FE05F6">
      <w:pPr>
        <w:ind w:left="284" w:hanging="284"/>
        <w:rPr>
          <w:rFonts w:eastAsia="Times New Roman"/>
          <w:b/>
          <w:bCs/>
          <w:szCs w:val="17"/>
        </w:rPr>
      </w:pPr>
      <w:r w:rsidRPr="00FE05F6">
        <w:rPr>
          <w:rFonts w:eastAsia="Times New Roman"/>
          <w:b/>
          <w:bCs/>
          <w:szCs w:val="17"/>
        </w:rPr>
        <w:t>9.</w:t>
      </w:r>
      <w:r w:rsidRPr="00FE05F6">
        <w:rPr>
          <w:rFonts w:eastAsia="Times New Roman"/>
          <w:b/>
          <w:bCs/>
          <w:szCs w:val="17"/>
        </w:rPr>
        <w:tab/>
        <w:t>Office Holders and Executive Committee</w:t>
      </w:r>
    </w:p>
    <w:p w14:paraId="6EA83E28" w14:textId="77777777" w:rsidR="00FE05F6" w:rsidRPr="00FE05F6" w:rsidRDefault="00FE05F6" w:rsidP="00FE05F6">
      <w:pPr>
        <w:ind w:left="709" w:hanging="425"/>
        <w:rPr>
          <w:rFonts w:eastAsia="Times New Roman"/>
          <w:szCs w:val="17"/>
        </w:rPr>
      </w:pPr>
      <w:r w:rsidRPr="00FE05F6">
        <w:rPr>
          <w:rFonts w:eastAsia="Times New Roman"/>
          <w:szCs w:val="17"/>
        </w:rPr>
        <w:t>9.1</w:t>
      </w:r>
      <w:r w:rsidRPr="00FE05F6">
        <w:rPr>
          <w:rFonts w:eastAsia="Times New Roman"/>
          <w:szCs w:val="17"/>
        </w:rPr>
        <w:tab/>
      </w:r>
      <w:r w:rsidRPr="00FE05F6">
        <w:rPr>
          <w:rFonts w:eastAsia="Times New Roman"/>
          <w:i/>
          <w:iCs/>
          <w:szCs w:val="17"/>
        </w:rPr>
        <w:t>Appointment</w:t>
      </w:r>
    </w:p>
    <w:p w14:paraId="476564BD" w14:textId="77777777" w:rsidR="00FE05F6" w:rsidRPr="00FE05F6" w:rsidRDefault="00FE05F6" w:rsidP="00FE05F6">
      <w:pPr>
        <w:ind w:left="1276" w:hanging="567"/>
        <w:rPr>
          <w:rFonts w:eastAsia="Times New Roman"/>
          <w:szCs w:val="17"/>
        </w:rPr>
      </w:pPr>
      <w:r w:rsidRPr="00FE05F6">
        <w:rPr>
          <w:rFonts w:eastAsia="Times New Roman"/>
          <w:szCs w:val="17"/>
        </w:rPr>
        <w:t>9.1.1</w:t>
      </w:r>
      <w:r w:rsidRPr="00FE05F6">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17D68932" w14:textId="77777777" w:rsidR="00FE05F6" w:rsidRPr="00FE05F6" w:rsidRDefault="00FE05F6" w:rsidP="00FE05F6">
      <w:pPr>
        <w:ind w:left="1276" w:hanging="567"/>
        <w:rPr>
          <w:rFonts w:eastAsia="Times New Roman"/>
          <w:szCs w:val="17"/>
        </w:rPr>
      </w:pPr>
      <w:r w:rsidRPr="00FE05F6">
        <w:rPr>
          <w:rFonts w:eastAsia="Times New Roman"/>
          <w:szCs w:val="17"/>
        </w:rPr>
        <w:t>9.1.2</w:t>
      </w:r>
      <w:r w:rsidRPr="00FE05F6">
        <w:rPr>
          <w:rFonts w:eastAsia="Times New Roman"/>
          <w:szCs w:val="17"/>
        </w:rPr>
        <w:tab/>
        <w:t>The chairperson must not be a member of the staff of the school, a person employed in an administrative unit for which the Minister is responsible.</w:t>
      </w:r>
    </w:p>
    <w:p w14:paraId="1C59F12C" w14:textId="77777777" w:rsidR="00FE05F6" w:rsidRPr="00FE05F6" w:rsidRDefault="00FE05F6" w:rsidP="00FE05F6">
      <w:pPr>
        <w:ind w:left="1276" w:hanging="567"/>
        <w:rPr>
          <w:rFonts w:eastAsia="Times New Roman"/>
          <w:szCs w:val="17"/>
        </w:rPr>
      </w:pPr>
      <w:r w:rsidRPr="00FE05F6">
        <w:rPr>
          <w:rFonts w:eastAsia="Times New Roman"/>
          <w:szCs w:val="17"/>
        </w:rPr>
        <w:t>9.1.3</w:t>
      </w:r>
      <w:r w:rsidRPr="00FE05F6">
        <w:rPr>
          <w:rFonts w:eastAsia="Times New Roman"/>
          <w:szCs w:val="17"/>
        </w:rPr>
        <w:tab/>
        <w:t>The treasurer must not be a member of the staff of the school.</w:t>
      </w:r>
    </w:p>
    <w:p w14:paraId="4185ECB1" w14:textId="77777777" w:rsidR="00FE05F6" w:rsidRPr="00FE05F6" w:rsidRDefault="00FE05F6" w:rsidP="00FE05F6">
      <w:pPr>
        <w:ind w:left="1276" w:hanging="567"/>
        <w:rPr>
          <w:rFonts w:eastAsia="Times New Roman"/>
          <w:szCs w:val="17"/>
        </w:rPr>
      </w:pPr>
      <w:r w:rsidRPr="00FE05F6">
        <w:rPr>
          <w:rFonts w:eastAsia="Times New Roman"/>
          <w:szCs w:val="17"/>
        </w:rPr>
        <w:t>9.1.4</w:t>
      </w:r>
      <w:r w:rsidRPr="00FE05F6">
        <w:rPr>
          <w:rFonts w:eastAsia="Times New Roman"/>
          <w:szCs w:val="17"/>
        </w:rPr>
        <w:tab/>
        <w:t>The council may appoint an executive committee comprising the office holders and the principal, which is to</w:t>
      </w:r>
    </w:p>
    <w:p w14:paraId="49D6159F"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meet to carry out business delegated or referred by the council; and</w:t>
      </w:r>
    </w:p>
    <w:p w14:paraId="35084E01"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report to subsequent council meetings.</w:t>
      </w:r>
    </w:p>
    <w:p w14:paraId="1AA53CA8" w14:textId="77777777" w:rsidR="00FE05F6" w:rsidRPr="00FE05F6" w:rsidRDefault="00FE05F6" w:rsidP="00FE05F6">
      <w:pPr>
        <w:ind w:left="709" w:hanging="425"/>
        <w:rPr>
          <w:rFonts w:eastAsia="Times New Roman"/>
          <w:szCs w:val="17"/>
        </w:rPr>
      </w:pPr>
      <w:r w:rsidRPr="00FE05F6">
        <w:rPr>
          <w:rFonts w:eastAsia="Times New Roman"/>
          <w:szCs w:val="17"/>
        </w:rPr>
        <w:t>9.2</w:t>
      </w:r>
      <w:r w:rsidRPr="00FE05F6">
        <w:rPr>
          <w:rFonts w:eastAsia="Times New Roman"/>
          <w:szCs w:val="17"/>
        </w:rPr>
        <w:tab/>
      </w:r>
      <w:r w:rsidRPr="00FE05F6">
        <w:rPr>
          <w:rFonts w:eastAsia="Times New Roman"/>
          <w:i/>
          <w:iCs/>
          <w:szCs w:val="17"/>
        </w:rPr>
        <w:t>Removal from Office</w:t>
      </w:r>
    </w:p>
    <w:p w14:paraId="5014A6A9" w14:textId="77777777" w:rsidR="00FE05F6" w:rsidRPr="00FE05F6" w:rsidRDefault="00FE05F6" w:rsidP="00FE05F6">
      <w:pPr>
        <w:ind w:left="1276" w:hanging="567"/>
        <w:rPr>
          <w:rFonts w:eastAsia="Times New Roman"/>
          <w:szCs w:val="17"/>
        </w:rPr>
      </w:pPr>
      <w:r w:rsidRPr="00FE05F6">
        <w:rPr>
          <w:rFonts w:eastAsia="Times New Roman"/>
          <w:szCs w:val="17"/>
        </w:rPr>
        <w:t>9.2.1</w:t>
      </w:r>
      <w:r w:rsidRPr="00FE05F6">
        <w:rPr>
          <w:rFonts w:eastAsia="Times New Roman"/>
          <w:szCs w:val="17"/>
        </w:rPr>
        <w:tab/>
        <w:t xml:space="preserve">The position of any office holder </w:t>
      </w:r>
      <w:proofErr w:type="gramStart"/>
      <w:r w:rsidRPr="00FE05F6">
        <w:rPr>
          <w:rFonts w:eastAsia="Times New Roman"/>
          <w:szCs w:val="17"/>
        </w:rPr>
        <w:t>absent</w:t>
      </w:r>
      <w:proofErr w:type="gramEnd"/>
      <w:r w:rsidRPr="00FE05F6">
        <w:rPr>
          <w:rFonts w:eastAsia="Times New Roman"/>
          <w:szCs w:val="17"/>
        </w:rPr>
        <w:t xml:space="preserve"> for three consecutive executive committee meetings without leave of absence automatically becomes vacant. Acceptance of an apology at the executive committee meeting will be deemed a grant of such leave.</w:t>
      </w:r>
    </w:p>
    <w:p w14:paraId="434A92FC" w14:textId="77777777" w:rsidR="00FE05F6" w:rsidRPr="00FE05F6" w:rsidRDefault="00FE05F6" w:rsidP="00FE05F6">
      <w:pPr>
        <w:ind w:left="1276" w:hanging="567"/>
        <w:rPr>
          <w:rFonts w:eastAsia="Times New Roman"/>
          <w:szCs w:val="17"/>
        </w:rPr>
      </w:pPr>
      <w:r w:rsidRPr="00FE05F6">
        <w:rPr>
          <w:rFonts w:eastAsia="Times New Roman"/>
          <w:szCs w:val="17"/>
        </w:rPr>
        <w:t>9.2.2</w:t>
      </w:r>
      <w:r w:rsidRPr="00FE05F6">
        <w:rPr>
          <w:rFonts w:eastAsia="Times New Roman"/>
          <w:szCs w:val="17"/>
        </w:rPr>
        <w:tab/>
        <w:t>An office holder of the council may be removed from office, but not from membership of the council, by special resolution of the council, provided that:</w:t>
      </w:r>
    </w:p>
    <w:p w14:paraId="1EF5B57A"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14 days written notice is given to all council members and to the office holder concerned of any proposed resolution, giving reasons for the proposed removal;</w:t>
      </w:r>
    </w:p>
    <w:p w14:paraId="533FBA53"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office holder is given the right to be heard at the council meeting;</w:t>
      </w:r>
    </w:p>
    <w:p w14:paraId="4EDBD40C"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voting on the special resolution is by secret ballot.</w:t>
      </w:r>
    </w:p>
    <w:p w14:paraId="6262BEA7" w14:textId="77777777" w:rsidR="00FE05F6" w:rsidRPr="00FE05F6" w:rsidRDefault="00FE05F6" w:rsidP="00FE05F6">
      <w:pPr>
        <w:ind w:left="709" w:hanging="425"/>
        <w:rPr>
          <w:rFonts w:eastAsia="Times New Roman"/>
          <w:szCs w:val="17"/>
        </w:rPr>
      </w:pPr>
      <w:r w:rsidRPr="00FE05F6">
        <w:rPr>
          <w:rFonts w:eastAsia="Times New Roman"/>
          <w:szCs w:val="17"/>
        </w:rPr>
        <w:t>9.3</w:t>
      </w:r>
      <w:r w:rsidRPr="00FE05F6">
        <w:rPr>
          <w:rFonts w:eastAsia="Times New Roman"/>
          <w:szCs w:val="17"/>
        </w:rPr>
        <w:tab/>
      </w:r>
      <w:r w:rsidRPr="00FE05F6">
        <w:rPr>
          <w:rFonts w:eastAsia="Times New Roman"/>
          <w:i/>
          <w:iCs/>
          <w:szCs w:val="17"/>
        </w:rPr>
        <w:t>The Chairperson</w:t>
      </w:r>
    </w:p>
    <w:p w14:paraId="0138F4E6" w14:textId="77777777" w:rsidR="00FE05F6" w:rsidRPr="00FE05F6" w:rsidRDefault="00FE05F6" w:rsidP="00FE05F6">
      <w:pPr>
        <w:ind w:left="1276" w:hanging="567"/>
        <w:rPr>
          <w:rFonts w:eastAsia="Times New Roman"/>
          <w:szCs w:val="17"/>
        </w:rPr>
      </w:pPr>
      <w:r w:rsidRPr="00FE05F6">
        <w:rPr>
          <w:rFonts w:eastAsia="Times New Roman"/>
          <w:szCs w:val="17"/>
        </w:rPr>
        <w:t>9.3.1</w:t>
      </w:r>
      <w:r w:rsidRPr="00FE05F6">
        <w:rPr>
          <w:rFonts w:eastAsia="Times New Roman"/>
          <w:szCs w:val="17"/>
        </w:rPr>
        <w:tab/>
        <w:t>The chairperson must:</w:t>
      </w:r>
    </w:p>
    <w:p w14:paraId="0117C212"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call and preside at the meetings of the council and the executive committee;</w:t>
      </w:r>
    </w:p>
    <w:p w14:paraId="077CEDF5"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consultation with the principal and secretary, prepare the agenda for all council meetings;</w:t>
      </w:r>
    </w:p>
    <w:p w14:paraId="5EC17E91"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include on the agenda any item requested by the principal;</w:t>
      </w:r>
    </w:p>
    <w:p w14:paraId="402178D5"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 xml:space="preserve">facilitate full and balanced participation in meetings by all council members and decide on the </w:t>
      </w:r>
      <w:proofErr w:type="gramStart"/>
      <w:r w:rsidRPr="00FE05F6">
        <w:rPr>
          <w:rFonts w:eastAsia="Times New Roman"/>
          <w:szCs w:val="17"/>
        </w:rPr>
        <w:t>manner in which</w:t>
      </w:r>
      <w:proofErr w:type="gramEnd"/>
      <w:r w:rsidRPr="00FE05F6">
        <w:rPr>
          <w:rFonts w:eastAsia="Times New Roman"/>
          <w:szCs w:val="17"/>
        </w:rPr>
        <w:t xml:space="preserve"> meetings are conducted and matters of order;</w:t>
      </w:r>
    </w:p>
    <w:p w14:paraId="5F256349"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report at the Annual General Meeting on the proceedings and operations of the council for the period since the date of the previous Annual General Meeting.</w:t>
      </w:r>
    </w:p>
    <w:p w14:paraId="385ED48A" w14:textId="77777777" w:rsidR="00FE05F6" w:rsidRPr="00FE05F6" w:rsidRDefault="00FE05F6" w:rsidP="00FE05F6">
      <w:pPr>
        <w:ind w:left="1276" w:hanging="567"/>
        <w:rPr>
          <w:rFonts w:eastAsia="Times New Roman"/>
          <w:szCs w:val="17"/>
        </w:rPr>
      </w:pPr>
      <w:r w:rsidRPr="00FE05F6">
        <w:rPr>
          <w:rFonts w:eastAsia="Times New Roman"/>
          <w:szCs w:val="17"/>
        </w:rPr>
        <w:t>9.3.2</w:t>
      </w:r>
      <w:r w:rsidRPr="00FE05F6">
        <w:rPr>
          <w:rFonts w:eastAsia="Times New Roman"/>
          <w:szCs w:val="17"/>
        </w:rPr>
        <w:tab/>
        <w:t>The chairperson must act as spokesperson on behalf of the council unless an alternative spokesperson has been appointed by the council. The spokesperson may only comment on council matters.</w:t>
      </w:r>
    </w:p>
    <w:p w14:paraId="290C96FD" w14:textId="77777777" w:rsidR="00FE05F6" w:rsidRPr="00FE05F6" w:rsidRDefault="00FE05F6" w:rsidP="00FE05F6">
      <w:pPr>
        <w:ind w:left="1276" w:hanging="567"/>
        <w:rPr>
          <w:rFonts w:eastAsia="Times New Roman"/>
          <w:szCs w:val="17"/>
        </w:rPr>
      </w:pPr>
      <w:r w:rsidRPr="00FE05F6">
        <w:rPr>
          <w:rFonts w:eastAsia="Times New Roman"/>
          <w:szCs w:val="17"/>
        </w:rPr>
        <w:t>9.3.3</w:t>
      </w:r>
      <w:r w:rsidRPr="00FE05F6">
        <w:rPr>
          <w:rFonts w:eastAsia="Times New Roman"/>
          <w:szCs w:val="17"/>
        </w:rPr>
        <w:tab/>
        <w:t>In the chairperson’s absence or inability to act, the deputy chairperson must undertake any role or function normally fulfilled by the chairperson.</w:t>
      </w:r>
    </w:p>
    <w:p w14:paraId="63092E1E" w14:textId="77777777" w:rsidR="00FE05F6" w:rsidRPr="00FE05F6" w:rsidRDefault="00FE05F6" w:rsidP="00FE05F6">
      <w:pPr>
        <w:ind w:left="1276" w:hanging="567"/>
        <w:rPr>
          <w:rFonts w:eastAsia="Times New Roman"/>
          <w:szCs w:val="17"/>
        </w:rPr>
      </w:pPr>
      <w:r w:rsidRPr="00FE05F6">
        <w:rPr>
          <w:rFonts w:eastAsia="Times New Roman"/>
          <w:szCs w:val="17"/>
        </w:rPr>
        <w:t>9.3.4</w:t>
      </w:r>
      <w:r w:rsidRPr="00FE05F6">
        <w:rPr>
          <w:rFonts w:eastAsia="Times New Roman"/>
          <w:szCs w:val="17"/>
        </w:rPr>
        <w:tab/>
        <w:t>If the chairperson and deputy chairperson of the council are absent or unable to preside at a meeting, a council member elected by the council must preside.</w:t>
      </w:r>
    </w:p>
    <w:p w14:paraId="723B164D" w14:textId="77777777" w:rsidR="00FE05F6" w:rsidRPr="00FE05F6" w:rsidRDefault="00FE05F6" w:rsidP="00FE05F6">
      <w:pPr>
        <w:ind w:left="709" w:hanging="425"/>
        <w:rPr>
          <w:rFonts w:eastAsia="Times New Roman"/>
          <w:szCs w:val="17"/>
        </w:rPr>
      </w:pPr>
      <w:r w:rsidRPr="00FE05F6">
        <w:rPr>
          <w:rFonts w:eastAsia="Times New Roman"/>
          <w:szCs w:val="17"/>
        </w:rPr>
        <w:t>9.4</w:t>
      </w:r>
      <w:r w:rsidRPr="00FE05F6">
        <w:rPr>
          <w:rFonts w:eastAsia="Times New Roman"/>
          <w:szCs w:val="17"/>
        </w:rPr>
        <w:tab/>
      </w:r>
      <w:r w:rsidRPr="00FE05F6">
        <w:rPr>
          <w:rFonts w:eastAsia="Times New Roman"/>
          <w:i/>
          <w:iCs/>
          <w:szCs w:val="17"/>
        </w:rPr>
        <w:t>The Secretary</w:t>
      </w:r>
    </w:p>
    <w:p w14:paraId="5FD38D45" w14:textId="77777777" w:rsidR="00FE05F6" w:rsidRPr="00FE05F6" w:rsidRDefault="00FE05F6" w:rsidP="00FE05F6">
      <w:pPr>
        <w:ind w:left="1276" w:hanging="567"/>
        <w:rPr>
          <w:rFonts w:eastAsia="Times New Roman"/>
          <w:szCs w:val="17"/>
        </w:rPr>
      </w:pPr>
      <w:r w:rsidRPr="00FE05F6">
        <w:rPr>
          <w:rFonts w:eastAsia="Times New Roman"/>
          <w:szCs w:val="17"/>
        </w:rPr>
        <w:t>9.4.1</w:t>
      </w:r>
      <w:r w:rsidRPr="00FE05F6">
        <w:rPr>
          <w:rFonts w:eastAsia="Times New Roman"/>
          <w:szCs w:val="17"/>
        </w:rPr>
        <w:tab/>
        <w:t>The secretary must ensure that notices of meetings are given in accordance with the provisions of this constitution.</w:t>
      </w:r>
    </w:p>
    <w:p w14:paraId="51DF6F4D"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9.4.2</w:t>
      </w:r>
      <w:r w:rsidRPr="00FE05F6">
        <w:rPr>
          <w:rFonts w:eastAsia="Times New Roman"/>
          <w:szCs w:val="17"/>
        </w:rPr>
        <w:tab/>
        <w:t>The secretary is responsible for ensuring the maintenance and safekeeping of:</w:t>
      </w:r>
    </w:p>
    <w:p w14:paraId="03BDB1A5"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constitution of the council and the code of practice;</w:t>
      </w:r>
    </w:p>
    <w:p w14:paraId="1F54C429"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official records of the business of the council and a register of minutes of meetings;</w:t>
      </w:r>
    </w:p>
    <w:p w14:paraId="11F61BBC"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copies of notices, a file of correspondence and records of submissions or reports made by or on behalf of the council;</w:t>
      </w:r>
    </w:p>
    <w:p w14:paraId="2992AFAC"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the register of council members;</w:t>
      </w:r>
    </w:p>
    <w:p w14:paraId="7B6A320C" w14:textId="77777777" w:rsidR="00FE05F6" w:rsidRPr="00FE05F6" w:rsidRDefault="00FE05F6" w:rsidP="00FE05F6">
      <w:pPr>
        <w:ind w:left="1616" w:hanging="340"/>
        <w:rPr>
          <w:rFonts w:eastAsia="Times New Roman"/>
          <w:szCs w:val="17"/>
        </w:rPr>
      </w:pPr>
      <w:r w:rsidRPr="00FE05F6">
        <w:rPr>
          <w:rFonts w:eastAsia="Times New Roman"/>
          <w:szCs w:val="17"/>
        </w:rPr>
        <w:t>(v)</w:t>
      </w:r>
      <w:r w:rsidRPr="00FE05F6">
        <w:rPr>
          <w:rFonts w:eastAsia="Times New Roman"/>
          <w:szCs w:val="17"/>
        </w:rPr>
        <w:tab/>
        <w:t xml:space="preserve">contracts or agreements </w:t>
      </w:r>
      <w:proofErr w:type="gramStart"/>
      <w:r w:rsidRPr="00FE05F6">
        <w:rPr>
          <w:rFonts w:eastAsia="Times New Roman"/>
          <w:szCs w:val="17"/>
        </w:rPr>
        <w:t>entered into</w:t>
      </w:r>
      <w:proofErr w:type="gramEnd"/>
      <w:r w:rsidRPr="00FE05F6">
        <w:rPr>
          <w:rFonts w:eastAsia="Times New Roman"/>
          <w:szCs w:val="17"/>
        </w:rPr>
        <w:t xml:space="preserve"> by the council;</w:t>
      </w:r>
    </w:p>
    <w:p w14:paraId="340EEB06" w14:textId="77777777" w:rsidR="00FE05F6" w:rsidRPr="00FE05F6" w:rsidRDefault="00FE05F6" w:rsidP="00FE05F6">
      <w:pPr>
        <w:ind w:left="1616" w:hanging="340"/>
        <w:rPr>
          <w:rFonts w:eastAsia="Times New Roman"/>
          <w:szCs w:val="17"/>
        </w:rPr>
      </w:pPr>
      <w:r w:rsidRPr="00FE05F6">
        <w:rPr>
          <w:rFonts w:eastAsia="Times New Roman"/>
          <w:szCs w:val="17"/>
        </w:rPr>
        <w:t>(vi)</w:t>
      </w:r>
      <w:r w:rsidRPr="00FE05F6">
        <w:rPr>
          <w:rFonts w:eastAsia="Times New Roman"/>
          <w:szCs w:val="17"/>
        </w:rPr>
        <w:tab/>
        <w:t>copies of policies of the council.</w:t>
      </w:r>
    </w:p>
    <w:p w14:paraId="3B5B17FA" w14:textId="77777777" w:rsidR="00FE05F6" w:rsidRPr="00FE05F6" w:rsidRDefault="00FE05F6" w:rsidP="00FE05F6">
      <w:pPr>
        <w:ind w:left="1276" w:hanging="567"/>
        <w:rPr>
          <w:rFonts w:eastAsia="Times New Roman"/>
          <w:szCs w:val="17"/>
        </w:rPr>
      </w:pPr>
      <w:r w:rsidRPr="00FE05F6">
        <w:rPr>
          <w:rFonts w:eastAsia="Times New Roman"/>
          <w:szCs w:val="17"/>
        </w:rPr>
        <w:t>9.4.3</w:t>
      </w:r>
      <w:r w:rsidRPr="00FE05F6">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30B3A0A5" w14:textId="77777777" w:rsidR="00FE05F6" w:rsidRPr="00FE05F6" w:rsidRDefault="00FE05F6" w:rsidP="00FE05F6">
      <w:pPr>
        <w:ind w:left="1276" w:hanging="567"/>
        <w:rPr>
          <w:rFonts w:eastAsia="Times New Roman"/>
          <w:szCs w:val="17"/>
        </w:rPr>
      </w:pPr>
      <w:r w:rsidRPr="00FE05F6">
        <w:rPr>
          <w:rFonts w:eastAsia="Times New Roman"/>
          <w:szCs w:val="17"/>
        </w:rPr>
        <w:t>9.4.4</w:t>
      </w:r>
      <w:r w:rsidRPr="00FE05F6">
        <w:rPr>
          <w:rFonts w:eastAsia="Times New Roman"/>
          <w:szCs w:val="17"/>
        </w:rPr>
        <w:tab/>
        <w:t>The secretary must ensure the safekeeping of the common seal and must ensure a record is kept of every use of the common seal.</w:t>
      </w:r>
    </w:p>
    <w:p w14:paraId="7626B713" w14:textId="77777777" w:rsidR="00FE05F6" w:rsidRPr="00FE05F6" w:rsidRDefault="00FE05F6" w:rsidP="00FE05F6">
      <w:pPr>
        <w:ind w:left="1276" w:hanging="567"/>
        <w:rPr>
          <w:rFonts w:eastAsia="Times New Roman"/>
          <w:szCs w:val="17"/>
        </w:rPr>
      </w:pPr>
      <w:r w:rsidRPr="00FE05F6">
        <w:rPr>
          <w:rFonts w:eastAsia="Times New Roman"/>
          <w:szCs w:val="17"/>
        </w:rPr>
        <w:t>9.4.5</w:t>
      </w:r>
      <w:r w:rsidRPr="00FE05F6">
        <w:rPr>
          <w:rFonts w:eastAsia="Times New Roman"/>
          <w:szCs w:val="17"/>
        </w:rPr>
        <w:tab/>
        <w:t>Prior to each meeting, the secretary must ensure that a copy of the meeting agenda is forwarded to each council member.</w:t>
      </w:r>
    </w:p>
    <w:p w14:paraId="464A4BA3" w14:textId="77777777" w:rsidR="00FE05F6" w:rsidRPr="00FE05F6" w:rsidRDefault="00FE05F6" w:rsidP="00FE05F6">
      <w:pPr>
        <w:ind w:left="1276" w:hanging="567"/>
        <w:rPr>
          <w:rFonts w:eastAsia="Times New Roman"/>
          <w:szCs w:val="17"/>
        </w:rPr>
      </w:pPr>
      <w:r w:rsidRPr="00FE05F6">
        <w:rPr>
          <w:rFonts w:eastAsia="Times New Roman"/>
          <w:szCs w:val="17"/>
        </w:rPr>
        <w:t>9.4.6</w:t>
      </w:r>
      <w:r w:rsidRPr="00FE05F6">
        <w:rPr>
          <w:rFonts w:eastAsia="Times New Roman"/>
          <w:szCs w:val="17"/>
        </w:rPr>
        <w:tab/>
        <w:t>The secretary must conduct the official correspondence of the council.</w:t>
      </w:r>
    </w:p>
    <w:p w14:paraId="2B44903F" w14:textId="77777777" w:rsidR="00FE05F6" w:rsidRPr="00FE05F6" w:rsidRDefault="00FE05F6" w:rsidP="00FE05F6">
      <w:pPr>
        <w:ind w:left="1276" w:hanging="567"/>
        <w:rPr>
          <w:rFonts w:eastAsia="Times New Roman"/>
          <w:szCs w:val="17"/>
        </w:rPr>
      </w:pPr>
      <w:r w:rsidRPr="00FE05F6">
        <w:rPr>
          <w:rFonts w:eastAsia="Times New Roman"/>
          <w:szCs w:val="17"/>
        </w:rPr>
        <w:t>9.4.7</w:t>
      </w:r>
      <w:r w:rsidRPr="00FE05F6">
        <w:rPr>
          <w:rFonts w:eastAsia="Times New Roman"/>
          <w:szCs w:val="17"/>
        </w:rPr>
        <w:tab/>
        <w:t>The secretary must ensure that the minutes of meetings are recorded and forwarded to each council member prior to the next meeting.</w:t>
      </w:r>
    </w:p>
    <w:p w14:paraId="005E872C" w14:textId="77777777" w:rsidR="00FE05F6" w:rsidRPr="00FE05F6" w:rsidRDefault="00FE05F6" w:rsidP="00FE05F6">
      <w:pPr>
        <w:ind w:left="709" w:hanging="425"/>
        <w:rPr>
          <w:rFonts w:eastAsia="Times New Roman"/>
          <w:szCs w:val="17"/>
        </w:rPr>
      </w:pPr>
      <w:r w:rsidRPr="00FE05F6">
        <w:rPr>
          <w:rFonts w:eastAsia="Times New Roman"/>
          <w:szCs w:val="17"/>
        </w:rPr>
        <w:t>9.5</w:t>
      </w:r>
      <w:r w:rsidRPr="00FE05F6">
        <w:rPr>
          <w:rFonts w:eastAsia="Times New Roman"/>
          <w:szCs w:val="17"/>
        </w:rPr>
        <w:tab/>
      </w:r>
      <w:r w:rsidRPr="00FE05F6">
        <w:rPr>
          <w:rFonts w:eastAsia="Times New Roman"/>
          <w:i/>
          <w:iCs/>
          <w:szCs w:val="17"/>
        </w:rPr>
        <w:t>The Treasurer</w:t>
      </w:r>
    </w:p>
    <w:p w14:paraId="457464FF" w14:textId="77777777" w:rsidR="00FE05F6" w:rsidRPr="00FE05F6" w:rsidRDefault="00FE05F6" w:rsidP="00FE05F6">
      <w:pPr>
        <w:ind w:left="1276" w:hanging="567"/>
        <w:rPr>
          <w:rFonts w:eastAsia="Times New Roman"/>
          <w:szCs w:val="17"/>
        </w:rPr>
      </w:pPr>
      <w:r w:rsidRPr="00FE05F6">
        <w:rPr>
          <w:rFonts w:eastAsia="Times New Roman"/>
          <w:szCs w:val="17"/>
        </w:rPr>
        <w:t>9.5.1</w:t>
      </w:r>
      <w:r w:rsidRPr="00FE05F6">
        <w:rPr>
          <w:rFonts w:eastAsia="Times New Roman"/>
          <w:szCs w:val="17"/>
        </w:rPr>
        <w:tab/>
        <w:t>The treasurer must be the chairperson of the Finance Advisory Committee of the council and preside at the meetings of this committee.</w:t>
      </w:r>
    </w:p>
    <w:p w14:paraId="1D536574" w14:textId="77777777" w:rsidR="00FE05F6" w:rsidRPr="00FE05F6" w:rsidRDefault="00FE05F6" w:rsidP="00FE05F6">
      <w:pPr>
        <w:ind w:left="1276" w:hanging="567"/>
        <w:rPr>
          <w:rFonts w:eastAsia="Times New Roman"/>
          <w:szCs w:val="17"/>
        </w:rPr>
      </w:pPr>
      <w:r w:rsidRPr="00FE05F6">
        <w:rPr>
          <w:rFonts w:eastAsia="Times New Roman"/>
          <w:szCs w:val="17"/>
        </w:rPr>
        <w:t>9.5.2</w:t>
      </w:r>
      <w:r w:rsidRPr="00FE05F6">
        <w:rPr>
          <w:rFonts w:eastAsia="Times New Roman"/>
          <w:szCs w:val="17"/>
        </w:rPr>
        <w:tab/>
        <w:t>The treasurer must:</w:t>
      </w:r>
    </w:p>
    <w:p w14:paraId="2367DAB3"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ensure that the council’s financial budgets and statements are prepared</w:t>
      </w:r>
    </w:p>
    <w:p w14:paraId="623DCA69"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submit a report of those finances to each council meeting;</w:t>
      </w:r>
    </w:p>
    <w:p w14:paraId="778AFFA0"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present the council’s statement of accounts to the Annual General Meeting.</w:t>
      </w:r>
    </w:p>
    <w:p w14:paraId="2A7D8307" w14:textId="77777777" w:rsidR="00FE05F6" w:rsidRPr="00FE05F6" w:rsidRDefault="00FE05F6" w:rsidP="00FE05F6">
      <w:pPr>
        <w:ind w:left="284" w:hanging="284"/>
        <w:rPr>
          <w:rFonts w:eastAsia="Times New Roman"/>
          <w:b/>
          <w:bCs/>
          <w:szCs w:val="17"/>
        </w:rPr>
      </w:pPr>
      <w:r w:rsidRPr="00FE05F6">
        <w:rPr>
          <w:rFonts w:eastAsia="Times New Roman"/>
          <w:b/>
          <w:bCs/>
          <w:szCs w:val="17"/>
        </w:rPr>
        <w:t>10.</w:t>
      </w:r>
      <w:r w:rsidRPr="00FE05F6">
        <w:rPr>
          <w:rFonts w:eastAsia="Times New Roman"/>
          <w:b/>
          <w:bCs/>
          <w:szCs w:val="17"/>
        </w:rPr>
        <w:tab/>
        <w:t>Vacancies</w:t>
      </w:r>
    </w:p>
    <w:p w14:paraId="2C187E95" w14:textId="77777777" w:rsidR="00FE05F6" w:rsidRPr="00FE05F6" w:rsidRDefault="00FE05F6" w:rsidP="00FE05F6">
      <w:pPr>
        <w:ind w:left="709" w:hanging="425"/>
        <w:rPr>
          <w:rFonts w:eastAsia="Times New Roman"/>
          <w:szCs w:val="17"/>
        </w:rPr>
      </w:pPr>
      <w:r w:rsidRPr="00FE05F6">
        <w:rPr>
          <w:rFonts w:eastAsia="Times New Roman"/>
          <w:szCs w:val="17"/>
        </w:rPr>
        <w:t>10.1</w:t>
      </w:r>
      <w:r w:rsidRPr="00FE05F6">
        <w:rPr>
          <w:rFonts w:eastAsia="Times New Roman"/>
          <w:szCs w:val="17"/>
        </w:rPr>
        <w:tab/>
        <w:t>Membership of the council ceases when a council member:</w:t>
      </w:r>
    </w:p>
    <w:p w14:paraId="42BCE834" w14:textId="77777777" w:rsidR="00FE05F6" w:rsidRPr="00FE05F6" w:rsidRDefault="00FE05F6" w:rsidP="00FE05F6">
      <w:pPr>
        <w:ind w:left="1276" w:hanging="567"/>
        <w:rPr>
          <w:rFonts w:eastAsia="Times New Roman"/>
          <w:szCs w:val="17"/>
        </w:rPr>
      </w:pPr>
      <w:r w:rsidRPr="00FE05F6">
        <w:rPr>
          <w:rFonts w:eastAsia="Times New Roman"/>
          <w:szCs w:val="17"/>
        </w:rPr>
        <w:t>10.1.1</w:t>
      </w:r>
      <w:r w:rsidRPr="00FE05F6">
        <w:rPr>
          <w:rFonts w:eastAsia="Times New Roman"/>
          <w:szCs w:val="17"/>
        </w:rPr>
        <w:tab/>
        <w:t>dies;</w:t>
      </w:r>
    </w:p>
    <w:p w14:paraId="6424F711" w14:textId="77777777" w:rsidR="00FE05F6" w:rsidRPr="00FE05F6" w:rsidRDefault="00FE05F6" w:rsidP="00FE05F6">
      <w:pPr>
        <w:ind w:left="1276" w:hanging="567"/>
        <w:rPr>
          <w:rFonts w:eastAsia="Times New Roman"/>
          <w:szCs w:val="17"/>
        </w:rPr>
      </w:pPr>
      <w:r w:rsidRPr="00FE05F6">
        <w:rPr>
          <w:rFonts w:eastAsia="Times New Roman"/>
          <w:szCs w:val="17"/>
        </w:rPr>
        <w:t>10.1.2</w:t>
      </w:r>
      <w:r w:rsidRPr="00FE05F6">
        <w:rPr>
          <w:rFonts w:eastAsia="Times New Roman"/>
          <w:szCs w:val="17"/>
        </w:rPr>
        <w:tab/>
        <w:t>in the case of an elected council member or a council member nominated or appointed for a term, completes a term of office and is not re-elected, re-nominated or re-appointed;</w:t>
      </w:r>
    </w:p>
    <w:p w14:paraId="792741C1" w14:textId="77777777" w:rsidR="00FE05F6" w:rsidRPr="00FE05F6" w:rsidRDefault="00FE05F6" w:rsidP="00FE05F6">
      <w:pPr>
        <w:ind w:left="1276" w:hanging="567"/>
        <w:rPr>
          <w:rFonts w:eastAsia="Times New Roman"/>
          <w:szCs w:val="17"/>
        </w:rPr>
      </w:pPr>
      <w:r w:rsidRPr="00FE05F6">
        <w:rPr>
          <w:rFonts w:eastAsia="Times New Roman"/>
          <w:szCs w:val="17"/>
        </w:rPr>
        <w:t>10.1.3</w:t>
      </w:r>
      <w:r w:rsidRPr="00FE05F6">
        <w:rPr>
          <w:rFonts w:eastAsia="Times New Roman"/>
          <w:szCs w:val="17"/>
        </w:rPr>
        <w:tab/>
        <w:t>ceases to hold office in accordance with 8.2.2 and 8.3;</w:t>
      </w:r>
    </w:p>
    <w:p w14:paraId="72128F9B" w14:textId="77777777" w:rsidR="00FE05F6" w:rsidRPr="00FE05F6" w:rsidRDefault="00FE05F6" w:rsidP="00FE05F6">
      <w:pPr>
        <w:ind w:left="1276" w:hanging="567"/>
        <w:rPr>
          <w:rFonts w:eastAsia="Times New Roman"/>
          <w:szCs w:val="17"/>
        </w:rPr>
      </w:pPr>
      <w:r w:rsidRPr="00FE05F6">
        <w:rPr>
          <w:rFonts w:eastAsia="Times New Roman"/>
          <w:szCs w:val="17"/>
        </w:rPr>
        <w:t>10.1.4</w:t>
      </w:r>
      <w:r w:rsidRPr="00FE05F6">
        <w:rPr>
          <w:rFonts w:eastAsia="Times New Roman"/>
          <w:szCs w:val="17"/>
        </w:rPr>
        <w:tab/>
        <w:t>in the case of a member nominated by the staff of the school, is no longer a staff member of the school;</w:t>
      </w:r>
    </w:p>
    <w:p w14:paraId="4D1C2F4F" w14:textId="77777777" w:rsidR="00FE05F6" w:rsidRPr="00FE05F6" w:rsidRDefault="00FE05F6" w:rsidP="00FE05F6">
      <w:pPr>
        <w:ind w:left="1276" w:hanging="567"/>
        <w:rPr>
          <w:rFonts w:eastAsia="Times New Roman"/>
          <w:szCs w:val="17"/>
        </w:rPr>
      </w:pPr>
      <w:r w:rsidRPr="00FE05F6">
        <w:rPr>
          <w:rFonts w:eastAsia="Times New Roman"/>
          <w:szCs w:val="17"/>
        </w:rPr>
        <w:t>10.1.5</w:t>
      </w:r>
      <w:r w:rsidRPr="00FE05F6">
        <w:rPr>
          <w:rFonts w:eastAsia="Times New Roman"/>
          <w:szCs w:val="17"/>
        </w:rPr>
        <w:tab/>
        <w:t>resigns by written notice to the council;</w:t>
      </w:r>
    </w:p>
    <w:p w14:paraId="4D4FC93B" w14:textId="77777777" w:rsidR="00FE05F6" w:rsidRPr="00FE05F6" w:rsidRDefault="00FE05F6" w:rsidP="00FE05F6">
      <w:pPr>
        <w:ind w:left="1276" w:hanging="567"/>
        <w:rPr>
          <w:rFonts w:eastAsia="Times New Roman"/>
          <w:szCs w:val="17"/>
        </w:rPr>
      </w:pPr>
      <w:r w:rsidRPr="00FE05F6">
        <w:rPr>
          <w:rFonts w:eastAsia="Times New Roman"/>
          <w:szCs w:val="17"/>
        </w:rPr>
        <w:t>10.1.6</w:t>
      </w:r>
      <w:r w:rsidRPr="00FE05F6">
        <w:rPr>
          <w:rFonts w:eastAsia="Times New Roman"/>
          <w:szCs w:val="17"/>
        </w:rPr>
        <w:tab/>
        <w:t>is removed from office by the Minister in accordance with Section 44 of the Act;</w:t>
      </w:r>
    </w:p>
    <w:p w14:paraId="08E7CCFB" w14:textId="77777777" w:rsidR="00FE05F6" w:rsidRPr="00FE05F6" w:rsidRDefault="00FE05F6" w:rsidP="00FE05F6">
      <w:pPr>
        <w:ind w:left="1276" w:hanging="567"/>
        <w:rPr>
          <w:rFonts w:eastAsia="Times New Roman"/>
          <w:szCs w:val="17"/>
        </w:rPr>
      </w:pPr>
      <w:r w:rsidRPr="00FE05F6">
        <w:rPr>
          <w:rFonts w:eastAsia="Times New Roman"/>
          <w:szCs w:val="17"/>
        </w:rPr>
        <w:t>10.1.7</w:t>
      </w:r>
      <w:r w:rsidRPr="00FE05F6">
        <w:rPr>
          <w:rFonts w:eastAsia="Times New Roman"/>
          <w:szCs w:val="17"/>
        </w:rPr>
        <w:tab/>
        <w:t>is declared bankrupt or applies for the benefit of a law for the relief of insolvent debtors;</w:t>
      </w:r>
    </w:p>
    <w:p w14:paraId="3FAF65EB" w14:textId="77777777" w:rsidR="00FE05F6" w:rsidRPr="00FE05F6" w:rsidRDefault="00FE05F6" w:rsidP="00FE05F6">
      <w:pPr>
        <w:ind w:left="1276" w:hanging="567"/>
        <w:rPr>
          <w:rFonts w:eastAsia="Times New Roman"/>
          <w:szCs w:val="17"/>
        </w:rPr>
      </w:pPr>
      <w:r w:rsidRPr="00FE05F6">
        <w:rPr>
          <w:rFonts w:eastAsia="Times New Roman"/>
          <w:szCs w:val="17"/>
        </w:rPr>
        <w:t>10.1.8</w:t>
      </w:r>
      <w:r w:rsidRPr="00FE05F6">
        <w:rPr>
          <w:rFonts w:eastAsia="Times New Roman"/>
          <w:szCs w:val="17"/>
        </w:rPr>
        <w:tab/>
        <w:t>has been convicted of any offence prescribed by administrative instruction;</w:t>
      </w:r>
    </w:p>
    <w:p w14:paraId="46E5ACB5" w14:textId="77777777" w:rsidR="00FE05F6" w:rsidRPr="00FE05F6" w:rsidRDefault="00FE05F6" w:rsidP="00FE05F6">
      <w:pPr>
        <w:ind w:left="1276" w:hanging="567"/>
        <w:rPr>
          <w:rFonts w:eastAsia="Times New Roman"/>
          <w:szCs w:val="17"/>
        </w:rPr>
      </w:pPr>
      <w:r w:rsidRPr="00FE05F6">
        <w:rPr>
          <w:rFonts w:eastAsia="Times New Roman"/>
          <w:szCs w:val="17"/>
        </w:rPr>
        <w:t>10.1.9</w:t>
      </w:r>
      <w:r w:rsidRPr="00FE05F6">
        <w:rPr>
          <w:rFonts w:eastAsia="Times New Roman"/>
          <w:szCs w:val="17"/>
        </w:rPr>
        <w:tab/>
        <w:t>is subject to any disqualifying circumstance as prescribed by administrative instruction; or</w:t>
      </w:r>
    </w:p>
    <w:p w14:paraId="741F6867" w14:textId="77777777" w:rsidR="00FE05F6" w:rsidRPr="00FE05F6" w:rsidRDefault="00FE05F6" w:rsidP="00FE05F6">
      <w:pPr>
        <w:ind w:left="1276" w:hanging="567"/>
        <w:rPr>
          <w:rFonts w:eastAsia="Times New Roman"/>
          <w:szCs w:val="17"/>
        </w:rPr>
      </w:pPr>
      <w:r w:rsidRPr="00FE05F6">
        <w:rPr>
          <w:rFonts w:eastAsia="Times New Roman"/>
          <w:szCs w:val="17"/>
        </w:rPr>
        <w:t>10.1.10</w:t>
      </w:r>
      <w:r w:rsidRPr="00FE05F6">
        <w:rPr>
          <w:rFonts w:eastAsia="Times New Roman"/>
          <w:szCs w:val="17"/>
        </w:rPr>
        <w:tab/>
        <w:t>is absent from three consecutive council meetings without leave of absence approved by the council. Acceptance of an apology at a council meeting will be deemed a grant of such leave.</w:t>
      </w:r>
    </w:p>
    <w:p w14:paraId="73F530A6" w14:textId="77777777" w:rsidR="00FE05F6" w:rsidRPr="00FE05F6" w:rsidRDefault="00FE05F6" w:rsidP="00FE05F6">
      <w:pPr>
        <w:ind w:left="709" w:hanging="425"/>
        <w:rPr>
          <w:rFonts w:eastAsia="Times New Roman"/>
          <w:szCs w:val="17"/>
        </w:rPr>
      </w:pPr>
      <w:r w:rsidRPr="00FE05F6">
        <w:rPr>
          <w:rFonts w:eastAsia="Times New Roman"/>
          <w:szCs w:val="17"/>
        </w:rPr>
        <w:t>10.2</w:t>
      </w:r>
      <w:r w:rsidRPr="00FE05F6">
        <w:rPr>
          <w:rFonts w:eastAsia="Times New Roman"/>
          <w:szCs w:val="17"/>
        </w:rPr>
        <w:tab/>
        <w:t>The council may appoint a person to temporarily fill a casual vacancy in its membership until a council member can be elected, nominated or appointed in accordance with this constitution.</w:t>
      </w:r>
    </w:p>
    <w:p w14:paraId="20584C9D" w14:textId="77777777" w:rsidR="00FE05F6" w:rsidRPr="00FE05F6" w:rsidRDefault="00FE05F6" w:rsidP="00FE05F6">
      <w:pPr>
        <w:ind w:left="284" w:hanging="284"/>
        <w:rPr>
          <w:rFonts w:eastAsia="Times New Roman"/>
          <w:b/>
          <w:bCs/>
          <w:szCs w:val="17"/>
        </w:rPr>
      </w:pPr>
      <w:r w:rsidRPr="00FE05F6">
        <w:rPr>
          <w:rFonts w:eastAsia="Times New Roman"/>
          <w:b/>
          <w:bCs/>
          <w:szCs w:val="17"/>
        </w:rPr>
        <w:t>11.</w:t>
      </w:r>
      <w:r w:rsidRPr="00FE05F6">
        <w:rPr>
          <w:rFonts w:eastAsia="Times New Roman"/>
          <w:b/>
          <w:bCs/>
          <w:szCs w:val="17"/>
        </w:rPr>
        <w:tab/>
        <w:t>Meetings</w:t>
      </w:r>
    </w:p>
    <w:p w14:paraId="767FE3B2" w14:textId="77777777" w:rsidR="00FE05F6" w:rsidRPr="00FE05F6" w:rsidRDefault="00FE05F6" w:rsidP="00FE05F6">
      <w:pPr>
        <w:ind w:left="709" w:hanging="425"/>
        <w:rPr>
          <w:rFonts w:eastAsia="Times New Roman"/>
          <w:szCs w:val="17"/>
        </w:rPr>
      </w:pPr>
      <w:r w:rsidRPr="00FE05F6">
        <w:rPr>
          <w:rFonts w:eastAsia="Times New Roman"/>
          <w:szCs w:val="17"/>
        </w:rPr>
        <w:t>11.1</w:t>
      </w:r>
      <w:r w:rsidRPr="00FE05F6">
        <w:rPr>
          <w:rFonts w:eastAsia="Times New Roman"/>
          <w:szCs w:val="17"/>
        </w:rPr>
        <w:tab/>
      </w:r>
      <w:r w:rsidRPr="00FE05F6">
        <w:rPr>
          <w:rFonts w:eastAsia="Times New Roman"/>
          <w:i/>
          <w:iCs/>
          <w:szCs w:val="17"/>
        </w:rPr>
        <w:t>General Meetings of the School Community</w:t>
      </w:r>
    </w:p>
    <w:p w14:paraId="234F1A81" w14:textId="77777777" w:rsidR="00FE05F6" w:rsidRPr="00FE05F6" w:rsidRDefault="00FE05F6" w:rsidP="00FE05F6">
      <w:pPr>
        <w:ind w:left="1276" w:hanging="567"/>
        <w:rPr>
          <w:rFonts w:eastAsia="Times New Roman"/>
          <w:szCs w:val="17"/>
        </w:rPr>
      </w:pPr>
      <w:r w:rsidRPr="00FE05F6">
        <w:rPr>
          <w:rFonts w:eastAsia="Times New Roman"/>
          <w:szCs w:val="17"/>
        </w:rPr>
        <w:t>11.1.1</w:t>
      </w:r>
      <w:r w:rsidRPr="00FE05F6">
        <w:rPr>
          <w:rFonts w:eastAsia="Times New Roman"/>
          <w:szCs w:val="17"/>
        </w:rPr>
        <w:tab/>
        <w:t>Subject to 13.2, all persons within the school community are eligible to attend general meetings of the school community and vote on any matters proposed for resolution.</w:t>
      </w:r>
    </w:p>
    <w:p w14:paraId="2CB87DA3" w14:textId="77777777" w:rsidR="00FE05F6" w:rsidRPr="00FE05F6" w:rsidRDefault="00FE05F6" w:rsidP="00FE05F6">
      <w:pPr>
        <w:ind w:left="1276" w:hanging="567"/>
        <w:rPr>
          <w:rFonts w:eastAsia="Times New Roman"/>
          <w:szCs w:val="17"/>
        </w:rPr>
      </w:pPr>
      <w:r w:rsidRPr="00FE05F6">
        <w:rPr>
          <w:rFonts w:eastAsia="Times New Roman"/>
          <w:szCs w:val="17"/>
        </w:rPr>
        <w:t>11.1.2</w:t>
      </w:r>
      <w:r w:rsidRPr="00FE05F6">
        <w:rPr>
          <w:rFonts w:eastAsia="Times New Roman"/>
          <w:szCs w:val="17"/>
        </w:rPr>
        <w:tab/>
        <w:t>The chairperson of the council must call and preside at general meetings of the school community, the timing to be agreed between the chairperson and the principal of the school.</w:t>
      </w:r>
    </w:p>
    <w:p w14:paraId="3CB8A796" w14:textId="77777777" w:rsidR="00FE05F6" w:rsidRPr="00FE05F6" w:rsidRDefault="00FE05F6" w:rsidP="00FE05F6">
      <w:pPr>
        <w:ind w:left="1276" w:hanging="567"/>
        <w:rPr>
          <w:rFonts w:eastAsia="Times New Roman"/>
          <w:szCs w:val="17"/>
        </w:rPr>
      </w:pPr>
      <w:r w:rsidRPr="00FE05F6">
        <w:rPr>
          <w:rFonts w:eastAsia="Times New Roman"/>
          <w:szCs w:val="17"/>
        </w:rPr>
        <w:t>11.1.3</w:t>
      </w:r>
      <w:r w:rsidRPr="00FE05F6">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13020960" w14:textId="77777777" w:rsidR="00FE05F6" w:rsidRPr="00FE05F6" w:rsidRDefault="00FE05F6" w:rsidP="00FE05F6">
      <w:pPr>
        <w:ind w:left="1276" w:hanging="567"/>
        <w:rPr>
          <w:rFonts w:eastAsia="Times New Roman"/>
          <w:szCs w:val="17"/>
        </w:rPr>
      </w:pPr>
      <w:r w:rsidRPr="00FE05F6">
        <w:rPr>
          <w:rFonts w:eastAsia="Times New Roman"/>
          <w:szCs w:val="17"/>
        </w:rPr>
        <w:t>11.1.4</w:t>
      </w:r>
      <w:r w:rsidRPr="00FE05F6">
        <w:rPr>
          <w:rFonts w:eastAsia="Times New Roman"/>
          <w:szCs w:val="17"/>
        </w:rPr>
        <w:tab/>
        <w:t>A general meeting must be held:</w:t>
      </w:r>
    </w:p>
    <w:p w14:paraId="502E6038"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least once annually (the Annual General Meeting) to present reports, to elect parents to the council and/or declare election results;</w:t>
      </w:r>
    </w:p>
    <w:p w14:paraId="1E2E34F7"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for any other reason relating to the affairs, functions or membership of the council, determined by agreement between the chairperson and the principal.</w:t>
      </w:r>
    </w:p>
    <w:p w14:paraId="6DB29B6E" w14:textId="77777777" w:rsidR="00FE05F6" w:rsidRPr="00FE05F6" w:rsidRDefault="00FE05F6" w:rsidP="00FE05F6">
      <w:pPr>
        <w:ind w:left="1276" w:hanging="567"/>
        <w:rPr>
          <w:rFonts w:eastAsia="Times New Roman"/>
          <w:szCs w:val="17"/>
        </w:rPr>
      </w:pPr>
      <w:r w:rsidRPr="00FE05F6">
        <w:rPr>
          <w:rFonts w:eastAsia="Times New Roman"/>
          <w:szCs w:val="17"/>
        </w:rPr>
        <w:t>11.1.5</w:t>
      </w:r>
      <w:r w:rsidRPr="00FE05F6">
        <w:rPr>
          <w:rFonts w:eastAsia="Times New Roman"/>
          <w:szCs w:val="17"/>
        </w:rPr>
        <w:tab/>
        <w:t>The period between each Annual General Meeting must not exceed 16 months.</w:t>
      </w:r>
    </w:p>
    <w:p w14:paraId="7801B189" w14:textId="77777777" w:rsidR="00FE05F6" w:rsidRPr="00FE05F6" w:rsidRDefault="00FE05F6" w:rsidP="00FE05F6">
      <w:pPr>
        <w:ind w:left="1276" w:hanging="567"/>
        <w:rPr>
          <w:rFonts w:eastAsia="Times New Roman"/>
          <w:szCs w:val="17"/>
        </w:rPr>
      </w:pPr>
      <w:r w:rsidRPr="00FE05F6">
        <w:rPr>
          <w:rFonts w:eastAsia="Times New Roman"/>
          <w:szCs w:val="17"/>
        </w:rPr>
        <w:t>11.1.6</w:t>
      </w:r>
      <w:r w:rsidRPr="00FE05F6">
        <w:rPr>
          <w:rFonts w:eastAsia="Times New Roman"/>
          <w:szCs w:val="17"/>
        </w:rPr>
        <w:tab/>
        <w:t>A general meeting must be held to elect council members, to discuss the finances of the council or for any other reason relating to the affairs or functions of the council:</w:t>
      </w:r>
    </w:p>
    <w:p w14:paraId="7404C83B"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the request of the Chief Executive;</w:t>
      </w:r>
    </w:p>
    <w:p w14:paraId="76827C30"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by the resolution of the council;</w:t>
      </w:r>
    </w:p>
    <w:p w14:paraId="06E327EA"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at the request of 20 parents or one half of the parents of the school, whichever is less.</w:t>
      </w:r>
    </w:p>
    <w:p w14:paraId="537EF3D4" w14:textId="77777777" w:rsidR="00FE05F6" w:rsidRPr="00FE05F6" w:rsidRDefault="00FE05F6" w:rsidP="00FE05F6">
      <w:pPr>
        <w:ind w:left="1276" w:hanging="567"/>
        <w:rPr>
          <w:rFonts w:eastAsia="Times New Roman"/>
          <w:szCs w:val="17"/>
        </w:rPr>
      </w:pPr>
      <w:r w:rsidRPr="00FE05F6">
        <w:rPr>
          <w:rFonts w:eastAsia="Times New Roman"/>
          <w:szCs w:val="17"/>
        </w:rPr>
        <w:lastRenderedPageBreak/>
        <w:t>11.1.7</w:t>
      </w:r>
      <w:r w:rsidRPr="00FE05F6">
        <w:rPr>
          <w:rFonts w:eastAsia="Times New Roman"/>
          <w:szCs w:val="17"/>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485CF238" w14:textId="77777777" w:rsidR="00FE05F6" w:rsidRPr="00FE05F6" w:rsidRDefault="00FE05F6" w:rsidP="00FE05F6">
      <w:pPr>
        <w:ind w:left="709" w:hanging="425"/>
        <w:rPr>
          <w:rFonts w:eastAsia="Times New Roman"/>
          <w:szCs w:val="17"/>
        </w:rPr>
      </w:pPr>
      <w:r w:rsidRPr="00FE05F6">
        <w:rPr>
          <w:rFonts w:eastAsia="Times New Roman"/>
          <w:szCs w:val="17"/>
        </w:rPr>
        <w:t>11.2</w:t>
      </w:r>
      <w:r w:rsidRPr="00FE05F6">
        <w:rPr>
          <w:rFonts w:eastAsia="Times New Roman"/>
          <w:szCs w:val="17"/>
        </w:rPr>
        <w:tab/>
      </w:r>
      <w:r w:rsidRPr="00FE05F6">
        <w:rPr>
          <w:rFonts w:eastAsia="Times New Roman"/>
          <w:i/>
          <w:iCs/>
          <w:szCs w:val="17"/>
        </w:rPr>
        <w:t>Council Meetings</w:t>
      </w:r>
    </w:p>
    <w:p w14:paraId="30C51EE5" w14:textId="77777777" w:rsidR="00FE05F6" w:rsidRPr="00FE05F6" w:rsidRDefault="00FE05F6" w:rsidP="00FE05F6">
      <w:pPr>
        <w:ind w:left="1276" w:hanging="567"/>
        <w:rPr>
          <w:rFonts w:eastAsia="Times New Roman"/>
          <w:szCs w:val="17"/>
        </w:rPr>
      </w:pPr>
      <w:r w:rsidRPr="00FE05F6">
        <w:rPr>
          <w:rFonts w:eastAsia="Times New Roman"/>
          <w:szCs w:val="17"/>
        </w:rPr>
        <w:t>11.2.1</w:t>
      </w:r>
      <w:r w:rsidRPr="00FE05F6">
        <w:rPr>
          <w:rFonts w:eastAsia="Times New Roman"/>
          <w:szCs w:val="17"/>
        </w:rPr>
        <w:tab/>
        <w:t>The council must meet at least twice in each school term.</w:t>
      </w:r>
    </w:p>
    <w:p w14:paraId="153EF4C9" w14:textId="77777777" w:rsidR="00FE05F6" w:rsidRPr="00FE05F6" w:rsidRDefault="00FE05F6" w:rsidP="00FE05F6">
      <w:pPr>
        <w:ind w:left="1276" w:hanging="567"/>
        <w:rPr>
          <w:rFonts w:eastAsia="Times New Roman"/>
          <w:szCs w:val="17"/>
        </w:rPr>
      </w:pPr>
      <w:r w:rsidRPr="00FE05F6">
        <w:rPr>
          <w:rFonts w:eastAsia="Times New Roman"/>
          <w:szCs w:val="17"/>
        </w:rPr>
        <w:t>11.2.2</w:t>
      </w:r>
      <w:r w:rsidRPr="00FE05F6">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2B418256" w14:textId="77777777" w:rsidR="00FE05F6" w:rsidRPr="00FE05F6" w:rsidRDefault="00FE05F6" w:rsidP="00FE05F6">
      <w:pPr>
        <w:ind w:left="1276" w:hanging="567"/>
        <w:rPr>
          <w:rFonts w:eastAsia="Times New Roman"/>
          <w:szCs w:val="17"/>
        </w:rPr>
      </w:pPr>
      <w:r w:rsidRPr="00FE05F6">
        <w:rPr>
          <w:rFonts w:eastAsia="Times New Roman"/>
          <w:szCs w:val="17"/>
        </w:rPr>
        <w:t>11.2.3</w:t>
      </w:r>
      <w:r w:rsidRPr="00FE05F6">
        <w:rPr>
          <w:rFonts w:eastAsia="Times New Roman"/>
          <w:szCs w:val="17"/>
        </w:rP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FE05F6">
        <w:rPr>
          <w:rFonts w:eastAsia="Times New Roman"/>
          <w:szCs w:val="17"/>
        </w:rPr>
        <w:t>is capable of communicating</w:t>
      </w:r>
      <w:proofErr w:type="gramEnd"/>
      <w:r w:rsidRPr="00FE05F6">
        <w:rPr>
          <w:rFonts w:eastAsia="Times New Roman"/>
          <w:szCs w:val="17"/>
        </w:rPr>
        <w:t xml:space="preserve"> with every other participating member during the conference.</w:t>
      </w:r>
    </w:p>
    <w:p w14:paraId="0B31E361" w14:textId="77777777" w:rsidR="00FE05F6" w:rsidRPr="00FE05F6" w:rsidRDefault="00FE05F6" w:rsidP="00FE05F6">
      <w:pPr>
        <w:ind w:left="709" w:hanging="425"/>
        <w:rPr>
          <w:rFonts w:eastAsia="Times New Roman"/>
          <w:i/>
          <w:iCs/>
          <w:szCs w:val="17"/>
        </w:rPr>
      </w:pPr>
      <w:r w:rsidRPr="00FE05F6">
        <w:rPr>
          <w:rFonts w:eastAsia="Times New Roman"/>
          <w:i/>
          <w:iCs/>
          <w:szCs w:val="17"/>
        </w:rPr>
        <w:t>11.3</w:t>
      </w:r>
      <w:r w:rsidRPr="00FE05F6">
        <w:rPr>
          <w:rFonts w:eastAsia="Times New Roman"/>
          <w:i/>
          <w:iCs/>
          <w:szCs w:val="17"/>
        </w:rPr>
        <w:tab/>
        <w:t>Extraordinary Council Meetings</w:t>
      </w:r>
    </w:p>
    <w:p w14:paraId="13ECB451" w14:textId="77777777" w:rsidR="00FE05F6" w:rsidRPr="00FE05F6" w:rsidRDefault="00FE05F6" w:rsidP="00FE05F6">
      <w:pPr>
        <w:ind w:left="1276" w:hanging="567"/>
        <w:rPr>
          <w:rFonts w:eastAsia="Times New Roman"/>
          <w:szCs w:val="17"/>
        </w:rPr>
      </w:pPr>
      <w:r w:rsidRPr="00FE05F6">
        <w:rPr>
          <w:rFonts w:eastAsia="Times New Roman"/>
          <w:szCs w:val="17"/>
        </w:rPr>
        <w:t>11.3.1</w:t>
      </w:r>
      <w:r w:rsidRPr="00FE05F6">
        <w:rPr>
          <w:rFonts w:eastAsia="Times New Roman"/>
          <w:szCs w:val="17"/>
        </w:rPr>
        <w:tab/>
        <w:t>The chairperson of the council must call an extraordinary meeting of the council by written request from at least 3 council members.</w:t>
      </w:r>
    </w:p>
    <w:p w14:paraId="7ACE441D" w14:textId="77777777" w:rsidR="00FE05F6" w:rsidRPr="00FE05F6" w:rsidRDefault="00FE05F6" w:rsidP="00FE05F6">
      <w:pPr>
        <w:ind w:left="1276" w:hanging="567"/>
        <w:rPr>
          <w:rFonts w:eastAsia="Times New Roman"/>
          <w:szCs w:val="17"/>
        </w:rPr>
      </w:pPr>
      <w:r w:rsidRPr="00FE05F6">
        <w:rPr>
          <w:rFonts w:eastAsia="Times New Roman"/>
          <w:szCs w:val="17"/>
        </w:rPr>
        <w:t>11.3.2</w:t>
      </w:r>
      <w:r w:rsidRPr="00FE05F6">
        <w:rPr>
          <w:rFonts w:eastAsia="Times New Roman"/>
          <w:szCs w:val="17"/>
        </w:rPr>
        <w:tab/>
        <w:t>Notice of meeting must be given by written notice to all council members within a reasonable time, setting out the time, date, place and object of the meeting.</w:t>
      </w:r>
    </w:p>
    <w:p w14:paraId="561811AF" w14:textId="77777777" w:rsidR="00FE05F6" w:rsidRPr="00FE05F6" w:rsidRDefault="00FE05F6" w:rsidP="00FE05F6">
      <w:pPr>
        <w:ind w:left="1276" w:hanging="567"/>
        <w:rPr>
          <w:rFonts w:eastAsia="Times New Roman"/>
          <w:szCs w:val="17"/>
        </w:rPr>
      </w:pPr>
      <w:r w:rsidRPr="00FE05F6">
        <w:rPr>
          <w:rFonts w:eastAsia="Times New Roman"/>
          <w:szCs w:val="17"/>
        </w:rPr>
        <w:t>11.3.3</w:t>
      </w:r>
      <w:r w:rsidRPr="00FE05F6">
        <w:rPr>
          <w:rFonts w:eastAsia="Times New Roman"/>
          <w:szCs w:val="17"/>
        </w:rPr>
        <w:tab/>
        <w:t>The business of any extraordinary meeting must be confined to the object for which it is convened.</w:t>
      </w:r>
      <w:r w:rsidRPr="00FE05F6">
        <w:rPr>
          <w:rFonts w:eastAsia="Times New Roman"/>
          <w:szCs w:val="17"/>
        </w:rPr>
        <w:tab/>
      </w:r>
    </w:p>
    <w:p w14:paraId="746B37DE" w14:textId="77777777" w:rsidR="00FE05F6" w:rsidRPr="00FE05F6" w:rsidRDefault="00FE05F6" w:rsidP="00FE05F6">
      <w:pPr>
        <w:ind w:left="709" w:hanging="425"/>
        <w:rPr>
          <w:rFonts w:eastAsia="Times New Roman"/>
          <w:szCs w:val="17"/>
        </w:rPr>
      </w:pPr>
      <w:r w:rsidRPr="00FE05F6">
        <w:rPr>
          <w:rFonts w:eastAsia="Times New Roman"/>
          <w:szCs w:val="17"/>
        </w:rPr>
        <w:t>11.4</w:t>
      </w:r>
      <w:r w:rsidRPr="00FE05F6">
        <w:rPr>
          <w:rFonts w:eastAsia="Times New Roman"/>
          <w:szCs w:val="17"/>
        </w:rPr>
        <w:tab/>
      </w:r>
      <w:r w:rsidRPr="00FE05F6">
        <w:rPr>
          <w:rFonts w:eastAsia="Times New Roman"/>
          <w:i/>
          <w:iCs/>
          <w:szCs w:val="17"/>
        </w:rPr>
        <w:t>Voting</w:t>
      </w:r>
    </w:p>
    <w:p w14:paraId="504B42EC" w14:textId="77777777" w:rsidR="00FE05F6" w:rsidRPr="00FE05F6" w:rsidRDefault="00FE05F6" w:rsidP="00FE05F6">
      <w:pPr>
        <w:ind w:left="1276" w:hanging="567"/>
        <w:rPr>
          <w:rFonts w:eastAsia="Times New Roman"/>
          <w:szCs w:val="17"/>
        </w:rPr>
      </w:pPr>
      <w:r w:rsidRPr="00FE05F6">
        <w:rPr>
          <w:rFonts w:eastAsia="Times New Roman"/>
          <w:szCs w:val="17"/>
        </w:rPr>
        <w:t>11.4.1</w:t>
      </w:r>
      <w:r w:rsidRPr="00FE05F6">
        <w:rPr>
          <w:rFonts w:eastAsia="Times New Roman"/>
          <w:szCs w:val="17"/>
        </w:rPr>
        <w:tab/>
        <w:t>Voting must be by show of hands, or in the case of a meeting held pursuant to 11.1.7 and 11.2.3, by voices or in writing, but a secret ballot must be conducted for:</w:t>
      </w:r>
    </w:p>
    <w:p w14:paraId="72533A90"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 contested election; or</w:t>
      </w:r>
    </w:p>
    <w:p w14:paraId="7DFA968D"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a special resolution to remove an office holder from office.</w:t>
      </w:r>
    </w:p>
    <w:p w14:paraId="116EA353" w14:textId="77777777" w:rsidR="00FE05F6" w:rsidRPr="00FE05F6" w:rsidRDefault="00FE05F6" w:rsidP="00FE05F6">
      <w:pPr>
        <w:ind w:left="1276" w:hanging="567"/>
        <w:rPr>
          <w:rFonts w:eastAsia="Times New Roman"/>
          <w:szCs w:val="17"/>
        </w:rPr>
      </w:pPr>
      <w:r w:rsidRPr="00FE05F6">
        <w:rPr>
          <w:rFonts w:eastAsia="Times New Roman"/>
          <w:szCs w:val="17"/>
        </w:rPr>
        <w:t>11.4.2</w:t>
      </w:r>
      <w:r w:rsidRPr="00FE05F6">
        <w:rPr>
          <w:rFonts w:eastAsia="Times New Roman"/>
          <w:szCs w:val="17"/>
        </w:rPr>
        <w:tab/>
        <w:t>For the purposes of voting on a special resolution, each council member is entitled to appoint another council member as their proxy.</w:t>
      </w:r>
    </w:p>
    <w:p w14:paraId="5C7C639E" w14:textId="77777777" w:rsidR="00FE05F6" w:rsidRPr="00FE05F6" w:rsidRDefault="00FE05F6" w:rsidP="00FE05F6">
      <w:pPr>
        <w:ind w:left="284" w:hanging="284"/>
        <w:rPr>
          <w:rFonts w:eastAsia="Times New Roman"/>
          <w:b/>
          <w:bCs/>
          <w:szCs w:val="17"/>
        </w:rPr>
      </w:pPr>
      <w:r w:rsidRPr="00FE05F6">
        <w:rPr>
          <w:rFonts w:eastAsia="Times New Roman"/>
          <w:b/>
          <w:bCs/>
          <w:szCs w:val="17"/>
        </w:rPr>
        <w:t>12.</w:t>
      </w:r>
      <w:r w:rsidRPr="00FE05F6">
        <w:rPr>
          <w:rFonts w:eastAsia="Times New Roman"/>
          <w:b/>
          <w:bCs/>
          <w:szCs w:val="17"/>
        </w:rPr>
        <w:tab/>
        <w:t>Proceedings of the Council</w:t>
      </w:r>
    </w:p>
    <w:p w14:paraId="2B0694A5" w14:textId="77777777" w:rsidR="00FE05F6" w:rsidRPr="00FE05F6" w:rsidRDefault="00FE05F6" w:rsidP="00FE05F6">
      <w:pPr>
        <w:ind w:left="709" w:hanging="425"/>
        <w:rPr>
          <w:rFonts w:eastAsia="Times New Roman"/>
          <w:szCs w:val="17"/>
        </w:rPr>
      </w:pPr>
      <w:r w:rsidRPr="00FE05F6">
        <w:rPr>
          <w:rFonts w:eastAsia="Times New Roman"/>
          <w:szCs w:val="17"/>
        </w:rPr>
        <w:t>12.1</w:t>
      </w:r>
      <w:r w:rsidRPr="00FE05F6">
        <w:rPr>
          <w:rFonts w:eastAsia="Times New Roman"/>
          <w:szCs w:val="17"/>
        </w:rPr>
        <w:tab/>
      </w:r>
      <w:r w:rsidRPr="00FE05F6">
        <w:rPr>
          <w:rFonts w:eastAsia="Times New Roman"/>
          <w:i/>
          <w:iCs/>
          <w:szCs w:val="17"/>
        </w:rPr>
        <w:t>Meetings</w:t>
      </w:r>
    </w:p>
    <w:p w14:paraId="3681352A"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12.1.1</w:t>
      </w:r>
      <w:r w:rsidRPr="00FE05F6">
        <w:rPr>
          <w:rFonts w:eastAsia="Times New Roman"/>
          <w:szCs w:val="17"/>
        </w:rPr>
        <w:tab/>
        <w:t xml:space="preserve">The quorum for a council meeting is </w:t>
      </w:r>
      <w:proofErr w:type="gramStart"/>
      <w:r w:rsidRPr="00FE05F6">
        <w:rPr>
          <w:rFonts w:eastAsia="Times New Roman"/>
          <w:szCs w:val="17"/>
        </w:rPr>
        <w:t>a majority of</w:t>
      </w:r>
      <w:proofErr w:type="gramEnd"/>
      <w:r w:rsidRPr="00FE05F6">
        <w:rPr>
          <w:rFonts w:eastAsia="Times New Roman"/>
          <w:szCs w:val="17"/>
        </w:rPr>
        <w:t xml:space="preserve"> the filled positions of the council.</w:t>
      </w:r>
    </w:p>
    <w:p w14:paraId="15E16114"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12.1.2</w:t>
      </w:r>
      <w:r w:rsidRPr="00FE05F6">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0256076C"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12.1.3</w:t>
      </w:r>
      <w:r w:rsidRPr="00FE05F6">
        <w:rPr>
          <w:rFonts w:eastAsia="Times New Roman"/>
          <w:szCs w:val="17"/>
        </w:rPr>
        <w:tab/>
        <w:t xml:space="preserve">Except in the case of a special resolution, a decision of </w:t>
      </w:r>
      <w:proofErr w:type="gramStart"/>
      <w:r w:rsidRPr="00FE05F6">
        <w:rPr>
          <w:rFonts w:eastAsia="Times New Roman"/>
          <w:szCs w:val="17"/>
        </w:rPr>
        <w:t>the majority of</w:t>
      </w:r>
      <w:proofErr w:type="gramEnd"/>
      <w:r w:rsidRPr="00FE05F6">
        <w:rPr>
          <w:rFonts w:eastAsia="Times New Roman"/>
          <w:szCs w:val="17"/>
        </w:rPr>
        <w:t xml:space="preserve"> those council members </w:t>
      </w:r>
      <w:proofErr w:type="gramStart"/>
      <w:r w:rsidRPr="00FE05F6">
        <w:rPr>
          <w:rFonts w:eastAsia="Times New Roman"/>
          <w:szCs w:val="17"/>
        </w:rPr>
        <w:t>present</w:t>
      </w:r>
      <w:proofErr w:type="gramEnd"/>
      <w:r w:rsidRPr="00FE05F6">
        <w:rPr>
          <w:rFonts w:eastAsia="Times New Roman"/>
          <w:szCs w:val="17"/>
        </w:rPr>
        <w:t xml:space="preserve"> and eligible to vote is the decision of the council.</w:t>
      </w:r>
    </w:p>
    <w:p w14:paraId="396774D4"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12.1.4</w:t>
      </w:r>
      <w:r w:rsidRPr="00FE05F6">
        <w:rPr>
          <w:rFonts w:eastAsia="Times New Roman"/>
          <w:szCs w:val="17"/>
        </w:rPr>
        <w:tab/>
        <w:t>The chairperson must have a deliberative vote only. In the event of an equality of votes, the chairperson does not have a second or casting vote and the motion must be taken to be defeated.</w:t>
      </w:r>
    </w:p>
    <w:p w14:paraId="50F9C481"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12.1.5</w:t>
      </w:r>
      <w:r w:rsidRPr="00FE05F6">
        <w:rPr>
          <w:rFonts w:eastAsia="Times New Roman"/>
          <w:szCs w:val="17"/>
        </w:rP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rPr>
          <w:rFonts w:eastAsia="Times New Roman"/>
          <w:szCs w:val="17"/>
        </w:rPr>
        <w:t>particular issues</w:t>
      </w:r>
      <w:proofErr w:type="gramEnd"/>
      <w:r w:rsidRPr="00FE05F6">
        <w:rPr>
          <w:rFonts w:eastAsia="Times New Roman"/>
          <w:szCs w:val="17"/>
        </w:rPr>
        <w:t>. Non-members cannot vote. This clause does not apply to the finance advisory committee.</w:t>
      </w:r>
    </w:p>
    <w:p w14:paraId="18F47164" w14:textId="77777777" w:rsidR="00FE05F6" w:rsidRPr="00FE05F6" w:rsidRDefault="00FE05F6" w:rsidP="002D7ECA">
      <w:pPr>
        <w:spacing w:after="60"/>
        <w:ind w:left="1276" w:hanging="567"/>
        <w:rPr>
          <w:rFonts w:eastAsia="Times New Roman"/>
          <w:szCs w:val="17"/>
        </w:rPr>
      </w:pPr>
      <w:r w:rsidRPr="00FE05F6">
        <w:rPr>
          <w:rFonts w:eastAsia="Times New Roman"/>
          <w:szCs w:val="17"/>
        </w:rPr>
        <w:t>12.1.6</w:t>
      </w:r>
      <w:r w:rsidRPr="00FE05F6">
        <w:rPr>
          <w:rFonts w:eastAsia="Times New Roman"/>
          <w:szCs w:val="17"/>
        </w:rPr>
        <w:tab/>
        <w:t xml:space="preserve">Where there are one or more vacancies in the membership of the council, the council is not prevented from acting by the requirement that </w:t>
      </w:r>
      <w:proofErr w:type="gramStart"/>
      <w:r w:rsidRPr="00FE05F6">
        <w:rPr>
          <w:rFonts w:eastAsia="Times New Roman"/>
          <w:szCs w:val="17"/>
        </w:rPr>
        <w:t>the majority of</w:t>
      </w:r>
      <w:proofErr w:type="gramEnd"/>
      <w:r w:rsidRPr="00FE05F6">
        <w:rPr>
          <w:rFonts w:eastAsia="Times New Roman"/>
          <w:szCs w:val="17"/>
        </w:rPr>
        <w:t xml:space="preserve"> its members must be elected parents of the school or by any other requirement of membership (except the requirement as to quorum).</w:t>
      </w:r>
    </w:p>
    <w:p w14:paraId="74AECBB6" w14:textId="77777777" w:rsidR="00FE05F6" w:rsidRPr="00FE05F6" w:rsidRDefault="00FE05F6" w:rsidP="00FE05F6">
      <w:pPr>
        <w:ind w:left="1276" w:hanging="567"/>
        <w:rPr>
          <w:rFonts w:eastAsia="Times New Roman"/>
          <w:szCs w:val="17"/>
        </w:rPr>
      </w:pPr>
      <w:r w:rsidRPr="00FE05F6">
        <w:rPr>
          <w:rFonts w:eastAsia="Times New Roman"/>
          <w:szCs w:val="17"/>
        </w:rPr>
        <w:t>12.1.7</w:t>
      </w:r>
      <w:r w:rsidRPr="00FE05F6">
        <w:rPr>
          <w:rFonts w:eastAsia="Times New Roman"/>
          <w:szCs w:val="17"/>
        </w:rPr>
        <w:tab/>
        <w:t>The council may from time to time determine procedures to facilitate and expedite its business.</w:t>
      </w:r>
    </w:p>
    <w:p w14:paraId="70CA02C5" w14:textId="77777777" w:rsidR="00FE05F6" w:rsidRPr="00FE05F6" w:rsidRDefault="00FE05F6" w:rsidP="00FE05F6">
      <w:pPr>
        <w:ind w:left="709" w:hanging="425"/>
        <w:rPr>
          <w:rFonts w:eastAsia="Times New Roman"/>
          <w:szCs w:val="17"/>
        </w:rPr>
      </w:pPr>
      <w:r w:rsidRPr="00FE05F6">
        <w:rPr>
          <w:rFonts w:eastAsia="Times New Roman"/>
          <w:szCs w:val="17"/>
        </w:rPr>
        <w:t>12.2</w:t>
      </w:r>
      <w:r w:rsidRPr="00FE05F6">
        <w:rPr>
          <w:rFonts w:eastAsia="Times New Roman"/>
          <w:szCs w:val="17"/>
        </w:rPr>
        <w:tab/>
      </w:r>
      <w:r w:rsidRPr="00FE05F6">
        <w:rPr>
          <w:rFonts w:eastAsia="Times New Roman"/>
          <w:i/>
          <w:iCs/>
          <w:szCs w:val="17"/>
        </w:rPr>
        <w:t>Conflict of Interest</w:t>
      </w:r>
    </w:p>
    <w:p w14:paraId="10D930F0" w14:textId="77777777" w:rsidR="00FE05F6" w:rsidRPr="00FE05F6" w:rsidRDefault="00FE05F6" w:rsidP="00FE05F6">
      <w:pPr>
        <w:ind w:left="1276" w:hanging="567"/>
        <w:rPr>
          <w:rFonts w:eastAsia="Times New Roman"/>
          <w:szCs w:val="17"/>
        </w:rPr>
      </w:pPr>
      <w:r w:rsidRPr="00FE05F6">
        <w:rPr>
          <w:rFonts w:eastAsia="Times New Roman"/>
          <w:szCs w:val="17"/>
        </w:rPr>
        <w:t>12.2.1</w:t>
      </w:r>
      <w:r w:rsidRPr="00FE05F6">
        <w:rPr>
          <w:rFonts w:eastAsia="Times New Roman"/>
          <w:szCs w:val="17"/>
        </w:rPr>
        <w:tab/>
        <w:t>In accordance with Section 37 of the Act, a council member who has a direct or indirect pecuniary interest in a contract or proposed contract with the council must:</w:t>
      </w:r>
    </w:p>
    <w:p w14:paraId="773713EB"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disclose the nature of the interest to the council as soon as the council member becomes aware of the interest;</w:t>
      </w:r>
    </w:p>
    <w:p w14:paraId="17040912"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not take part in deliberations or decisions of the council with respect to that contract;</w:t>
      </w:r>
    </w:p>
    <w:p w14:paraId="10DCC432"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not vote in relation to the contract; and</w:t>
      </w:r>
    </w:p>
    <w:p w14:paraId="005F5EAD" w14:textId="77777777" w:rsidR="00FE05F6" w:rsidRPr="00FE05F6" w:rsidRDefault="00FE05F6" w:rsidP="00FE05F6">
      <w:pPr>
        <w:ind w:left="1616" w:hanging="340"/>
        <w:rPr>
          <w:rFonts w:eastAsia="Times New Roman"/>
          <w:szCs w:val="17"/>
        </w:rPr>
      </w:pPr>
      <w:r w:rsidRPr="00FE05F6">
        <w:rPr>
          <w:rFonts w:eastAsia="Times New Roman"/>
          <w:szCs w:val="17"/>
        </w:rPr>
        <w:t>(iv)</w:t>
      </w:r>
      <w:r w:rsidRPr="00FE05F6">
        <w:rPr>
          <w:rFonts w:eastAsia="Times New Roman"/>
          <w:szCs w:val="17"/>
        </w:rPr>
        <w:tab/>
        <w:t>be absent from the meeting room when any such discussion or voting is taking place.</w:t>
      </w:r>
    </w:p>
    <w:p w14:paraId="65BFC246" w14:textId="77777777" w:rsidR="00FE05F6" w:rsidRPr="00FE05F6" w:rsidRDefault="00FE05F6" w:rsidP="00FE05F6">
      <w:pPr>
        <w:ind w:left="1276" w:hanging="567"/>
        <w:rPr>
          <w:rFonts w:eastAsia="Times New Roman"/>
          <w:szCs w:val="17"/>
        </w:rPr>
      </w:pPr>
      <w:r w:rsidRPr="00FE05F6">
        <w:rPr>
          <w:rFonts w:eastAsia="Times New Roman"/>
          <w:szCs w:val="17"/>
        </w:rPr>
        <w:t>12.2.2</w:t>
      </w:r>
      <w:r w:rsidRPr="00FE05F6">
        <w:rPr>
          <w:rFonts w:eastAsia="Times New Roman"/>
          <w:szCs w:val="17"/>
        </w:rPr>
        <w:tab/>
        <w:t>A disclosure of such an interest, and any associated actions taken to mitigate the disclosed interest, must be recorded in the minutes of the council.</w:t>
      </w:r>
    </w:p>
    <w:p w14:paraId="088CF6D0" w14:textId="77777777" w:rsidR="00FE05F6" w:rsidRPr="00FE05F6" w:rsidRDefault="00FE05F6" w:rsidP="00FE05F6">
      <w:pPr>
        <w:ind w:left="1276" w:hanging="567"/>
        <w:rPr>
          <w:rFonts w:eastAsia="Times New Roman"/>
          <w:szCs w:val="17"/>
        </w:rPr>
      </w:pPr>
      <w:r w:rsidRPr="00FE05F6">
        <w:rPr>
          <w:rFonts w:eastAsia="Times New Roman"/>
          <w:szCs w:val="17"/>
        </w:rPr>
        <w:t>12.2.3</w:t>
      </w:r>
      <w:r w:rsidRPr="00FE05F6">
        <w:rPr>
          <w:rFonts w:eastAsia="Times New Roman"/>
          <w:szCs w:val="17"/>
        </w:rPr>
        <w:tab/>
        <w:t>If a council member discloses an interest in a contract or proposed contract:</w:t>
      </w:r>
    </w:p>
    <w:p w14:paraId="22E54356"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contract is not liable to be avoided by the council on any ground arising from the fiduciary relationship between the council member and the council; and</w:t>
      </w:r>
    </w:p>
    <w:p w14:paraId="5054EF71"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member is not liable to account for the profits derived from the contract.</w:t>
      </w:r>
    </w:p>
    <w:p w14:paraId="65729A8A" w14:textId="77777777" w:rsidR="00FE05F6" w:rsidRPr="00FE05F6" w:rsidRDefault="00FE05F6" w:rsidP="00FE05F6">
      <w:pPr>
        <w:ind w:left="284" w:hanging="284"/>
        <w:rPr>
          <w:rFonts w:eastAsia="Times New Roman"/>
          <w:b/>
          <w:bCs/>
          <w:szCs w:val="17"/>
        </w:rPr>
      </w:pPr>
      <w:r w:rsidRPr="00FE05F6">
        <w:rPr>
          <w:rFonts w:eastAsia="Times New Roman"/>
          <w:b/>
          <w:bCs/>
          <w:szCs w:val="17"/>
        </w:rPr>
        <w:t>13.</w:t>
      </w:r>
      <w:r w:rsidRPr="00FE05F6">
        <w:rPr>
          <w:rFonts w:eastAsia="Times New Roman"/>
          <w:b/>
          <w:bCs/>
          <w:szCs w:val="17"/>
        </w:rPr>
        <w:tab/>
        <w:t>Election of Council Members</w:t>
      </w:r>
    </w:p>
    <w:p w14:paraId="789F8DD3" w14:textId="77777777" w:rsidR="00FE05F6" w:rsidRPr="00FE05F6" w:rsidRDefault="00FE05F6" w:rsidP="00FE05F6">
      <w:pPr>
        <w:ind w:left="709" w:hanging="425"/>
        <w:rPr>
          <w:rFonts w:eastAsia="Times New Roman"/>
          <w:szCs w:val="17"/>
        </w:rPr>
      </w:pPr>
      <w:r w:rsidRPr="00FE05F6">
        <w:rPr>
          <w:rFonts w:eastAsia="Times New Roman"/>
          <w:szCs w:val="17"/>
        </w:rPr>
        <w:t>13.1</w:t>
      </w:r>
      <w:r w:rsidRPr="00FE05F6">
        <w:rPr>
          <w:rFonts w:eastAsia="Times New Roman"/>
          <w:szCs w:val="17"/>
        </w:rPr>
        <w:tab/>
      </w:r>
      <w:r w:rsidRPr="00FE05F6">
        <w:rPr>
          <w:rFonts w:eastAsia="Times New Roman"/>
          <w:i/>
          <w:iCs/>
          <w:szCs w:val="17"/>
        </w:rPr>
        <w:t>Eligibility for Nomination for Election</w:t>
      </w:r>
    </w:p>
    <w:p w14:paraId="1C10D4DC" w14:textId="77777777" w:rsidR="00FE05F6" w:rsidRPr="00FE05F6" w:rsidRDefault="00FE05F6" w:rsidP="00FE05F6">
      <w:pPr>
        <w:ind w:left="709"/>
        <w:rPr>
          <w:rFonts w:eastAsia="Times New Roman"/>
          <w:szCs w:val="17"/>
        </w:rPr>
      </w:pPr>
      <w:r w:rsidRPr="00FE05F6">
        <w:rPr>
          <w:rFonts w:eastAsia="Times New Roman"/>
          <w:szCs w:val="17"/>
        </w:rPr>
        <w:t>Subject to 7.5, all people who are parents of the school are eligible to nominate for election as a council member.</w:t>
      </w:r>
    </w:p>
    <w:p w14:paraId="4CC2C37A" w14:textId="77777777" w:rsidR="00FE05F6" w:rsidRPr="00FE05F6" w:rsidRDefault="00FE05F6" w:rsidP="00FE05F6">
      <w:pPr>
        <w:ind w:left="709" w:hanging="425"/>
        <w:rPr>
          <w:rFonts w:eastAsia="Times New Roman"/>
          <w:szCs w:val="17"/>
        </w:rPr>
      </w:pPr>
      <w:r w:rsidRPr="00FE05F6">
        <w:rPr>
          <w:rFonts w:eastAsia="Times New Roman"/>
          <w:szCs w:val="17"/>
        </w:rPr>
        <w:t>13.2</w:t>
      </w:r>
      <w:r w:rsidRPr="00FE05F6">
        <w:rPr>
          <w:rFonts w:eastAsia="Times New Roman"/>
          <w:szCs w:val="17"/>
        </w:rPr>
        <w:tab/>
      </w:r>
      <w:r w:rsidRPr="00FE05F6">
        <w:rPr>
          <w:rFonts w:eastAsia="Times New Roman"/>
          <w:i/>
          <w:iCs/>
          <w:szCs w:val="17"/>
        </w:rPr>
        <w:t>Eligibility to Vote</w:t>
      </w:r>
    </w:p>
    <w:p w14:paraId="66D20B11" w14:textId="77777777" w:rsidR="00FE05F6" w:rsidRPr="00FE05F6" w:rsidRDefault="00FE05F6" w:rsidP="00FE05F6">
      <w:pPr>
        <w:ind w:left="709"/>
        <w:rPr>
          <w:rFonts w:eastAsia="Times New Roman"/>
          <w:szCs w:val="17"/>
        </w:rPr>
      </w:pPr>
      <w:r w:rsidRPr="00FE05F6">
        <w:rPr>
          <w:rFonts w:eastAsia="Times New Roman"/>
          <w:szCs w:val="17"/>
        </w:rPr>
        <w:t>Only parents of the school may vote to elect parent council members.</w:t>
      </w:r>
    </w:p>
    <w:p w14:paraId="22FF6CA9" w14:textId="77777777" w:rsidR="00FE05F6" w:rsidRPr="00FE05F6" w:rsidRDefault="00FE05F6" w:rsidP="00FE05F6">
      <w:pPr>
        <w:ind w:left="709" w:hanging="425"/>
        <w:rPr>
          <w:rFonts w:eastAsia="Times New Roman"/>
          <w:szCs w:val="17"/>
        </w:rPr>
      </w:pPr>
      <w:r w:rsidRPr="00FE05F6">
        <w:rPr>
          <w:rFonts w:eastAsia="Times New Roman"/>
          <w:szCs w:val="17"/>
        </w:rPr>
        <w:t>13.3</w:t>
      </w:r>
      <w:r w:rsidRPr="00FE05F6">
        <w:rPr>
          <w:rFonts w:eastAsia="Times New Roman"/>
          <w:szCs w:val="17"/>
        </w:rPr>
        <w:tab/>
      </w:r>
      <w:r w:rsidRPr="00FE05F6">
        <w:rPr>
          <w:rFonts w:eastAsia="Times New Roman"/>
          <w:i/>
          <w:iCs/>
          <w:szCs w:val="17"/>
        </w:rPr>
        <w:t>Conduct of Elections for Parent Council Members</w:t>
      </w:r>
    </w:p>
    <w:p w14:paraId="3BF84EEF" w14:textId="77777777" w:rsidR="00FE05F6" w:rsidRPr="00FE05F6" w:rsidRDefault="00FE05F6" w:rsidP="00FE05F6">
      <w:pPr>
        <w:ind w:left="709"/>
        <w:rPr>
          <w:rFonts w:eastAsia="Times New Roman"/>
          <w:szCs w:val="17"/>
        </w:rPr>
      </w:pPr>
      <w:r w:rsidRPr="00FE05F6">
        <w:rPr>
          <w:rFonts w:eastAsia="Times New Roman"/>
          <w:szCs w:val="17"/>
        </w:rPr>
        <w:t>The principal must conduct elections for parent council members by one of the following methods, as determined by the council:</w:t>
      </w:r>
    </w:p>
    <w:p w14:paraId="3FF901DD" w14:textId="77777777" w:rsidR="00FE05F6" w:rsidRPr="00FE05F6" w:rsidRDefault="00FE05F6" w:rsidP="00FE05F6">
      <w:pPr>
        <w:ind w:left="1049"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an election at a general meeting of the school community;</w:t>
      </w:r>
    </w:p>
    <w:p w14:paraId="4EC9495C" w14:textId="77777777" w:rsidR="00FE05F6" w:rsidRPr="00FE05F6" w:rsidRDefault="00FE05F6" w:rsidP="00FE05F6">
      <w:pPr>
        <w:ind w:left="1049" w:hanging="340"/>
        <w:rPr>
          <w:rFonts w:eastAsia="Times New Roman"/>
          <w:szCs w:val="17"/>
        </w:rPr>
      </w:pPr>
      <w:r w:rsidRPr="00FE05F6">
        <w:rPr>
          <w:rFonts w:eastAsia="Times New Roman"/>
          <w:szCs w:val="17"/>
        </w:rPr>
        <w:t>(ii)</w:t>
      </w:r>
      <w:r w:rsidRPr="00FE05F6">
        <w:rPr>
          <w:rFonts w:eastAsia="Times New Roman"/>
          <w:szCs w:val="17"/>
        </w:rPr>
        <w:tab/>
        <w:t>a postal ballot of the parents of the school.</w:t>
      </w:r>
    </w:p>
    <w:p w14:paraId="1B10329B" w14:textId="77777777" w:rsidR="00FE05F6" w:rsidRPr="00FE05F6" w:rsidRDefault="00FE05F6" w:rsidP="00FE05F6">
      <w:pPr>
        <w:ind w:left="709" w:hanging="425"/>
        <w:rPr>
          <w:rFonts w:eastAsia="Times New Roman"/>
          <w:szCs w:val="17"/>
        </w:rPr>
      </w:pPr>
      <w:r w:rsidRPr="00FE05F6">
        <w:rPr>
          <w:rFonts w:eastAsia="Times New Roman"/>
          <w:szCs w:val="17"/>
        </w:rPr>
        <w:lastRenderedPageBreak/>
        <w:t>13.4</w:t>
      </w:r>
      <w:r w:rsidRPr="00FE05F6">
        <w:rPr>
          <w:rFonts w:eastAsia="Times New Roman"/>
          <w:szCs w:val="17"/>
        </w:rPr>
        <w:tab/>
      </w:r>
      <w:r w:rsidRPr="00FE05F6">
        <w:rPr>
          <w:rFonts w:eastAsia="Times New Roman"/>
          <w:i/>
          <w:iCs/>
          <w:szCs w:val="17"/>
        </w:rPr>
        <w:t>Notice of Election</w:t>
      </w:r>
    </w:p>
    <w:p w14:paraId="5772122A" w14:textId="77777777" w:rsidR="00FE05F6" w:rsidRPr="00FE05F6" w:rsidRDefault="00FE05F6" w:rsidP="00FE05F6">
      <w:pPr>
        <w:ind w:left="1276" w:hanging="567"/>
        <w:rPr>
          <w:rFonts w:eastAsia="Times New Roman"/>
          <w:szCs w:val="17"/>
        </w:rPr>
      </w:pPr>
      <w:r w:rsidRPr="00FE05F6">
        <w:rPr>
          <w:rFonts w:eastAsia="Times New Roman"/>
          <w:szCs w:val="17"/>
        </w:rPr>
        <w:t>13.4.1</w:t>
      </w:r>
      <w:r w:rsidRPr="00FE05F6">
        <w:rPr>
          <w:rFonts w:eastAsia="Times New Roman"/>
          <w:szCs w:val="17"/>
        </w:rPr>
        <w:tab/>
        <w:t>The timetable for an election must be determined by the council, in consultation with the principal.</w:t>
      </w:r>
    </w:p>
    <w:p w14:paraId="4E2FB564" w14:textId="77777777" w:rsidR="00FE05F6" w:rsidRPr="00FE05F6" w:rsidRDefault="00FE05F6" w:rsidP="00FE05F6">
      <w:pPr>
        <w:ind w:left="1276" w:hanging="567"/>
        <w:rPr>
          <w:rFonts w:eastAsia="Times New Roman"/>
          <w:szCs w:val="17"/>
        </w:rPr>
      </w:pPr>
      <w:r w:rsidRPr="00FE05F6">
        <w:rPr>
          <w:rFonts w:eastAsia="Times New Roman"/>
          <w:szCs w:val="17"/>
        </w:rPr>
        <w:t>13.4.2</w:t>
      </w:r>
      <w:r w:rsidRPr="00FE05F6">
        <w:rPr>
          <w:rFonts w:eastAsia="Times New Roman"/>
          <w:szCs w:val="17"/>
        </w:rPr>
        <w:tab/>
        <w:t>Notice of the date and time for an election must be specified by the principal by the means generally used to communicate with the school community.</w:t>
      </w:r>
    </w:p>
    <w:p w14:paraId="174E98E5" w14:textId="77777777" w:rsidR="00FE05F6" w:rsidRPr="00FE05F6" w:rsidRDefault="00FE05F6" w:rsidP="00FE05F6">
      <w:pPr>
        <w:ind w:left="1276" w:hanging="567"/>
        <w:rPr>
          <w:rFonts w:eastAsia="Times New Roman"/>
          <w:szCs w:val="17"/>
        </w:rPr>
      </w:pPr>
      <w:r w:rsidRPr="00FE05F6">
        <w:rPr>
          <w:rFonts w:eastAsia="Times New Roman"/>
          <w:szCs w:val="17"/>
        </w:rPr>
        <w:t>13.4.3</w:t>
      </w:r>
      <w:r w:rsidRPr="00FE05F6">
        <w:rPr>
          <w:rFonts w:eastAsia="Times New Roman"/>
          <w:szCs w:val="17"/>
        </w:rPr>
        <w:tab/>
        <w:t>The notice must:</w:t>
      </w:r>
    </w:p>
    <w:p w14:paraId="3D4C3B52"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fix the period during which nominations for election as council members must be accepted and outline the process to be followed;</w:t>
      </w:r>
    </w:p>
    <w:p w14:paraId="308C801F"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fix the date and time of the general meeting for the election (not being less than 14 days from publication of the notice); and</w:t>
      </w:r>
    </w:p>
    <w:p w14:paraId="191BFC1B"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in the case of the postal ballot:</w:t>
      </w:r>
    </w:p>
    <w:p w14:paraId="61A35F4A" w14:textId="77777777" w:rsidR="00FE05F6" w:rsidRPr="00FE05F6" w:rsidRDefault="00FE05F6" w:rsidP="00FE05F6">
      <w:pPr>
        <w:ind w:left="1928" w:hanging="340"/>
        <w:rPr>
          <w:rFonts w:eastAsia="Times New Roman"/>
          <w:szCs w:val="17"/>
        </w:rPr>
      </w:pPr>
      <w:r w:rsidRPr="00FE05F6">
        <w:rPr>
          <w:rFonts w:eastAsia="Times New Roman"/>
          <w:szCs w:val="17"/>
        </w:rPr>
        <w:t>(a)</w:t>
      </w:r>
      <w:r w:rsidRPr="00FE05F6">
        <w:rPr>
          <w:rFonts w:eastAsia="Times New Roman"/>
          <w:szCs w:val="17"/>
        </w:rPr>
        <w:tab/>
        <w:t>fix the date by which ballot papers must be available and advise how they may be obtained; and</w:t>
      </w:r>
    </w:p>
    <w:p w14:paraId="538B7EA9" w14:textId="77777777" w:rsidR="00FE05F6" w:rsidRPr="00FE05F6" w:rsidRDefault="00FE05F6" w:rsidP="00FE05F6">
      <w:pPr>
        <w:ind w:left="1928" w:hanging="340"/>
        <w:rPr>
          <w:rFonts w:eastAsia="Times New Roman"/>
          <w:szCs w:val="17"/>
        </w:rPr>
      </w:pPr>
      <w:r w:rsidRPr="00FE05F6">
        <w:rPr>
          <w:rFonts w:eastAsia="Times New Roman"/>
          <w:szCs w:val="17"/>
        </w:rPr>
        <w:t>(b)</w:t>
      </w:r>
      <w:r w:rsidRPr="00FE05F6">
        <w:rPr>
          <w:rFonts w:eastAsia="Times New Roman"/>
          <w:szCs w:val="17"/>
        </w:rPr>
        <w:tab/>
        <w:t>fix the date by which ballot papers must be returned and advise how they must be lodged.</w:t>
      </w:r>
    </w:p>
    <w:p w14:paraId="2986FF00" w14:textId="77777777" w:rsidR="00FE05F6" w:rsidRPr="00FE05F6" w:rsidRDefault="00FE05F6" w:rsidP="00FE05F6">
      <w:pPr>
        <w:ind w:left="1276" w:hanging="567"/>
        <w:rPr>
          <w:rFonts w:eastAsia="Times New Roman"/>
          <w:szCs w:val="17"/>
        </w:rPr>
      </w:pPr>
      <w:r w:rsidRPr="00FE05F6">
        <w:rPr>
          <w:rFonts w:eastAsia="Times New Roman"/>
          <w:szCs w:val="17"/>
        </w:rPr>
        <w:t>13.4.4</w:t>
      </w:r>
      <w:r w:rsidRPr="00FE05F6">
        <w:rPr>
          <w:rFonts w:eastAsia="Times New Roman"/>
          <w:szCs w:val="17"/>
        </w:rPr>
        <w:tab/>
        <w:t>In consultation with the council, the principal must determine the form for nominations and the period during which nominations will be accepted.</w:t>
      </w:r>
    </w:p>
    <w:p w14:paraId="3AF1622A" w14:textId="77777777" w:rsidR="00FE05F6" w:rsidRPr="00FE05F6" w:rsidRDefault="00FE05F6" w:rsidP="00FE05F6">
      <w:pPr>
        <w:ind w:left="1276" w:hanging="567"/>
        <w:rPr>
          <w:rFonts w:eastAsia="Times New Roman"/>
          <w:szCs w:val="17"/>
        </w:rPr>
      </w:pPr>
      <w:r w:rsidRPr="00FE05F6">
        <w:rPr>
          <w:rFonts w:eastAsia="Times New Roman"/>
          <w:szCs w:val="17"/>
        </w:rPr>
        <w:t>13.4.5</w:t>
      </w:r>
      <w:r w:rsidRPr="00FE05F6">
        <w:rPr>
          <w:rFonts w:eastAsia="Times New Roman"/>
          <w:szCs w:val="17"/>
        </w:rPr>
        <w:tab/>
        <w:t>A nomination for election as a council member must be:</w:t>
      </w:r>
    </w:p>
    <w:p w14:paraId="594FC3D1"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in a form approved by the principal; and</w:t>
      </w:r>
    </w:p>
    <w:p w14:paraId="64180B9B"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received by the principal at or before the time the nomination is due.</w:t>
      </w:r>
    </w:p>
    <w:p w14:paraId="09821B9E" w14:textId="77777777" w:rsidR="00FE05F6" w:rsidRPr="00FE05F6" w:rsidRDefault="00FE05F6" w:rsidP="00FE05F6">
      <w:pPr>
        <w:ind w:left="709" w:hanging="425"/>
        <w:rPr>
          <w:rFonts w:eastAsia="Times New Roman"/>
          <w:szCs w:val="17"/>
        </w:rPr>
      </w:pPr>
      <w:r w:rsidRPr="00FE05F6">
        <w:rPr>
          <w:rFonts w:eastAsia="Times New Roman"/>
          <w:szCs w:val="17"/>
        </w:rPr>
        <w:t>13.5</w:t>
      </w:r>
      <w:r w:rsidRPr="00FE05F6">
        <w:rPr>
          <w:rFonts w:eastAsia="Times New Roman"/>
          <w:szCs w:val="17"/>
        </w:rPr>
        <w:tab/>
      </w:r>
      <w:r w:rsidRPr="00FE05F6">
        <w:rPr>
          <w:rFonts w:eastAsia="Times New Roman"/>
          <w:i/>
          <w:iCs/>
          <w:szCs w:val="17"/>
        </w:rPr>
        <w:t>Election without Ballot</w:t>
      </w:r>
    </w:p>
    <w:p w14:paraId="5F6A3BDC" w14:textId="77777777" w:rsidR="00FE05F6" w:rsidRPr="00FE05F6" w:rsidRDefault="00FE05F6" w:rsidP="00FE05F6">
      <w:pPr>
        <w:ind w:left="709"/>
        <w:rPr>
          <w:rFonts w:eastAsia="Times New Roman"/>
          <w:szCs w:val="17"/>
        </w:rPr>
      </w:pPr>
      <w:r w:rsidRPr="00FE05F6">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0987615C" w14:textId="77777777" w:rsidR="00FE05F6" w:rsidRPr="00FE05F6" w:rsidRDefault="00FE05F6" w:rsidP="00FE05F6">
      <w:pPr>
        <w:ind w:left="709" w:hanging="425"/>
        <w:rPr>
          <w:rFonts w:eastAsia="Times New Roman"/>
          <w:szCs w:val="17"/>
        </w:rPr>
      </w:pPr>
      <w:r w:rsidRPr="00FE05F6">
        <w:rPr>
          <w:rFonts w:eastAsia="Times New Roman"/>
          <w:szCs w:val="17"/>
        </w:rPr>
        <w:t>13.6</w:t>
      </w:r>
      <w:r w:rsidRPr="00FE05F6">
        <w:rPr>
          <w:rFonts w:eastAsia="Times New Roman"/>
          <w:szCs w:val="17"/>
        </w:rPr>
        <w:tab/>
      </w:r>
      <w:r w:rsidRPr="00FE05F6">
        <w:rPr>
          <w:rFonts w:eastAsia="Times New Roman"/>
          <w:i/>
          <w:iCs/>
          <w:szCs w:val="17"/>
        </w:rPr>
        <w:t>Contested Elections</w:t>
      </w:r>
    </w:p>
    <w:p w14:paraId="29AEB242" w14:textId="77777777" w:rsidR="00FE05F6" w:rsidRPr="00FE05F6" w:rsidRDefault="00FE05F6" w:rsidP="00FE05F6">
      <w:pPr>
        <w:ind w:left="1276" w:hanging="567"/>
        <w:rPr>
          <w:rFonts w:eastAsia="Times New Roman"/>
          <w:szCs w:val="17"/>
        </w:rPr>
      </w:pPr>
      <w:r w:rsidRPr="00FE05F6">
        <w:rPr>
          <w:rFonts w:eastAsia="Times New Roman"/>
          <w:szCs w:val="17"/>
        </w:rPr>
        <w:t>13.6.1</w:t>
      </w:r>
      <w:r w:rsidRPr="00FE05F6">
        <w:rPr>
          <w:rFonts w:eastAsia="Times New Roman"/>
          <w:szCs w:val="17"/>
        </w:rPr>
        <w:tab/>
        <w:t>If the number of persons nominated is greater than the number of vacancies to be filled, the ballot conditions apply.</w:t>
      </w:r>
    </w:p>
    <w:p w14:paraId="2DF94B6B" w14:textId="77777777" w:rsidR="00FE05F6" w:rsidRPr="00FE05F6" w:rsidRDefault="00FE05F6" w:rsidP="00FE05F6">
      <w:pPr>
        <w:ind w:left="1276" w:hanging="567"/>
        <w:rPr>
          <w:rFonts w:eastAsia="Times New Roman"/>
          <w:szCs w:val="17"/>
        </w:rPr>
      </w:pPr>
      <w:r w:rsidRPr="00FE05F6">
        <w:rPr>
          <w:rFonts w:eastAsia="Times New Roman"/>
          <w:szCs w:val="17"/>
        </w:rPr>
        <w:t>13.6.2</w:t>
      </w:r>
      <w:r w:rsidRPr="00FE05F6">
        <w:rPr>
          <w:rFonts w:eastAsia="Times New Roman"/>
          <w:szCs w:val="17"/>
        </w:rPr>
        <w:tab/>
        <w:t>A contested election must be conducted by secret ballot.</w:t>
      </w:r>
    </w:p>
    <w:p w14:paraId="4FCF1F9D" w14:textId="77777777" w:rsidR="00FE05F6" w:rsidRPr="00FE05F6" w:rsidRDefault="00FE05F6" w:rsidP="00FE05F6">
      <w:pPr>
        <w:ind w:left="709" w:hanging="425"/>
        <w:rPr>
          <w:rFonts w:eastAsia="Times New Roman"/>
          <w:szCs w:val="17"/>
        </w:rPr>
      </w:pPr>
      <w:r w:rsidRPr="00FE05F6">
        <w:rPr>
          <w:rFonts w:eastAsia="Times New Roman"/>
          <w:szCs w:val="17"/>
        </w:rPr>
        <w:t>13.7</w:t>
      </w:r>
      <w:r w:rsidRPr="00FE05F6">
        <w:rPr>
          <w:rFonts w:eastAsia="Times New Roman"/>
          <w:szCs w:val="17"/>
        </w:rPr>
        <w:tab/>
      </w:r>
      <w:r w:rsidRPr="00FE05F6">
        <w:rPr>
          <w:rFonts w:eastAsia="Times New Roman"/>
          <w:i/>
          <w:iCs/>
          <w:szCs w:val="17"/>
        </w:rPr>
        <w:t>Scrutineers</w:t>
      </w:r>
    </w:p>
    <w:p w14:paraId="57FC9869" w14:textId="77777777" w:rsidR="00FE05F6" w:rsidRPr="00FE05F6" w:rsidRDefault="00FE05F6" w:rsidP="00FE05F6">
      <w:pPr>
        <w:ind w:left="709"/>
        <w:rPr>
          <w:rFonts w:eastAsia="Times New Roman"/>
          <w:szCs w:val="17"/>
        </w:rPr>
      </w:pPr>
      <w:r w:rsidRPr="00FE05F6">
        <w:rPr>
          <w:rFonts w:eastAsia="Times New Roman"/>
          <w:szCs w:val="17"/>
        </w:rPr>
        <w:t>The principal must permit such scrutineers, who are independent of the election, to be present at the counting of votes as the principal sees fit. A candidate in the election cannot be a scrutineer.</w:t>
      </w:r>
    </w:p>
    <w:p w14:paraId="106FCDD6" w14:textId="77777777" w:rsidR="00FE05F6" w:rsidRPr="00FE05F6" w:rsidRDefault="00FE05F6" w:rsidP="00FE05F6">
      <w:pPr>
        <w:ind w:left="709" w:hanging="425"/>
        <w:rPr>
          <w:rFonts w:eastAsia="Times New Roman"/>
          <w:szCs w:val="17"/>
        </w:rPr>
      </w:pPr>
      <w:r w:rsidRPr="00FE05F6">
        <w:rPr>
          <w:rFonts w:eastAsia="Times New Roman"/>
          <w:szCs w:val="17"/>
        </w:rPr>
        <w:t>13.8</w:t>
      </w:r>
      <w:r w:rsidRPr="00FE05F6">
        <w:rPr>
          <w:rFonts w:eastAsia="Times New Roman"/>
          <w:szCs w:val="17"/>
        </w:rPr>
        <w:tab/>
      </w:r>
      <w:r w:rsidRPr="00FE05F6">
        <w:rPr>
          <w:rFonts w:eastAsia="Times New Roman"/>
          <w:i/>
          <w:iCs/>
          <w:szCs w:val="17"/>
        </w:rPr>
        <w:t>Declaration of Election</w:t>
      </w:r>
    </w:p>
    <w:p w14:paraId="2C384E7B" w14:textId="77777777" w:rsidR="00FE05F6" w:rsidRPr="00FE05F6" w:rsidRDefault="00FE05F6" w:rsidP="00FE05F6">
      <w:pPr>
        <w:ind w:left="1276" w:hanging="567"/>
        <w:rPr>
          <w:rFonts w:eastAsia="Times New Roman"/>
          <w:szCs w:val="17"/>
        </w:rPr>
      </w:pPr>
      <w:r w:rsidRPr="00FE05F6">
        <w:rPr>
          <w:rFonts w:eastAsia="Times New Roman"/>
          <w:szCs w:val="17"/>
        </w:rPr>
        <w:t>13.8.1</w:t>
      </w:r>
      <w:r w:rsidRPr="00FE05F6">
        <w:rPr>
          <w:rFonts w:eastAsia="Times New Roman"/>
          <w:szCs w:val="17"/>
        </w:rPr>
        <w:tab/>
        <w:t>The principal must declare the candidate or candidates elected to fill the vacancy or vacancies:</w:t>
      </w:r>
    </w:p>
    <w:p w14:paraId="07277FF5"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at a general meeting of the school community; or</w:t>
      </w:r>
    </w:p>
    <w:p w14:paraId="1164811F"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in the form generally used to communicate with the school community.</w:t>
      </w:r>
    </w:p>
    <w:p w14:paraId="57BA2EB1" w14:textId="77777777" w:rsidR="00FE05F6" w:rsidRPr="00FE05F6" w:rsidRDefault="00FE05F6" w:rsidP="00FE05F6">
      <w:pPr>
        <w:ind w:left="1276" w:hanging="567"/>
        <w:rPr>
          <w:rFonts w:eastAsia="Times New Roman"/>
          <w:szCs w:val="17"/>
        </w:rPr>
      </w:pPr>
      <w:r w:rsidRPr="00FE05F6">
        <w:rPr>
          <w:rFonts w:eastAsia="Times New Roman"/>
          <w:szCs w:val="17"/>
        </w:rPr>
        <w:t>13.8.2</w:t>
      </w:r>
      <w:r w:rsidRPr="00FE05F6">
        <w:rPr>
          <w:rFonts w:eastAsia="Times New Roman"/>
          <w:szCs w:val="17"/>
        </w:rPr>
        <w:tab/>
        <w:t>The new council comes into operation at the declaration of the election.</w:t>
      </w:r>
    </w:p>
    <w:p w14:paraId="1C9E317E" w14:textId="77777777" w:rsidR="00FE05F6" w:rsidRPr="00FE05F6" w:rsidRDefault="00FE05F6" w:rsidP="00FE05F6">
      <w:pPr>
        <w:ind w:left="709" w:hanging="425"/>
        <w:rPr>
          <w:rFonts w:eastAsia="Times New Roman"/>
          <w:szCs w:val="17"/>
        </w:rPr>
      </w:pPr>
      <w:r w:rsidRPr="00FE05F6">
        <w:rPr>
          <w:rFonts w:eastAsia="Times New Roman"/>
          <w:szCs w:val="17"/>
        </w:rPr>
        <w:t>13.9</w:t>
      </w:r>
      <w:r w:rsidRPr="00FE05F6">
        <w:rPr>
          <w:rFonts w:eastAsia="Times New Roman"/>
          <w:szCs w:val="17"/>
        </w:rPr>
        <w:tab/>
      </w:r>
      <w:r w:rsidRPr="00FE05F6">
        <w:rPr>
          <w:rFonts w:eastAsia="Times New Roman"/>
          <w:i/>
          <w:iCs/>
          <w:szCs w:val="17"/>
        </w:rPr>
        <w:t>Further Nomination for Unfilled Positions</w:t>
      </w:r>
    </w:p>
    <w:p w14:paraId="7BDD658B" w14:textId="77777777" w:rsidR="00FE05F6" w:rsidRPr="00FE05F6" w:rsidRDefault="00FE05F6" w:rsidP="00FE05F6">
      <w:pPr>
        <w:ind w:left="709"/>
        <w:rPr>
          <w:rFonts w:eastAsia="Times New Roman"/>
          <w:szCs w:val="17"/>
        </w:rPr>
      </w:pPr>
      <w:r w:rsidRPr="00FE05F6">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778D7D3A" w14:textId="77777777" w:rsidR="00FE05F6" w:rsidRPr="00FE05F6" w:rsidRDefault="00FE05F6" w:rsidP="00FE05F6">
      <w:pPr>
        <w:ind w:left="709" w:hanging="425"/>
        <w:rPr>
          <w:rFonts w:eastAsia="Times New Roman"/>
          <w:szCs w:val="17"/>
        </w:rPr>
      </w:pPr>
      <w:r w:rsidRPr="00FE05F6">
        <w:rPr>
          <w:rFonts w:eastAsia="Times New Roman"/>
          <w:spacing w:val="-4"/>
          <w:szCs w:val="17"/>
        </w:rPr>
        <w:t>13.10</w:t>
      </w:r>
      <w:r w:rsidRPr="00FE05F6">
        <w:rPr>
          <w:rFonts w:eastAsia="Times New Roman"/>
          <w:szCs w:val="17"/>
        </w:rPr>
        <w:tab/>
      </w:r>
      <w:r w:rsidRPr="00FE05F6">
        <w:rPr>
          <w:rFonts w:eastAsia="Times New Roman"/>
          <w:i/>
          <w:iCs/>
          <w:szCs w:val="17"/>
        </w:rPr>
        <w:t>Nomination and Appointment of Council Members</w:t>
      </w:r>
    </w:p>
    <w:p w14:paraId="0A0A2477" w14:textId="77777777" w:rsidR="00FE05F6" w:rsidRPr="00FE05F6" w:rsidRDefault="00FE05F6" w:rsidP="00FE05F6">
      <w:pPr>
        <w:ind w:left="1276" w:hanging="567"/>
        <w:rPr>
          <w:rFonts w:eastAsia="Times New Roman"/>
          <w:szCs w:val="17"/>
        </w:rPr>
      </w:pPr>
      <w:r w:rsidRPr="00FE05F6">
        <w:rPr>
          <w:rFonts w:eastAsia="Times New Roman"/>
          <w:spacing w:val="-4"/>
          <w:szCs w:val="17"/>
        </w:rPr>
        <w:t>13.10.1</w:t>
      </w:r>
      <w:r w:rsidRPr="00FE05F6">
        <w:rPr>
          <w:rFonts w:eastAsia="Times New Roman"/>
          <w:szCs w:val="17"/>
        </w:rPr>
        <w:tab/>
        <w:t>As soon as is practicable after the declaration of the results of an election, the principal must call and preside at the first council meeting for the purpose only of:</w:t>
      </w:r>
    </w:p>
    <w:p w14:paraId="4225AF97"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receiving the nominations from nominating bodies and determining the direct appointment of members of the community; and</w:t>
      </w:r>
    </w:p>
    <w:p w14:paraId="3ACDFCD6"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electing office holders.</w:t>
      </w:r>
    </w:p>
    <w:p w14:paraId="0B697470" w14:textId="77777777" w:rsidR="00FE05F6" w:rsidRPr="00FE05F6" w:rsidRDefault="00FE05F6" w:rsidP="00FE05F6">
      <w:pPr>
        <w:ind w:left="1276" w:hanging="567"/>
        <w:rPr>
          <w:rFonts w:eastAsia="Times New Roman"/>
          <w:szCs w:val="17"/>
        </w:rPr>
      </w:pPr>
      <w:r w:rsidRPr="00FE05F6">
        <w:rPr>
          <w:rFonts w:eastAsia="Times New Roman"/>
          <w:spacing w:val="-4"/>
          <w:szCs w:val="17"/>
        </w:rPr>
        <w:t>13.10.2</w:t>
      </w:r>
      <w:r w:rsidRPr="00FE05F6">
        <w:rPr>
          <w:rFonts w:eastAsia="Times New Roman"/>
          <w:szCs w:val="17"/>
        </w:rPr>
        <w:tab/>
        <w:t>The first meeting of the council must be adjourned to a date decided by the meeting if the purpose of the meeting cannot be achieved.</w:t>
      </w:r>
    </w:p>
    <w:p w14:paraId="67A4A63B" w14:textId="77777777" w:rsidR="00FE05F6" w:rsidRPr="00FE05F6" w:rsidRDefault="00FE05F6" w:rsidP="00FE05F6">
      <w:pPr>
        <w:ind w:left="1276" w:hanging="567"/>
        <w:rPr>
          <w:rFonts w:eastAsia="Times New Roman"/>
          <w:szCs w:val="17"/>
        </w:rPr>
      </w:pPr>
      <w:r w:rsidRPr="00FE05F6">
        <w:rPr>
          <w:rFonts w:eastAsia="Times New Roman"/>
          <w:spacing w:val="-4"/>
          <w:szCs w:val="17"/>
        </w:rPr>
        <w:t>13.10.3</w:t>
      </w:r>
      <w:r w:rsidRPr="00FE05F6">
        <w:rPr>
          <w:rFonts w:eastAsia="Times New Roman"/>
          <w:szCs w:val="17"/>
        </w:rPr>
        <w:tab/>
        <w:t>If upon the resumption of the meeting the appointment of community members or receiving nominations cannot be resolved, the council may proceed to the election of office holders.</w:t>
      </w:r>
    </w:p>
    <w:p w14:paraId="328A1275" w14:textId="77777777" w:rsidR="00FE05F6" w:rsidRPr="00FE05F6" w:rsidRDefault="00FE05F6" w:rsidP="00FE05F6">
      <w:pPr>
        <w:ind w:left="284" w:hanging="284"/>
        <w:rPr>
          <w:rFonts w:eastAsia="Times New Roman"/>
          <w:b/>
          <w:bCs/>
          <w:szCs w:val="17"/>
        </w:rPr>
      </w:pPr>
      <w:r w:rsidRPr="00FE05F6">
        <w:rPr>
          <w:rFonts w:eastAsia="Times New Roman"/>
          <w:b/>
          <w:bCs/>
          <w:szCs w:val="17"/>
        </w:rPr>
        <w:t>14.</w:t>
      </w:r>
      <w:r w:rsidRPr="00FE05F6">
        <w:rPr>
          <w:rFonts w:eastAsia="Times New Roman"/>
          <w:b/>
          <w:bCs/>
          <w:szCs w:val="17"/>
        </w:rPr>
        <w:tab/>
        <w:t>Minutes</w:t>
      </w:r>
    </w:p>
    <w:p w14:paraId="75F2D0FE" w14:textId="77777777" w:rsidR="00FE05F6" w:rsidRPr="00FE05F6" w:rsidRDefault="00FE05F6" w:rsidP="00FE05F6">
      <w:pPr>
        <w:ind w:left="709" w:hanging="425"/>
        <w:rPr>
          <w:rFonts w:eastAsia="Times New Roman"/>
          <w:szCs w:val="17"/>
        </w:rPr>
      </w:pPr>
      <w:r w:rsidRPr="00FE05F6">
        <w:rPr>
          <w:rFonts w:eastAsia="Times New Roman"/>
          <w:szCs w:val="17"/>
        </w:rPr>
        <w:t>14.1</w:t>
      </w:r>
      <w:r w:rsidRPr="00FE05F6">
        <w:rPr>
          <w:rFonts w:eastAsia="Times New Roman"/>
          <w:szCs w:val="17"/>
        </w:rPr>
        <w:tab/>
        <w:t>Proper minutes of council meetings, the Annual General Meeting and general meetings of the school community must be appropriately kept.</w:t>
      </w:r>
    </w:p>
    <w:p w14:paraId="7F488CD7" w14:textId="77777777" w:rsidR="00FE05F6" w:rsidRPr="00FE05F6" w:rsidRDefault="00FE05F6" w:rsidP="00FE05F6">
      <w:pPr>
        <w:ind w:left="709" w:hanging="425"/>
        <w:rPr>
          <w:rFonts w:eastAsia="Times New Roman"/>
          <w:szCs w:val="17"/>
        </w:rPr>
      </w:pPr>
      <w:r w:rsidRPr="00FE05F6">
        <w:rPr>
          <w:rFonts w:eastAsia="Times New Roman"/>
          <w:szCs w:val="17"/>
        </w:rPr>
        <w:t>14.2</w:t>
      </w:r>
      <w:r w:rsidRPr="00FE05F6">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1D501BF4" w14:textId="77777777" w:rsidR="00FE05F6" w:rsidRPr="00FE05F6" w:rsidRDefault="00FE05F6" w:rsidP="00FE05F6">
      <w:pPr>
        <w:ind w:left="709" w:hanging="425"/>
        <w:rPr>
          <w:rFonts w:eastAsia="Times New Roman"/>
          <w:szCs w:val="17"/>
        </w:rPr>
      </w:pPr>
      <w:r w:rsidRPr="00FE05F6">
        <w:rPr>
          <w:rFonts w:eastAsia="Times New Roman"/>
          <w:szCs w:val="17"/>
        </w:rPr>
        <w:t>14.3</w:t>
      </w:r>
      <w:r w:rsidRPr="00FE05F6">
        <w:rPr>
          <w:rFonts w:eastAsia="Times New Roman"/>
          <w:szCs w:val="17"/>
        </w:rPr>
        <w:tab/>
        <w:t>Upon reasonable notice, copies of the minutes of any meetings must be made available for inspection by any council member.</w:t>
      </w:r>
    </w:p>
    <w:p w14:paraId="254D1F42" w14:textId="77777777" w:rsidR="00FE05F6" w:rsidRPr="00FE05F6" w:rsidRDefault="00FE05F6" w:rsidP="00FE05F6">
      <w:pPr>
        <w:ind w:left="284" w:hanging="284"/>
        <w:rPr>
          <w:rFonts w:eastAsia="Times New Roman"/>
          <w:b/>
          <w:bCs/>
          <w:szCs w:val="17"/>
        </w:rPr>
      </w:pPr>
      <w:r w:rsidRPr="00FE05F6">
        <w:rPr>
          <w:rFonts w:eastAsia="Times New Roman"/>
          <w:b/>
          <w:bCs/>
          <w:szCs w:val="17"/>
        </w:rPr>
        <w:t>15.</w:t>
      </w:r>
      <w:r w:rsidRPr="00FE05F6">
        <w:rPr>
          <w:rFonts w:eastAsia="Times New Roman"/>
          <w:b/>
          <w:bCs/>
          <w:szCs w:val="17"/>
        </w:rPr>
        <w:tab/>
        <w:t>Subcommittees</w:t>
      </w:r>
    </w:p>
    <w:p w14:paraId="1AB4E29F" w14:textId="77777777" w:rsidR="00FE05F6" w:rsidRPr="00FE05F6" w:rsidRDefault="00FE05F6" w:rsidP="00FE05F6">
      <w:pPr>
        <w:ind w:left="709" w:hanging="425"/>
        <w:rPr>
          <w:rFonts w:eastAsia="Times New Roman"/>
          <w:szCs w:val="17"/>
        </w:rPr>
      </w:pPr>
      <w:r w:rsidRPr="00FE05F6">
        <w:rPr>
          <w:rFonts w:eastAsia="Times New Roman"/>
          <w:szCs w:val="17"/>
        </w:rPr>
        <w:t>15.1</w:t>
      </w:r>
      <w:r w:rsidRPr="00FE05F6">
        <w:rPr>
          <w:rFonts w:eastAsia="Times New Roman"/>
          <w:szCs w:val="17"/>
        </w:rPr>
        <w:tab/>
      </w:r>
      <w:r w:rsidRPr="00FE05F6">
        <w:rPr>
          <w:rFonts w:eastAsia="Times New Roman"/>
          <w:i/>
          <w:iCs/>
          <w:szCs w:val="17"/>
        </w:rPr>
        <w:t>Committees</w:t>
      </w:r>
    </w:p>
    <w:p w14:paraId="2866B7B8" w14:textId="77777777" w:rsidR="00FE05F6" w:rsidRPr="00FE05F6" w:rsidRDefault="00FE05F6" w:rsidP="00FE05F6">
      <w:pPr>
        <w:ind w:left="709"/>
        <w:rPr>
          <w:rFonts w:eastAsia="Times New Roman"/>
          <w:szCs w:val="17"/>
        </w:rPr>
      </w:pPr>
      <w:r w:rsidRPr="00FE05F6">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7A2CC0A" w14:textId="77777777" w:rsidR="00FE05F6" w:rsidRPr="00FE05F6" w:rsidRDefault="00FE05F6" w:rsidP="00FE05F6">
      <w:pPr>
        <w:ind w:left="709" w:hanging="425"/>
        <w:rPr>
          <w:rFonts w:eastAsia="Times New Roman"/>
          <w:szCs w:val="17"/>
        </w:rPr>
      </w:pPr>
      <w:r w:rsidRPr="00FE05F6">
        <w:rPr>
          <w:rFonts w:eastAsia="Times New Roman"/>
          <w:szCs w:val="17"/>
        </w:rPr>
        <w:t>15.2</w:t>
      </w:r>
      <w:r w:rsidRPr="00FE05F6">
        <w:rPr>
          <w:rFonts w:eastAsia="Times New Roman"/>
          <w:szCs w:val="17"/>
        </w:rPr>
        <w:tab/>
      </w:r>
      <w:r w:rsidRPr="00FE05F6">
        <w:rPr>
          <w:rFonts w:eastAsia="Times New Roman"/>
          <w:i/>
          <w:iCs/>
          <w:szCs w:val="17"/>
        </w:rPr>
        <w:t>Terms of Reference</w:t>
      </w:r>
    </w:p>
    <w:p w14:paraId="0B7A45F9" w14:textId="77777777" w:rsidR="00FE05F6" w:rsidRPr="00FE05F6" w:rsidRDefault="00FE05F6" w:rsidP="00FE05F6">
      <w:pPr>
        <w:ind w:left="709"/>
        <w:rPr>
          <w:rFonts w:eastAsia="Times New Roman"/>
          <w:szCs w:val="17"/>
        </w:rPr>
      </w:pPr>
      <w:r w:rsidRPr="00FE05F6">
        <w:rPr>
          <w:rFonts w:eastAsia="Times New Roman"/>
          <w:szCs w:val="17"/>
        </w:rPr>
        <w:t>The council must specify terms of reference for its committees.</w:t>
      </w:r>
    </w:p>
    <w:p w14:paraId="2EB21C3A" w14:textId="77777777" w:rsidR="002D7ECA" w:rsidRDefault="002D7ECA">
      <w:pPr>
        <w:spacing w:after="0" w:line="240" w:lineRule="auto"/>
        <w:jc w:val="left"/>
        <w:rPr>
          <w:rFonts w:eastAsia="Times New Roman"/>
          <w:szCs w:val="17"/>
        </w:rPr>
      </w:pPr>
      <w:r>
        <w:rPr>
          <w:rFonts w:eastAsia="Times New Roman"/>
          <w:szCs w:val="17"/>
        </w:rPr>
        <w:br w:type="page"/>
      </w:r>
    </w:p>
    <w:p w14:paraId="6CDB069E" w14:textId="60E43AD6" w:rsidR="00FE05F6" w:rsidRPr="00FE05F6" w:rsidRDefault="00FE05F6" w:rsidP="00FE05F6">
      <w:pPr>
        <w:ind w:left="709" w:hanging="425"/>
        <w:rPr>
          <w:rFonts w:eastAsia="Times New Roman"/>
          <w:szCs w:val="17"/>
        </w:rPr>
      </w:pPr>
      <w:r w:rsidRPr="00FE05F6">
        <w:rPr>
          <w:rFonts w:eastAsia="Times New Roman"/>
          <w:szCs w:val="17"/>
        </w:rPr>
        <w:lastRenderedPageBreak/>
        <w:t>15.3</w:t>
      </w:r>
      <w:r w:rsidRPr="00FE05F6">
        <w:rPr>
          <w:rFonts w:eastAsia="Times New Roman"/>
          <w:szCs w:val="17"/>
        </w:rPr>
        <w:tab/>
      </w:r>
      <w:r w:rsidRPr="00FE05F6">
        <w:rPr>
          <w:rFonts w:eastAsia="Times New Roman"/>
          <w:i/>
          <w:iCs/>
          <w:szCs w:val="17"/>
        </w:rPr>
        <w:t>Finance Advisory Committee</w:t>
      </w:r>
    </w:p>
    <w:p w14:paraId="2999DF33" w14:textId="77777777" w:rsidR="00FE05F6" w:rsidRPr="00FE05F6" w:rsidRDefault="00FE05F6" w:rsidP="00FE05F6">
      <w:pPr>
        <w:ind w:left="1276" w:hanging="567"/>
        <w:rPr>
          <w:rFonts w:eastAsia="Times New Roman"/>
          <w:szCs w:val="17"/>
        </w:rPr>
      </w:pPr>
      <w:r w:rsidRPr="00FE05F6">
        <w:rPr>
          <w:rFonts w:eastAsia="Times New Roman"/>
          <w:szCs w:val="17"/>
        </w:rPr>
        <w:t>15.3.1</w:t>
      </w:r>
      <w:r w:rsidRPr="00FE05F6">
        <w:rPr>
          <w:rFonts w:eastAsia="Times New Roman"/>
          <w:szCs w:val="17"/>
        </w:rPr>
        <w:tab/>
        <w:t>The council must establish a Finance Advisory Committee to advise the council on budgetary and financial matters, including the preparation of the preliminary budget showing:</w:t>
      </w:r>
    </w:p>
    <w:p w14:paraId="0F146E7D"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anticipated income available for the ensuing twelve months (both from normal transactions and from fund-raising activities);</w:t>
      </w:r>
    </w:p>
    <w:p w14:paraId="1DDF656A"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proposed expenditure to be made; and</w:t>
      </w:r>
    </w:p>
    <w:p w14:paraId="1E42493C"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details of any funds held for special purposes.</w:t>
      </w:r>
    </w:p>
    <w:p w14:paraId="70003F56" w14:textId="77777777" w:rsidR="00FE05F6" w:rsidRPr="00FE05F6" w:rsidRDefault="00FE05F6" w:rsidP="00FE05F6">
      <w:pPr>
        <w:ind w:left="1276" w:hanging="567"/>
        <w:rPr>
          <w:rFonts w:eastAsia="Times New Roman"/>
          <w:szCs w:val="17"/>
        </w:rPr>
      </w:pPr>
      <w:r w:rsidRPr="00FE05F6">
        <w:rPr>
          <w:rFonts w:eastAsia="Times New Roman"/>
          <w:szCs w:val="17"/>
        </w:rPr>
        <w:t>15.3.2</w:t>
      </w:r>
      <w:r w:rsidRPr="00FE05F6">
        <w:rPr>
          <w:rFonts w:eastAsia="Times New Roman"/>
          <w:szCs w:val="17"/>
        </w:rPr>
        <w:tab/>
        <w:t>The membership must be determined by the council and must include</w:t>
      </w:r>
    </w:p>
    <w:p w14:paraId="548ABD74"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the treasurer;</w:t>
      </w:r>
    </w:p>
    <w:p w14:paraId="6992E4AD"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principal or nominee.</w:t>
      </w:r>
    </w:p>
    <w:p w14:paraId="435BC35F" w14:textId="77777777" w:rsidR="00FE05F6" w:rsidRPr="00FE05F6" w:rsidRDefault="00FE05F6" w:rsidP="00FE05F6">
      <w:pPr>
        <w:ind w:left="1276" w:hanging="567"/>
        <w:rPr>
          <w:rFonts w:eastAsia="Times New Roman"/>
          <w:szCs w:val="17"/>
        </w:rPr>
      </w:pPr>
      <w:r w:rsidRPr="00FE05F6">
        <w:rPr>
          <w:rFonts w:eastAsia="Times New Roman"/>
          <w:szCs w:val="17"/>
        </w:rPr>
        <w:t>15.3.3</w:t>
      </w:r>
      <w:r w:rsidRPr="00FE05F6">
        <w:rPr>
          <w:rFonts w:eastAsia="Times New Roman"/>
          <w:szCs w:val="17"/>
        </w:rPr>
        <w:tab/>
        <w:t>The Finance Advisory Committee must meet at least once each school term to examine receipts and payments and review the school budget.</w:t>
      </w:r>
    </w:p>
    <w:p w14:paraId="3262FD63" w14:textId="77777777" w:rsidR="00FE05F6" w:rsidRPr="00FE05F6" w:rsidRDefault="00FE05F6" w:rsidP="00FE05F6">
      <w:pPr>
        <w:ind w:left="284" w:hanging="284"/>
        <w:rPr>
          <w:rFonts w:eastAsia="Times New Roman"/>
          <w:b/>
          <w:bCs/>
          <w:szCs w:val="17"/>
        </w:rPr>
      </w:pPr>
      <w:r w:rsidRPr="00FE05F6">
        <w:rPr>
          <w:rFonts w:eastAsia="Times New Roman"/>
          <w:b/>
          <w:bCs/>
          <w:szCs w:val="17"/>
        </w:rPr>
        <w:t>16.</w:t>
      </w:r>
      <w:r w:rsidRPr="00FE05F6">
        <w:rPr>
          <w:rFonts w:eastAsia="Times New Roman"/>
          <w:b/>
          <w:bCs/>
          <w:szCs w:val="17"/>
        </w:rPr>
        <w:tab/>
        <w:t>Finance and Accounts</w:t>
      </w:r>
    </w:p>
    <w:p w14:paraId="1A9F8BB2" w14:textId="77777777" w:rsidR="00FE05F6" w:rsidRPr="00FE05F6" w:rsidRDefault="00FE05F6" w:rsidP="00FE05F6">
      <w:pPr>
        <w:ind w:left="709" w:hanging="425"/>
        <w:rPr>
          <w:rFonts w:eastAsia="Times New Roman"/>
          <w:szCs w:val="17"/>
        </w:rPr>
      </w:pPr>
      <w:r w:rsidRPr="00FE05F6">
        <w:rPr>
          <w:rFonts w:eastAsia="Times New Roman"/>
          <w:szCs w:val="17"/>
        </w:rPr>
        <w:t>16.1</w:t>
      </w:r>
      <w:r w:rsidRPr="00FE05F6">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75BEDF23" w14:textId="77777777" w:rsidR="00FE05F6" w:rsidRPr="00FE05F6" w:rsidRDefault="00FE05F6" w:rsidP="00FE05F6">
      <w:pPr>
        <w:ind w:left="709" w:hanging="425"/>
        <w:rPr>
          <w:rFonts w:eastAsia="Times New Roman"/>
          <w:szCs w:val="17"/>
        </w:rPr>
      </w:pPr>
      <w:r w:rsidRPr="00FE05F6">
        <w:rPr>
          <w:rFonts w:eastAsia="Times New Roman"/>
          <w:szCs w:val="17"/>
        </w:rPr>
        <w:t>16.2</w:t>
      </w:r>
      <w:r w:rsidRPr="00FE05F6">
        <w:rPr>
          <w:rFonts w:eastAsia="Times New Roman"/>
          <w:szCs w:val="17"/>
        </w:rPr>
        <w:tab/>
        <w:t xml:space="preserve">All accounts must be operated </w:t>
      </w:r>
      <w:proofErr w:type="gramStart"/>
      <w:r w:rsidRPr="00FE05F6">
        <w:rPr>
          <w:rFonts w:eastAsia="Times New Roman"/>
          <w:szCs w:val="17"/>
        </w:rPr>
        <w:t>on the basis of</w:t>
      </w:r>
      <w:proofErr w:type="gramEnd"/>
      <w:r w:rsidRPr="00FE05F6">
        <w:rPr>
          <w:rFonts w:eastAsia="Times New Roman"/>
          <w:szCs w:val="17"/>
        </w:rPr>
        <w:t xml:space="preserve"> the designated finance year, which is a calendar year ending on 31 December.</w:t>
      </w:r>
    </w:p>
    <w:p w14:paraId="368339C0" w14:textId="77777777" w:rsidR="00FE05F6" w:rsidRPr="00FE05F6" w:rsidRDefault="00FE05F6" w:rsidP="00FE05F6">
      <w:pPr>
        <w:ind w:left="709" w:hanging="425"/>
        <w:rPr>
          <w:rFonts w:eastAsia="Times New Roman"/>
          <w:szCs w:val="17"/>
        </w:rPr>
      </w:pPr>
      <w:r w:rsidRPr="00FE05F6">
        <w:rPr>
          <w:rFonts w:eastAsia="Times New Roman"/>
          <w:szCs w:val="17"/>
        </w:rPr>
        <w:t>16.3</w:t>
      </w:r>
      <w:r w:rsidRPr="00FE05F6">
        <w:rPr>
          <w:rFonts w:eastAsia="Times New Roman"/>
          <w:szCs w:val="17"/>
        </w:rPr>
        <w:tab/>
        <w:t>All accounts must be kept in accordance with provisions of the Act, regulations, this constitution and administrative instructions.</w:t>
      </w:r>
    </w:p>
    <w:p w14:paraId="634B544A" w14:textId="77777777" w:rsidR="00FE05F6" w:rsidRPr="00FE05F6" w:rsidRDefault="00FE05F6" w:rsidP="00FE05F6">
      <w:pPr>
        <w:ind w:left="709" w:hanging="425"/>
        <w:rPr>
          <w:rFonts w:eastAsia="Times New Roman"/>
          <w:szCs w:val="17"/>
        </w:rPr>
      </w:pPr>
      <w:r w:rsidRPr="00FE05F6">
        <w:rPr>
          <w:rFonts w:eastAsia="Times New Roman"/>
          <w:szCs w:val="17"/>
        </w:rPr>
        <w:t>16.4</w:t>
      </w:r>
      <w:r w:rsidRPr="00FE05F6">
        <w:rPr>
          <w:rFonts w:eastAsia="Times New Roman"/>
          <w:szCs w:val="17"/>
        </w:rPr>
        <w:tab/>
        <w:t>The funds of the council must only be expended for school related purposes.</w:t>
      </w:r>
    </w:p>
    <w:p w14:paraId="5BED770B" w14:textId="77777777" w:rsidR="00FE05F6" w:rsidRPr="00FE05F6" w:rsidRDefault="00FE05F6" w:rsidP="00FE05F6">
      <w:pPr>
        <w:ind w:left="709" w:hanging="425"/>
        <w:rPr>
          <w:rFonts w:eastAsia="Times New Roman"/>
          <w:szCs w:val="17"/>
        </w:rPr>
      </w:pPr>
      <w:r w:rsidRPr="00FE05F6">
        <w:rPr>
          <w:rFonts w:eastAsia="Times New Roman"/>
          <w:szCs w:val="17"/>
        </w:rPr>
        <w:t>16.5</w:t>
      </w:r>
      <w:r w:rsidRPr="00FE05F6">
        <w:rPr>
          <w:rFonts w:eastAsia="Times New Roman"/>
          <w:szCs w:val="17"/>
        </w:rPr>
        <w:tab/>
        <w:t>The council may transfer funds as it thinks fit to:</w:t>
      </w:r>
    </w:p>
    <w:p w14:paraId="3FFCCADF" w14:textId="77777777" w:rsidR="00FE05F6" w:rsidRPr="00FE05F6" w:rsidRDefault="00FE05F6" w:rsidP="00FE05F6">
      <w:pPr>
        <w:ind w:left="1276" w:hanging="567"/>
        <w:rPr>
          <w:rFonts w:eastAsia="Times New Roman"/>
          <w:szCs w:val="17"/>
        </w:rPr>
      </w:pPr>
      <w:r w:rsidRPr="00FE05F6">
        <w:rPr>
          <w:rFonts w:eastAsia="Times New Roman"/>
          <w:szCs w:val="17"/>
        </w:rPr>
        <w:t>16.5.1</w:t>
      </w:r>
      <w:r w:rsidRPr="00FE05F6">
        <w:rPr>
          <w:rFonts w:eastAsia="Times New Roman"/>
          <w:szCs w:val="17"/>
        </w:rPr>
        <w:tab/>
        <w:t>an affiliated committee;</w:t>
      </w:r>
    </w:p>
    <w:p w14:paraId="5FFF99BD" w14:textId="77777777" w:rsidR="00FE05F6" w:rsidRPr="00FE05F6" w:rsidRDefault="00FE05F6" w:rsidP="00FE05F6">
      <w:pPr>
        <w:ind w:left="1276" w:hanging="567"/>
        <w:rPr>
          <w:rFonts w:eastAsia="Times New Roman"/>
          <w:szCs w:val="17"/>
        </w:rPr>
      </w:pPr>
      <w:r w:rsidRPr="00FE05F6">
        <w:rPr>
          <w:rFonts w:eastAsia="Times New Roman"/>
          <w:szCs w:val="17"/>
        </w:rPr>
        <w:t>16.5.2</w:t>
      </w:r>
      <w:r w:rsidRPr="00FE05F6">
        <w:rPr>
          <w:rFonts w:eastAsia="Times New Roman"/>
          <w:szCs w:val="17"/>
        </w:rPr>
        <w:tab/>
        <w:t>another existing or proposed Government school.</w:t>
      </w:r>
    </w:p>
    <w:p w14:paraId="6BB9C17F" w14:textId="77777777" w:rsidR="00FE05F6" w:rsidRPr="00FE05F6" w:rsidRDefault="00FE05F6" w:rsidP="00FE05F6">
      <w:pPr>
        <w:ind w:left="284" w:hanging="284"/>
        <w:rPr>
          <w:rFonts w:eastAsia="Times New Roman"/>
          <w:b/>
          <w:bCs/>
          <w:szCs w:val="17"/>
        </w:rPr>
      </w:pPr>
      <w:r w:rsidRPr="00FE05F6">
        <w:rPr>
          <w:rFonts w:eastAsia="Times New Roman"/>
          <w:b/>
          <w:bCs/>
          <w:szCs w:val="17"/>
        </w:rPr>
        <w:t>17.</w:t>
      </w:r>
      <w:r w:rsidRPr="00FE05F6">
        <w:rPr>
          <w:rFonts w:eastAsia="Times New Roman"/>
          <w:b/>
          <w:bCs/>
          <w:szCs w:val="17"/>
        </w:rPr>
        <w:tab/>
        <w:t>Audit</w:t>
      </w:r>
    </w:p>
    <w:p w14:paraId="50411D2C" w14:textId="77777777" w:rsidR="00FE05F6" w:rsidRPr="00FE05F6" w:rsidRDefault="00FE05F6" w:rsidP="00FE05F6">
      <w:pPr>
        <w:ind w:left="709" w:hanging="425"/>
        <w:rPr>
          <w:rFonts w:eastAsia="Times New Roman"/>
          <w:szCs w:val="17"/>
        </w:rPr>
      </w:pPr>
      <w:r w:rsidRPr="00FE05F6">
        <w:rPr>
          <w:rFonts w:eastAsia="Times New Roman"/>
          <w:szCs w:val="17"/>
        </w:rPr>
        <w:t>17.1</w:t>
      </w:r>
      <w:r w:rsidRPr="00FE05F6">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6D08FA85" w14:textId="77777777" w:rsidR="00FE05F6" w:rsidRPr="00FE05F6" w:rsidRDefault="00FE05F6" w:rsidP="00FE05F6">
      <w:pPr>
        <w:ind w:left="709" w:hanging="425"/>
        <w:rPr>
          <w:rFonts w:eastAsia="Times New Roman"/>
          <w:szCs w:val="17"/>
        </w:rPr>
      </w:pPr>
      <w:r w:rsidRPr="00FE05F6">
        <w:rPr>
          <w:rFonts w:eastAsia="Times New Roman"/>
          <w:szCs w:val="17"/>
        </w:rPr>
        <w:t>17.2</w:t>
      </w:r>
      <w:r w:rsidRPr="00FE05F6">
        <w:rPr>
          <w:rFonts w:eastAsia="Times New Roman"/>
          <w:szCs w:val="17"/>
        </w:rPr>
        <w:tab/>
        <w:t>The council may arrange for accounts to be audited at such other intervals as the council determines, by a person appointed by the council.</w:t>
      </w:r>
    </w:p>
    <w:p w14:paraId="0C7FC2D8" w14:textId="77777777" w:rsidR="00FE05F6" w:rsidRPr="00FE05F6" w:rsidRDefault="00FE05F6" w:rsidP="00FE05F6">
      <w:pPr>
        <w:ind w:left="709" w:hanging="425"/>
        <w:rPr>
          <w:rFonts w:eastAsia="Times New Roman"/>
          <w:szCs w:val="17"/>
        </w:rPr>
      </w:pPr>
      <w:r w:rsidRPr="00FE05F6">
        <w:rPr>
          <w:rFonts w:eastAsia="Times New Roman"/>
          <w:szCs w:val="17"/>
        </w:rPr>
        <w:t>17.3</w:t>
      </w:r>
      <w:r w:rsidRPr="00FE05F6">
        <w:rPr>
          <w:rFonts w:eastAsia="Times New Roman"/>
          <w:szCs w:val="17"/>
        </w:rPr>
        <w:tab/>
        <w:t>The audit of any accounts under the control of the council must be in accordance with the provisions of the Act, regulations, this constitution and administrative instructions.</w:t>
      </w:r>
    </w:p>
    <w:p w14:paraId="1C629C22" w14:textId="77777777" w:rsidR="00FE05F6" w:rsidRPr="00FE05F6" w:rsidRDefault="00FE05F6" w:rsidP="00FE05F6">
      <w:pPr>
        <w:ind w:left="284" w:hanging="284"/>
        <w:rPr>
          <w:rFonts w:eastAsia="Times New Roman"/>
          <w:b/>
          <w:bCs/>
          <w:szCs w:val="17"/>
        </w:rPr>
      </w:pPr>
      <w:r w:rsidRPr="00FE05F6">
        <w:rPr>
          <w:rFonts w:eastAsia="Times New Roman"/>
          <w:b/>
          <w:bCs/>
          <w:szCs w:val="17"/>
        </w:rPr>
        <w:t>18.</w:t>
      </w:r>
      <w:r w:rsidRPr="00FE05F6">
        <w:rPr>
          <w:rFonts w:eastAsia="Times New Roman"/>
          <w:b/>
          <w:bCs/>
          <w:szCs w:val="17"/>
        </w:rPr>
        <w:tab/>
        <w:t>Reporting to the School Community and the Minister</w:t>
      </w:r>
    </w:p>
    <w:p w14:paraId="0E0C78A8" w14:textId="77777777" w:rsidR="00FE05F6" w:rsidRPr="00FE05F6" w:rsidRDefault="00FE05F6" w:rsidP="00FE05F6">
      <w:pPr>
        <w:ind w:left="709" w:hanging="425"/>
        <w:rPr>
          <w:rFonts w:eastAsia="Times New Roman"/>
          <w:szCs w:val="17"/>
        </w:rPr>
      </w:pPr>
      <w:r w:rsidRPr="00FE05F6">
        <w:rPr>
          <w:rFonts w:eastAsia="Times New Roman"/>
          <w:szCs w:val="17"/>
        </w:rPr>
        <w:t>18.1</w:t>
      </w:r>
      <w:r w:rsidRPr="00FE05F6">
        <w:rPr>
          <w:rFonts w:eastAsia="Times New Roman"/>
          <w:szCs w:val="17"/>
        </w:rPr>
        <w:tab/>
        <w:t>The council must report to the school community at least once a year, at the Annual General Meeting called by the chairperson.</w:t>
      </w:r>
    </w:p>
    <w:p w14:paraId="0F7D7045" w14:textId="77777777" w:rsidR="00FE05F6" w:rsidRPr="00FE05F6" w:rsidRDefault="00FE05F6" w:rsidP="00FE05F6">
      <w:pPr>
        <w:ind w:left="709" w:hanging="425"/>
        <w:rPr>
          <w:rFonts w:eastAsia="Times New Roman"/>
          <w:szCs w:val="17"/>
        </w:rPr>
      </w:pPr>
      <w:r w:rsidRPr="00FE05F6">
        <w:rPr>
          <w:rFonts w:eastAsia="Times New Roman"/>
          <w:szCs w:val="17"/>
        </w:rPr>
        <w:t>18.2</w:t>
      </w:r>
      <w:r w:rsidRPr="00FE05F6">
        <w:rPr>
          <w:rFonts w:eastAsia="Times New Roman"/>
          <w:szCs w:val="17"/>
        </w:rPr>
        <w:tab/>
        <w:t>At that meeting:</w:t>
      </w:r>
    </w:p>
    <w:p w14:paraId="5A48B31F" w14:textId="77777777" w:rsidR="00FE05F6" w:rsidRPr="00FE05F6" w:rsidRDefault="00FE05F6" w:rsidP="00FE05F6">
      <w:pPr>
        <w:ind w:left="1276" w:hanging="567"/>
        <w:rPr>
          <w:rFonts w:eastAsia="Times New Roman"/>
          <w:szCs w:val="17"/>
        </w:rPr>
      </w:pPr>
      <w:r w:rsidRPr="00FE05F6">
        <w:rPr>
          <w:rFonts w:eastAsia="Times New Roman"/>
          <w:szCs w:val="17"/>
        </w:rPr>
        <w:t>18.2.1</w:t>
      </w:r>
      <w:r w:rsidRPr="00FE05F6">
        <w:rPr>
          <w:rFonts w:eastAsia="Times New Roman"/>
          <w:szCs w:val="17"/>
        </w:rPr>
        <w:tab/>
        <w:t>the chairperson must report on:</w:t>
      </w:r>
    </w:p>
    <w:p w14:paraId="320CA4F9" w14:textId="77777777" w:rsidR="00FE05F6" w:rsidRPr="00FE05F6" w:rsidRDefault="00FE05F6" w:rsidP="00FE05F6">
      <w:pPr>
        <w:ind w:left="1616" w:hanging="340"/>
        <w:rPr>
          <w:rFonts w:eastAsia="Times New Roman"/>
          <w:szCs w:val="17"/>
        </w:rPr>
      </w:pPr>
      <w:r w:rsidRPr="00FE05F6">
        <w:rPr>
          <w:rFonts w:eastAsia="Times New Roman"/>
          <w:szCs w:val="17"/>
        </w:rPr>
        <w:t>(</w:t>
      </w:r>
      <w:proofErr w:type="spellStart"/>
      <w:r w:rsidRPr="00FE05F6">
        <w:rPr>
          <w:rFonts w:eastAsia="Times New Roman"/>
          <w:szCs w:val="17"/>
        </w:rPr>
        <w:t>i</w:t>
      </w:r>
      <w:proofErr w:type="spellEnd"/>
      <w:r w:rsidRPr="00FE05F6">
        <w:rPr>
          <w:rFonts w:eastAsia="Times New Roman"/>
          <w:szCs w:val="17"/>
        </w:rPr>
        <w:t>)</w:t>
      </w:r>
      <w:r w:rsidRPr="00FE05F6">
        <w:rPr>
          <w:rFonts w:eastAsia="Times New Roman"/>
          <w:szCs w:val="17"/>
        </w:rPr>
        <w:tab/>
        <w:t>strategic and other plans;</w:t>
      </w:r>
    </w:p>
    <w:p w14:paraId="2A21AFD6" w14:textId="77777777" w:rsidR="00FE05F6" w:rsidRPr="00FE05F6" w:rsidRDefault="00FE05F6" w:rsidP="00FE05F6">
      <w:pPr>
        <w:ind w:left="1616" w:hanging="340"/>
        <w:rPr>
          <w:rFonts w:eastAsia="Times New Roman"/>
          <w:szCs w:val="17"/>
        </w:rPr>
      </w:pPr>
      <w:r w:rsidRPr="00FE05F6">
        <w:rPr>
          <w:rFonts w:eastAsia="Times New Roman"/>
          <w:szCs w:val="17"/>
        </w:rPr>
        <w:t>(ii)</w:t>
      </w:r>
      <w:r w:rsidRPr="00FE05F6">
        <w:rPr>
          <w:rFonts w:eastAsia="Times New Roman"/>
          <w:szCs w:val="17"/>
        </w:rPr>
        <w:tab/>
        <w:t>the proceedings and operations of the council for the period since the date of the previous Annual General Meeting of the school community;</w:t>
      </w:r>
    </w:p>
    <w:p w14:paraId="6963743D" w14:textId="77777777" w:rsidR="00FE05F6" w:rsidRPr="00FE05F6" w:rsidRDefault="00FE05F6" w:rsidP="00FE05F6">
      <w:pPr>
        <w:ind w:left="1616" w:hanging="340"/>
        <w:rPr>
          <w:rFonts w:eastAsia="Times New Roman"/>
          <w:szCs w:val="17"/>
        </w:rPr>
      </w:pPr>
      <w:r w:rsidRPr="00FE05F6">
        <w:rPr>
          <w:rFonts w:eastAsia="Times New Roman"/>
          <w:szCs w:val="17"/>
        </w:rPr>
        <w:t>(iii)</w:t>
      </w:r>
      <w:r w:rsidRPr="00FE05F6">
        <w:rPr>
          <w:rFonts w:eastAsia="Times New Roman"/>
          <w:szCs w:val="17"/>
        </w:rPr>
        <w:tab/>
        <w:t>the outcomes of those proceedings in relation to the functions of the council; and</w:t>
      </w:r>
    </w:p>
    <w:p w14:paraId="276F3DA6" w14:textId="77777777" w:rsidR="00FE05F6" w:rsidRPr="00FE05F6" w:rsidRDefault="00FE05F6" w:rsidP="00FE05F6">
      <w:pPr>
        <w:ind w:left="1276" w:hanging="567"/>
        <w:rPr>
          <w:rFonts w:eastAsia="Times New Roman"/>
          <w:szCs w:val="17"/>
        </w:rPr>
      </w:pPr>
      <w:r w:rsidRPr="00FE05F6">
        <w:rPr>
          <w:rFonts w:eastAsia="Times New Roman"/>
          <w:szCs w:val="17"/>
        </w:rPr>
        <w:t>18.2.2</w:t>
      </w:r>
      <w:r w:rsidRPr="00FE05F6">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719CDBF3" w14:textId="77777777" w:rsidR="00FE05F6" w:rsidRPr="00FE05F6" w:rsidRDefault="00FE05F6" w:rsidP="00FE05F6">
      <w:pPr>
        <w:ind w:left="709" w:hanging="425"/>
        <w:rPr>
          <w:rFonts w:eastAsia="Times New Roman"/>
          <w:szCs w:val="17"/>
        </w:rPr>
      </w:pPr>
      <w:r w:rsidRPr="00FE05F6">
        <w:rPr>
          <w:rFonts w:eastAsia="Times New Roman"/>
          <w:szCs w:val="17"/>
        </w:rPr>
        <w:t>18.3</w:t>
      </w:r>
      <w:r w:rsidRPr="00FE05F6">
        <w:rPr>
          <w:rFonts w:eastAsia="Times New Roman"/>
          <w:szCs w:val="17"/>
        </w:rPr>
        <w:tab/>
        <w:t>Where any statement has been subject to an audit, the audited statement is to be subsequently made available for inspection, at the school, as determined at the meeting.</w:t>
      </w:r>
    </w:p>
    <w:p w14:paraId="29AEE088" w14:textId="77777777" w:rsidR="00FE05F6" w:rsidRPr="00FE05F6" w:rsidRDefault="00FE05F6" w:rsidP="00FE05F6">
      <w:pPr>
        <w:ind w:left="709" w:hanging="425"/>
        <w:rPr>
          <w:rFonts w:eastAsia="Times New Roman"/>
          <w:szCs w:val="17"/>
        </w:rPr>
      </w:pPr>
      <w:r w:rsidRPr="00FE05F6">
        <w:rPr>
          <w:rFonts w:eastAsia="Times New Roman"/>
          <w:szCs w:val="17"/>
        </w:rPr>
        <w:t>18.4</w:t>
      </w:r>
      <w:r w:rsidRPr="00FE05F6">
        <w:rPr>
          <w:rFonts w:eastAsia="Times New Roman"/>
          <w:szCs w:val="17"/>
        </w:rPr>
        <w:tab/>
        <w:t>The council must report to the Minister at least once a year, in accordance with administrative instructions.</w:t>
      </w:r>
    </w:p>
    <w:p w14:paraId="34E88092" w14:textId="77777777" w:rsidR="00FE05F6" w:rsidRPr="00FE05F6" w:rsidRDefault="00FE05F6" w:rsidP="00FE05F6">
      <w:pPr>
        <w:ind w:left="284" w:hanging="284"/>
        <w:rPr>
          <w:rFonts w:eastAsia="Times New Roman"/>
          <w:b/>
          <w:bCs/>
          <w:szCs w:val="17"/>
        </w:rPr>
      </w:pPr>
      <w:r w:rsidRPr="00FE05F6">
        <w:rPr>
          <w:rFonts w:eastAsia="Times New Roman"/>
          <w:b/>
          <w:bCs/>
          <w:szCs w:val="17"/>
        </w:rPr>
        <w:t>19.</w:t>
      </w:r>
      <w:r w:rsidRPr="00FE05F6">
        <w:rPr>
          <w:rFonts w:eastAsia="Times New Roman"/>
          <w:b/>
          <w:bCs/>
          <w:szCs w:val="17"/>
        </w:rPr>
        <w:tab/>
        <w:t>The Common Seal</w:t>
      </w:r>
    </w:p>
    <w:p w14:paraId="56993F99" w14:textId="77777777" w:rsidR="00FE05F6" w:rsidRPr="00FE05F6" w:rsidRDefault="00FE05F6" w:rsidP="00FE05F6">
      <w:pPr>
        <w:ind w:left="709" w:hanging="425"/>
        <w:rPr>
          <w:rFonts w:eastAsia="Times New Roman"/>
          <w:szCs w:val="17"/>
        </w:rPr>
      </w:pPr>
      <w:r w:rsidRPr="00FE05F6">
        <w:rPr>
          <w:rFonts w:eastAsia="Times New Roman"/>
          <w:szCs w:val="17"/>
        </w:rPr>
        <w:t>19.1</w:t>
      </w:r>
      <w:r w:rsidRPr="00FE05F6">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5029B343" w14:textId="77777777" w:rsidR="00FE05F6" w:rsidRPr="00FE05F6" w:rsidRDefault="00FE05F6" w:rsidP="00FE05F6">
      <w:pPr>
        <w:ind w:left="709" w:hanging="425"/>
        <w:rPr>
          <w:rFonts w:eastAsia="Times New Roman"/>
          <w:szCs w:val="17"/>
        </w:rPr>
      </w:pPr>
      <w:r w:rsidRPr="00FE05F6">
        <w:rPr>
          <w:rFonts w:eastAsia="Times New Roman"/>
          <w:szCs w:val="17"/>
        </w:rPr>
        <w:t>19.2</w:t>
      </w:r>
      <w:r w:rsidRPr="00FE05F6">
        <w:rPr>
          <w:rFonts w:eastAsia="Times New Roman"/>
          <w:szCs w:val="17"/>
        </w:rPr>
        <w:tab/>
        <w:t>The council must keep a record of every use of the seal, including date, purpose and any other relevant information.</w:t>
      </w:r>
    </w:p>
    <w:p w14:paraId="6ACEF3A5" w14:textId="77777777" w:rsidR="00FE05F6" w:rsidRPr="00FE05F6" w:rsidRDefault="00FE05F6" w:rsidP="00FE05F6">
      <w:pPr>
        <w:ind w:left="284" w:hanging="284"/>
        <w:rPr>
          <w:rFonts w:eastAsia="Times New Roman"/>
          <w:b/>
          <w:bCs/>
          <w:szCs w:val="17"/>
        </w:rPr>
      </w:pPr>
      <w:r w:rsidRPr="00FE05F6">
        <w:rPr>
          <w:rFonts w:eastAsia="Times New Roman"/>
          <w:b/>
          <w:bCs/>
          <w:szCs w:val="17"/>
        </w:rPr>
        <w:t>20.</w:t>
      </w:r>
      <w:r w:rsidRPr="00FE05F6">
        <w:rPr>
          <w:rFonts w:eastAsia="Times New Roman"/>
          <w:b/>
          <w:bCs/>
          <w:szCs w:val="17"/>
        </w:rPr>
        <w:tab/>
        <w:t>Records</w:t>
      </w:r>
    </w:p>
    <w:p w14:paraId="2065E6C5" w14:textId="77777777" w:rsidR="00FE05F6" w:rsidRPr="00FE05F6" w:rsidRDefault="00FE05F6" w:rsidP="00FE05F6">
      <w:pPr>
        <w:ind w:left="709" w:hanging="425"/>
        <w:rPr>
          <w:rFonts w:eastAsia="Times New Roman"/>
          <w:szCs w:val="17"/>
        </w:rPr>
      </w:pPr>
      <w:r w:rsidRPr="00FE05F6">
        <w:rPr>
          <w:rFonts w:eastAsia="Times New Roman"/>
          <w:szCs w:val="17"/>
        </w:rPr>
        <w:t>20.1</w:t>
      </w:r>
      <w:r w:rsidRPr="00FE05F6">
        <w:rPr>
          <w:rFonts w:eastAsia="Times New Roman"/>
          <w:szCs w:val="17"/>
        </w:rPr>
        <w:tab/>
        <w:t>The council is responsible for the safe and proper storage of its records.</w:t>
      </w:r>
    </w:p>
    <w:p w14:paraId="0052E7B7" w14:textId="77777777" w:rsidR="00FE05F6" w:rsidRPr="00FE05F6" w:rsidRDefault="00FE05F6" w:rsidP="00FE05F6">
      <w:pPr>
        <w:ind w:left="709" w:hanging="425"/>
        <w:rPr>
          <w:rFonts w:eastAsia="Times New Roman"/>
          <w:szCs w:val="17"/>
        </w:rPr>
      </w:pPr>
      <w:r w:rsidRPr="00FE05F6">
        <w:rPr>
          <w:rFonts w:eastAsia="Times New Roman"/>
          <w:szCs w:val="17"/>
        </w:rPr>
        <w:t>20.2</w:t>
      </w:r>
      <w:r w:rsidRPr="00FE05F6">
        <w:rPr>
          <w:rFonts w:eastAsia="Times New Roman"/>
          <w:szCs w:val="17"/>
        </w:rPr>
        <w:tab/>
        <w:t>The council must make the records available at any time to the Minister or to any person authorised by the Minister and allow those records to be removed by any such person.</w:t>
      </w:r>
    </w:p>
    <w:p w14:paraId="07900A49" w14:textId="77777777" w:rsidR="00FE05F6" w:rsidRPr="00FE05F6" w:rsidRDefault="00FE05F6" w:rsidP="00FE05F6">
      <w:pPr>
        <w:ind w:left="284" w:hanging="284"/>
        <w:rPr>
          <w:rFonts w:eastAsia="Times New Roman"/>
          <w:b/>
          <w:bCs/>
          <w:szCs w:val="17"/>
        </w:rPr>
      </w:pPr>
      <w:r w:rsidRPr="00FE05F6">
        <w:rPr>
          <w:rFonts w:eastAsia="Times New Roman"/>
          <w:b/>
          <w:bCs/>
          <w:szCs w:val="17"/>
        </w:rPr>
        <w:t>21.</w:t>
      </w:r>
      <w:r w:rsidRPr="00FE05F6">
        <w:rPr>
          <w:rFonts w:eastAsia="Times New Roman"/>
          <w:b/>
          <w:bCs/>
          <w:szCs w:val="17"/>
        </w:rPr>
        <w:tab/>
        <w:t>Amendment of the Constitution</w:t>
      </w:r>
    </w:p>
    <w:p w14:paraId="3BE74BD7" w14:textId="77777777" w:rsidR="00FE05F6" w:rsidRPr="00FE05F6" w:rsidRDefault="00FE05F6" w:rsidP="00FE05F6">
      <w:pPr>
        <w:ind w:left="709" w:hanging="425"/>
        <w:rPr>
          <w:rFonts w:eastAsia="Times New Roman"/>
          <w:szCs w:val="17"/>
        </w:rPr>
      </w:pPr>
      <w:r w:rsidRPr="00FE05F6">
        <w:rPr>
          <w:rFonts w:eastAsia="Times New Roman"/>
          <w:szCs w:val="17"/>
        </w:rPr>
        <w:t>21.1</w:t>
      </w:r>
      <w:r w:rsidRPr="00FE05F6">
        <w:rPr>
          <w:rFonts w:eastAsia="Times New Roman"/>
          <w:szCs w:val="17"/>
        </w:rPr>
        <w:tab/>
      </w:r>
      <w:r w:rsidRPr="00FE05F6">
        <w:rPr>
          <w:rFonts w:eastAsia="Times New Roman"/>
          <w:spacing w:val="-2"/>
          <w:szCs w:val="17"/>
        </w:rPr>
        <w:t>This constitution may be altered, modified or substituted at the direction of the Minister, in accordance with Section 40 of the Act.</w:t>
      </w:r>
    </w:p>
    <w:p w14:paraId="33555D99" w14:textId="77777777" w:rsidR="00FE05F6" w:rsidRPr="00FE05F6" w:rsidRDefault="00FE05F6" w:rsidP="00FE05F6">
      <w:pPr>
        <w:ind w:left="709" w:hanging="425"/>
        <w:rPr>
          <w:rFonts w:eastAsia="Times New Roman"/>
          <w:szCs w:val="17"/>
        </w:rPr>
      </w:pPr>
      <w:r w:rsidRPr="00FE05F6">
        <w:rPr>
          <w:rFonts w:eastAsia="Times New Roman"/>
          <w:szCs w:val="17"/>
        </w:rPr>
        <w:t>21.2</w:t>
      </w:r>
      <w:r w:rsidRPr="00FE05F6">
        <w:rPr>
          <w:rFonts w:eastAsia="Times New Roman"/>
          <w:szCs w:val="17"/>
        </w:rPr>
        <w:tab/>
        <w:t>This constitution may also be amended, altered, modified or substituted by the council by special resolution and approval in writing by the Minister.</w:t>
      </w:r>
    </w:p>
    <w:p w14:paraId="6CF493B7" w14:textId="77777777" w:rsidR="00FE05F6" w:rsidRPr="00FE05F6" w:rsidRDefault="00FE05F6" w:rsidP="00FE05F6">
      <w:pPr>
        <w:ind w:left="709" w:hanging="425"/>
        <w:rPr>
          <w:rFonts w:eastAsia="Times New Roman"/>
          <w:szCs w:val="17"/>
        </w:rPr>
      </w:pPr>
      <w:r w:rsidRPr="00FE05F6">
        <w:rPr>
          <w:rFonts w:eastAsia="Times New Roman"/>
          <w:szCs w:val="17"/>
        </w:rPr>
        <w:t>21.3</w:t>
      </w:r>
      <w:r w:rsidRPr="00FE05F6">
        <w:rPr>
          <w:rFonts w:eastAsia="Times New Roman"/>
          <w:szCs w:val="17"/>
        </w:rPr>
        <w:tab/>
        <w:t>An amendment to the constitution has no effect until submitted to and approved by the Minister.</w:t>
      </w:r>
    </w:p>
    <w:p w14:paraId="7DD3CB36" w14:textId="77777777" w:rsidR="00FE05F6" w:rsidRPr="00FE05F6" w:rsidRDefault="00FE05F6" w:rsidP="00FE05F6">
      <w:pPr>
        <w:ind w:left="284" w:hanging="284"/>
        <w:rPr>
          <w:rFonts w:eastAsia="Times New Roman"/>
          <w:b/>
          <w:bCs/>
          <w:szCs w:val="17"/>
        </w:rPr>
      </w:pPr>
      <w:r w:rsidRPr="00FE05F6">
        <w:rPr>
          <w:rFonts w:eastAsia="Times New Roman"/>
          <w:b/>
          <w:bCs/>
          <w:szCs w:val="17"/>
        </w:rPr>
        <w:t>22.</w:t>
      </w:r>
      <w:r w:rsidRPr="00FE05F6">
        <w:rPr>
          <w:rFonts w:eastAsia="Times New Roman"/>
          <w:b/>
          <w:bCs/>
          <w:szCs w:val="17"/>
        </w:rPr>
        <w:tab/>
        <w:t>Code of Practice</w:t>
      </w:r>
    </w:p>
    <w:p w14:paraId="4127E103" w14:textId="77777777" w:rsidR="00FE05F6" w:rsidRPr="00FE05F6" w:rsidRDefault="00FE05F6" w:rsidP="00FE05F6">
      <w:pPr>
        <w:ind w:left="284"/>
        <w:rPr>
          <w:rFonts w:eastAsia="Times New Roman"/>
          <w:szCs w:val="17"/>
        </w:rPr>
      </w:pPr>
      <w:r w:rsidRPr="00FE05F6">
        <w:rPr>
          <w:rFonts w:eastAsia="Times New Roman"/>
          <w:szCs w:val="17"/>
        </w:rPr>
        <w:t>Members of the council must comply with the code of practice approved by the Minister.</w:t>
      </w:r>
    </w:p>
    <w:p w14:paraId="3175D525" w14:textId="77777777" w:rsidR="002D7ECA" w:rsidRDefault="002D7ECA">
      <w:pPr>
        <w:spacing w:after="0" w:line="240" w:lineRule="auto"/>
        <w:jc w:val="left"/>
        <w:rPr>
          <w:rFonts w:eastAsia="Times New Roman"/>
          <w:b/>
          <w:bCs/>
          <w:szCs w:val="17"/>
        </w:rPr>
      </w:pPr>
      <w:r>
        <w:rPr>
          <w:rFonts w:eastAsia="Times New Roman"/>
          <w:b/>
          <w:bCs/>
          <w:szCs w:val="17"/>
        </w:rPr>
        <w:br w:type="page"/>
      </w:r>
    </w:p>
    <w:p w14:paraId="31EFF673" w14:textId="01F1B9E9" w:rsidR="00FE05F6" w:rsidRPr="00FE05F6" w:rsidRDefault="00FE05F6" w:rsidP="00FE05F6">
      <w:pPr>
        <w:ind w:left="284" w:hanging="284"/>
        <w:rPr>
          <w:rFonts w:eastAsia="Times New Roman"/>
          <w:b/>
          <w:bCs/>
          <w:szCs w:val="17"/>
        </w:rPr>
      </w:pPr>
      <w:r w:rsidRPr="00FE05F6">
        <w:rPr>
          <w:rFonts w:eastAsia="Times New Roman"/>
          <w:b/>
          <w:bCs/>
          <w:szCs w:val="17"/>
        </w:rPr>
        <w:lastRenderedPageBreak/>
        <w:t>23.</w:t>
      </w:r>
      <w:r w:rsidRPr="00FE05F6">
        <w:rPr>
          <w:rFonts w:eastAsia="Times New Roman"/>
          <w:b/>
          <w:bCs/>
          <w:szCs w:val="17"/>
        </w:rPr>
        <w:tab/>
        <w:t>Dispute Resolution</w:t>
      </w:r>
    </w:p>
    <w:p w14:paraId="5DCE62C2" w14:textId="77777777" w:rsidR="00FE05F6" w:rsidRPr="00FE05F6" w:rsidRDefault="00FE05F6" w:rsidP="00FE05F6">
      <w:pPr>
        <w:ind w:left="284"/>
        <w:rPr>
          <w:rFonts w:eastAsia="Times New Roman"/>
          <w:szCs w:val="17"/>
        </w:rPr>
      </w:pPr>
      <w:r w:rsidRPr="00FE05F6">
        <w:rPr>
          <w:rFonts w:eastAsia="Times New Roman"/>
          <w:szCs w:val="17"/>
        </w:rPr>
        <w:t>The council must participate in a scheme for the resolution of disputes between the council and the department/principal, as prescribed in administrative instruction.</w:t>
      </w:r>
    </w:p>
    <w:p w14:paraId="51AF832B" w14:textId="77777777" w:rsidR="00FE05F6" w:rsidRPr="00FE05F6" w:rsidRDefault="00FE05F6" w:rsidP="00FE05F6">
      <w:pPr>
        <w:ind w:left="284" w:hanging="284"/>
        <w:rPr>
          <w:rFonts w:eastAsia="Times New Roman"/>
          <w:b/>
          <w:bCs/>
          <w:szCs w:val="17"/>
        </w:rPr>
      </w:pPr>
      <w:r w:rsidRPr="00FE05F6">
        <w:rPr>
          <w:rFonts w:eastAsia="Times New Roman"/>
          <w:b/>
          <w:bCs/>
          <w:szCs w:val="17"/>
        </w:rPr>
        <w:t>24.</w:t>
      </w:r>
      <w:r w:rsidRPr="00FE05F6">
        <w:rPr>
          <w:rFonts w:eastAsia="Times New Roman"/>
          <w:b/>
          <w:bCs/>
          <w:szCs w:val="17"/>
        </w:rPr>
        <w:tab/>
        <w:t>Public Access to the Constitution and Code of Practice</w:t>
      </w:r>
    </w:p>
    <w:p w14:paraId="5547E887" w14:textId="77777777" w:rsidR="00FE05F6" w:rsidRPr="00FE05F6" w:rsidRDefault="00FE05F6" w:rsidP="00FE05F6">
      <w:pPr>
        <w:ind w:left="284"/>
        <w:rPr>
          <w:rFonts w:eastAsia="Times New Roman"/>
          <w:szCs w:val="17"/>
        </w:rPr>
      </w:pPr>
      <w:r w:rsidRPr="00FE05F6">
        <w:rPr>
          <w:rFonts w:eastAsia="Times New Roman"/>
          <w:szCs w:val="17"/>
        </w:rPr>
        <w:t>The council must keep available for public inspection a copy of its constitution (as in force from time to time) and the code of practice, at the school, during normal school hours.</w:t>
      </w:r>
    </w:p>
    <w:p w14:paraId="42B07010" w14:textId="77777777" w:rsidR="00FE05F6" w:rsidRPr="00FE05F6" w:rsidRDefault="00FE05F6" w:rsidP="00FE05F6">
      <w:pPr>
        <w:ind w:left="284" w:hanging="284"/>
        <w:rPr>
          <w:rFonts w:eastAsia="Times New Roman"/>
          <w:b/>
          <w:bCs/>
          <w:szCs w:val="17"/>
        </w:rPr>
      </w:pPr>
      <w:r w:rsidRPr="00FE05F6">
        <w:rPr>
          <w:rFonts w:eastAsia="Times New Roman"/>
          <w:b/>
          <w:bCs/>
          <w:szCs w:val="17"/>
        </w:rPr>
        <w:t>25.</w:t>
      </w:r>
      <w:r w:rsidRPr="00FE05F6">
        <w:rPr>
          <w:rFonts w:eastAsia="Times New Roman"/>
          <w:b/>
          <w:bCs/>
          <w:szCs w:val="17"/>
        </w:rPr>
        <w:tab/>
        <w:t>Dissolution</w:t>
      </w:r>
    </w:p>
    <w:p w14:paraId="05C7FAAB" w14:textId="77777777" w:rsidR="00FE05F6" w:rsidRPr="00FE05F6" w:rsidRDefault="00FE05F6" w:rsidP="00FE05F6">
      <w:pPr>
        <w:ind w:left="284"/>
        <w:rPr>
          <w:rFonts w:eastAsia="Times New Roman"/>
          <w:szCs w:val="17"/>
        </w:rPr>
      </w:pPr>
      <w:r w:rsidRPr="00FE05F6">
        <w:rPr>
          <w:rFonts w:eastAsia="Times New Roman"/>
          <w:szCs w:val="17"/>
        </w:rPr>
        <w:t>In accordance with Section 43 of the Act, the Minister may dissolve the council.</w:t>
      </w:r>
    </w:p>
    <w:p w14:paraId="63E83854" w14:textId="77777777" w:rsidR="00FE05F6" w:rsidRPr="00FE05F6" w:rsidRDefault="00FE05F6" w:rsidP="00FE05F6">
      <w:pPr>
        <w:ind w:left="284" w:hanging="284"/>
        <w:rPr>
          <w:rFonts w:eastAsia="Times New Roman"/>
          <w:b/>
          <w:bCs/>
          <w:szCs w:val="17"/>
        </w:rPr>
      </w:pPr>
      <w:r w:rsidRPr="00FE05F6">
        <w:rPr>
          <w:rFonts w:eastAsia="Times New Roman"/>
          <w:b/>
          <w:bCs/>
          <w:szCs w:val="17"/>
        </w:rPr>
        <w:t>26.</w:t>
      </w:r>
      <w:r w:rsidRPr="00FE05F6">
        <w:rPr>
          <w:rFonts w:eastAsia="Times New Roman"/>
          <w:b/>
          <w:bCs/>
          <w:szCs w:val="17"/>
        </w:rPr>
        <w:tab/>
        <w:t>Prohibition against Securing Profits for Members</w:t>
      </w:r>
    </w:p>
    <w:p w14:paraId="5EC5CFEC" w14:textId="77777777" w:rsidR="00FE05F6" w:rsidRPr="00FE05F6" w:rsidRDefault="00FE05F6" w:rsidP="00FE05F6">
      <w:pPr>
        <w:ind w:left="284"/>
        <w:rPr>
          <w:rFonts w:eastAsia="Times New Roman"/>
          <w:szCs w:val="17"/>
        </w:rPr>
      </w:pPr>
      <w:r w:rsidRPr="00FE05F6">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65C66FAB" w14:textId="77777777" w:rsidR="00FE05F6" w:rsidRPr="00FE05F6" w:rsidRDefault="00FE05F6" w:rsidP="00FE05F6">
      <w:pPr>
        <w:pBdr>
          <w:top w:val="single" w:sz="4" w:space="1" w:color="auto"/>
        </w:pBdr>
        <w:spacing w:before="100" w:line="14" w:lineRule="exact"/>
        <w:ind w:left="1080" w:right="1080"/>
        <w:jc w:val="center"/>
        <w:rPr>
          <w:rFonts w:eastAsia="Times New Roman"/>
          <w:szCs w:val="17"/>
        </w:rPr>
      </w:pPr>
    </w:p>
    <w:p w14:paraId="08B6D249" w14:textId="77777777" w:rsidR="00FE05F6" w:rsidRPr="00FE05F6" w:rsidRDefault="00FE05F6" w:rsidP="00FE05F6">
      <w:pPr>
        <w:jc w:val="center"/>
        <w:rPr>
          <w:smallCaps/>
          <w:szCs w:val="17"/>
        </w:rPr>
      </w:pPr>
      <w:r w:rsidRPr="00FE05F6">
        <w:rPr>
          <w:smallCaps/>
          <w:szCs w:val="17"/>
        </w:rPr>
        <w:t>Peterborough High School Governing Council Incorporated</w:t>
      </w:r>
    </w:p>
    <w:p w14:paraId="68ADE1DB" w14:textId="77777777" w:rsidR="00FE05F6" w:rsidRPr="00FE05F6" w:rsidRDefault="00FE05F6" w:rsidP="00FE05F6">
      <w:pPr>
        <w:jc w:val="center"/>
        <w:rPr>
          <w:i/>
          <w:szCs w:val="17"/>
        </w:rPr>
      </w:pPr>
      <w:r w:rsidRPr="00FE05F6">
        <w:rPr>
          <w:i/>
          <w:szCs w:val="17"/>
        </w:rPr>
        <w:t>Constitution</w:t>
      </w:r>
    </w:p>
    <w:p w14:paraId="71BE7642" w14:textId="77777777" w:rsidR="00FE05F6" w:rsidRPr="00FE05F6" w:rsidRDefault="00FE05F6" w:rsidP="00FE05F6">
      <w:pPr>
        <w:rPr>
          <w:b/>
        </w:rPr>
      </w:pPr>
      <w:r w:rsidRPr="00FE05F6">
        <w:rPr>
          <w:b/>
        </w:rPr>
        <w:t>Table of Contents</w:t>
      </w:r>
    </w:p>
    <w:p w14:paraId="32CBAACD" w14:textId="77777777" w:rsidR="00FE05F6" w:rsidRPr="00FE05F6" w:rsidRDefault="00FE05F6" w:rsidP="00FE05F6">
      <w:pPr>
        <w:ind w:left="426" w:hanging="284"/>
        <w:rPr>
          <w:bCs/>
        </w:rPr>
      </w:pPr>
      <w:r w:rsidRPr="00FE05F6">
        <w:rPr>
          <w:bCs/>
        </w:rPr>
        <w:t>1.</w:t>
      </w:r>
      <w:r w:rsidRPr="00FE05F6">
        <w:rPr>
          <w:bCs/>
        </w:rPr>
        <w:tab/>
        <w:t>Name</w:t>
      </w:r>
    </w:p>
    <w:p w14:paraId="4A6458CF" w14:textId="77777777" w:rsidR="00FE05F6" w:rsidRPr="00FE05F6" w:rsidRDefault="00FE05F6" w:rsidP="00FE05F6">
      <w:pPr>
        <w:ind w:left="426" w:hanging="284"/>
        <w:rPr>
          <w:bCs/>
        </w:rPr>
      </w:pPr>
      <w:r w:rsidRPr="00FE05F6">
        <w:rPr>
          <w:bCs/>
        </w:rPr>
        <w:t>2.</w:t>
      </w:r>
      <w:r w:rsidRPr="00FE05F6">
        <w:rPr>
          <w:bCs/>
        </w:rPr>
        <w:tab/>
        <w:t>Interpretation</w:t>
      </w:r>
    </w:p>
    <w:p w14:paraId="06AFCAFB" w14:textId="77777777" w:rsidR="00FE05F6" w:rsidRPr="00FE05F6" w:rsidRDefault="00FE05F6" w:rsidP="00FE05F6">
      <w:pPr>
        <w:ind w:left="426" w:hanging="284"/>
        <w:rPr>
          <w:bCs/>
        </w:rPr>
      </w:pPr>
      <w:r w:rsidRPr="00FE05F6">
        <w:rPr>
          <w:bCs/>
        </w:rPr>
        <w:t>3.</w:t>
      </w:r>
      <w:r w:rsidRPr="00FE05F6">
        <w:rPr>
          <w:bCs/>
        </w:rPr>
        <w:tab/>
        <w:t>Object</w:t>
      </w:r>
    </w:p>
    <w:p w14:paraId="210AA121" w14:textId="77777777" w:rsidR="00FE05F6" w:rsidRPr="00FE05F6" w:rsidRDefault="00FE05F6" w:rsidP="00FE05F6">
      <w:pPr>
        <w:ind w:left="426" w:hanging="284"/>
        <w:rPr>
          <w:bCs/>
        </w:rPr>
      </w:pPr>
      <w:r w:rsidRPr="00FE05F6">
        <w:rPr>
          <w:bCs/>
        </w:rPr>
        <w:t>4.</w:t>
      </w:r>
      <w:r w:rsidRPr="00FE05F6">
        <w:rPr>
          <w:bCs/>
        </w:rPr>
        <w:tab/>
        <w:t>Powers of the Governing Council</w:t>
      </w:r>
    </w:p>
    <w:p w14:paraId="2FD42D54" w14:textId="77777777" w:rsidR="00FE05F6" w:rsidRPr="00FE05F6" w:rsidRDefault="00FE05F6" w:rsidP="00FE05F6">
      <w:pPr>
        <w:ind w:left="426" w:hanging="284"/>
        <w:rPr>
          <w:bCs/>
        </w:rPr>
      </w:pPr>
      <w:r w:rsidRPr="00FE05F6">
        <w:rPr>
          <w:bCs/>
        </w:rPr>
        <w:t>5.</w:t>
      </w:r>
      <w:r w:rsidRPr="00FE05F6">
        <w:rPr>
          <w:bCs/>
        </w:rPr>
        <w:tab/>
        <w:t>Functions of the Council</w:t>
      </w:r>
    </w:p>
    <w:p w14:paraId="79DBCE26" w14:textId="77777777" w:rsidR="00FE05F6" w:rsidRPr="00FE05F6" w:rsidRDefault="00FE05F6" w:rsidP="00FE05F6">
      <w:pPr>
        <w:ind w:left="426" w:hanging="284"/>
        <w:rPr>
          <w:bCs/>
        </w:rPr>
      </w:pPr>
      <w:r w:rsidRPr="00FE05F6">
        <w:rPr>
          <w:bCs/>
        </w:rPr>
        <w:t>6.</w:t>
      </w:r>
      <w:r w:rsidRPr="00FE05F6">
        <w:rPr>
          <w:bCs/>
        </w:rPr>
        <w:tab/>
        <w:t>Functions of the Principal on Council</w:t>
      </w:r>
    </w:p>
    <w:p w14:paraId="00807175" w14:textId="77777777" w:rsidR="00FE05F6" w:rsidRPr="00FE05F6" w:rsidRDefault="00FE05F6" w:rsidP="00FE05F6">
      <w:pPr>
        <w:ind w:left="426" w:hanging="284"/>
        <w:rPr>
          <w:bCs/>
        </w:rPr>
      </w:pPr>
      <w:r w:rsidRPr="00FE05F6">
        <w:rPr>
          <w:bCs/>
        </w:rPr>
        <w:t>7.</w:t>
      </w:r>
      <w:r w:rsidRPr="00FE05F6">
        <w:rPr>
          <w:bCs/>
        </w:rPr>
        <w:tab/>
        <w:t>Membership</w:t>
      </w:r>
    </w:p>
    <w:p w14:paraId="5A8D4D79" w14:textId="77777777" w:rsidR="00FE05F6" w:rsidRPr="00FE05F6" w:rsidRDefault="00FE05F6" w:rsidP="00FE05F6">
      <w:pPr>
        <w:ind w:left="426" w:hanging="284"/>
        <w:rPr>
          <w:bCs/>
        </w:rPr>
      </w:pPr>
      <w:r w:rsidRPr="00FE05F6">
        <w:rPr>
          <w:bCs/>
        </w:rPr>
        <w:t>8.</w:t>
      </w:r>
      <w:r w:rsidRPr="00FE05F6">
        <w:rPr>
          <w:bCs/>
        </w:rPr>
        <w:tab/>
        <w:t>Term of Office</w:t>
      </w:r>
    </w:p>
    <w:p w14:paraId="79E20F18" w14:textId="77777777" w:rsidR="00FE05F6" w:rsidRPr="00FE05F6" w:rsidRDefault="00FE05F6" w:rsidP="00FE05F6">
      <w:pPr>
        <w:ind w:left="426" w:hanging="284"/>
        <w:rPr>
          <w:bCs/>
        </w:rPr>
      </w:pPr>
      <w:r w:rsidRPr="00FE05F6">
        <w:rPr>
          <w:bCs/>
        </w:rPr>
        <w:t>9.</w:t>
      </w:r>
      <w:r w:rsidRPr="00FE05F6">
        <w:rPr>
          <w:bCs/>
        </w:rPr>
        <w:tab/>
        <w:t>Office Holders and Executive Committee</w:t>
      </w:r>
    </w:p>
    <w:p w14:paraId="706A05D9" w14:textId="77777777" w:rsidR="00FE05F6" w:rsidRPr="00FE05F6" w:rsidRDefault="00FE05F6" w:rsidP="00FE05F6">
      <w:pPr>
        <w:ind w:left="851" w:hanging="425"/>
        <w:rPr>
          <w:bCs/>
        </w:rPr>
      </w:pPr>
      <w:r w:rsidRPr="00FE05F6">
        <w:rPr>
          <w:bCs/>
        </w:rPr>
        <w:t>9.1</w:t>
      </w:r>
      <w:r w:rsidRPr="00FE05F6">
        <w:rPr>
          <w:bCs/>
        </w:rPr>
        <w:tab/>
        <w:t>Appointment</w:t>
      </w:r>
    </w:p>
    <w:p w14:paraId="2E6F5908" w14:textId="77777777" w:rsidR="00FE05F6" w:rsidRPr="00FE05F6" w:rsidRDefault="00FE05F6" w:rsidP="00FE05F6">
      <w:pPr>
        <w:ind w:left="851" w:hanging="425"/>
        <w:rPr>
          <w:bCs/>
        </w:rPr>
      </w:pPr>
      <w:r w:rsidRPr="00FE05F6">
        <w:rPr>
          <w:bCs/>
        </w:rPr>
        <w:t>9.2</w:t>
      </w:r>
      <w:r w:rsidRPr="00FE05F6">
        <w:rPr>
          <w:bCs/>
        </w:rPr>
        <w:tab/>
        <w:t>Removal from Office</w:t>
      </w:r>
    </w:p>
    <w:p w14:paraId="00B763D9" w14:textId="77777777" w:rsidR="00FE05F6" w:rsidRPr="00FE05F6" w:rsidRDefault="00FE05F6" w:rsidP="00FE05F6">
      <w:pPr>
        <w:ind w:left="851" w:hanging="425"/>
        <w:rPr>
          <w:bCs/>
        </w:rPr>
      </w:pPr>
      <w:r w:rsidRPr="00FE05F6">
        <w:rPr>
          <w:bCs/>
        </w:rPr>
        <w:t>9.3</w:t>
      </w:r>
      <w:r w:rsidRPr="00FE05F6">
        <w:rPr>
          <w:bCs/>
        </w:rPr>
        <w:tab/>
        <w:t>The Chairperson</w:t>
      </w:r>
    </w:p>
    <w:p w14:paraId="167E2A71" w14:textId="77777777" w:rsidR="00FE05F6" w:rsidRPr="00FE05F6" w:rsidRDefault="00FE05F6" w:rsidP="00FE05F6">
      <w:pPr>
        <w:ind w:left="851" w:hanging="425"/>
        <w:rPr>
          <w:bCs/>
        </w:rPr>
      </w:pPr>
      <w:r w:rsidRPr="00FE05F6">
        <w:rPr>
          <w:bCs/>
        </w:rPr>
        <w:t>9.4</w:t>
      </w:r>
      <w:r w:rsidRPr="00FE05F6">
        <w:rPr>
          <w:bCs/>
        </w:rPr>
        <w:tab/>
        <w:t>The Secretary</w:t>
      </w:r>
    </w:p>
    <w:p w14:paraId="012EE3C8" w14:textId="77777777" w:rsidR="00FE05F6" w:rsidRPr="00FE05F6" w:rsidRDefault="00FE05F6" w:rsidP="00FE05F6">
      <w:pPr>
        <w:ind w:left="851" w:hanging="425"/>
        <w:rPr>
          <w:bCs/>
        </w:rPr>
      </w:pPr>
      <w:r w:rsidRPr="00FE05F6">
        <w:rPr>
          <w:bCs/>
        </w:rPr>
        <w:t>9.5</w:t>
      </w:r>
      <w:r w:rsidRPr="00FE05F6">
        <w:rPr>
          <w:bCs/>
        </w:rPr>
        <w:tab/>
        <w:t>The Treasurer</w:t>
      </w:r>
    </w:p>
    <w:p w14:paraId="7EE52D82" w14:textId="77777777" w:rsidR="00FE05F6" w:rsidRPr="00FE05F6" w:rsidRDefault="00FE05F6" w:rsidP="00FE05F6">
      <w:pPr>
        <w:ind w:left="426" w:hanging="284"/>
        <w:rPr>
          <w:bCs/>
        </w:rPr>
      </w:pPr>
      <w:r w:rsidRPr="00FE05F6">
        <w:rPr>
          <w:bCs/>
        </w:rPr>
        <w:t>10.</w:t>
      </w:r>
      <w:r w:rsidRPr="00FE05F6">
        <w:rPr>
          <w:bCs/>
        </w:rPr>
        <w:tab/>
        <w:t>Vacancies</w:t>
      </w:r>
    </w:p>
    <w:p w14:paraId="390FBF1D" w14:textId="77777777" w:rsidR="00FE05F6" w:rsidRPr="00FE05F6" w:rsidRDefault="00FE05F6" w:rsidP="00FE05F6">
      <w:pPr>
        <w:ind w:left="426" w:hanging="284"/>
        <w:rPr>
          <w:bCs/>
        </w:rPr>
      </w:pPr>
      <w:r w:rsidRPr="00FE05F6">
        <w:rPr>
          <w:bCs/>
        </w:rPr>
        <w:t>11.</w:t>
      </w:r>
      <w:r w:rsidRPr="00FE05F6">
        <w:rPr>
          <w:bCs/>
        </w:rPr>
        <w:tab/>
        <w:t>Meetings</w:t>
      </w:r>
    </w:p>
    <w:p w14:paraId="2C2391EE" w14:textId="77777777" w:rsidR="00FE05F6" w:rsidRPr="00FE05F6" w:rsidRDefault="00FE05F6" w:rsidP="00FE05F6">
      <w:pPr>
        <w:ind w:left="851" w:hanging="425"/>
        <w:rPr>
          <w:bCs/>
        </w:rPr>
      </w:pPr>
      <w:r w:rsidRPr="00FE05F6">
        <w:rPr>
          <w:bCs/>
        </w:rPr>
        <w:t>11.1</w:t>
      </w:r>
      <w:r w:rsidRPr="00FE05F6">
        <w:rPr>
          <w:bCs/>
        </w:rPr>
        <w:tab/>
        <w:t>General Meetings of the School Community</w:t>
      </w:r>
    </w:p>
    <w:p w14:paraId="6BA21B7E" w14:textId="77777777" w:rsidR="00FE05F6" w:rsidRPr="00FE05F6" w:rsidRDefault="00FE05F6" w:rsidP="00FE05F6">
      <w:pPr>
        <w:ind w:left="851" w:hanging="425"/>
        <w:rPr>
          <w:bCs/>
        </w:rPr>
      </w:pPr>
      <w:r w:rsidRPr="00FE05F6">
        <w:rPr>
          <w:bCs/>
        </w:rPr>
        <w:t>11.2</w:t>
      </w:r>
      <w:r w:rsidRPr="00FE05F6">
        <w:rPr>
          <w:bCs/>
        </w:rPr>
        <w:tab/>
        <w:t>Council Meetings</w:t>
      </w:r>
    </w:p>
    <w:p w14:paraId="4505AE47" w14:textId="77777777" w:rsidR="00FE05F6" w:rsidRPr="00FE05F6" w:rsidRDefault="00FE05F6" w:rsidP="00FE05F6">
      <w:pPr>
        <w:ind w:left="851" w:hanging="425"/>
        <w:rPr>
          <w:bCs/>
        </w:rPr>
      </w:pPr>
      <w:r w:rsidRPr="00FE05F6">
        <w:rPr>
          <w:bCs/>
        </w:rPr>
        <w:t>11.3</w:t>
      </w:r>
      <w:r w:rsidRPr="00FE05F6">
        <w:rPr>
          <w:bCs/>
        </w:rPr>
        <w:tab/>
        <w:t>Extraordinary Council Meetings</w:t>
      </w:r>
    </w:p>
    <w:p w14:paraId="05FBBD3A" w14:textId="77777777" w:rsidR="00FE05F6" w:rsidRPr="00FE05F6" w:rsidRDefault="00FE05F6" w:rsidP="00FE05F6">
      <w:pPr>
        <w:ind w:left="851" w:hanging="425"/>
        <w:rPr>
          <w:bCs/>
        </w:rPr>
      </w:pPr>
      <w:r w:rsidRPr="00FE05F6">
        <w:rPr>
          <w:bCs/>
        </w:rPr>
        <w:t>11.4</w:t>
      </w:r>
      <w:r w:rsidRPr="00FE05F6">
        <w:rPr>
          <w:bCs/>
        </w:rPr>
        <w:tab/>
        <w:t>Voting</w:t>
      </w:r>
    </w:p>
    <w:p w14:paraId="25970EF9" w14:textId="77777777" w:rsidR="00FE05F6" w:rsidRPr="00FE05F6" w:rsidRDefault="00FE05F6" w:rsidP="00FE05F6">
      <w:pPr>
        <w:ind w:left="426" w:hanging="284"/>
        <w:rPr>
          <w:bCs/>
        </w:rPr>
      </w:pPr>
      <w:r w:rsidRPr="00FE05F6">
        <w:rPr>
          <w:bCs/>
        </w:rPr>
        <w:t>12.</w:t>
      </w:r>
      <w:r w:rsidRPr="00FE05F6">
        <w:rPr>
          <w:bCs/>
        </w:rPr>
        <w:tab/>
        <w:t>Proceedings of the Council</w:t>
      </w:r>
    </w:p>
    <w:p w14:paraId="2F262313" w14:textId="77777777" w:rsidR="00FE05F6" w:rsidRPr="00FE05F6" w:rsidRDefault="00FE05F6" w:rsidP="00FE05F6">
      <w:pPr>
        <w:ind w:left="851" w:hanging="425"/>
        <w:rPr>
          <w:bCs/>
        </w:rPr>
      </w:pPr>
      <w:r w:rsidRPr="00FE05F6">
        <w:rPr>
          <w:bCs/>
        </w:rPr>
        <w:t>12.1</w:t>
      </w:r>
      <w:r w:rsidRPr="00FE05F6">
        <w:rPr>
          <w:bCs/>
        </w:rPr>
        <w:tab/>
        <w:t>Meetings</w:t>
      </w:r>
    </w:p>
    <w:p w14:paraId="651C67B7" w14:textId="77777777" w:rsidR="00FE05F6" w:rsidRPr="00FE05F6" w:rsidRDefault="00FE05F6" w:rsidP="00FE05F6">
      <w:pPr>
        <w:ind w:left="851" w:hanging="425"/>
        <w:rPr>
          <w:bCs/>
        </w:rPr>
      </w:pPr>
      <w:r w:rsidRPr="00FE05F6">
        <w:rPr>
          <w:bCs/>
        </w:rPr>
        <w:t>12.2</w:t>
      </w:r>
      <w:r w:rsidRPr="00FE05F6">
        <w:rPr>
          <w:bCs/>
        </w:rPr>
        <w:tab/>
        <w:t>Conflict of Interest</w:t>
      </w:r>
    </w:p>
    <w:p w14:paraId="0DC3D331" w14:textId="77777777" w:rsidR="00FE05F6" w:rsidRPr="00FE05F6" w:rsidRDefault="00FE05F6" w:rsidP="00FE05F6">
      <w:pPr>
        <w:ind w:left="426" w:hanging="284"/>
        <w:rPr>
          <w:bCs/>
        </w:rPr>
      </w:pPr>
      <w:r w:rsidRPr="00FE05F6">
        <w:rPr>
          <w:bCs/>
        </w:rPr>
        <w:t>13.</w:t>
      </w:r>
      <w:r w:rsidRPr="00FE05F6">
        <w:rPr>
          <w:bCs/>
        </w:rPr>
        <w:tab/>
        <w:t>Election of Council Members</w:t>
      </w:r>
    </w:p>
    <w:p w14:paraId="2C89AE02" w14:textId="77777777" w:rsidR="00FE05F6" w:rsidRPr="00FE05F6" w:rsidRDefault="00FE05F6" w:rsidP="00FE05F6">
      <w:pPr>
        <w:ind w:left="851" w:hanging="425"/>
        <w:rPr>
          <w:bCs/>
        </w:rPr>
      </w:pPr>
      <w:r w:rsidRPr="00FE05F6">
        <w:rPr>
          <w:bCs/>
        </w:rPr>
        <w:t>13.1</w:t>
      </w:r>
      <w:r w:rsidRPr="00FE05F6">
        <w:rPr>
          <w:bCs/>
        </w:rPr>
        <w:tab/>
        <w:t>Eligibility for Nomination for Election</w:t>
      </w:r>
    </w:p>
    <w:p w14:paraId="38E546D6" w14:textId="77777777" w:rsidR="00FE05F6" w:rsidRPr="00FE05F6" w:rsidRDefault="00FE05F6" w:rsidP="00FE05F6">
      <w:pPr>
        <w:ind w:left="851" w:hanging="425"/>
        <w:rPr>
          <w:bCs/>
        </w:rPr>
      </w:pPr>
      <w:r w:rsidRPr="00FE05F6">
        <w:rPr>
          <w:bCs/>
        </w:rPr>
        <w:t>13.2</w:t>
      </w:r>
      <w:r w:rsidRPr="00FE05F6">
        <w:rPr>
          <w:bCs/>
        </w:rPr>
        <w:tab/>
        <w:t>Eligibility to Vote</w:t>
      </w:r>
    </w:p>
    <w:p w14:paraId="4EDB5DDA" w14:textId="77777777" w:rsidR="00FE05F6" w:rsidRPr="00FE05F6" w:rsidRDefault="00FE05F6" w:rsidP="00FE05F6">
      <w:pPr>
        <w:ind w:left="851" w:hanging="425"/>
        <w:rPr>
          <w:bCs/>
        </w:rPr>
      </w:pPr>
      <w:r w:rsidRPr="00FE05F6">
        <w:rPr>
          <w:bCs/>
        </w:rPr>
        <w:t>13.3</w:t>
      </w:r>
      <w:r w:rsidRPr="00FE05F6">
        <w:rPr>
          <w:bCs/>
        </w:rPr>
        <w:tab/>
        <w:t>Conduct of Elections for Parent Council Members</w:t>
      </w:r>
    </w:p>
    <w:p w14:paraId="50AC536E" w14:textId="77777777" w:rsidR="00FE05F6" w:rsidRPr="00FE05F6" w:rsidRDefault="00FE05F6" w:rsidP="00FE05F6">
      <w:pPr>
        <w:ind w:left="851" w:hanging="425"/>
        <w:rPr>
          <w:bCs/>
        </w:rPr>
      </w:pPr>
      <w:r w:rsidRPr="00FE05F6">
        <w:rPr>
          <w:bCs/>
        </w:rPr>
        <w:t>13.4</w:t>
      </w:r>
      <w:r w:rsidRPr="00FE05F6">
        <w:rPr>
          <w:bCs/>
        </w:rPr>
        <w:tab/>
        <w:t>Notice of Election</w:t>
      </w:r>
    </w:p>
    <w:p w14:paraId="7E0977A0" w14:textId="77777777" w:rsidR="00FE05F6" w:rsidRPr="00FE05F6" w:rsidRDefault="00FE05F6" w:rsidP="00FE05F6">
      <w:pPr>
        <w:ind w:left="851" w:hanging="425"/>
        <w:rPr>
          <w:bCs/>
        </w:rPr>
      </w:pPr>
      <w:r w:rsidRPr="00FE05F6">
        <w:rPr>
          <w:bCs/>
        </w:rPr>
        <w:t>13.5</w:t>
      </w:r>
      <w:r w:rsidRPr="00FE05F6">
        <w:rPr>
          <w:bCs/>
        </w:rPr>
        <w:tab/>
        <w:t>Election without Ballot</w:t>
      </w:r>
    </w:p>
    <w:p w14:paraId="4C3F3F11" w14:textId="77777777" w:rsidR="00FE05F6" w:rsidRPr="00FE05F6" w:rsidRDefault="00FE05F6" w:rsidP="00FE05F6">
      <w:pPr>
        <w:ind w:left="851" w:hanging="425"/>
        <w:rPr>
          <w:bCs/>
        </w:rPr>
      </w:pPr>
      <w:r w:rsidRPr="00FE05F6">
        <w:rPr>
          <w:bCs/>
        </w:rPr>
        <w:t>13.6</w:t>
      </w:r>
      <w:r w:rsidRPr="00FE05F6">
        <w:rPr>
          <w:bCs/>
        </w:rPr>
        <w:tab/>
        <w:t>Contested Elections</w:t>
      </w:r>
    </w:p>
    <w:p w14:paraId="31635874" w14:textId="77777777" w:rsidR="00FE05F6" w:rsidRPr="00FE05F6" w:rsidRDefault="00FE05F6" w:rsidP="00FE05F6">
      <w:pPr>
        <w:ind w:left="851" w:hanging="425"/>
        <w:rPr>
          <w:bCs/>
        </w:rPr>
      </w:pPr>
      <w:r w:rsidRPr="00FE05F6">
        <w:rPr>
          <w:bCs/>
        </w:rPr>
        <w:t>13.7</w:t>
      </w:r>
      <w:r w:rsidRPr="00FE05F6">
        <w:rPr>
          <w:bCs/>
        </w:rPr>
        <w:tab/>
        <w:t>Scrutineers</w:t>
      </w:r>
    </w:p>
    <w:p w14:paraId="4B45157C" w14:textId="77777777" w:rsidR="00FE05F6" w:rsidRPr="00FE05F6" w:rsidRDefault="00FE05F6" w:rsidP="00FE05F6">
      <w:pPr>
        <w:ind w:left="851" w:hanging="425"/>
        <w:rPr>
          <w:bCs/>
        </w:rPr>
      </w:pPr>
      <w:r w:rsidRPr="00FE05F6">
        <w:rPr>
          <w:bCs/>
        </w:rPr>
        <w:t>13.8</w:t>
      </w:r>
      <w:r w:rsidRPr="00FE05F6">
        <w:rPr>
          <w:bCs/>
        </w:rPr>
        <w:tab/>
        <w:t>Declaration of Election</w:t>
      </w:r>
    </w:p>
    <w:p w14:paraId="34560A7E" w14:textId="77777777" w:rsidR="00FE05F6" w:rsidRPr="00FE05F6" w:rsidRDefault="00FE05F6" w:rsidP="00FE05F6">
      <w:pPr>
        <w:ind w:left="851" w:hanging="425"/>
        <w:rPr>
          <w:bCs/>
        </w:rPr>
      </w:pPr>
      <w:r w:rsidRPr="00FE05F6">
        <w:rPr>
          <w:bCs/>
        </w:rPr>
        <w:t>13.9</w:t>
      </w:r>
      <w:r w:rsidRPr="00FE05F6">
        <w:rPr>
          <w:bCs/>
        </w:rPr>
        <w:tab/>
        <w:t>Further Nomination for Unfilled Positions</w:t>
      </w:r>
    </w:p>
    <w:p w14:paraId="63DD5272" w14:textId="77777777" w:rsidR="00FE05F6" w:rsidRPr="00FE05F6" w:rsidRDefault="00FE05F6" w:rsidP="00FE05F6">
      <w:pPr>
        <w:ind w:left="851" w:hanging="425"/>
        <w:rPr>
          <w:bCs/>
        </w:rPr>
      </w:pPr>
      <w:r w:rsidRPr="00FE05F6">
        <w:rPr>
          <w:bCs/>
          <w:spacing w:val="-4"/>
        </w:rPr>
        <w:t>13.10</w:t>
      </w:r>
      <w:r w:rsidRPr="00FE05F6">
        <w:rPr>
          <w:bCs/>
        </w:rPr>
        <w:tab/>
        <w:t>Nomination and Appointment of Council Members</w:t>
      </w:r>
    </w:p>
    <w:p w14:paraId="3CB0D4FA" w14:textId="77777777" w:rsidR="00FE05F6" w:rsidRPr="00FE05F6" w:rsidRDefault="00FE05F6" w:rsidP="00FE05F6">
      <w:pPr>
        <w:ind w:left="426" w:hanging="284"/>
        <w:rPr>
          <w:bCs/>
        </w:rPr>
      </w:pPr>
      <w:r w:rsidRPr="00FE05F6">
        <w:rPr>
          <w:bCs/>
        </w:rPr>
        <w:t>14.</w:t>
      </w:r>
      <w:r w:rsidRPr="00FE05F6">
        <w:rPr>
          <w:bCs/>
        </w:rPr>
        <w:tab/>
        <w:t>Minutes</w:t>
      </w:r>
    </w:p>
    <w:p w14:paraId="66E7546F" w14:textId="77777777" w:rsidR="00FE05F6" w:rsidRPr="00FE05F6" w:rsidRDefault="00FE05F6" w:rsidP="00FE05F6">
      <w:pPr>
        <w:ind w:left="426" w:hanging="284"/>
        <w:rPr>
          <w:bCs/>
        </w:rPr>
      </w:pPr>
      <w:r w:rsidRPr="00FE05F6">
        <w:rPr>
          <w:bCs/>
        </w:rPr>
        <w:t>15.</w:t>
      </w:r>
      <w:r w:rsidRPr="00FE05F6">
        <w:rPr>
          <w:bCs/>
        </w:rPr>
        <w:tab/>
        <w:t>Subcommittees</w:t>
      </w:r>
    </w:p>
    <w:p w14:paraId="539F0974" w14:textId="77777777" w:rsidR="00FE05F6" w:rsidRPr="00FE05F6" w:rsidRDefault="00FE05F6" w:rsidP="00FE05F6">
      <w:pPr>
        <w:ind w:left="851" w:hanging="425"/>
        <w:rPr>
          <w:bCs/>
        </w:rPr>
      </w:pPr>
      <w:r w:rsidRPr="00FE05F6">
        <w:rPr>
          <w:bCs/>
        </w:rPr>
        <w:t>15.1</w:t>
      </w:r>
      <w:r w:rsidRPr="00FE05F6">
        <w:rPr>
          <w:bCs/>
        </w:rPr>
        <w:tab/>
        <w:t>Committees</w:t>
      </w:r>
    </w:p>
    <w:p w14:paraId="173A8CE5" w14:textId="77777777" w:rsidR="00FE05F6" w:rsidRPr="00FE05F6" w:rsidRDefault="00FE05F6" w:rsidP="00FE05F6">
      <w:pPr>
        <w:ind w:left="851" w:hanging="425"/>
        <w:rPr>
          <w:bCs/>
        </w:rPr>
      </w:pPr>
      <w:r w:rsidRPr="00FE05F6">
        <w:rPr>
          <w:bCs/>
        </w:rPr>
        <w:t>15.2</w:t>
      </w:r>
      <w:r w:rsidRPr="00FE05F6">
        <w:rPr>
          <w:bCs/>
        </w:rPr>
        <w:tab/>
        <w:t>Terms of Reference</w:t>
      </w:r>
    </w:p>
    <w:p w14:paraId="3C3BFA4B" w14:textId="77777777" w:rsidR="00FE05F6" w:rsidRPr="00FE05F6" w:rsidRDefault="00FE05F6" w:rsidP="00FE05F6">
      <w:pPr>
        <w:ind w:left="851" w:hanging="425"/>
        <w:rPr>
          <w:bCs/>
        </w:rPr>
      </w:pPr>
      <w:r w:rsidRPr="00FE05F6">
        <w:rPr>
          <w:bCs/>
        </w:rPr>
        <w:t>15.3</w:t>
      </w:r>
      <w:r w:rsidRPr="00FE05F6">
        <w:rPr>
          <w:bCs/>
        </w:rPr>
        <w:tab/>
        <w:t>Finance Advisory Committee</w:t>
      </w:r>
    </w:p>
    <w:p w14:paraId="63FDE590" w14:textId="77777777" w:rsidR="00FE05F6" w:rsidRPr="00FE05F6" w:rsidRDefault="00FE05F6" w:rsidP="00FE05F6">
      <w:pPr>
        <w:ind w:left="426" w:hanging="284"/>
        <w:rPr>
          <w:bCs/>
        </w:rPr>
      </w:pPr>
      <w:r w:rsidRPr="00FE05F6">
        <w:rPr>
          <w:bCs/>
        </w:rPr>
        <w:t>16.</w:t>
      </w:r>
      <w:r w:rsidRPr="00FE05F6">
        <w:rPr>
          <w:bCs/>
        </w:rPr>
        <w:tab/>
        <w:t>Finance and Accounts</w:t>
      </w:r>
    </w:p>
    <w:p w14:paraId="1E5CA8BF" w14:textId="77777777" w:rsidR="00FE05F6" w:rsidRPr="00FE05F6" w:rsidRDefault="00FE05F6" w:rsidP="00FE05F6">
      <w:pPr>
        <w:ind w:left="426" w:hanging="284"/>
        <w:rPr>
          <w:bCs/>
        </w:rPr>
      </w:pPr>
      <w:r w:rsidRPr="00FE05F6">
        <w:rPr>
          <w:bCs/>
        </w:rPr>
        <w:t>17.</w:t>
      </w:r>
      <w:r w:rsidRPr="00FE05F6">
        <w:rPr>
          <w:bCs/>
        </w:rPr>
        <w:tab/>
        <w:t>Audit</w:t>
      </w:r>
    </w:p>
    <w:p w14:paraId="63C25C49" w14:textId="77777777" w:rsidR="00FE05F6" w:rsidRPr="00FE05F6" w:rsidRDefault="00FE05F6" w:rsidP="00FE05F6">
      <w:pPr>
        <w:ind w:left="426" w:hanging="284"/>
        <w:rPr>
          <w:bCs/>
        </w:rPr>
      </w:pPr>
      <w:r w:rsidRPr="00FE05F6">
        <w:rPr>
          <w:bCs/>
        </w:rPr>
        <w:lastRenderedPageBreak/>
        <w:t>18.</w:t>
      </w:r>
      <w:r w:rsidRPr="00FE05F6">
        <w:rPr>
          <w:bCs/>
        </w:rPr>
        <w:tab/>
        <w:t>Reporting to the School Community and the Minister</w:t>
      </w:r>
    </w:p>
    <w:p w14:paraId="325B3F80" w14:textId="77777777" w:rsidR="00FE05F6" w:rsidRPr="00FE05F6" w:rsidRDefault="00FE05F6" w:rsidP="00FE05F6">
      <w:pPr>
        <w:ind w:left="426" w:hanging="284"/>
        <w:rPr>
          <w:bCs/>
        </w:rPr>
      </w:pPr>
      <w:r w:rsidRPr="00FE05F6">
        <w:rPr>
          <w:bCs/>
        </w:rPr>
        <w:t>19.</w:t>
      </w:r>
      <w:r w:rsidRPr="00FE05F6">
        <w:rPr>
          <w:bCs/>
        </w:rPr>
        <w:tab/>
        <w:t>The Common Seal</w:t>
      </w:r>
    </w:p>
    <w:p w14:paraId="719FE950" w14:textId="77777777" w:rsidR="00FE05F6" w:rsidRPr="00FE05F6" w:rsidRDefault="00FE05F6" w:rsidP="00FE05F6">
      <w:pPr>
        <w:ind w:left="426" w:hanging="284"/>
        <w:rPr>
          <w:bCs/>
        </w:rPr>
      </w:pPr>
      <w:r w:rsidRPr="00FE05F6">
        <w:rPr>
          <w:bCs/>
        </w:rPr>
        <w:t>20.</w:t>
      </w:r>
      <w:r w:rsidRPr="00FE05F6">
        <w:rPr>
          <w:bCs/>
        </w:rPr>
        <w:tab/>
        <w:t>Records</w:t>
      </w:r>
    </w:p>
    <w:p w14:paraId="1EC69DC5" w14:textId="77777777" w:rsidR="00FE05F6" w:rsidRPr="00FE05F6" w:rsidRDefault="00FE05F6" w:rsidP="00FE05F6">
      <w:pPr>
        <w:ind w:left="426" w:hanging="284"/>
        <w:rPr>
          <w:bCs/>
        </w:rPr>
      </w:pPr>
      <w:r w:rsidRPr="00FE05F6">
        <w:rPr>
          <w:bCs/>
        </w:rPr>
        <w:t>21.</w:t>
      </w:r>
      <w:r w:rsidRPr="00FE05F6">
        <w:rPr>
          <w:bCs/>
        </w:rPr>
        <w:tab/>
        <w:t>Amendment of the Constitution</w:t>
      </w:r>
    </w:p>
    <w:p w14:paraId="449F6436" w14:textId="77777777" w:rsidR="00FE05F6" w:rsidRPr="00FE05F6" w:rsidRDefault="00FE05F6" w:rsidP="00FE05F6">
      <w:pPr>
        <w:ind w:left="426" w:hanging="284"/>
        <w:rPr>
          <w:bCs/>
        </w:rPr>
      </w:pPr>
      <w:r w:rsidRPr="00FE05F6">
        <w:rPr>
          <w:bCs/>
        </w:rPr>
        <w:t>22.</w:t>
      </w:r>
      <w:r w:rsidRPr="00FE05F6">
        <w:rPr>
          <w:bCs/>
        </w:rPr>
        <w:tab/>
        <w:t>Code of Practice</w:t>
      </w:r>
    </w:p>
    <w:p w14:paraId="31D436B2" w14:textId="77777777" w:rsidR="00FE05F6" w:rsidRPr="00FE05F6" w:rsidRDefault="00FE05F6" w:rsidP="00FE05F6">
      <w:pPr>
        <w:ind w:left="426" w:hanging="284"/>
        <w:rPr>
          <w:bCs/>
        </w:rPr>
      </w:pPr>
      <w:r w:rsidRPr="00FE05F6">
        <w:rPr>
          <w:bCs/>
        </w:rPr>
        <w:t>23.</w:t>
      </w:r>
      <w:r w:rsidRPr="00FE05F6">
        <w:rPr>
          <w:bCs/>
        </w:rPr>
        <w:tab/>
        <w:t>Dispute Resolution</w:t>
      </w:r>
    </w:p>
    <w:p w14:paraId="354324A7" w14:textId="77777777" w:rsidR="00FE05F6" w:rsidRPr="00FE05F6" w:rsidRDefault="00FE05F6" w:rsidP="00FE05F6">
      <w:pPr>
        <w:ind w:left="426" w:hanging="284"/>
        <w:rPr>
          <w:bCs/>
        </w:rPr>
      </w:pPr>
      <w:r w:rsidRPr="00FE05F6">
        <w:rPr>
          <w:bCs/>
        </w:rPr>
        <w:t>24.</w:t>
      </w:r>
      <w:r w:rsidRPr="00FE05F6">
        <w:rPr>
          <w:bCs/>
        </w:rPr>
        <w:tab/>
        <w:t>Public Access to the Constitution and Code of Practice</w:t>
      </w:r>
    </w:p>
    <w:p w14:paraId="6BE1FA46" w14:textId="77777777" w:rsidR="00FE05F6" w:rsidRPr="00FE05F6" w:rsidRDefault="00FE05F6" w:rsidP="00FE05F6">
      <w:pPr>
        <w:ind w:left="426" w:hanging="284"/>
        <w:rPr>
          <w:bCs/>
        </w:rPr>
      </w:pPr>
      <w:r w:rsidRPr="00FE05F6">
        <w:rPr>
          <w:bCs/>
        </w:rPr>
        <w:t>25.</w:t>
      </w:r>
      <w:r w:rsidRPr="00FE05F6">
        <w:rPr>
          <w:bCs/>
        </w:rPr>
        <w:tab/>
        <w:t>Dissolution</w:t>
      </w:r>
    </w:p>
    <w:p w14:paraId="574B46F0" w14:textId="77777777" w:rsidR="00FE05F6" w:rsidRPr="00FE05F6" w:rsidRDefault="00FE05F6" w:rsidP="00FE05F6">
      <w:pPr>
        <w:ind w:left="426" w:hanging="284"/>
        <w:rPr>
          <w:bCs/>
        </w:rPr>
      </w:pPr>
      <w:r w:rsidRPr="00FE05F6">
        <w:rPr>
          <w:bCs/>
        </w:rPr>
        <w:t>26.</w:t>
      </w:r>
      <w:r w:rsidRPr="00FE05F6">
        <w:rPr>
          <w:bCs/>
        </w:rPr>
        <w:tab/>
        <w:t>Prohibition against Securing Profits for Members</w:t>
      </w:r>
    </w:p>
    <w:p w14:paraId="7DED5A99" w14:textId="77777777" w:rsidR="00FE05F6" w:rsidRPr="00FE05F6" w:rsidRDefault="00FE05F6" w:rsidP="00FE05F6">
      <w:pPr>
        <w:jc w:val="center"/>
        <w:rPr>
          <w:smallCaps/>
          <w:szCs w:val="17"/>
        </w:rPr>
      </w:pPr>
      <w:r w:rsidRPr="00FE05F6">
        <w:rPr>
          <w:smallCaps/>
          <w:szCs w:val="17"/>
        </w:rPr>
        <w:t>Governing Council Model Constitution</w:t>
      </w:r>
    </w:p>
    <w:p w14:paraId="15B991A0" w14:textId="77777777" w:rsidR="00FE05F6" w:rsidRPr="00FE05F6" w:rsidRDefault="00FE05F6" w:rsidP="00FE05F6">
      <w:pPr>
        <w:jc w:val="center"/>
        <w:rPr>
          <w:i/>
          <w:szCs w:val="17"/>
        </w:rPr>
      </w:pPr>
      <w:r w:rsidRPr="00FE05F6">
        <w:rPr>
          <w:i/>
          <w:szCs w:val="17"/>
        </w:rPr>
        <w:t xml:space="preserve">(School </w:t>
      </w:r>
      <w:r w:rsidRPr="00FE05F6">
        <w:rPr>
          <w:i/>
          <w:szCs w:val="17"/>
          <w:u w:val="single"/>
        </w:rPr>
        <w:t>without</w:t>
      </w:r>
      <w:r w:rsidRPr="00FE05F6">
        <w:rPr>
          <w:i/>
          <w:szCs w:val="17"/>
        </w:rPr>
        <w:t xml:space="preserve"> a school-based preschool)</w:t>
      </w:r>
    </w:p>
    <w:p w14:paraId="0B146C4A" w14:textId="77777777" w:rsidR="00FE05F6" w:rsidRPr="00FE05F6" w:rsidRDefault="00FE05F6" w:rsidP="00FE05F6">
      <w:pPr>
        <w:ind w:left="284" w:hanging="284"/>
        <w:rPr>
          <w:b/>
        </w:rPr>
      </w:pPr>
      <w:r w:rsidRPr="00FE05F6">
        <w:rPr>
          <w:b/>
        </w:rPr>
        <w:t>1.</w:t>
      </w:r>
      <w:r w:rsidRPr="00FE05F6">
        <w:rPr>
          <w:b/>
        </w:rPr>
        <w:tab/>
        <w:t>Name</w:t>
      </w:r>
    </w:p>
    <w:p w14:paraId="298AF919" w14:textId="77777777" w:rsidR="00FE05F6" w:rsidRPr="00FE05F6" w:rsidRDefault="00FE05F6" w:rsidP="00FE05F6">
      <w:pPr>
        <w:ind w:left="284"/>
      </w:pPr>
      <w:r w:rsidRPr="00FE05F6">
        <w:t>The name of the council is Peterborough High School Governing Council Incorporated.</w:t>
      </w:r>
    </w:p>
    <w:p w14:paraId="5382FFFC" w14:textId="77777777" w:rsidR="00FE05F6" w:rsidRPr="00FE05F6" w:rsidRDefault="00FE05F6" w:rsidP="00FE05F6">
      <w:pPr>
        <w:ind w:left="284" w:hanging="284"/>
        <w:rPr>
          <w:b/>
        </w:rPr>
      </w:pPr>
      <w:r w:rsidRPr="00FE05F6">
        <w:rPr>
          <w:b/>
        </w:rPr>
        <w:t>2.</w:t>
      </w:r>
      <w:r w:rsidRPr="00FE05F6">
        <w:rPr>
          <w:b/>
        </w:rPr>
        <w:tab/>
        <w:t>Interpretation</w:t>
      </w:r>
    </w:p>
    <w:p w14:paraId="63A34075" w14:textId="77777777" w:rsidR="00FE05F6" w:rsidRPr="00FE05F6" w:rsidRDefault="00FE05F6" w:rsidP="00FE05F6">
      <w:pPr>
        <w:ind w:left="284"/>
      </w:pPr>
      <w:r w:rsidRPr="00FE05F6">
        <w:t>In this constitution, unless the contrary intention appears:</w:t>
      </w:r>
    </w:p>
    <w:p w14:paraId="08ECC783" w14:textId="77777777" w:rsidR="00FE05F6" w:rsidRPr="00FE05F6" w:rsidRDefault="00FE05F6" w:rsidP="00FE05F6">
      <w:pPr>
        <w:ind w:left="426"/>
      </w:pPr>
      <w:r w:rsidRPr="00FE05F6">
        <w:rPr>
          <w:i/>
        </w:rPr>
        <w:t>‘the Act’</w:t>
      </w:r>
      <w:r w:rsidRPr="00FE05F6">
        <w:t xml:space="preserve"> means the </w:t>
      </w:r>
      <w:r w:rsidRPr="00FE05F6">
        <w:rPr>
          <w:i/>
        </w:rPr>
        <w:t>Education</w:t>
      </w:r>
      <w:r w:rsidRPr="00FE05F6">
        <w:t xml:space="preserve"> </w:t>
      </w:r>
      <w:r w:rsidRPr="00FE05F6">
        <w:rPr>
          <w:i/>
        </w:rPr>
        <w:t>and Children’s Services Act</w:t>
      </w:r>
      <w:r w:rsidRPr="00FE05F6">
        <w:t xml:space="preserve"> </w:t>
      </w:r>
      <w:r w:rsidRPr="00FE05F6">
        <w:rPr>
          <w:i/>
          <w:iCs/>
        </w:rPr>
        <w:t xml:space="preserve">2019 </w:t>
      </w:r>
      <w:r w:rsidRPr="00FE05F6">
        <w:t>as amended.</w:t>
      </w:r>
    </w:p>
    <w:p w14:paraId="7EAE9B7E" w14:textId="77777777" w:rsidR="00FE05F6" w:rsidRPr="00FE05F6" w:rsidRDefault="00FE05F6" w:rsidP="00FE05F6">
      <w:pPr>
        <w:ind w:left="426"/>
      </w:pPr>
      <w:r w:rsidRPr="00FE05F6">
        <w:rPr>
          <w:i/>
        </w:rPr>
        <w:t>‘administrative instructions’</w:t>
      </w:r>
      <w:r w:rsidRPr="00FE05F6">
        <w:t xml:space="preserve"> means administrative instructions issued pursuant to Section 9 of the Act.</w:t>
      </w:r>
    </w:p>
    <w:p w14:paraId="0B9025BD" w14:textId="77777777" w:rsidR="00FE05F6" w:rsidRPr="00FE05F6" w:rsidRDefault="00FE05F6" w:rsidP="00FE05F6">
      <w:pPr>
        <w:ind w:left="426"/>
        <w:rPr>
          <w:bCs/>
        </w:rPr>
      </w:pPr>
      <w:r w:rsidRPr="00FE05F6">
        <w:rPr>
          <w:bCs/>
          <w:i/>
        </w:rPr>
        <w:t xml:space="preserve">‘administrative unit’ </w:t>
      </w:r>
      <w:r w:rsidRPr="00FE05F6">
        <w:rPr>
          <w:bCs/>
        </w:rPr>
        <w:t>means a government department or attached office.</w:t>
      </w:r>
    </w:p>
    <w:p w14:paraId="34048BF8" w14:textId="77777777" w:rsidR="00FE05F6" w:rsidRPr="00FE05F6" w:rsidRDefault="00FE05F6" w:rsidP="00FE05F6">
      <w:pPr>
        <w:ind w:left="426"/>
      </w:pPr>
      <w:r w:rsidRPr="00FE05F6">
        <w:rPr>
          <w:i/>
        </w:rPr>
        <w:t>‘adult’</w:t>
      </w:r>
      <w:r w:rsidRPr="00FE05F6">
        <w:t xml:space="preserve"> means a person who has attained 18 years of age.</w:t>
      </w:r>
    </w:p>
    <w:p w14:paraId="2D7A6770" w14:textId="77777777" w:rsidR="00FE05F6" w:rsidRPr="00FE05F6" w:rsidRDefault="00FE05F6" w:rsidP="00FE05F6">
      <w:pPr>
        <w:ind w:left="426"/>
      </w:pPr>
      <w:r w:rsidRPr="00FE05F6">
        <w:rPr>
          <w:i/>
        </w:rPr>
        <w:t>‘affiliated committee’</w:t>
      </w:r>
      <w:r w:rsidRPr="00FE05F6">
        <w:t xml:space="preserve"> means a committee affiliated with the governing council operating under the model constitution for affiliated committees or a constitution approved by the Minister in accordance with Section 36 and 39 of the Act.</w:t>
      </w:r>
    </w:p>
    <w:p w14:paraId="4BDEEBF5" w14:textId="77777777" w:rsidR="00FE05F6" w:rsidRPr="00FE05F6" w:rsidRDefault="00FE05F6" w:rsidP="00FE05F6">
      <w:pPr>
        <w:ind w:left="426"/>
      </w:pPr>
      <w:r w:rsidRPr="00FE05F6">
        <w:rPr>
          <w:i/>
        </w:rPr>
        <w:t>‘chairperson’</w:t>
      </w:r>
      <w:r w:rsidRPr="00FE05F6">
        <w:t xml:space="preserve"> means the presiding member of the governing council as referred to in Section 35(3) of the Act.</w:t>
      </w:r>
    </w:p>
    <w:p w14:paraId="420EFFA7" w14:textId="77777777" w:rsidR="00FE05F6" w:rsidRPr="00FE05F6" w:rsidRDefault="00FE05F6" w:rsidP="00FE05F6">
      <w:pPr>
        <w:ind w:left="426"/>
      </w:pPr>
      <w:r w:rsidRPr="00FE05F6">
        <w:rPr>
          <w:i/>
        </w:rPr>
        <w:t>‘Chief Executive’</w:t>
      </w:r>
      <w:r w:rsidRPr="00FE05F6">
        <w:t xml:space="preserve"> means the Chief Executive of the </w:t>
      </w:r>
      <w:r w:rsidRPr="00FE05F6">
        <w:rPr>
          <w:bCs/>
        </w:rPr>
        <w:t>Department for Education</w:t>
      </w:r>
      <w:r w:rsidRPr="00FE05F6">
        <w:t>.</w:t>
      </w:r>
    </w:p>
    <w:p w14:paraId="547287DA" w14:textId="77777777" w:rsidR="00FE05F6" w:rsidRPr="00FE05F6" w:rsidRDefault="00FE05F6" w:rsidP="00FE05F6">
      <w:pPr>
        <w:ind w:left="426"/>
      </w:pPr>
      <w:r w:rsidRPr="00FE05F6">
        <w:rPr>
          <w:i/>
        </w:rPr>
        <w:t>‘governing council’</w:t>
      </w:r>
      <w:r w:rsidRPr="00FE05F6">
        <w:t xml:space="preserve"> means the Peterborough High School Governing Council established under Section 34 of the Act.</w:t>
      </w:r>
    </w:p>
    <w:p w14:paraId="48D29C66" w14:textId="77777777" w:rsidR="00FE05F6" w:rsidRPr="00FE05F6" w:rsidRDefault="00FE05F6" w:rsidP="00FE05F6">
      <w:pPr>
        <w:ind w:left="426"/>
      </w:pPr>
      <w:r w:rsidRPr="00FE05F6">
        <w:rPr>
          <w:i/>
        </w:rPr>
        <w:t>‘council member</w:t>
      </w:r>
      <w:r w:rsidRPr="00FE05F6">
        <w:t xml:space="preserve"> are the members of the governing council.</w:t>
      </w:r>
    </w:p>
    <w:p w14:paraId="52C6C59A" w14:textId="77777777" w:rsidR="00FE05F6" w:rsidRPr="00FE05F6" w:rsidRDefault="00FE05F6" w:rsidP="00FE05F6">
      <w:pPr>
        <w:ind w:left="426"/>
        <w:rPr>
          <w:bCs/>
        </w:rPr>
      </w:pPr>
      <w:r w:rsidRPr="00FE05F6">
        <w:rPr>
          <w:i/>
        </w:rPr>
        <w:t>‘department’</w:t>
      </w:r>
      <w:r w:rsidRPr="00FE05F6">
        <w:t xml:space="preserve"> means the Department for Education.</w:t>
      </w:r>
    </w:p>
    <w:p w14:paraId="2E9788E7" w14:textId="77777777" w:rsidR="00FE05F6" w:rsidRPr="00FE05F6" w:rsidRDefault="00FE05F6" w:rsidP="00FE05F6">
      <w:pPr>
        <w:ind w:left="426"/>
        <w:rPr>
          <w:i/>
        </w:rPr>
      </w:pPr>
      <w:r w:rsidRPr="00FE05F6">
        <w:rPr>
          <w:i/>
        </w:rPr>
        <w:t>‘financial year’</w:t>
      </w:r>
      <w:r w:rsidRPr="00FE05F6">
        <w:t xml:space="preserve"> means the year ending 31 December or as varied by administrative instruction.</w:t>
      </w:r>
    </w:p>
    <w:p w14:paraId="066BC53C" w14:textId="77777777" w:rsidR="00FE05F6" w:rsidRPr="00FE05F6" w:rsidRDefault="00FE05F6" w:rsidP="00FE05F6">
      <w:pPr>
        <w:ind w:left="426"/>
      </w:pPr>
      <w:r w:rsidRPr="00FE05F6">
        <w:rPr>
          <w:i/>
        </w:rPr>
        <w:t>‘general meeting’</w:t>
      </w:r>
      <w:r w:rsidRPr="00FE05F6">
        <w:t xml:space="preserve"> means a public meeting of the school community.</w:t>
      </w:r>
    </w:p>
    <w:p w14:paraId="6F7A54ED" w14:textId="77777777" w:rsidR="00FE05F6" w:rsidRPr="00FE05F6" w:rsidRDefault="00FE05F6" w:rsidP="00FE05F6">
      <w:pPr>
        <w:ind w:left="426"/>
      </w:pPr>
      <w:r w:rsidRPr="00FE05F6">
        <w:rPr>
          <w:i/>
        </w:rPr>
        <w:t xml:space="preserve">‘government school’ </w:t>
      </w:r>
      <w:r w:rsidRPr="00FE05F6">
        <w:t>means a school established under the Act, or a repealed Act and includes (other than for the purposes of Part 5 of the Act) a special purpose school.</w:t>
      </w:r>
    </w:p>
    <w:p w14:paraId="431908E6" w14:textId="77777777" w:rsidR="00FE05F6" w:rsidRPr="00FE05F6" w:rsidRDefault="00FE05F6" w:rsidP="00FE05F6">
      <w:pPr>
        <w:ind w:left="426"/>
      </w:pPr>
      <w:r w:rsidRPr="00FE05F6">
        <w:rPr>
          <w:i/>
        </w:rPr>
        <w:t>‘majority’</w:t>
      </w:r>
      <w:r w:rsidRPr="00FE05F6">
        <w:t xml:space="preserve"> means more than half the total number.</w:t>
      </w:r>
    </w:p>
    <w:p w14:paraId="327742B0" w14:textId="77777777" w:rsidR="00FE05F6" w:rsidRPr="00FE05F6" w:rsidRDefault="00FE05F6" w:rsidP="00FE05F6">
      <w:pPr>
        <w:ind w:left="426"/>
        <w:rPr>
          <w:spacing w:val="-2"/>
        </w:rPr>
      </w:pPr>
      <w:r w:rsidRPr="00FE05F6">
        <w:rPr>
          <w:i/>
          <w:spacing w:val="-2"/>
        </w:rPr>
        <w:t>‘Minister’</w:t>
      </w:r>
      <w:r w:rsidRPr="00FE05F6">
        <w:rPr>
          <w:spacing w:val="-2"/>
        </w:rPr>
        <w:t xml:space="preserve"> means the person to whom the administration of the Act is committed, pursuant to the </w:t>
      </w:r>
      <w:r w:rsidRPr="00FE05F6">
        <w:rPr>
          <w:i/>
          <w:spacing w:val="-2"/>
        </w:rPr>
        <w:t>Administrative Arrangements Act 1994</w:t>
      </w:r>
      <w:r w:rsidRPr="00FE05F6">
        <w:rPr>
          <w:spacing w:val="-2"/>
        </w:rPr>
        <w:t>.</w:t>
      </w:r>
    </w:p>
    <w:p w14:paraId="24461954" w14:textId="77777777" w:rsidR="00FE05F6" w:rsidRPr="00FE05F6" w:rsidRDefault="00FE05F6" w:rsidP="00FE05F6">
      <w:pPr>
        <w:ind w:left="426"/>
      </w:pPr>
      <w:r w:rsidRPr="00FE05F6">
        <w:rPr>
          <w:i/>
        </w:rPr>
        <w:t>‘parent’—</w:t>
      </w:r>
      <w:r w:rsidRPr="00FE05F6">
        <w:t xml:space="preserve">the Act uses the term “person responsible for a child or student”. In this constitution, the term “parent” will be used instead. This term includes parents, guardians, and persons standing </w:t>
      </w:r>
      <w:r w:rsidRPr="00FE05F6">
        <w:rPr>
          <w:iCs/>
        </w:rPr>
        <w:t>in</w:t>
      </w:r>
      <w:r w:rsidRPr="00FE05F6">
        <w:rPr>
          <w:i/>
        </w:rPr>
        <w:t xml:space="preserve"> loco parentis</w:t>
      </w:r>
      <w:r w:rsidRPr="00FE05F6">
        <w:t xml:space="preserve"> to a student or </w:t>
      </w:r>
      <w:proofErr w:type="gramStart"/>
      <w:r w:rsidRPr="00FE05F6">
        <w:t>child, but</w:t>
      </w:r>
      <w:proofErr w:type="gramEnd"/>
      <w:r w:rsidRPr="00FE05F6">
        <w:t xml:space="preserve"> excludes any person whose custody or guardianship of a student or child, or whose responsibility for a student or child, has been excluded under any Act or law (for example, the </w:t>
      </w:r>
      <w:r w:rsidRPr="00FE05F6">
        <w:rPr>
          <w:i/>
        </w:rPr>
        <w:t>Family Law Act 1975</w:t>
      </w:r>
      <w:r w:rsidRPr="00FE05F6">
        <w:t xml:space="preserve"> (</w:t>
      </w:r>
      <w:proofErr w:type="spellStart"/>
      <w:r w:rsidRPr="00FE05F6">
        <w:t>Cth</w:t>
      </w:r>
      <w:proofErr w:type="spellEnd"/>
      <w:r w:rsidRPr="00FE05F6">
        <w:t>)).</w:t>
      </w:r>
    </w:p>
    <w:p w14:paraId="3046789E" w14:textId="77777777" w:rsidR="00FE05F6" w:rsidRPr="00FE05F6" w:rsidRDefault="00FE05F6" w:rsidP="00FE05F6">
      <w:pPr>
        <w:ind w:left="426"/>
      </w:pPr>
      <w:r w:rsidRPr="00FE05F6">
        <w:rPr>
          <w:i/>
        </w:rPr>
        <w:t xml:space="preserve">‘principal’ </w:t>
      </w:r>
      <w:r w:rsidRPr="00FE05F6">
        <w:t>means the person for the time being designated by the Chief Executive as the principal of the school.</w:t>
      </w:r>
    </w:p>
    <w:p w14:paraId="1A8E1BB8" w14:textId="77777777" w:rsidR="00FE05F6" w:rsidRPr="00FE05F6" w:rsidRDefault="00FE05F6" w:rsidP="00FE05F6">
      <w:pPr>
        <w:ind w:left="426"/>
      </w:pPr>
      <w:r w:rsidRPr="00FE05F6">
        <w:rPr>
          <w:i/>
        </w:rPr>
        <w:t>‘regulations’</w:t>
      </w:r>
      <w:r w:rsidRPr="00FE05F6">
        <w:t xml:space="preserve"> means the </w:t>
      </w:r>
      <w:r w:rsidRPr="00FE05F6">
        <w:rPr>
          <w:i/>
        </w:rPr>
        <w:t>Education and Children’s Services Regulations 2020</w:t>
      </w:r>
      <w:r w:rsidRPr="00FE05F6">
        <w:t>.</w:t>
      </w:r>
    </w:p>
    <w:p w14:paraId="58CA1EE9" w14:textId="77777777" w:rsidR="00FE05F6" w:rsidRPr="00FE05F6" w:rsidRDefault="00FE05F6" w:rsidP="00FE05F6">
      <w:pPr>
        <w:ind w:left="426"/>
      </w:pPr>
      <w:r w:rsidRPr="00FE05F6">
        <w:rPr>
          <w:i/>
        </w:rPr>
        <w:t>‘school’ means</w:t>
      </w:r>
      <w:r w:rsidRPr="00FE05F6">
        <w:t xml:space="preserve"> a school at which primary or secondary education or both is, or is to be, provided (</w:t>
      </w:r>
      <w:proofErr w:type="gramStart"/>
      <w:r w:rsidRPr="00FE05F6">
        <w:t>whether or not</w:t>
      </w:r>
      <w:proofErr w:type="gramEnd"/>
      <w:r w:rsidRPr="00FE05F6">
        <w:t xml:space="preserve"> preschool education is also provided at the school).</w:t>
      </w:r>
    </w:p>
    <w:p w14:paraId="5D10ABE8" w14:textId="77777777" w:rsidR="00FE05F6" w:rsidRPr="00FE05F6" w:rsidRDefault="00FE05F6" w:rsidP="00FE05F6">
      <w:pPr>
        <w:ind w:left="426"/>
      </w:pPr>
      <w:r w:rsidRPr="00FE05F6">
        <w:rPr>
          <w:i/>
        </w:rPr>
        <w:t>‘school community’</w:t>
      </w:r>
      <w:r w:rsidRPr="00FE05F6">
        <w:t xml:space="preserve"> means parents, students enrolled in or children who are to attend the school, staff of the school and all other persons who have a legitimate interest in or connection with the school.</w:t>
      </w:r>
    </w:p>
    <w:p w14:paraId="639FC642" w14:textId="77777777" w:rsidR="00FE05F6" w:rsidRPr="00FE05F6" w:rsidRDefault="00FE05F6" w:rsidP="00FE05F6">
      <w:pPr>
        <w:ind w:left="426"/>
      </w:pPr>
      <w:r w:rsidRPr="00FE05F6">
        <w:rPr>
          <w:i/>
        </w:rPr>
        <w:t xml:space="preserve">‘school improvement plan’ </w:t>
      </w:r>
      <w:r w:rsidRPr="00FE05F6">
        <w:rPr>
          <w:iCs/>
        </w:rPr>
        <w:t>means the agreement signed by the principal and the presiding member of the council that summarises the school’s contribution to improving student learning at the site.</w:t>
      </w:r>
    </w:p>
    <w:p w14:paraId="0385D029" w14:textId="77777777" w:rsidR="00FE05F6" w:rsidRPr="00FE05F6" w:rsidRDefault="00FE05F6" w:rsidP="00FE05F6">
      <w:pPr>
        <w:ind w:left="426"/>
      </w:pPr>
      <w:r w:rsidRPr="00FE05F6">
        <w:rPr>
          <w:i/>
        </w:rPr>
        <w:t>‘special resolution’</w:t>
      </w:r>
      <w:r w:rsidRPr="00FE05F6">
        <w:t xml:space="preserve"> of the council means a resolution passed by a duly convened meeting of the council where:</w:t>
      </w:r>
    </w:p>
    <w:p w14:paraId="3F8F63E0" w14:textId="77777777" w:rsidR="00FE05F6" w:rsidRPr="00FE05F6" w:rsidRDefault="00FE05F6" w:rsidP="00FE05F6">
      <w:pPr>
        <w:ind w:left="851" w:hanging="284"/>
      </w:pPr>
      <w:r w:rsidRPr="00FE05F6">
        <w:t>(1)</w:t>
      </w:r>
      <w:r w:rsidRPr="00FE05F6">
        <w:tab/>
        <w:t>at least 14 days written notice has been given to all council members specifying the intention to propose the resolution as a special resolution; and</w:t>
      </w:r>
    </w:p>
    <w:p w14:paraId="7AF75DF1" w14:textId="77777777" w:rsidR="00FE05F6" w:rsidRPr="00FE05F6" w:rsidRDefault="00FE05F6" w:rsidP="00FE05F6">
      <w:pPr>
        <w:ind w:left="851" w:hanging="284"/>
      </w:pPr>
      <w:r w:rsidRPr="00FE05F6">
        <w:t>(2)</w:t>
      </w:r>
      <w:r w:rsidRPr="00FE05F6">
        <w:tab/>
        <w:t>it is passed by a majority of not less than three quarters of council members who vote in person or by proxy at that meeting.</w:t>
      </w:r>
    </w:p>
    <w:p w14:paraId="7EDBD105" w14:textId="77777777" w:rsidR="00FE05F6" w:rsidRPr="00FE05F6" w:rsidRDefault="00FE05F6" w:rsidP="00FE05F6">
      <w:pPr>
        <w:ind w:left="426"/>
        <w:rPr>
          <w:b/>
        </w:rPr>
      </w:pPr>
      <w:r w:rsidRPr="00FE05F6">
        <w:rPr>
          <w:i/>
        </w:rPr>
        <w:t>‘student’</w:t>
      </w:r>
      <w:r w:rsidRPr="00FE05F6">
        <w:t xml:space="preserve"> is a person enrolled in the school or approved learning program.</w:t>
      </w:r>
    </w:p>
    <w:p w14:paraId="51EEB15D" w14:textId="77777777" w:rsidR="00FE05F6" w:rsidRPr="00FE05F6" w:rsidRDefault="00FE05F6" w:rsidP="00FE05F6">
      <w:pPr>
        <w:ind w:left="284" w:hanging="284"/>
        <w:rPr>
          <w:b/>
        </w:rPr>
      </w:pPr>
      <w:r w:rsidRPr="00FE05F6">
        <w:rPr>
          <w:b/>
        </w:rPr>
        <w:t>3.</w:t>
      </w:r>
      <w:r w:rsidRPr="00FE05F6">
        <w:rPr>
          <w:b/>
        </w:rPr>
        <w:tab/>
        <w:t>Object</w:t>
      </w:r>
    </w:p>
    <w:p w14:paraId="4D172310" w14:textId="77777777" w:rsidR="00FE05F6" w:rsidRPr="00FE05F6" w:rsidRDefault="00FE05F6" w:rsidP="00FE05F6">
      <w:pPr>
        <w:ind w:left="284"/>
      </w:pPr>
      <w:r w:rsidRPr="00FE05F6">
        <w:t>The object of the council is to involve the school community in the governance of the school to strengthen and support public education in the community.</w:t>
      </w:r>
    </w:p>
    <w:p w14:paraId="0BA8F455" w14:textId="77777777" w:rsidR="00FE05F6" w:rsidRPr="00FE05F6" w:rsidRDefault="00FE05F6" w:rsidP="00FE05F6">
      <w:pPr>
        <w:ind w:left="284" w:hanging="284"/>
        <w:rPr>
          <w:b/>
        </w:rPr>
      </w:pPr>
      <w:r w:rsidRPr="00FE05F6">
        <w:rPr>
          <w:b/>
        </w:rPr>
        <w:t>4.</w:t>
      </w:r>
      <w:r w:rsidRPr="00FE05F6">
        <w:rPr>
          <w:b/>
        </w:rPr>
        <w:tab/>
        <w:t>Powers of the Governing Council</w:t>
      </w:r>
    </w:p>
    <w:p w14:paraId="6BB21A59" w14:textId="77777777" w:rsidR="00FE05F6" w:rsidRPr="00FE05F6" w:rsidRDefault="00FE05F6" w:rsidP="00FE05F6">
      <w:pPr>
        <w:ind w:left="709" w:hanging="425"/>
      </w:pPr>
      <w:r w:rsidRPr="00FE05F6">
        <w:t>4.1</w:t>
      </w:r>
      <w:r w:rsidRPr="00FE05F6">
        <w:tab/>
        <w:t>In addition to the powers conferred under the Act, the council may:</w:t>
      </w:r>
    </w:p>
    <w:p w14:paraId="2AA9AE63" w14:textId="77777777" w:rsidR="00FE05F6" w:rsidRPr="00FE05F6" w:rsidRDefault="00FE05F6" w:rsidP="00FE05F6">
      <w:pPr>
        <w:ind w:left="1276" w:hanging="567"/>
      </w:pPr>
      <w:r w:rsidRPr="00FE05F6">
        <w:t>4.1.1</w:t>
      </w:r>
      <w:r w:rsidRPr="00FE05F6">
        <w:tab/>
        <w:t>employ persons, except as teachers, as members of the staff of the school on terms and conditions approved by the Chief Executive</w:t>
      </w:r>
    </w:p>
    <w:p w14:paraId="4A93CEBA" w14:textId="77777777" w:rsidR="00FE05F6" w:rsidRPr="00FE05F6" w:rsidRDefault="00FE05F6" w:rsidP="00FE05F6">
      <w:pPr>
        <w:ind w:left="1276" w:hanging="567"/>
      </w:pPr>
      <w:r w:rsidRPr="00FE05F6">
        <w:t>4.1.2</w:t>
      </w:r>
      <w:r w:rsidRPr="00FE05F6">
        <w:tab/>
      </w:r>
      <w:proofErr w:type="gramStart"/>
      <w:r w:rsidRPr="00FE05F6">
        <w:t>enter into</w:t>
      </w:r>
      <w:proofErr w:type="gramEnd"/>
      <w:r w:rsidRPr="00FE05F6">
        <w:t xml:space="preserve"> contracts</w:t>
      </w:r>
    </w:p>
    <w:p w14:paraId="236E8958" w14:textId="77777777" w:rsidR="00FE05F6" w:rsidRPr="00FE05F6" w:rsidRDefault="00FE05F6" w:rsidP="00FE05F6">
      <w:pPr>
        <w:ind w:left="1276" w:hanging="567"/>
      </w:pPr>
      <w:r w:rsidRPr="00FE05F6">
        <w:lastRenderedPageBreak/>
        <w:t>4.1.3</w:t>
      </w:r>
      <w:r w:rsidRPr="00FE05F6">
        <w:tab/>
        <w:t>construct any building or structure for the benefit of the school, or make any improvements to the premises or grounds of the school, with the approval of the Chief Executive</w:t>
      </w:r>
    </w:p>
    <w:p w14:paraId="6297AB4A" w14:textId="77777777" w:rsidR="00FE05F6" w:rsidRPr="00FE05F6" w:rsidRDefault="00FE05F6" w:rsidP="00FE05F6">
      <w:pPr>
        <w:ind w:left="1276" w:hanging="567"/>
      </w:pPr>
      <w:r w:rsidRPr="00FE05F6">
        <w:t>4.1.4</w:t>
      </w:r>
      <w:r w:rsidRPr="00FE05F6">
        <w:tab/>
        <w:t>purchase or take a lease or licence of premises for student residential facilities, and enter into any other agreements or arrangements for the establishment, management, staffing and operation of such facilities;</w:t>
      </w:r>
    </w:p>
    <w:p w14:paraId="6F932A2B" w14:textId="77777777" w:rsidR="00FE05F6" w:rsidRPr="00FE05F6" w:rsidRDefault="00FE05F6" w:rsidP="00FE05F6">
      <w:pPr>
        <w:ind w:left="1276" w:hanging="567"/>
      </w:pPr>
      <w:r w:rsidRPr="00FE05F6">
        <w:t>4.1.5</w:t>
      </w:r>
      <w:r w:rsidRPr="00FE05F6">
        <w:tab/>
        <w:t>establish and conduct, or arrange for the conduct of, facilities and services to enhance the education, development, care, safety, health or welfare of children and students.</w:t>
      </w:r>
    </w:p>
    <w:p w14:paraId="7BC5B039" w14:textId="77777777" w:rsidR="00FE05F6" w:rsidRPr="00FE05F6" w:rsidRDefault="00FE05F6" w:rsidP="00FE05F6">
      <w:pPr>
        <w:ind w:left="1276" w:hanging="567"/>
      </w:pPr>
      <w:r w:rsidRPr="00FE05F6">
        <w:t>4.1.6</w:t>
      </w:r>
      <w:r w:rsidRPr="00FE05F6">
        <w:tab/>
        <w:t>do all those acts and things incidental to the exercise of these powers.</w:t>
      </w:r>
    </w:p>
    <w:p w14:paraId="6A067D9B" w14:textId="77777777" w:rsidR="00FE05F6" w:rsidRPr="00FE05F6" w:rsidRDefault="00FE05F6" w:rsidP="00FE05F6">
      <w:pPr>
        <w:ind w:left="709" w:hanging="425"/>
      </w:pPr>
      <w:r w:rsidRPr="00FE05F6">
        <w:t>4.2</w:t>
      </w:r>
      <w:r w:rsidRPr="00FE05F6">
        <w:tab/>
        <w:t>The Council’s powers must be exercised in accordance with legislation, administrative instructions and this constitution.</w:t>
      </w:r>
    </w:p>
    <w:p w14:paraId="160D89BD" w14:textId="77777777" w:rsidR="00FE05F6" w:rsidRPr="00FE05F6" w:rsidRDefault="00FE05F6" w:rsidP="00FE05F6">
      <w:pPr>
        <w:ind w:left="284" w:hanging="284"/>
        <w:rPr>
          <w:b/>
        </w:rPr>
      </w:pPr>
      <w:r w:rsidRPr="00FE05F6">
        <w:rPr>
          <w:b/>
        </w:rPr>
        <w:t>5.</w:t>
      </w:r>
      <w:r w:rsidRPr="00FE05F6">
        <w:rPr>
          <w:b/>
        </w:rPr>
        <w:tab/>
        <w:t>Functions of the Council</w:t>
      </w:r>
    </w:p>
    <w:p w14:paraId="2069D6C1" w14:textId="77777777" w:rsidR="00FE05F6" w:rsidRPr="00FE05F6" w:rsidRDefault="00FE05F6" w:rsidP="00FE05F6">
      <w:pPr>
        <w:ind w:left="709" w:hanging="425"/>
      </w:pPr>
      <w:r w:rsidRPr="00FE05F6">
        <w:t>5.1</w:t>
      </w:r>
      <w:r w:rsidRPr="00FE05F6">
        <w:tab/>
        <w:t>In the context of the council’s joint responsibility with the principal for the governance of the school, the council must perform the following functions:</w:t>
      </w:r>
    </w:p>
    <w:p w14:paraId="17605B58" w14:textId="77777777" w:rsidR="00FE05F6" w:rsidRPr="00FE05F6" w:rsidRDefault="00FE05F6" w:rsidP="00FE05F6">
      <w:pPr>
        <w:ind w:left="1276" w:hanging="567"/>
      </w:pPr>
      <w:r w:rsidRPr="00FE05F6">
        <w:t>5.1.1</w:t>
      </w:r>
      <w:r w:rsidRPr="00FE05F6">
        <w:tab/>
        <w:t>involve the school community in the governance of the school by:</w:t>
      </w:r>
    </w:p>
    <w:p w14:paraId="669CFF6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providing a forum for the involvement of parents and others in the school community</w:t>
      </w:r>
    </w:p>
    <w:p w14:paraId="2FFF1AB7" w14:textId="77777777" w:rsidR="00FE05F6" w:rsidRPr="00FE05F6" w:rsidRDefault="00FE05F6" w:rsidP="00FE05F6">
      <w:pPr>
        <w:ind w:left="1616" w:hanging="340"/>
      </w:pPr>
      <w:r w:rsidRPr="00FE05F6">
        <w:t>(ii)</w:t>
      </w:r>
      <w:r w:rsidRPr="00FE05F6">
        <w:tab/>
        <w:t>determining the educational needs of the local community, and their attitude towards educational developments within the school</w:t>
      </w:r>
    </w:p>
    <w:p w14:paraId="68B0A177" w14:textId="77777777" w:rsidR="00FE05F6" w:rsidRPr="00FE05F6" w:rsidRDefault="00FE05F6" w:rsidP="00FE05F6">
      <w:pPr>
        <w:ind w:left="1616" w:hanging="340"/>
      </w:pPr>
      <w:r w:rsidRPr="00FE05F6">
        <w:t>(iii)</w:t>
      </w:r>
      <w:r w:rsidRPr="00FE05F6">
        <w:tab/>
        <w:t xml:space="preserve">ensuring that the cultural and social diversity of the community is considered and </w:t>
      </w:r>
      <w:proofErr w:type="gramStart"/>
      <w:r w:rsidRPr="00FE05F6">
        <w:t>particular needs</w:t>
      </w:r>
      <w:proofErr w:type="gramEnd"/>
      <w:r w:rsidRPr="00FE05F6">
        <w:t xml:space="preserve"> are appropriately identified.</w:t>
      </w:r>
    </w:p>
    <w:p w14:paraId="5B2F3AE7" w14:textId="77777777" w:rsidR="00FE05F6" w:rsidRPr="00FE05F6" w:rsidRDefault="00FE05F6" w:rsidP="00FE05F6">
      <w:pPr>
        <w:ind w:left="1276" w:hanging="567"/>
      </w:pPr>
      <w:r w:rsidRPr="00FE05F6">
        <w:t>5.1.2</w:t>
      </w:r>
      <w:r w:rsidRPr="00FE05F6">
        <w:tab/>
        <w:t>strategic planning for the school including:</w:t>
      </w:r>
    </w:p>
    <w:p w14:paraId="3DF3A69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developing, monitoring and reviewing the objectives and targets of the strategic plan</w:t>
      </w:r>
    </w:p>
    <w:p w14:paraId="474B575C" w14:textId="77777777" w:rsidR="00FE05F6" w:rsidRPr="00FE05F6" w:rsidRDefault="00FE05F6" w:rsidP="00FE05F6">
      <w:pPr>
        <w:ind w:left="1616" w:hanging="340"/>
      </w:pPr>
      <w:r w:rsidRPr="00FE05F6">
        <w:t>(ii)</w:t>
      </w:r>
      <w:r w:rsidRPr="00FE05F6">
        <w:tab/>
        <w:t>considering, approving and monitoring human resource and asset management plans.</w:t>
      </w:r>
    </w:p>
    <w:p w14:paraId="3063301A" w14:textId="77777777" w:rsidR="00FE05F6" w:rsidRPr="00FE05F6" w:rsidRDefault="00FE05F6" w:rsidP="00FE05F6">
      <w:pPr>
        <w:ind w:left="1276" w:hanging="567"/>
      </w:pPr>
      <w:r w:rsidRPr="00FE05F6">
        <w:t>5.1.3</w:t>
      </w:r>
      <w:r w:rsidRPr="00FE05F6">
        <w:tab/>
        <w:t>determine local policies for the school.</w:t>
      </w:r>
    </w:p>
    <w:p w14:paraId="68391A74" w14:textId="77777777" w:rsidR="00FE05F6" w:rsidRPr="00FE05F6" w:rsidRDefault="00FE05F6" w:rsidP="00FE05F6">
      <w:pPr>
        <w:ind w:left="1276" w:hanging="567"/>
        <w:rPr>
          <w:spacing w:val="-4"/>
        </w:rPr>
      </w:pPr>
      <w:r w:rsidRPr="00FE05F6">
        <w:t>5.1.4</w:t>
      </w:r>
      <w:r w:rsidRPr="00FE05F6">
        <w:tab/>
      </w:r>
      <w:r w:rsidRPr="00FE05F6">
        <w:rPr>
          <w:spacing w:val="-4"/>
        </w:rPr>
        <w:t>determine the application of the total financial resources available to the school including the regular review of the budget.</w:t>
      </w:r>
    </w:p>
    <w:p w14:paraId="71B8B924" w14:textId="77777777" w:rsidR="00FE05F6" w:rsidRPr="00FE05F6" w:rsidRDefault="00FE05F6" w:rsidP="00FE05F6">
      <w:pPr>
        <w:ind w:left="1276" w:hanging="567"/>
      </w:pPr>
      <w:r w:rsidRPr="00FE05F6">
        <w:t>5.1.5</w:t>
      </w:r>
      <w:r w:rsidRPr="00FE05F6">
        <w:tab/>
        <w:t>present plans and reports on the council’s operations to the school community and Minister.</w:t>
      </w:r>
    </w:p>
    <w:p w14:paraId="56A39496" w14:textId="77777777" w:rsidR="00FE05F6" w:rsidRPr="00FE05F6" w:rsidRDefault="00FE05F6" w:rsidP="00FE05F6">
      <w:pPr>
        <w:ind w:left="709" w:hanging="425"/>
      </w:pPr>
      <w:r w:rsidRPr="00FE05F6">
        <w:t>5.2</w:t>
      </w:r>
      <w:r w:rsidRPr="00FE05F6">
        <w:tab/>
        <w:t>The council must be responsible for the proper care and maintenance of any property owned by the council.</w:t>
      </w:r>
    </w:p>
    <w:p w14:paraId="5C8817BB" w14:textId="77777777" w:rsidR="00FE05F6" w:rsidRPr="00FE05F6" w:rsidRDefault="00FE05F6" w:rsidP="00FE05F6">
      <w:pPr>
        <w:ind w:left="709" w:hanging="425"/>
      </w:pPr>
      <w:r w:rsidRPr="00FE05F6">
        <w:t>5.3</w:t>
      </w:r>
      <w:r w:rsidRPr="00FE05F6">
        <w:tab/>
        <w:t>The council may perform such functions as necessary to establish and conduct, or arrange for the conduct of:</w:t>
      </w:r>
    </w:p>
    <w:p w14:paraId="6C034795" w14:textId="77777777" w:rsidR="00FE05F6" w:rsidRPr="00FE05F6" w:rsidRDefault="00FE05F6" w:rsidP="00FE05F6">
      <w:pPr>
        <w:ind w:left="1276" w:hanging="567"/>
      </w:pPr>
      <w:r w:rsidRPr="00FE05F6">
        <w:t>5.3.1</w:t>
      </w:r>
      <w:r w:rsidRPr="00FE05F6">
        <w:tab/>
        <w:t>facilities and services to enhance the education, development, care, safety, health or welfare of children and students;</w:t>
      </w:r>
    </w:p>
    <w:p w14:paraId="54DE197C" w14:textId="77777777" w:rsidR="00FE05F6" w:rsidRPr="00FE05F6" w:rsidRDefault="00FE05F6" w:rsidP="00FE05F6">
      <w:pPr>
        <w:ind w:left="1276" w:hanging="567"/>
      </w:pPr>
      <w:r w:rsidRPr="00FE05F6">
        <w:t>5.3.2</w:t>
      </w:r>
      <w:r w:rsidRPr="00FE05F6">
        <w:tab/>
        <w:t>residential facilities for the accommodation of students.</w:t>
      </w:r>
    </w:p>
    <w:p w14:paraId="67849BB6" w14:textId="77777777" w:rsidR="00FE05F6" w:rsidRPr="00FE05F6" w:rsidRDefault="00FE05F6" w:rsidP="00FE05F6">
      <w:pPr>
        <w:ind w:left="709" w:hanging="425"/>
      </w:pPr>
      <w:r w:rsidRPr="00FE05F6">
        <w:t>5.4</w:t>
      </w:r>
      <w:r w:rsidRPr="00FE05F6">
        <w:tab/>
        <w:t>The council may raise money for school related purposes.</w:t>
      </w:r>
    </w:p>
    <w:p w14:paraId="65568402" w14:textId="77777777" w:rsidR="00FE05F6" w:rsidRPr="00FE05F6" w:rsidRDefault="00FE05F6" w:rsidP="00FE05F6">
      <w:pPr>
        <w:ind w:left="709" w:hanging="425"/>
      </w:pPr>
      <w:r w:rsidRPr="00FE05F6">
        <w:t>5.5</w:t>
      </w:r>
      <w:r w:rsidRPr="00FE05F6">
        <w:tab/>
        <w:t>The council may perform other functions as determined by the Minister or Chief Executive.</w:t>
      </w:r>
    </w:p>
    <w:p w14:paraId="43133A56" w14:textId="77777777" w:rsidR="00FE05F6" w:rsidRPr="00FE05F6" w:rsidRDefault="00FE05F6" w:rsidP="00FE05F6">
      <w:pPr>
        <w:ind w:left="709" w:hanging="425"/>
      </w:pPr>
      <w:r w:rsidRPr="00FE05F6">
        <w:t>5.6</w:t>
      </w:r>
      <w:r w:rsidRPr="00FE05F6">
        <w:tab/>
        <w:t>The council may do all those acts and things incidental to the exercise of these functions.</w:t>
      </w:r>
    </w:p>
    <w:p w14:paraId="53B1C783" w14:textId="77777777" w:rsidR="00FE05F6" w:rsidRPr="00FE05F6" w:rsidRDefault="00FE05F6" w:rsidP="00FE05F6">
      <w:pPr>
        <w:ind w:left="709" w:hanging="425"/>
      </w:pPr>
      <w:r w:rsidRPr="00FE05F6">
        <w:t>5.7</w:t>
      </w:r>
      <w:r w:rsidRPr="00FE05F6">
        <w:tab/>
        <w:t>The council’s functions must be exercised in accordance with legislation, administrative instructions and this constitution.</w:t>
      </w:r>
    </w:p>
    <w:p w14:paraId="663FD75C" w14:textId="77777777" w:rsidR="00FE05F6" w:rsidRPr="00FE05F6" w:rsidRDefault="00FE05F6" w:rsidP="00FE05F6">
      <w:pPr>
        <w:ind w:left="284" w:hanging="284"/>
        <w:rPr>
          <w:b/>
        </w:rPr>
      </w:pPr>
      <w:r w:rsidRPr="00FE05F6">
        <w:rPr>
          <w:b/>
        </w:rPr>
        <w:t>6.</w:t>
      </w:r>
      <w:r w:rsidRPr="00FE05F6">
        <w:rPr>
          <w:b/>
        </w:rPr>
        <w:tab/>
        <w:t>Functions of the Principal on Council</w:t>
      </w:r>
    </w:p>
    <w:p w14:paraId="3A35DE68" w14:textId="77777777" w:rsidR="00FE05F6" w:rsidRPr="00FE05F6" w:rsidRDefault="00FE05F6" w:rsidP="00FE05F6">
      <w:pPr>
        <w:ind w:left="284"/>
      </w:pPr>
      <w:r w:rsidRPr="00FE05F6">
        <w:t>The functions of the principal on council are undertaken in the context of the principal’s joint responsibility with the council for the governance of the school.</w:t>
      </w:r>
    </w:p>
    <w:p w14:paraId="3FA20A88" w14:textId="77777777" w:rsidR="00FE05F6" w:rsidRPr="00FE05F6" w:rsidRDefault="00FE05F6" w:rsidP="00FE05F6">
      <w:pPr>
        <w:ind w:left="709" w:hanging="425"/>
      </w:pPr>
      <w:r w:rsidRPr="00FE05F6">
        <w:t>6.1</w:t>
      </w:r>
      <w:r w:rsidRPr="00FE05F6">
        <w:tab/>
        <w:t>The principal is answerable to the Chief Executive for providing educational leadership in the school and for other general responsibilities prescribed in the Act and Regulations.</w:t>
      </w:r>
    </w:p>
    <w:p w14:paraId="467AD993" w14:textId="77777777" w:rsidR="00FE05F6" w:rsidRPr="00FE05F6" w:rsidRDefault="00FE05F6" w:rsidP="00FE05F6">
      <w:pPr>
        <w:ind w:left="709" w:hanging="425"/>
      </w:pPr>
      <w:r w:rsidRPr="00FE05F6">
        <w:t>6.2</w:t>
      </w:r>
      <w:r w:rsidRPr="00FE05F6">
        <w:tab/>
        <w:t>The principal must also:</w:t>
      </w:r>
    </w:p>
    <w:p w14:paraId="71F9B1E5" w14:textId="77777777" w:rsidR="00FE05F6" w:rsidRPr="00FE05F6" w:rsidRDefault="00FE05F6" w:rsidP="00FE05F6">
      <w:pPr>
        <w:ind w:left="1276" w:hanging="567"/>
      </w:pPr>
      <w:r w:rsidRPr="00FE05F6">
        <w:t>6.2.1</w:t>
      </w:r>
      <w:r w:rsidRPr="00FE05F6">
        <w:tab/>
        <w:t>implement the school’s strategic plan, the school improvement plan and school policies</w:t>
      </w:r>
    </w:p>
    <w:p w14:paraId="132A81B3" w14:textId="77777777" w:rsidR="00FE05F6" w:rsidRPr="00FE05F6" w:rsidRDefault="00FE05F6" w:rsidP="00FE05F6">
      <w:pPr>
        <w:ind w:left="1276" w:hanging="567"/>
      </w:pPr>
      <w:r w:rsidRPr="00FE05F6">
        <w:t>6.2.2</w:t>
      </w:r>
      <w:r w:rsidRPr="00FE05F6">
        <w:tab/>
        <w:t>provide accurate and timely reports, information and advice relevant to the council’s functions</w:t>
      </w:r>
    </w:p>
    <w:p w14:paraId="60BE6BE5" w14:textId="77777777" w:rsidR="00FE05F6" w:rsidRPr="00FE05F6" w:rsidRDefault="00FE05F6" w:rsidP="00FE05F6">
      <w:pPr>
        <w:ind w:left="1276" w:hanging="567"/>
      </w:pPr>
      <w:r w:rsidRPr="00FE05F6">
        <w:t>6.2.3</w:t>
      </w:r>
      <w:r w:rsidRPr="00FE05F6">
        <w:tab/>
        <w:t>report on learning, care, training and participation outcomes to council</w:t>
      </w:r>
    </w:p>
    <w:p w14:paraId="043E0F0E" w14:textId="77777777" w:rsidR="00FE05F6" w:rsidRPr="00FE05F6" w:rsidRDefault="00FE05F6" w:rsidP="00FE05F6">
      <w:pPr>
        <w:ind w:left="1276" w:hanging="567"/>
      </w:pPr>
      <w:r w:rsidRPr="00FE05F6">
        <w:t>6.2.4</w:t>
      </w:r>
      <w:r w:rsidRPr="00FE05F6">
        <w:tab/>
        <w:t>supervise and promote the development of staff employed by the council</w:t>
      </w:r>
    </w:p>
    <w:p w14:paraId="5BD43DE9" w14:textId="77777777" w:rsidR="00FE05F6" w:rsidRPr="00FE05F6" w:rsidRDefault="00FE05F6" w:rsidP="00FE05F6">
      <w:pPr>
        <w:ind w:left="1276" w:hanging="567"/>
      </w:pPr>
      <w:r w:rsidRPr="00FE05F6">
        <w:t>6.2.5</w:t>
      </w:r>
      <w:r w:rsidRPr="00FE05F6">
        <w:tab/>
        <w:t>be responsible for the financial, physical and human resource management of the school</w:t>
      </w:r>
    </w:p>
    <w:p w14:paraId="78580BD4" w14:textId="77777777" w:rsidR="00FE05F6" w:rsidRPr="00FE05F6" w:rsidRDefault="00FE05F6" w:rsidP="00FE05F6">
      <w:pPr>
        <w:ind w:left="1276" w:hanging="567"/>
      </w:pPr>
      <w:r w:rsidRPr="00FE05F6">
        <w:t>6.2.6</w:t>
      </w:r>
      <w:r w:rsidRPr="00FE05F6">
        <w:tab/>
        <w:t xml:space="preserve">be an </w:t>
      </w:r>
      <w:r w:rsidRPr="00FE05F6">
        <w:rPr>
          <w:i/>
          <w:iCs/>
        </w:rPr>
        <w:t>ex-officio</w:t>
      </w:r>
      <w:r w:rsidRPr="00FE05F6">
        <w:t xml:space="preserve"> member of council with full voting rights</w:t>
      </w:r>
    </w:p>
    <w:p w14:paraId="64CAAB57" w14:textId="77777777" w:rsidR="00FE05F6" w:rsidRPr="00FE05F6" w:rsidRDefault="00FE05F6" w:rsidP="00FE05F6">
      <w:pPr>
        <w:ind w:left="1276" w:hanging="567"/>
      </w:pPr>
      <w:r w:rsidRPr="00FE05F6">
        <w:t>6.2.7</w:t>
      </w:r>
      <w:r w:rsidRPr="00FE05F6">
        <w:tab/>
        <w:t>be the returning officer for the election, nomination and appointment of council members</w:t>
      </w:r>
    </w:p>
    <w:p w14:paraId="4E1C1507" w14:textId="77777777" w:rsidR="00FE05F6" w:rsidRPr="00FE05F6" w:rsidRDefault="00FE05F6" w:rsidP="00FE05F6">
      <w:pPr>
        <w:ind w:left="1276" w:hanging="567"/>
      </w:pPr>
      <w:r w:rsidRPr="00FE05F6">
        <w:t>6.2.8</w:t>
      </w:r>
      <w:r w:rsidRPr="00FE05F6">
        <w:tab/>
        <w:t>chair the first meeting of the council held for the purpose of receiving nominations from nominating bodies, the direct appointment of council members by the council and the election of office holders</w:t>
      </w:r>
    </w:p>
    <w:p w14:paraId="265F8104" w14:textId="77777777" w:rsidR="00FE05F6" w:rsidRPr="00FE05F6" w:rsidRDefault="00FE05F6" w:rsidP="00FE05F6">
      <w:pPr>
        <w:ind w:left="1276" w:hanging="567"/>
      </w:pPr>
      <w:r w:rsidRPr="00FE05F6">
        <w:t>6.2.9</w:t>
      </w:r>
      <w:r w:rsidRPr="00FE05F6">
        <w:tab/>
        <w:t>contribute to the formulation of the agenda of council meetings.</w:t>
      </w:r>
    </w:p>
    <w:p w14:paraId="38E53744" w14:textId="77777777" w:rsidR="00FE05F6" w:rsidRPr="00FE05F6" w:rsidRDefault="00FE05F6" w:rsidP="00FE05F6">
      <w:pPr>
        <w:ind w:left="284" w:hanging="284"/>
        <w:rPr>
          <w:b/>
        </w:rPr>
      </w:pPr>
      <w:r w:rsidRPr="00FE05F6">
        <w:rPr>
          <w:b/>
        </w:rPr>
        <w:t>7.</w:t>
      </w:r>
      <w:r w:rsidRPr="00FE05F6">
        <w:rPr>
          <w:b/>
        </w:rPr>
        <w:tab/>
        <w:t>Membership</w:t>
      </w:r>
    </w:p>
    <w:p w14:paraId="4C860A1D" w14:textId="77777777" w:rsidR="00FE05F6" w:rsidRPr="00FE05F6" w:rsidRDefault="00FE05F6" w:rsidP="00FE05F6">
      <w:pPr>
        <w:ind w:left="709" w:hanging="425"/>
      </w:pPr>
      <w:r w:rsidRPr="00FE05F6">
        <w:t>7.1</w:t>
      </w:r>
      <w:r w:rsidRPr="00FE05F6">
        <w:tab/>
        <w:t xml:space="preserve">The Peterborough High School Governing Council must comprise 9 council members including: </w:t>
      </w:r>
    </w:p>
    <w:tbl>
      <w:tblPr>
        <w:tblW w:w="0" w:type="auto"/>
        <w:tblInd w:w="709" w:type="dxa"/>
        <w:tblLook w:val="04A0" w:firstRow="1" w:lastRow="0" w:firstColumn="1" w:lastColumn="0" w:noHBand="0" w:noVBand="1"/>
      </w:tblPr>
      <w:tblGrid>
        <w:gridCol w:w="301"/>
        <w:gridCol w:w="5369"/>
      </w:tblGrid>
      <w:tr w:rsidR="00FE05F6" w:rsidRPr="00FE05F6" w14:paraId="67E00BAE" w14:textId="77777777" w:rsidTr="008919E2">
        <w:trPr>
          <w:trHeight w:val="157"/>
        </w:trPr>
        <w:tc>
          <w:tcPr>
            <w:tcW w:w="0" w:type="auto"/>
            <w:shd w:val="clear" w:color="auto" w:fill="auto"/>
          </w:tcPr>
          <w:p w14:paraId="4D3ECF47" w14:textId="77777777" w:rsidR="00FE05F6" w:rsidRPr="00FE05F6" w:rsidRDefault="00FE05F6" w:rsidP="00FE05F6">
            <w:r w:rsidRPr="00FE05F6">
              <w:t>1</w:t>
            </w:r>
          </w:p>
        </w:tc>
        <w:tc>
          <w:tcPr>
            <w:tcW w:w="5369" w:type="dxa"/>
            <w:shd w:val="clear" w:color="auto" w:fill="auto"/>
          </w:tcPr>
          <w:p w14:paraId="7DA2C156" w14:textId="77777777" w:rsidR="00FE05F6" w:rsidRPr="00FE05F6" w:rsidRDefault="00FE05F6" w:rsidP="00FE05F6">
            <w:r w:rsidRPr="00FE05F6">
              <w:t>Principal of the school (</w:t>
            </w:r>
            <w:r w:rsidRPr="00FE05F6">
              <w:rPr>
                <w:i/>
                <w:iCs/>
              </w:rPr>
              <w:t>ex-officio</w:t>
            </w:r>
            <w:r w:rsidRPr="00FE05F6">
              <w:t>)</w:t>
            </w:r>
          </w:p>
        </w:tc>
      </w:tr>
      <w:tr w:rsidR="00FE05F6" w:rsidRPr="00FE05F6" w14:paraId="70D9B621" w14:textId="77777777" w:rsidTr="008919E2">
        <w:trPr>
          <w:trHeight w:val="135"/>
        </w:trPr>
        <w:tc>
          <w:tcPr>
            <w:tcW w:w="0" w:type="auto"/>
            <w:shd w:val="clear" w:color="auto" w:fill="auto"/>
          </w:tcPr>
          <w:p w14:paraId="192D13C4" w14:textId="77777777" w:rsidR="00FE05F6" w:rsidRPr="00FE05F6" w:rsidRDefault="00FE05F6" w:rsidP="00FE05F6">
            <w:r w:rsidRPr="00FE05F6">
              <w:t>5</w:t>
            </w:r>
          </w:p>
        </w:tc>
        <w:tc>
          <w:tcPr>
            <w:tcW w:w="5369" w:type="dxa"/>
            <w:shd w:val="clear" w:color="auto" w:fill="auto"/>
          </w:tcPr>
          <w:p w14:paraId="715BFBD9" w14:textId="77777777" w:rsidR="00FE05F6" w:rsidRPr="00FE05F6" w:rsidRDefault="00FE05F6" w:rsidP="00FE05F6">
            <w:r w:rsidRPr="00FE05F6">
              <w:t xml:space="preserve">Elected parent members </w:t>
            </w:r>
          </w:p>
        </w:tc>
      </w:tr>
      <w:tr w:rsidR="00FE05F6" w:rsidRPr="00FE05F6" w14:paraId="3921D74A" w14:textId="77777777" w:rsidTr="008919E2">
        <w:trPr>
          <w:trHeight w:val="99"/>
        </w:trPr>
        <w:tc>
          <w:tcPr>
            <w:tcW w:w="0" w:type="auto"/>
            <w:shd w:val="clear" w:color="auto" w:fill="auto"/>
          </w:tcPr>
          <w:p w14:paraId="6B2D0B65" w14:textId="77777777" w:rsidR="00FE05F6" w:rsidRPr="00FE05F6" w:rsidRDefault="00FE05F6" w:rsidP="00FE05F6">
            <w:r w:rsidRPr="00FE05F6">
              <w:t xml:space="preserve">1 </w:t>
            </w:r>
          </w:p>
        </w:tc>
        <w:tc>
          <w:tcPr>
            <w:tcW w:w="5369" w:type="dxa"/>
            <w:shd w:val="clear" w:color="auto" w:fill="auto"/>
          </w:tcPr>
          <w:p w14:paraId="3A1B01D3" w14:textId="77777777" w:rsidR="00FE05F6" w:rsidRPr="00FE05F6" w:rsidRDefault="00FE05F6" w:rsidP="00FE05F6">
            <w:r w:rsidRPr="00FE05F6">
              <w:t>Community member appointed by the council</w:t>
            </w:r>
          </w:p>
        </w:tc>
      </w:tr>
      <w:tr w:rsidR="00FE05F6" w:rsidRPr="00FE05F6" w14:paraId="10A25BEE" w14:textId="77777777" w:rsidTr="008919E2">
        <w:trPr>
          <w:trHeight w:val="137"/>
        </w:trPr>
        <w:tc>
          <w:tcPr>
            <w:tcW w:w="0" w:type="auto"/>
            <w:shd w:val="clear" w:color="auto" w:fill="auto"/>
          </w:tcPr>
          <w:p w14:paraId="624D1157" w14:textId="77777777" w:rsidR="00FE05F6" w:rsidRPr="00FE05F6" w:rsidRDefault="00FE05F6" w:rsidP="00FE05F6">
            <w:r w:rsidRPr="00FE05F6">
              <w:t>2</w:t>
            </w:r>
          </w:p>
        </w:tc>
        <w:tc>
          <w:tcPr>
            <w:tcW w:w="5369" w:type="dxa"/>
            <w:shd w:val="clear" w:color="auto" w:fill="auto"/>
          </w:tcPr>
          <w:p w14:paraId="419F202E" w14:textId="77777777" w:rsidR="00FE05F6" w:rsidRPr="00FE05F6" w:rsidRDefault="00FE05F6" w:rsidP="00FE05F6">
            <w:r w:rsidRPr="00FE05F6">
              <w:t>Student representatives nominated by SRC or the students of the school</w:t>
            </w:r>
          </w:p>
        </w:tc>
      </w:tr>
    </w:tbl>
    <w:p w14:paraId="3FAD7D6C" w14:textId="77777777" w:rsidR="00FE05F6" w:rsidRPr="00FE05F6" w:rsidRDefault="00FE05F6" w:rsidP="00FE05F6">
      <w:pPr>
        <w:ind w:left="709" w:hanging="425"/>
      </w:pPr>
      <w:r w:rsidRPr="00FE05F6">
        <w:t>7.2</w:t>
      </w:r>
      <w:r w:rsidRPr="00FE05F6">
        <w:tab/>
        <w:t>The majority of council members must be elected parents of the school.</w:t>
      </w:r>
    </w:p>
    <w:p w14:paraId="7DB16867" w14:textId="77777777" w:rsidR="00FE05F6" w:rsidRPr="00FE05F6" w:rsidRDefault="00FE05F6" w:rsidP="00FE05F6">
      <w:pPr>
        <w:ind w:left="709" w:hanging="425"/>
      </w:pPr>
      <w:r w:rsidRPr="00FE05F6">
        <w:t>7.3</w:t>
      </w:r>
      <w:r w:rsidRPr="00FE05F6">
        <w:tab/>
        <w:t>At the time of election, nomination or appointment, persons who are on the staff of a government school, persons who are employees of an administrative unit for which the Minister is responsible, and those appointed under the Act or the</w:t>
      </w:r>
      <w:r w:rsidRPr="00FE05F6">
        <w:rPr>
          <w:i/>
        </w:rPr>
        <w:br/>
        <w:t>Technical and Further Education Act 1975</w:t>
      </w:r>
      <w:r w:rsidRPr="00FE05F6">
        <w:rPr>
          <w:i/>
          <w:iCs/>
        </w:rPr>
        <w:t>,</w:t>
      </w:r>
      <w:r w:rsidRPr="00FE05F6">
        <w:t xml:space="preserve"> must not comprise </w:t>
      </w:r>
      <w:proofErr w:type="gramStart"/>
      <w:r w:rsidRPr="00FE05F6">
        <w:t>the majority of</w:t>
      </w:r>
      <w:proofErr w:type="gramEnd"/>
      <w:r w:rsidRPr="00FE05F6">
        <w:t xml:space="preserve"> elected parent members and must not comprise </w:t>
      </w:r>
      <w:proofErr w:type="gramStart"/>
      <w:r w:rsidRPr="00FE05F6">
        <w:t>the majority of</w:t>
      </w:r>
      <w:proofErr w:type="gramEnd"/>
      <w:r w:rsidRPr="00FE05F6">
        <w:t xml:space="preserve"> council members.</w:t>
      </w:r>
    </w:p>
    <w:p w14:paraId="19FF4543" w14:textId="77777777" w:rsidR="00FE05F6" w:rsidRPr="00FE05F6" w:rsidRDefault="00FE05F6" w:rsidP="00FE05F6">
      <w:pPr>
        <w:ind w:left="709" w:hanging="425"/>
      </w:pPr>
      <w:r w:rsidRPr="00FE05F6">
        <w:lastRenderedPageBreak/>
        <w:t>7.4</w:t>
      </w:r>
      <w:r w:rsidRPr="00FE05F6">
        <w:tab/>
        <w:t>In considering any nominations to the council by a nominating body or direct appointments by the council, the council must observe the requirements of 7.3.</w:t>
      </w:r>
    </w:p>
    <w:p w14:paraId="7110C8F8" w14:textId="77777777" w:rsidR="00FE05F6" w:rsidRPr="00FE05F6" w:rsidRDefault="00FE05F6" w:rsidP="00FE05F6">
      <w:pPr>
        <w:ind w:left="709" w:hanging="425"/>
      </w:pPr>
      <w:r w:rsidRPr="00FE05F6">
        <w:t>7.5</w:t>
      </w:r>
      <w:r w:rsidRPr="00FE05F6">
        <w:tab/>
        <w:t>A person is not eligible for election, appointment or nomination to the council, if the person:</w:t>
      </w:r>
    </w:p>
    <w:p w14:paraId="2BFAC3B0" w14:textId="77777777" w:rsidR="00FE05F6" w:rsidRPr="00FE05F6" w:rsidRDefault="00FE05F6" w:rsidP="00FE05F6">
      <w:pPr>
        <w:ind w:left="1276" w:hanging="567"/>
      </w:pPr>
      <w:r w:rsidRPr="00FE05F6">
        <w:t>7.5.1</w:t>
      </w:r>
      <w:r w:rsidRPr="00FE05F6">
        <w:tab/>
        <w:t>is an undischarged bankrupt or is receiving the benefit of a law for the relief of insolvent debtors;</w:t>
      </w:r>
    </w:p>
    <w:p w14:paraId="4E31F880" w14:textId="77777777" w:rsidR="00FE05F6" w:rsidRPr="00FE05F6" w:rsidRDefault="00FE05F6" w:rsidP="00FE05F6">
      <w:pPr>
        <w:ind w:left="1276" w:hanging="567"/>
      </w:pPr>
      <w:r w:rsidRPr="00FE05F6">
        <w:t>7.5.2</w:t>
      </w:r>
      <w:r w:rsidRPr="00FE05F6">
        <w:tab/>
        <w:t>has been convicted of any offence prescribed by administrative instruction;</w:t>
      </w:r>
    </w:p>
    <w:p w14:paraId="6E171DDD" w14:textId="77777777" w:rsidR="00FE05F6" w:rsidRPr="00FE05F6" w:rsidRDefault="00FE05F6" w:rsidP="00FE05F6">
      <w:pPr>
        <w:ind w:left="1276" w:hanging="567"/>
      </w:pPr>
      <w:r w:rsidRPr="00FE05F6">
        <w:t>7.5.3</w:t>
      </w:r>
      <w:r w:rsidRPr="00FE05F6">
        <w:tab/>
        <w:t>is subject to any other disqualifying circumstances a prescribed by administrative instruction.</w:t>
      </w:r>
    </w:p>
    <w:p w14:paraId="07E19F8C" w14:textId="77777777" w:rsidR="00FE05F6" w:rsidRPr="00FE05F6" w:rsidRDefault="00FE05F6" w:rsidP="00FE05F6">
      <w:pPr>
        <w:ind w:left="284" w:hanging="284"/>
        <w:rPr>
          <w:b/>
        </w:rPr>
      </w:pPr>
      <w:r w:rsidRPr="00FE05F6">
        <w:rPr>
          <w:b/>
        </w:rPr>
        <w:t>8.</w:t>
      </w:r>
      <w:r w:rsidRPr="00FE05F6">
        <w:rPr>
          <w:b/>
        </w:rPr>
        <w:tab/>
        <w:t>Term of Office</w:t>
      </w:r>
    </w:p>
    <w:p w14:paraId="75B285DD" w14:textId="77777777" w:rsidR="00FE05F6" w:rsidRPr="00FE05F6" w:rsidRDefault="00FE05F6" w:rsidP="00FE05F6">
      <w:pPr>
        <w:ind w:left="709" w:hanging="425"/>
      </w:pPr>
      <w:r w:rsidRPr="00FE05F6">
        <w:t>8.1</w:t>
      </w:r>
      <w:r w:rsidRPr="00FE05F6">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CC65E7A" w14:textId="77777777" w:rsidR="00FE05F6" w:rsidRPr="00FE05F6" w:rsidRDefault="00FE05F6" w:rsidP="00FE05F6">
      <w:pPr>
        <w:ind w:left="709" w:hanging="425"/>
      </w:pPr>
      <w:r w:rsidRPr="00FE05F6">
        <w:t>8.2</w:t>
      </w:r>
      <w:r w:rsidRPr="00FE05F6">
        <w:tab/>
        <w:t>A council member nominated by an affiliated committee will be nominated for a term not exceeding two years, subject to the provisions that:</w:t>
      </w:r>
    </w:p>
    <w:p w14:paraId="41235D70" w14:textId="77777777" w:rsidR="00FE05F6" w:rsidRPr="00FE05F6" w:rsidRDefault="00FE05F6" w:rsidP="00FE05F6">
      <w:pPr>
        <w:ind w:left="1276" w:hanging="567"/>
      </w:pPr>
      <w:r w:rsidRPr="00FE05F6">
        <w:t>8.2.1</w:t>
      </w:r>
      <w:r w:rsidRPr="00FE05F6">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04C479D7" w14:textId="77777777" w:rsidR="00FE05F6" w:rsidRPr="00FE05F6" w:rsidRDefault="00FE05F6" w:rsidP="00FE05F6">
      <w:pPr>
        <w:ind w:left="1276" w:hanging="567"/>
      </w:pPr>
      <w:r w:rsidRPr="00FE05F6">
        <w:t>8.2.2</w:t>
      </w:r>
      <w:r w:rsidRPr="00FE05F6">
        <w:tab/>
        <w:t>the nomination may be revoked, in writing, by the affiliated committee.</w:t>
      </w:r>
    </w:p>
    <w:p w14:paraId="0082F305" w14:textId="77777777" w:rsidR="00FE05F6" w:rsidRPr="00FE05F6" w:rsidRDefault="00FE05F6" w:rsidP="00FE05F6">
      <w:pPr>
        <w:ind w:left="709" w:hanging="425"/>
      </w:pPr>
      <w:r w:rsidRPr="00FE05F6">
        <w:t>8.3</w:t>
      </w:r>
      <w:r w:rsidRPr="00FE05F6">
        <w:tab/>
        <w:t>Any council member nominated by the Student Representative Council (or equivalent) or elected by the body of students will hold office for a term not exceeding one year or until the nomination is revoked, in writing, by the nominating body.</w:t>
      </w:r>
    </w:p>
    <w:p w14:paraId="3AB1A5FD" w14:textId="77777777" w:rsidR="00FE05F6" w:rsidRPr="00FE05F6" w:rsidRDefault="00FE05F6" w:rsidP="00FE05F6">
      <w:pPr>
        <w:ind w:left="709" w:hanging="425"/>
      </w:pPr>
      <w:r w:rsidRPr="00FE05F6">
        <w:t>8.4</w:t>
      </w:r>
      <w:r w:rsidRPr="00FE05F6">
        <w:tab/>
        <w:t>A council member elected by the staff of the school will hold office for a term not exceeding one year subject to being a member of the staff of the school.</w:t>
      </w:r>
    </w:p>
    <w:p w14:paraId="4C39A3F7" w14:textId="77777777" w:rsidR="00FE05F6" w:rsidRPr="00FE05F6" w:rsidRDefault="00FE05F6" w:rsidP="00FE05F6">
      <w:pPr>
        <w:ind w:left="709" w:hanging="425"/>
      </w:pPr>
      <w:r w:rsidRPr="00FE05F6">
        <w:t>8.5</w:t>
      </w:r>
      <w:r w:rsidRPr="00FE05F6">
        <w:tab/>
        <w:t>Each council member directly appointed by the council, will serve for a period not exceeding two years.</w:t>
      </w:r>
    </w:p>
    <w:p w14:paraId="5A5423DB" w14:textId="77777777" w:rsidR="00FE05F6" w:rsidRPr="00FE05F6" w:rsidRDefault="00FE05F6" w:rsidP="00FE05F6">
      <w:pPr>
        <w:ind w:left="709" w:hanging="425"/>
      </w:pPr>
      <w:r w:rsidRPr="00FE05F6">
        <w:t>8.6</w:t>
      </w:r>
      <w:r w:rsidRPr="00FE05F6">
        <w:tab/>
        <w:t>Upon expiry of term of office, each council member will remain incumbent until the position is declared vacant at the Annual General Meeting.</w:t>
      </w:r>
    </w:p>
    <w:p w14:paraId="68F05C54" w14:textId="77777777" w:rsidR="00FE05F6" w:rsidRPr="00FE05F6" w:rsidRDefault="00FE05F6" w:rsidP="00FE05F6">
      <w:pPr>
        <w:ind w:left="709" w:hanging="425"/>
      </w:pPr>
      <w:r w:rsidRPr="00FE05F6">
        <w:t>8.7</w:t>
      </w:r>
      <w:r w:rsidRPr="00FE05F6">
        <w:tab/>
        <w:t>Council members are eligible for subsequent re-election, re-nomination or re-appointment.</w:t>
      </w:r>
    </w:p>
    <w:p w14:paraId="6812DF33" w14:textId="77777777" w:rsidR="00FE05F6" w:rsidRPr="00FE05F6" w:rsidRDefault="00FE05F6" w:rsidP="00FE05F6">
      <w:pPr>
        <w:ind w:left="284" w:hanging="284"/>
        <w:rPr>
          <w:b/>
        </w:rPr>
      </w:pPr>
      <w:r w:rsidRPr="00FE05F6">
        <w:rPr>
          <w:b/>
        </w:rPr>
        <w:t>9.</w:t>
      </w:r>
      <w:r w:rsidRPr="00FE05F6">
        <w:rPr>
          <w:b/>
        </w:rPr>
        <w:tab/>
        <w:t>Office Holders and Executive Committee</w:t>
      </w:r>
    </w:p>
    <w:p w14:paraId="37099BD1" w14:textId="77777777" w:rsidR="00FE05F6" w:rsidRPr="00FE05F6" w:rsidRDefault="00FE05F6" w:rsidP="00FE05F6">
      <w:pPr>
        <w:ind w:left="709" w:hanging="425"/>
        <w:rPr>
          <w:bCs/>
        </w:rPr>
      </w:pPr>
      <w:r w:rsidRPr="00FE05F6">
        <w:rPr>
          <w:bCs/>
        </w:rPr>
        <w:t>9.1</w:t>
      </w:r>
      <w:r w:rsidRPr="00FE05F6">
        <w:rPr>
          <w:bCs/>
        </w:rPr>
        <w:tab/>
      </w:r>
      <w:r w:rsidRPr="00FE05F6">
        <w:rPr>
          <w:bCs/>
          <w:i/>
          <w:iCs/>
        </w:rPr>
        <w:t>Appointment</w:t>
      </w:r>
    </w:p>
    <w:p w14:paraId="06AB772C" w14:textId="77777777" w:rsidR="00FE05F6" w:rsidRPr="00FE05F6" w:rsidRDefault="00FE05F6" w:rsidP="00FE05F6">
      <w:pPr>
        <w:ind w:left="1276" w:hanging="567"/>
      </w:pPr>
      <w:r w:rsidRPr="00FE05F6">
        <w:t>9.1.1</w:t>
      </w:r>
      <w:r w:rsidRPr="00FE05F6">
        <w:tab/>
        <w:t>The office holders of the council are the chairperson, deputy chairperson, secretary and treasurer who must be elected by the council from amongst its council members within one month of the Annual General Meeting.</w:t>
      </w:r>
    </w:p>
    <w:p w14:paraId="7B078914" w14:textId="77777777" w:rsidR="00FE05F6" w:rsidRPr="00FE05F6" w:rsidRDefault="00FE05F6" w:rsidP="00FE05F6">
      <w:pPr>
        <w:ind w:left="1276" w:hanging="567"/>
      </w:pPr>
      <w:r w:rsidRPr="00FE05F6">
        <w:t>9.1.2</w:t>
      </w:r>
      <w:r w:rsidRPr="00FE05F6">
        <w:tab/>
        <w:t>The chairperson must not be a member of the staff of the school, a person employed in an administrative unit for which the Minister is responsible.</w:t>
      </w:r>
    </w:p>
    <w:p w14:paraId="6B22CA03" w14:textId="77777777" w:rsidR="00FE05F6" w:rsidRPr="00FE05F6" w:rsidRDefault="00FE05F6" w:rsidP="00FE05F6">
      <w:pPr>
        <w:ind w:left="1276" w:hanging="567"/>
      </w:pPr>
      <w:r w:rsidRPr="00FE05F6">
        <w:t>9.1.3</w:t>
      </w:r>
      <w:r w:rsidRPr="00FE05F6">
        <w:tab/>
        <w:t>The treasurer must not be a member of the staff of the school.</w:t>
      </w:r>
    </w:p>
    <w:p w14:paraId="30ACB7C6" w14:textId="77777777" w:rsidR="00FE05F6" w:rsidRPr="00FE05F6" w:rsidRDefault="00FE05F6" w:rsidP="00FE05F6">
      <w:pPr>
        <w:ind w:left="1276" w:hanging="567"/>
        <w:rPr>
          <w:bCs/>
        </w:rPr>
      </w:pPr>
      <w:r w:rsidRPr="00FE05F6">
        <w:t>9.1.4</w:t>
      </w:r>
      <w:r w:rsidRPr="00FE05F6">
        <w:tab/>
        <w:t>The council</w:t>
      </w:r>
      <w:r w:rsidRPr="00FE05F6">
        <w:rPr>
          <w:bCs/>
        </w:rPr>
        <w:t xml:space="preserve"> may appoint an executive committee comprising the office holders and the principal, which is to</w:t>
      </w:r>
    </w:p>
    <w:p w14:paraId="6D12E2F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meet to carry out business delegated or referred by the council; and</w:t>
      </w:r>
    </w:p>
    <w:p w14:paraId="08994AB7" w14:textId="77777777" w:rsidR="00FE05F6" w:rsidRPr="00FE05F6" w:rsidRDefault="00FE05F6" w:rsidP="00FE05F6">
      <w:pPr>
        <w:ind w:left="1616" w:hanging="340"/>
        <w:rPr>
          <w:bCs/>
        </w:rPr>
      </w:pPr>
      <w:r w:rsidRPr="00FE05F6">
        <w:t>(ii)</w:t>
      </w:r>
      <w:r w:rsidRPr="00FE05F6">
        <w:tab/>
        <w:t>report</w:t>
      </w:r>
      <w:r w:rsidRPr="00FE05F6">
        <w:rPr>
          <w:bCs/>
        </w:rPr>
        <w:t xml:space="preserve"> to subsequent council meetings.</w:t>
      </w:r>
    </w:p>
    <w:p w14:paraId="7BD3F810" w14:textId="77777777" w:rsidR="00FE05F6" w:rsidRPr="00FE05F6" w:rsidRDefault="00FE05F6" w:rsidP="00FE05F6">
      <w:pPr>
        <w:ind w:left="709" w:hanging="425"/>
        <w:rPr>
          <w:bCs/>
        </w:rPr>
      </w:pPr>
      <w:r w:rsidRPr="00FE05F6">
        <w:rPr>
          <w:bCs/>
        </w:rPr>
        <w:t>9.2</w:t>
      </w:r>
      <w:r w:rsidRPr="00FE05F6">
        <w:rPr>
          <w:bCs/>
        </w:rPr>
        <w:tab/>
      </w:r>
      <w:r w:rsidRPr="00FE05F6">
        <w:rPr>
          <w:bCs/>
          <w:i/>
          <w:iCs/>
        </w:rPr>
        <w:t>Removal from Office</w:t>
      </w:r>
    </w:p>
    <w:p w14:paraId="0DE076C0" w14:textId="77777777" w:rsidR="00FE05F6" w:rsidRPr="00FE05F6" w:rsidRDefault="00FE05F6" w:rsidP="00FE05F6">
      <w:pPr>
        <w:ind w:left="1276" w:hanging="567"/>
      </w:pPr>
      <w:r w:rsidRPr="00FE05F6">
        <w:t>9.2.1</w:t>
      </w:r>
      <w:r w:rsidRPr="00FE05F6">
        <w:tab/>
        <w:t xml:space="preserve">The position of any office holder </w:t>
      </w:r>
      <w:proofErr w:type="gramStart"/>
      <w:r w:rsidRPr="00FE05F6">
        <w:t>absent</w:t>
      </w:r>
      <w:proofErr w:type="gramEnd"/>
      <w:r w:rsidRPr="00FE05F6">
        <w:t xml:space="preserve"> for three consecutive executive committee meetings without leave of absence automatically becomes vacant. Acceptance of an apology at the executive committee meeting will be deemed a grant of such leave.</w:t>
      </w:r>
    </w:p>
    <w:p w14:paraId="77385DD1" w14:textId="77777777" w:rsidR="00FE05F6" w:rsidRPr="00FE05F6" w:rsidRDefault="00FE05F6" w:rsidP="00FE05F6">
      <w:pPr>
        <w:ind w:left="1276" w:hanging="567"/>
        <w:rPr>
          <w:bCs/>
        </w:rPr>
      </w:pPr>
      <w:r w:rsidRPr="00FE05F6">
        <w:t>9.2.2</w:t>
      </w:r>
      <w:r w:rsidRPr="00FE05F6">
        <w:tab/>
        <w:t>An office holder of the council may be removed from office, but not from membership of the council, by special resolution of the council, provided</w:t>
      </w:r>
      <w:r w:rsidRPr="00FE05F6">
        <w:rPr>
          <w:bCs/>
        </w:rPr>
        <w:t xml:space="preserve"> that:</w:t>
      </w:r>
    </w:p>
    <w:p w14:paraId="4874125C"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14 days written notice is given to all council members and to the office holder concerned of any proposed resolution, giving reasons for the proposed removal;</w:t>
      </w:r>
    </w:p>
    <w:p w14:paraId="27F141F1" w14:textId="77777777" w:rsidR="00FE05F6" w:rsidRPr="00FE05F6" w:rsidRDefault="00FE05F6" w:rsidP="00FE05F6">
      <w:pPr>
        <w:ind w:left="1616" w:hanging="340"/>
      </w:pPr>
      <w:r w:rsidRPr="00FE05F6">
        <w:t>(ii)</w:t>
      </w:r>
      <w:r w:rsidRPr="00FE05F6">
        <w:tab/>
        <w:t>the office holder is given the right to be heard at the council meeting;</w:t>
      </w:r>
    </w:p>
    <w:p w14:paraId="6D7B9151" w14:textId="77777777" w:rsidR="00FE05F6" w:rsidRPr="00FE05F6" w:rsidRDefault="00FE05F6" w:rsidP="00FE05F6">
      <w:pPr>
        <w:ind w:left="1616" w:hanging="340"/>
        <w:rPr>
          <w:bCs/>
        </w:rPr>
      </w:pPr>
      <w:r w:rsidRPr="00FE05F6">
        <w:t>(iii)</w:t>
      </w:r>
      <w:r w:rsidRPr="00FE05F6">
        <w:tab/>
        <w:t>voting</w:t>
      </w:r>
      <w:r w:rsidRPr="00FE05F6">
        <w:rPr>
          <w:bCs/>
        </w:rPr>
        <w:t xml:space="preserve"> on the special resolution is by secret ballot.</w:t>
      </w:r>
    </w:p>
    <w:p w14:paraId="3882B74E" w14:textId="77777777" w:rsidR="00FE05F6" w:rsidRPr="00FE05F6" w:rsidRDefault="00FE05F6" w:rsidP="00FE05F6">
      <w:pPr>
        <w:ind w:left="709" w:hanging="425"/>
        <w:rPr>
          <w:bCs/>
        </w:rPr>
      </w:pPr>
      <w:r w:rsidRPr="00FE05F6">
        <w:rPr>
          <w:bCs/>
        </w:rPr>
        <w:t>9.3</w:t>
      </w:r>
      <w:r w:rsidRPr="00FE05F6">
        <w:rPr>
          <w:bCs/>
        </w:rPr>
        <w:tab/>
      </w:r>
      <w:r w:rsidRPr="00FE05F6">
        <w:rPr>
          <w:bCs/>
          <w:i/>
          <w:iCs/>
        </w:rPr>
        <w:t>The Chairperson</w:t>
      </w:r>
    </w:p>
    <w:p w14:paraId="09BEEDF3" w14:textId="77777777" w:rsidR="00FE05F6" w:rsidRPr="00FE05F6" w:rsidRDefault="00FE05F6" w:rsidP="00FE05F6">
      <w:pPr>
        <w:ind w:left="1276" w:hanging="567"/>
        <w:rPr>
          <w:bCs/>
        </w:rPr>
      </w:pPr>
      <w:r w:rsidRPr="00FE05F6">
        <w:rPr>
          <w:bCs/>
        </w:rPr>
        <w:t>9.3.1</w:t>
      </w:r>
      <w:r w:rsidRPr="00FE05F6">
        <w:rPr>
          <w:bCs/>
        </w:rPr>
        <w:tab/>
        <w:t>The chairperson must:</w:t>
      </w:r>
    </w:p>
    <w:p w14:paraId="7CBB491B"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call and preside at the meetings of the council and the executive committee;</w:t>
      </w:r>
    </w:p>
    <w:p w14:paraId="37F09C1A" w14:textId="77777777" w:rsidR="00FE05F6" w:rsidRPr="00FE05F6" w:rsidRDefault="00FE05F6" w:rsidP="00FE05F6">
      <w:pPr>
        <w:ind w:left="1616" w:hanging="340"/>
      </w:pPr>
      <w:r w:rsidRPr="00FE05F6">
        <w:t>(ii)</w:t>
      </w:r>
      <w:r w:rsidRPr="00FE05F6">
        <w:tab/>
        <w:t>in consultation with the principal and secretary, prepare the agenda for all council meetings;</w:t>
      </w:r>
    </w:p>
    <w:p w14:paraId="24A15EB3" w14:textId="77777777" w:rsidR="00FE05F6" w:rsidRPr="00FE05F6" w:rsidRDefault="00FE05F6" w:rsidP="00FE05F6">
      <w:pPr>
        <w:ind w:left="1616" w:hanging="340"/>
      </w:pPr>
      <w:r w:rsidRPr="00FE05F6">
        <w:t>(iii)</w:t>
      </w:r>
      <w:r w:rsidRPr="00FE05F6">
        <w:tab/>
        <w:t>include on the agenda any item requested by the principal;</w:t>
      </w:r>
    </w:p>
    <w:p w14:paraId="5DBAB6EB" w14:textId="77777777" w:rsidR="00FE05F6" w:rsidRPr="00FE05F6" w:rsidRDefault="00FE05F6" w:rsidP="00FE05F6">
      <w:pPr>
        <w:ind w:left="1616" w:hanging="340"/>
      </w:pPr>
      <w:r w:rsidRPr="00FE05F6">
        <w:t>(iv)</w:t>
      </w:r>
      <w:r w:rsidRPr="00FE05F6">
        <w:tab/>
        <w:t xml:space="preserve">facilitate full and balanced participation in meetings by all council members and decide on the </w:t>
      </w:r>
      <w:proofErr w:type="gramStart"/>
      <w:r w:rsidRPr="00FE05F6">
        <w:t>manner in which</w:t>
      </w:r>
      <w:proofErr w:type="gramEnd"/>
      <w:r w:rsidRPr="00FE05F6">
        <w:t xml:space="preserve"> meetings are conducted and matters of order;</w:t>
      </w:r>
    </w:p>
    <w:p w14:paraId="5F08308F" w14:textId="77777777" w:rsidR="00FE05F6" w:rsidRPr="00FE05F6" w:rsidRDefault="00FE05F6" w:rsidP="00FE05F6">
      <w:pPr>
        <w:ind w:left="1616" w:hanging="340"/>
        <w:rPr>
          <w:bCs/>
        </w:rPr>
      </w:pPr>
      <w:r w:rsidRPr="00FE05F6">
        <w:t>(v)</w:t>
      </w:r>
      <w:r w:rsidRPr="00FE05F6">
        <w:tab/>
        <w:t>report at the Annual General Meeting on the proceedings and operations of the council for the period since the date of the previous Annual General Meeting</w:t>
      </w:r>
      <w:r w:rsidRPr="00FE05F6">
        <w:rPr>
          <w:bCs/>
        </w:rPr>
        <w:t>.</w:t>
      </w:r>
    </w:p>
    <w:p w14:paraId="583BB9F6" w14:textId="77777777" w:rsidR="00FE05F6" w:rsidRPr="00FE05F6" w:rsidRDefault="00FE05F6" w:rsidP="00FE05F6">
      <w:pPr>
        <w:ind w:left="1276" w:hanging="567"/>
      </w:pPr>
      <w:r w:rsidRPr="00FE05F6">
        <w:t>9.3.2</w:t>
      </w:r>
      <w:r w:rsidRPr="00FE05F6">
        <w:tab/>
        <w:t>The chairperson must act as spokesperson on behalf of the council unless an alternative spokesperson has been appointed by the council. The spokesperson may only comment on council matters.</w:t>
      </w:r>
    </w:p>
    <w:p w14:paraId="0659EE4F" w14:textId="77777777" w:rsidR="00FE05F6" w:rsidRPr="00FE05F6" w:rsidRDefault="00FE05F6" w:rsidP="00FE05F6">
      <w:pPr>
        <w:ind w:left="1276" w:hanging="567"/>
      </w:pPr>
      <w:r w:rsidRPr="00FE05F6">
        <w:t>9.3.3</w:t>
      </w:r>
      <w:r w:rsidRPr="00FE05F6">
        <w:tab/>
        <w:t>In the chairperson’s absence or inability to act, the deputy chairperson must undertake any role or function normally fulfilled by the chairperson.</w:t>
      </w:r>
    </w:p>
    <w:p w14:paraId="4317FB4E" w14:textId="77777777" w:rsidR="00FE05F6" w:rsidRPr="00FE05F6" w:rsidRDefault="00FE05F6" w:rsidP="00FE05F6">
      <w:pPr>
        <w:ind w:left="1276" w:hanging="567"/>
        <w:rPr>
          <w:bCs/>
        </w:rPr>
      </w:pPr>
      <w:r w:rsidRPr="00FE05F6">
        <w:t>9.3.4</w:t>
      </w:r>
      <w:r w:rsidRPr="00FE05F6">
        <w:tab/>
        <w:t>If the chairperson</w:t>
      </w:r>
      <w:r w:rsidRPr="00FE05F6">
        <w:rPr>
          <w:bCs/>
        </w:rPr>
        <w:t xml:space="preserve"> and deputy chairperson of the council are absent or unable to preside at a meeting, a council member elected by the council must preside.</w:t>
      </w:r>
    </w:p>
    <w:p w14:paraId="0A10B86E" w14:textId="77777777" w:rsidR="00FE05F6" w:rsidRPr="00FE05F6" w:rsidRDefault="00FE05F6" w:rsidP="00FE05F6">
      <w:pPr>
        <w:ind w:left="709" w:hanging="425"/>
        <w:rPr>
          <w:bCs/>
        </w:rPr>
      </w:pPr>
      <w:r w:rsidRPr="00FE05F6">
        <w:rPr>
          <w:bCs/>
        </w:rPr>
        <w:t>9.4</w:t>
      </w:r>
      <w:r w:rsidRPr="00FE05F6">
        <w:rPr>
          <w:bCs/>
        </w:rPr>
        <w:tab/>
      </w:r>
      <w:r w:rsidRPr="00FE05F6">
        <w:rPr>
          <w:bCs/>
          <w:i/>
          <w:iCs/>
        </w:rPr>
        <w:t>The Secretary</w:t>
      </w:r>
    </w:p>
    <w:p w14:paraId="3E800650" w14:textId="77777777" w:rsidR="00FE05F6" w:rsidRPr="00FE05F6" w:rsidRDefault="00FE05F6" w:rsidP="00FE05F6">
      <w:pPr>
        <w:ind w:left="1276" w:hanging="567"/>
      </w:pPr>
      <w:r w:rsidRPr="00FE05F6">
        <w:t>9.4.1</w:t>
      </w:r>
      <w:r w:rsidRPr="00FE05F6">
        <w:tab/>
        <w:t>The secretary must ensure that notices of meetings are given in accordance with the provisions of this constitution.</w:t>
      </w:r>
    </w:p>
    <w:p w14:paraId="507F074C" w14:textId="77777777" w:rsidR="00FE05F6" w:rsidRPr="00FE05F6" w:rsidRDefault="00FE05F6" w:rsidP="00FE05F6">
      <w:pPr>
        <w:ind w:left="1276" w:hanging="567"/>
      </w:pPr>
      <w:r w:rsidRPr="00FE05F6">
        <w:lastRenderedPageBreak/>
        <w:t>9</w:t>
      </w:r>
      <w:r w:rsidRPr="00FE05F6">
        <w:rPr>
          <w:bCs/>
        </w:rPr>
        <w:t>.4.2</w:t>
      </w:r>
      <w:r w:rsidRPr="00FE05F6">
        <w:rPr>
          <w:bCs/>
        </w:rPr>
        <w:tab/>
        <w:t>The secretary is responsible</w:t>
      </w:r>
      <w:r w:rsidRPr="00FE05F6">
        <w:t xml:space="preserve"> for ensuring the maintenance and safekeeping of:</w:t>
      </w:r>
    </w:p>
    <w:p w14:paraId="3447DF74"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constitution of the council and the code of practice;</w:t>
      </w:r>
    </w:p>
    <w:p w14:paraId="44542DBF" w14:textId="77777777" w:rsidR="00FE05F6" w:rsidRPr="00FE05F6" w:rsidRDefault="00FE05F6" w:rsidP="00FE05F6">
      <w:pPr>
        <w:ind w:left="1616" w:hanging="340"/>
      </w:pPr>
      <w:r w:rsidRPr="00FE05F6">
        <w:t>(ii)</w:t>
      </w:r>
      <w:r w:rsidRPr="00FE05F6">
        <w:tab/>
        <w:t>official records of the business of the council and a register of minutes of meetings;</w:t>
      </w:r>
    </w:p>
    <w:p w14:paraId="6C6BD299" w14:textId="77777777" w:rsidR="00FE05F6" w:rsidRPr="00FE05F6" w:rsidRDefault="00FE05F6" w:rsidP="00FE05F6">
      <w:pPr>
        <w:ind w:left="1616" w:hanging="340"/>
      </w:pPr>
      <w:r w:rsidRPr="00FE05F6">
        <w:t>(iii)</w:t>
      </w:r>
      <w:r w:rsidRPr="00FE05F6">
        <w:tab/>
        <w:t>copies of notices, a file of correspondence and records of submissions or reports made by or on behalf of the council;</w:t>
      </w:r>
    </w:p>
    <w:p w14:paraId="7F7B2C18" w14:textId="77777777" w:rsidR="00FE05F6" w:rsidRPr="00FE05F6" w:rsidRDefault="00FE05F6" w:rsidP="00FE05F6">
      <w:pPr>
        <w:ind w:left="1616" w:hanging="340"/>
      </w:pPr>
      <w:r w:rsidRPr="00FE05F6">
        <w:t>(iv)</w:t>
      </w:r>
      <w:r w:rsidRPr="00FE05F6">
        <w:tab/>
        <w:t>the register of council members;</w:t>
      </w:r>
    </w:p>
    <w:p w14:paraId="33577FF1" w14:textId="77777777" w:rsidR="00FE05F6" w:rsidRPr="00FE05F6" w:rsidRDefault="00FE05F6" w:rsidP="00FE05F6">
      <w:pPr>
        <w:ind w:left="1616" w:hanging="340"/>
      </w:pPr>
      <w:r w:rsidRPr="00FE05F6">
        <w:t>(v)</w:t>
      </w:r>
      <w:r w:rsidRPr="00FE05F6">
        <w:tab/>
        <w:t xml:space="preserve">contracts or agreements </w:t>
      </w:r>
      <w:proofErr w:type="gramStart"/>
      <w:r w:rsidRPr="00FE05F6">
        <w:t>entered into</w:t>
      </w:r>
      <w:proofErr w:type="gramEnd"/>
      <w:r w:rsidRPr="00FE05F6">
        <w:t xml:space="preserve"> by the council;</w:t>
      </w:r>
    </w:p>
    <w:p w14:paraId="3ED417B1" w14:textId="77777777" w:rsidR="00FE05F6" w:rsidRPr="00FE05F6" w:rsidRDefault="00FE05F6" w:rsidP="00FE05F6">
      <w:pPr>
        <w:ind w:left="1616" w:hanging="340"/>
      </w:pPr>
      <w:r w:rsidRPr="00FE05F6">
        <w:t>(vi)</w:t>
      </w:r>
      <w:r w:rsidRPr="00FE05F6">
        <w:tab/>
        <w:t>copies of policies of the council.</w:t>
      </w:r>
    </w:p>
    <w:p w14:paraId="699DC4A7" w14:textId="77777777" w:rsidR="00FE05F6" w:rsidRPr="00FE05F6" w:rsidRDefault="00FE05F6" w:rsidP="00FE05F6">
      <w:pPr>
        <w:ind w:left="1276" w:hanging="567"/>
      </w:pPr>
      <w:r w:rsidRPr="00FE05F6">
        <w:t>9.4.3</w:t>
      </w:r>
      <w:r w:rsidRPr="00FE05F6">
        <w:tab/>
        <w:t>The secretary must ensure that copies of the constitution and the code of practice are available for public inspection at the school during normal school hours, and that any copies requested are provided.</w:t>
      </w:r>
    </w:p>
    <w:p w14:paraId="648E3553" w14:textId="77777777" w:rsidR="00FE05F6" w:rsidRPr="00FE05F6" w:rsidRDefault="00FE05F6" w:rsidP="00FE05F6">
      <w:pPr>
        <w:ind w:left="1276" w:hanging="567"/>
      </w:pPr>
      <w:r w:rsidRPr="00FE05F6">
        <w:t>9.4.4</w:t>
      </w:r>
      <w:r w:rsidRPr="00FE05F6">
        <w:tab/>
        <w:t>The secretary must ensure the safekeeping of the common seal and must ensure a record is kept of every use of the common seal.</w:t>
      </w:r>
    </w:p>
    <w:p w14:paraId="3EA09841" w14:textId="77777777" w:rsidR="00FE05F6" w:rsidRPr="00FE05F6" w:rsidRDefault="00FE05F6" w:rsidP="00FE05F6">
      <w:pPr>
        <w:ind w:left="1276" w:hanging="567"/>
      </w:pPr>
      <w:r w:rsidRPr="00FE05F6">
        <w:t>9.4.5</w:t>
      </w:r>
      <w:r w:rsidRPr="00FE05F6">
        <w:tab/>
        <w:t>Prior to each meeting, the secretary must ensure that a copy of the meeting agenda is forwarded to each council member.</w:t>
      </w:r>
    </w:p>
    <w:p w14:paraId="31FDCD0E" w14:textId="77777777" w:rsidR="00FE05F6" w:rsidRPr="00FE05F6" w:rsidRDefault="00FE05F6" w:rsidP="00FE05F6">
      <w:pPr>
        <w:ind w:left="1276" w:hanging="567"/>
      </w:pPr>
      <w:r w:rsidRPr="00FE05F6">
        <w:t>9.4.6</w:t>
      </w:r>
      <w:r w:rsidRPr="00FE05F6">
        <w:tab/>
        <w:t>The secretary must conduct the official correspondence of the council.</w:t>
      </w:r>
    </w:p>
    <w:p w14:paraId="70B06AF3" w14:textId="77777777" w:rsidR="00FE05F6" w:rsidRPr="00FE05F6" w:rsidRDefault="00FE05F6" w:rsidP="00FE05F6">
      <w:pPr>
        <w:ind w:left="1276" w:hanging="567"/>
      </w:pPr>
      <w:r w:rsidRPr="00FE05F6">
        <w:t>9.4.7</w:t>
      </w:r>
      <w:r w:rsidRPr="00FE05F6">
        <w:tab/>
        <w:t>The secretary must ensure that the minutes of meetings are recorded and forwarded to each council member prior to the next meeting.</w:t>
      </w:r>
    </w:p>
    <w:p w14:paraId="3B03D674" w14:textId="77777777" w:rsidR="00FE05F6" w:rsidRPr="00FE05F6" w:rsidRDefault="00FE05F6" w:rsidP="00FE05F6">
      <w:pPr>
        <w:ind w:left="709" w:hanging="425"/>
      </w:pPr>
      <w:r w:rsidRPr="00FE05F6">
        <w:t>9.5</w:t>
      </w:r>
      <w:r w:rsidRPr="00FE05F6">
        <w:tab/>
      </w:r>
      <w:r w:rsidRPr="00FE05F6">
        <w:rPr>
          <w:i/>
          <w:iCs/>
        </w:rPr>
        <w:t>The Treasurer</w:t>
      </w:r>
    </w:p>
    <w:p w14:paraId="1D46E274" w14:textId="77777777" w:rsidR="00FE05F6" w:rsidRPr="00FE05F6" w:rsidRDefault="00FE05F6" w:rsidP="00FE05F6">
      <w:pPr>
        <w:ind w:left="1276" w:hanging="567"/>
      </w:pPr>
      <w:r w:rsidRPr="00FE05F6">
        <w:t>9.5.1</w:t>
      </w:r>
      <w:r w:rsidRPr="00FE05F6">
        <w:tab/>
        <w:t>The treasurer must be the chairperson of the Finance Advisory Committee of the council and preside at the meetings of this committee.</w:t>
      </w:r>
    </w:p>
    <w:p w14:paraId="436A4C77" w14:textId="77777777" w:rsidR="00FE05F6" w:rsidRPr="00FE05F6" w:rsidRDefault="00FE05F6" w:rsidP="00FE05F6">
      <w:pPr>
        <w:ind w:left="1276" w:hanging="567"/>
      </w:pPr>
      <w:r w:rsidRPr="00FE05F6">
        <w:t>9.5.2</w:t>
      </w:r>
      <w:r w:rsidRPr="00FE05F6">
        <w:tab/>
        <w:t>The treasurer must:</w:t>
      </w:r>
    </w:p>
    <w:p w14:paraId="60044047"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ensure that the council’s financial budgets and statements are prepared</w:t>
      </w:r>
    </w:p>
    <w:p w14:paraId="1E22D5D6" w14:textId="77777777" w:rsidR="00FE05F6" w:rsidRPr="00FE05F6" w:rsidRDefault="00FE05F6" w:rsidP="00FE05F6">
      <w:pPr>
        <w:ind w:left="1616" w:hanging="340"/>
      </w:pPr>
      <w:r w:rsidRPr="00FE05F6">
        <w:t>(ii)</w:t>
      </w:r>
      <w:r w:rsidRPr="00FE05F6">
        <w:tab/>
        <w:t>submit a report of those finances to each council meeting;</w:t>
      </w:r>
    </w:p>
    <w:p w14:paraId="397237C0" w14:textId="77777777" w:rsidR="00FE05F6" w:rsidRPr="00FE05F6" w:rsidRDefault="00FE05F6" w:rsidP="00FE05F6">
      <w:pPr>
        <w:ind w:left="1616" w:hanging="340"/>
      </w:pPr>
      <w:r w:rsidRPr="00FE05F6">
        <w:t>(iii)</w:t>
      </w:r>
      <w:r w:rsidRPr="00FE05F6">
        <w:tab/>
        <w:t>present the council’s statement of accounts to the Annual General Meeting.</w:t>
      </w:r>
    </w:p>
    <w:p w14:paraId="6DD1A5C0" w14:textId="77777777" w:rsidR="00FE05F6" w:rsidRPr="00FE05F6" w:rsidRDefault="00FE05F6" w:rsidP="00FE05F6">
      <w:pPr>
        <w:ind w:left="284" w:hanging="284"/>
        <w:rPr>
          <w:b/>
        </w:rPr>
      </w:pPr>
      <w:r w:rsidRPr="00FE05F6">
        <w:rPr>
          <w:b/>
        </w:rPr>
        <w:t>10.</w:t>
      </w:r>
      <w:r w:rsidRPr="00FE05F6">
        <w:rPr>
          <w:b/>
        </w:rPr>
        <w:tab/>
        <w:t>Vacancies</w:t>
      </w:r>
    </w:p>
    <w:p w14:paraId="1ED0B143" w14:textId="77777777" w:rsidR="00FE05F6" w:rsidRPr="00FE05F6" w:rsidRDefault="00FE05F6" w:rsidP="00FE05F6">
      <w:pPr>
        <w:ind w:left="709" w:hanging="425"/>
      </w:pPr>
      <w:r w:rsidRPr="00FE05F6">
        <w:t>10.1</w:t>
      </w:r>
      <w:r w:rsidRPr="00FE05F6">
        <w:tab/>
        <w:t>Membership of the council ceases when a council member:</w:t>
      </w:r>
    </w:p>
    <w:p w14:paraId="472D0A37" w14:textId="77777777" w:rsidR="00FE05F6" w:rsidRPr="00FE05F6" w:rsidRDefault="00FE05F6" w:rsidP="00FE05F6">
      <w:pPr>
        <w:ind w:left="1276" w:hanging="567"/>
      </w:pPr>
      <w:r w:rsidRPr="00FE05F6">
        <w:t>10.1.1</w:t>
      </w:r>
      <w:r w:rsidRPr="00FE05F6">
        <w:tab/>
        <w:t>dies;</w:t>
      </w:r>
    </w:p>
    <w:p w14:paraId="25EDC6A2" w14:textId="77777777" w:rsidR="00FE05F6" w:rsidRPr="00FE05F6" w:rsidRDefault="00FE05F6" w:rsidP="00FE05F6">
      <w:pPr>
        <w:ind w:left="1276" w:hanging="567"/>
      </w:pPr>
      <w:r w:rsidRPr="00FE05F6">
        <w:t>10.1.2</w:t>
      </w:r>
      <w:r w:rsidRPr="00FE05F6">
        <w:tab/>
        <w:t>in the case of an elected council member or a council member nominated or appointed for a term, completes a term of office and is not re-elected, re-nominated or re-appointed;</w:t>
      </w:r>
    </w:p>
    <w:p w14:paraId="2DEA08D9" w14:textId="77777777" w:rsidR="00FE05F6" w:rsidRPr="00FE05F6" w:rsidRDefault="00FE05F6" w:rsidP="00FE05F6">
      <w:pPr>
        <w:ind w:left="1276" w:hanging="567"/>
      </w:pPr>
      <w:r w:rsidRPr="00FE05F6">
        <w:t>10.1.3</w:t>
      </w:r>
      <w:r w:rsidRPr="00FE05F6">
        <w:tab/>
        <w:t>ceases to hold office in accordance with 8.2.2 and 8.3;</w:t>
      </w:r>
    </w:p>
    <w:p w14:paraId="06623810" w14:textId="77777777" w:rsidR="00FE05F6" w:rsidRPr="00FE05F6" w:rsidRDefault="00FE05F6" w:rsidP="00FE05F6">
      <w:pPr>
        <w:ind w:left="1276" w:hanging="567"/>
      </w:pPr>
      <w:r w:rsidRPr="00FE05F6">
        <w:t>10.1.4</w:t>
      </w:r>
      <w:r w:rsidRPr="00FE05F6">
        <w:tab/>
        <w:t>in the case of a member nominated by the staff of the school, is no longer a staff member of the school;</w:t>
      </w:r>
    </w:p>
    <w:p w14:paraId="010D7F61" w14:textId="77777777" w:rsidR="00FE05F6" w:rsidRPr="00FE05F6" w:rsidRDefault="00FE05F6" w:rsidP="00FE05F6">
      <w:pPr>
        <w:ind w:left="1276" w:hanging="567"/>
      </w:pPr>
      <w:r w:rsidRPr="00FE05F6">
        <w:t>10.1.5</w:t>
      </w:r>
      <w:r w:rsidRPr="00FE05F6">
        <w:tab/>
        <w:t>resigns by written notice to the council;</w:t>
      </w:r>
    </w:p>
    <w:p w14:paraId="7DDC5D3D" w14:textId="77777777" w:rsidR="00FE05F6" w:rsidRPr="00FE05F6" w:rsidRDefault="00FE05F6" w:rsidP="00FE05F6">
      <w:pPr>
        <w:ind w:left="1276" w:hanging="567"/>
      </w:pPr>
      <w:r w:rsidRPr="00FE05F6">
        <w:t>10.1.6</w:t>
      </w:r>
      <w:r w:rsidRPr="00FE05F6">
        <w:tab/>
        <w:t>is removed from office by the Minister in accordance with Section 44 of the Act;</w:t>
      </w:r>
    </w:p>
    <w:p w14:paraId="09F1E56D" w14:textId="77777777" w:rsidR="00FE05F6" w:rsidRPr="00FE05F6" w:rsidRDefault="00FE05F6" w:rsidP="00FE05F6">
      <w:pPr>
        <w:ind w:left="1276" w:hanging="567"/>
      </w:pPr>
      <w:r w:rsidRPr="00FE05F6">
        <w:t>10.1.7</w:t>
      </w:r>
      <w:r w:rsidRPr="00FE05F6">
        <w:tab/>
        <w:t>is declared bankrupt or applies for the benefit of a law for the relief of insolvent debtors;</w:t>
      </w:r>
    </w:p>
    <w:p w14:paraId="1FFB33C8" w14:textId="77777777" w:rsidR="00FE05F6" w:rsidRPr="00FE05F6" w:rsidRDefault="00FE05F6" w:rsidP="00FE05F6">
      <w:pPr>
        <w:ind w:left="1276" w:hanging="567"/>
      </w:pPr>
      <w:r w:rsidRPr="00FE05F6">
        <w:t>10.1.8</w:t>
      </w:r>
      <w:r w:rsidRPr="00FE05F6">
        <w:tab/>
        <w:t>has been convicted of any offence prescribed by administrative instruction;</w:t>
      </w:r>
    </w:p>
    <w:p w14:paraId="02FE4771" w14:textId="77777777" w:rsidR="00FE05F6" w:rsidRPr="00FE05F6" w:rsidRDefault="00FE05F6" w:rsidP="00FE05F6">
      <w:pPr>
        <w:ind w:left="1276" w:hanging="567"/>
      </w:pPr>
      <w:r w:rsidRPr="00FE05F6">
        <w:t>10.1.9</w:t>
      </w:r>
      <w:r w:rsidRPr="00FE05F6">
        <w:tab/>
        <w:t>is subject to any disqualifying circumstance as prescribed by administrative instruction; or</w:t>
      </w:r>
    </w:p>
    <w:p w14:paraId="70076DF9" w14:textId="77777777" w:rsidR="00FE05F6" w:rsidRPr="00FE05F6" w:rsidRDefault="00FE05F6" w:rsidP="00FE05F6">
      <w:pPr>
        <w:ind w:left="1276" w:hanging="567"/>
      </w:pPr>
      <w:r w:rsidRPr="00FE05F6">
        <w:t>10.1.10</w:t>
      </w:r>
      <w:r w:rsidRPr="00FE05F6">
        <w:tab/>
        <w:t>is absent from three consecutive council meetings without leave of absence approved by the council. Acceptance of an apology at a council meeting will be deemed a grant of such leave.</w:t>
      </w:r>
    </w:p>
    <w:p w14:paraId="6812E4F0" w14:textId="77777777" w:rsidR="00FE05F6" w:rsidRPr="00FE05F6" w:rsidRDefault="00FE05F6" w:rsidP="00FE05F6">
      <w:pPr>
        <w:ind w:left="709" w:hanging="425"/>
      </w:pPr>
      <w:r w:rsidRPr="00FE05F6">
        <w:t>10.2</w:t>
      </w:r>
      <w:r w:rsidRPr="00FE05F6">
        <w:tab/>
        <w:t>The council may appoint a person to temporarily fill a casual vacancy in its membership until a council member can be elected, nominated or appointed in accordance with this constitution.</w:t>
      </w:r>
    </w:p>
    <w:p w14:paraId="37E5C94B" w14:textId="77777777" w:rsidR="00FE05F6" w:rsidRPr="00FE05F6" w:rsidRDefault="00FE05F6" w:rsidP="00FE05F6">
      <w:pPr>
        <w:ind w:left="284" w:hanging="284"/>
        <w:rPr>
          <w:b/>
        </w:rPr>
      </w:pPr>
      <w:r w:rsidRPr="00FE05F6">
        <w:rPr>
          <w:b/>
        </w:rPr>
        <w:t>11.</w:t>
      </w:r>
      <w:r w:rsidRPr="00FE05F6">
        <w:rPr>
          <w:b/>
        </w:rPr>
        <w:tab/>
        <w:t>Meetings</w:t>
      </w:r>
    </w:p>
    <w:p w14:paraId="056810A0" w14:textId="77777777" w:rsidR="00FE05F6" w:rsidRPr="00FE05F6" w:rsidRDefault="00FE05F6" w:rsidP="00FE05F6">
      <w:pPr>
        <w:ind w:left="709" w:hanging="425"/>
        <w:rPr>
          <w:bCs/>
        </w:rPr>
      </w:pPr>
      <w:r w:rsidRPr="00FE05F6">
        <w:rPr>
          <w:bCs/>
        </w:rPr>
        <w:t>11.1</w:t>
      </w:r>
      <w:r w:rsidRPr="00FE05F6">
        <w:rPr>
          <w:bCs/>
        </w:rPr>
        <w:tab/>
      </w:r>
      <w:r w:rsidRPr="00FE05F6">
        <w:rPr>
          <w:bCs/>
          <w:i/>
          <w:iCs/>
        </w:rPr>
        <w:t>General Meetings of the School Community</w:t>
      </w:r>
    </w:p>
    <w:p w14:paraId="04527D74" w14:textId="77777777" w:rsidR="00FE05F6" w:rsidRPr="00FE05F6" w:rsidRDefault="00FE05F6" w:rsidP="00FE05F6">
      <w:pPr>
        <w:ind w:left="1276" w:hanging="567"/>
      </w:pPr>
      <w:r w:rsidRPr="00FE05F6">
        <w:t>11.1.1</w:t>
      </w:r>
      <w:r w:rsidRPr="00FE05F6">
        <w:tab/>
        <w:t>Subject to 13.2, all persons within the school community are eligible to attend general meetings of the school community and vote on any matters proposed for resolution.</w:t>
      </w:r>
    </w:p>
    <w:p w14:paraId="6BA38EE0" w14:textId="77777777" w:rsidR="00FE05F6" w:rsidRPr="00FE05F6" w:rsidRDefault="00FE05F6" w:rsidP="00FE05F6">
      <w:pPr>
        <w:ind w:left="1276" w:hanging="567"/>
      </w:pPr>
      <w:r w:rsidRPr="00FE05F6">
        <w:t>11.1.2</w:t>
      </w:r>
      <w:r w:rsidRPr="00FE05F6">
        <w:tab/>
        <w:t>The chairperson of the council must call and preside at general meetings of the school community, the timing to be agreed between the chairperson and the principal of the school.</w:t>
      </w:r>
    </w:p>
    <w:p w14:paraId="7CAD0901" w14:textId="77777777" w:rsidR="00FE05F6" w:rsidRPr="00FE05F6" w:rsidRDefault="00FE05F6" w:rsidP="00FE05F6">
      <w:pPr>
        <w:ind w:left="1276" w:hanging="567"/>
      </w:pPr>
      <w:r w:rsidRPr="00FE05F6">
        <w:t>11.1.3</w:t>
      </w:r>
      <w:r w:rsidRPr="00FE05F6">
        <w:tab/>
        <w:t>At least 14 days written notice of the meeting must be given to the school community by the means generally used to communicate with the school community. The notice must specify the date, time and place of the meeting.</w:t>
      </w:r>
    </w:p>
    <w:p w14:paraId="153F5F48" w14:textId="77777777" w:rsidR="00FE05F6" w:rsidRPr="00FE05F6" w:rsidRDefault="00FE05F6" w:rsidP="00FE05F6">
      <w:pPr>
        <w:ind w:left="1276" w:hanging="567"/>
        <w:rPr>
          <w:bCs/>
        </w:rPr>
      </w:pPr>
      <w:r w:rsidRPr="00FE05F6">
        <w:t>11.1.4</w:t>
      </w:r>
      <w:r w:rsidRPr="00FE05F6">
        <w:tab/>
        <w:t>A general</w:t>
      </w:r>
      <w:r w:rsidRPr="00FE05F6">
        <w:rPr>
          <w:bCs/>
        </w:rPr>
        <w:t xml:space="preserve"> meeting must be held:</w:t>
      </w:r>
    </w:p>
    <w:p w14:paraId="3B3700A2"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least once annually (the Annual General Meeting) to present reports, to elect parents to the council and/or declare election results;</w:t>
      </w:r>
    </w:p>
    <w:p w14:paraId="48201886" w14:textId="77777777" w:rsidR="00FE05F6" w:rsidRPr="00FE05F6" w:rsidRDefault="00FE05F6" w:rsidP="00FE05F6">
      <w:pPr>
        <w:ind w:left="1616" w:hanging="340"/>
        <w:rPr>
          <w:bCs/>
        </w:rPr>
      </w:pPr>
      <w:r w:rsidRPr="00FE05F6">
        <w:t>(ii)</w:t>
      </w:r>
      <w:r w:rsidRPr="00FE05F6">
        <w:tab/>
        <w:t>for any other reason relating to the affairs, functions or membership of the council, determined by agreement between the chairperson and the principal</w:t>
      </w:r>
      <w:r w:rsidRPr="00FE05F6">
        <w:rPr>
          <w:bCs/>
        </w:rPr>
        <w:t>.</w:t>
      </w:r>
    </w:p>
    <w:p w14:paraId="1259A612" w14:textId="77777777" w:rsidR="00FE05F6" w:rsidRPr="00FE05F6" w:rsidRDefault="00FE05F6" w:rsidP="00FE05F6">
      <w:pPr>
        <w:ind w:left="1276" w:hanging="567"/>
      </w:pPr>
      <w:r w:rsidRPr="00FE05F6">
        <w:t>11.1.5</w:t>
      </w:r>
      <w:r w:rsidRPr="00FE05F6">
        <w:tab/>
        <w:t>The period between each Annual General Meeting must not exceed 16 months.</w:t>
      </w:r>
    </w:p>
    <w:p w14:paraId="1444CEC4" w14:textId="77777777" w:rsidR="00FE05F6" w:rsidRPr="00FE05F6" w:rsidRDefault="00FE05F6" w:rsidP="00FE05F6">
      <w:pPr>
        <w:ind w:left="1276" w:hanging="567"/>
        <w:rPr>
          <w:bCs/>
        </w:rPr>
      </w:pPr>
      <w:r w:rsidRPr="00FE05F6">
        <w:t>11.1.6</w:t>
      </w:r>
      <w:r w:rsidRPr="00FE05F6">
        <w:tab/>
        <w:t>A</w:t>
      </w:r>
      <w:r w:rsidRPr="00FE05F6">
        <w:rPr>
          <w:bCs/>
        </w:rPr>
        <w:t xml:space="preserve"> general meeting must be held to elect council members, to discuss the finances of the council or for any other reason relating to the affairs or functions of the council:</w:t>
      </w:r>
    </w:p>
    <w:p w14:paraId="2EBD00F5"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the request of the Chief Executive;</w:t>
      </w:r>
    </w:p>
    <w:p w14:paraId="23DA82FC" w14:textId="77777777" w:rsidR="00FE05F6" w:rsidRPr="00FE05F6" w:rsidRDefault="00FE05F6" w:rsidP="00FE05F6">
      <w:pPr>
        <w:ind w:left="1616" w:hanging="340"/>
      </w:pPr>
      <w:r w:rsidRPr="00FE05F6">
        <w:t>(ii)</w:t>
      </w:r>
      <w:r w:rsidRPr="00FE05F6">
        <w:tab/>
        <w:t>by the resolution of the council;</w:t>
      </w:r>
    </w:p>
    <w:p w14:paraId="10DFB812" w14:textId="77777777" w:rsidR="00FE05F6" w:rsidRPr="00FE05F6" w:rsidRDefault="00FE05F6" w:rsidP="00FE05F6">
      <w:pPr>
        <w:ind w:left="1616" w:hanging="340"/>
        <w:rPr>
          <w:bCs/>
        </w:rPr>
      </w:pPr>
      <w:r w:rsidRPr="00FE05F6">
        <w:t>(iii)</w:t>
      </w:r>
      <w:r w:rsidRPr="00FE05F6">
        <w:tab/>
        <w:t>at the request</w:t>
      </w:r>
      <w:r w:rsidRPr="00FE05F6">
        <w:rPr>
          <w:bCs/>
        </w:rPr>
        <w:t xml:space="preserve"> of 20 parents or one half of the parents of the school, whichever is less.</w:t>
      </w:r>
    </w:p>
    <w:p w14:paraId="71A538B1" w14:textId="77777777" w:rsidR="00FE05F6" w:rsidRPr="00FE05F6" w:rsidRDefault="00FE05F6" w:rsidP="00FE05F6">
      <w:pPr>
        <w:ind w:left="1276" w:hanging="567"/>
        <w:rPr>
          <w:bCs/>
        </w:rPr>
      </w:pPr>
      <w:r w:rsidRPr="00FE05F6">
        <w:rPr>
          <w:bCs/>
        </w:rPr>
        <w:lastRenderedPageBreak/>
        <w:t>11.1.7</w:t>
      </w:r>
      <w:r w:rsidRPr="00FE05F6">
        <w:rPr>
          <w:bCs/>
        </w:rP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FE05F6">
        <w:rPr>
          <w:bCs/>
        </w:rPr>
        <w:t>is capable of communicating</w:t>
      </w:r>
      <w:proofErr w:type="gramEnd"/>
      <w:r w:rsidRPr="00FE05F6">
        <w:rPr>
          <w:bCs/>
        </w:rPr>
        <w:t xml:space="preserve"> with every other participating member during the conference.</w:t>
      </w:r>
    </w:p>
    <w:p w14:paraId="6A7CDA4E" w14:textId="77777777" w:rsidR="00FE05F6" w:rsidRPr="00FE05F6" w:rsidRDefault="00FE05F6" w:rsidP="00FE05F6">
      <w:pPr>
        <w:ind w:left="709" w:hanging="425"/>
        <w:rPr>
          <w:bCs/>
        </w:rPr>
      </w:pPr>
      <w:r w:rsidRPr="00FE05F6">
        <w:rPr>
          <w:bCs/>
        </w:rPr>
        <w:t>11.2</w:t>
      </w:r>
      <w:r w:rsidRPr="00FE05F6">
        <w:rPr>
          <w:bCs/>
        </w:rPr>
        <w:tab/>
      </w:r>
      <w:r w:rsidRPr="00FE05F6">
        <w:rPr>
          <w:bCs/>
          <w:i/>
          <w:iCs/>
        </w:rPr>
        <w:t>Council Meetings</w:t>
      </w:r>
    </w:p>
    <w:p w14:paraId="52CFD3DA" w14:textId="77777777" w:rsidR="00FE05F6" w:rsidRPr="00FE05F6" w:rsidRDefault="00FE05F6" w:rsidP="00FE05F6">
      <w:pPr>
        <w:ind w:left="1276" w:hanging="567"/>
      </w:pPr>
      <w:r w:rsidRPr="00FE05F6">
        <w:t>11.2.1</w:t>
      </w:r>
      <w:r w:rsidRPr="00FE05F6">
        <w:tab/>
        <w:t>The council must meet at least twice in each school term.</w:t>
      </w:r>
    </w:p>
    <w:p w14:paraId="09FF3328" w14:textId="77777777" w:rsidR="00FE05F6" w:rsidRPr="00FE05F6" w:rsidRDefault="00FE05F6" w:rsidP="00FE05F6">
      <w:pPr>
        <w:ind w:left="1276" w:hanging="567"/>
      </w:pPr>
      <w:r w:rsidRPr="00FE05F6">
        <w:t>11.2.2</w:t>
      </w:r>
      <w:r w:rsidRPr="00FE05F6">
        <w:tab/>
        <w:t>Notice of meetings must be given at the previous council meeting or by at least 7 days written notice distributed to all council members or in an emergency by such other notice as the council may determine.</w:t>
      </w:r>
    </w:p>
    <w:p w14:paraId="1E5A3AA8" w14:textId="77777777" w:rsidR="00FE05F6" w:rsidRPr="00FE05F6" w:rsidRDefault="00FE05F6" w:rsidP="00FE05F6">
      <w:pPr>
        <w:ind w:left="1276" w:hanging="567"/>
        <w:rPr>
          <w:bCs/>
        </w:rPr>
      </w:pPr>
      <w:r w:rsidRPr="00FE05F6">
        <w:t>11.2.3</w:t>
      </w:r>
      <w:r w:rsidRPr="00FE05F6">
        <w:tab/>
        <w:t>A conference by telephone or other electronic means between the council members will be taken to be a meeting of the council provided that</w:t>
      </w:r>
      <w:r w:rsidRPr="00FE05F6">
        <w:rPr>
          <w:bCs/>
        </w:rPr>
        <w:t xml:space="preserve"> all procedures in this constitution relating to council meetings are complied with and each participating member </w:t>
      </w:r>
      <w:proofErr w:type="gramStart"/>
      <w:r w:rsidRPr="00FE05F6">
        <w:rPr>
          <w:bCs/>
        </w:rPr>
        <w:t>is capable of communicating</w:t>
      </w:r>
      <w:proofErr w:type="gramEnd"/>
      <w:r w:rsidRPr="00FE05F6">
        <w:rPr>
          <w:bCs/>
        </w:rPr>
        <w:t xml:space="preserve"> with every other participating member during the conference.</w:t>
      </w:r>
    </w:p>
    <w:p w14:paraId="0689108F" w14:textId="77777777" w:rsidR="00FE05F6" w:rsidRPr="00FE05F6" w:rsidRDefault="00FE05F6" w:rsidP="00FE05F6">
      <w:pPr>
        <w:ind w:left="709" w:hanging="425"/>
        <w:rPr>
          <w:bCs/>
        </w:rPr>
      </w:pPr>
      <w:r w:rsidRPr="00FE05F6">
        <w:rPr>
          <w:bCs/>
        </w:rPr>
        <w:t>11.3</w:t>
      </w:r>
      <w:r w:rsidRPr="00FE05F6">
        <w:rPr>
          <w:bCs/>
        </w:rPr>
        <w:tab/>
      </w:r>
      <w:r w:rsidRPr="00FE05F6">
        <w:rPr>
          <w:bCs/>
          <w:i/>
          <w:iCs/>
        </w:rPr>
        <w:t>Extraordinary Council Meetings</w:t>
      </w:r>
    </w:p>
    <w:p w14:paraId="534CE30A" w14:textId="77777777" w:rsidR="00FE05F6" w:rsidRPr="00FE05F6" w:rsidRDefault="00FE05F6" w:rsidP="00FE05F6">
      <w:pPr>
        <w:ind w:left="1276" w:hanging="567"/>
      </w:pPr>
      <w:r w:rsidRPr="00FE05F6">
        <w:t>11.3.1</w:t>
      </w:r>
      <w:r w:rsidRPr="00FE05F6">
        <w:tab/>
        <w:t>The chairperson of the council must call an extraordinary meeting of the council by written request from at least 3 council members.</w:t>
      </w:r>
    </w:p>
    <w:p w14:paraId="47AECD1A" w14:textId="77777777" w:rsidR="00FE05F6" w:rsidRPr="00FE05F6" w:rsidRDefault="00FE05F6" w:rsidP="00FE05F6">
      <w:pPr>
        <w:ind w:left="1276" w:hanging="567"/>
      </w:pPr>
      <w:r w:rsidRPr="00FE05F6">
        <w:t>11.3.2</w:t>
      </w:r>
      <w:r w:rsidRPr="00FE05F6">
        <w:tab/>
        <w:t>Notice of meeting must be given by written notice to all council members within a reasonable time, setting out the time, date, place and object of the meeting.</w:t>
      </w:r>
    </w:p>
    <w:p w14:paraId="17FF2974" w14:textId="77777777" w:rsidR="00FE05F6" w:rsidRPr="00FE05F6" w:rsidRDefault="00FE05F6" w:rsidP="00FE05F6">
      <w:pPr>
        <w:ind w:left="1276" w:hanging="567"/>
        <w:rPr>
          <w:bCs/>
        </w:rPr>
      </w:pPr>
      <w:r w:rsidRPr="00FE05F6">
        <w:t>11.3.3</w:t>
      </w:r>
      <w:r w:rsidRPr="00FE05F6">
        <w:tab/>
        <w:t>The business</w:t>
      </w:r>
      <w:r w:rsidRPr="00FE05F6">
        <w:rPr>
          <w:bCs/>
        </w:rPr>
        <w:t xml:space="preserve"> of any extraordinary meeting must be confined to the object for which it is convened.</w:t>
      </w:r>
      <w:r w:rsidRPr="00FE05F6">
        <w:rPr>
          <w:bCs/>
        </w:rPr>
        <w:tab/>
      </w:r>
    </w:p>
    <w:p w14:paraId="32E5F3CD" w14:textId="77777777" w:rsidR="00FE05F6" w:rsidRPr="00FE05F6" w:rsidRDefault="00FE05F6" w:rsidP="00FE05F6">
      <w:pPr>
        <w:ind w:left="709" w:hanging="425"/>
        <w:rPr>
          <w:bCs/>
        </w:rPr>
      </w:pPr>
      <w:r w:rsidRPr="00FE05F6">
        <w:rPr>
          <w:bCs/>
        </w:rPr>
        <w:t>11.4</w:t>
      </w:r>
      <w:r w:rsidRPr="00FE05F6">
        <w:rPr>
          <w:bCs/>
        </w:rPr>
        <w:tab/>
      </w:r>
      <w:r w:rsidRPr="00FE05F6">
        <w:rPr>
          <w:bCs/>
          <w:i/>
          <w:iCs/>
        </w:rPr>
        <w:t>Voting</w:t>
      </w:r>
    </w:p>
    <w:p w14:paraId="3AC6BCD7" w14:textId="77777777" w:rsidR="00FE05F6" w:rsidRPr="00FE05F6" w:rsidRDefault="00FE05F6" w:rsidP="00FE05F6">
      <w:pPr>
        <w:ind w:left="1276" w:hanging="567"/>
      </w:pPr>
      <w:r w:rsidRPr="00FE05F6">
        <w:t>11</w:t>
      </w:r>
      <w:r w:rsidRPr="00FE05F6">
        <w:rPr>
          <w:bCs/>
        </w:rPr>
        <w:t>.4.1</w:t>
      </w:r>
      <w:r w:rsidRPr="00FE05F6">
        <w:rPr>
          <w:bCs/>
        </w:rPr>
        <w:tab/>
        <w:t xml:space="preserve">Voting must </w:t>
      </w:r>
      <w:r w:rsidRPr="00FE05F6">
        <w:t>be by show of hands, or in the case of a meeting held pursuant to 11.1.7 and 11.2.3, by voices or in writing, but a secret ballot must be conducted for:</w:t>
      </w:r>
    </w:p>
    <w:p w14:paraId="754754E0"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 contested election; or</w:t>
      </w:r>
    </w:p>
    <w:p w14:paraId="4C900E3C" w14:textId="77777777" w:rsidR="00FE05F6" w:rsidRPr="00FE05F6" w:rsidRDefault="00FE05F6" w:rsidP="00FE05F6">
      <w:pPr>
        <w:ind w:left="1616" w:hanging="340"/>
      </w:pPr>
      <w:r w:rsidRPr="00FE05F6">
        <w:t>(ii)</w:t>
      </w:r>
      <w:r w:rsidRPr="00FE05F6">
        <w:tab/>
        <w:t>a special resolution to remove an office holder from office.</w:t>
      </w:r>
    </w:p>
    <w:p w14:paraId="4D7EED30" w14:textId="77777777" w:rsidR="00FE05F6" w:rsidRPr="00FE05F6" w:rsidRDefault="00FE05F6" w:rsidP="00FE05F6">
      <w:pPr>
        <w:ind w:left="1276" w:hanging="567"/>
      </w:pPr>
      <w:r w:rsidRPr="00FE05F6">
        <w:t>11.4.2</w:t>
      </w:r>
      <w:r w:rsidRPr="00FE05F6">
        <w:tab/>
        <w:t>For the purposes of voting on a special resolution, each council member is entitled to appoint another council member as their proxy.</w:t>
      </w:r>
    </w:p>
    <w:p w14:paraId="195E18AA" w14:textId="77777777" w:rsidR="00FE05F6" w:rsidRPr="00FE05F6" w:rsidRDefault="00FE05F6" w:rsidP="00FE05F6">
      <w:pPr>
        <w:ind w:left="284" w:hanging="284"/>
        <w:rPr>
          <w:b/>
        </w:rPr>
      </w:pPr>
      <w:r w:rsidRPr="00FE05F6">
        <w:rPr>
          <w:b/>
        </w:rPr>
        <w:t>12.</w:t>
      </w:r>
      <w:r w:rsidRPr="00FE05F6">
        <w:rPr>
          <w:b/>
        </w:rPr>
        <w:tab/>
        <w:t>Proceedings of the Council</w:t>
      </w:r>
    </w:p>
    <w:p w14:paraId="49E4FD83" w14:textId="77777777" w:rsidR="00FE05F6" w:rsidRPr="00FE05F6" w:rsidRDefault="00FE05F6" w:rsidP="00FE05F6">
      <w:pPr>
        <w:ind w:left="709" w:hanging="425"/>
        <w:rPr>
          <w:bCs/>
        </w:rPr>
      </w:pPr>
      <w:r w:rsidRPr="00FE05F6">
        <w:rPr>
          <w:bCs/>
        </w:rPr>
        <w:t>12.1</w:t>
      </w:r>
      <w:r w:rsidRPr="00FE05F6">
        <w:rPr>
          <w:bCs/>
        </w:rPr>
        <w:tab/>
      </w:r>
      <w:r w:rsidRPr="00FE05F6">
        <w:rPr>
          <w:bCs/>
          <w:i/>
          <w:iCs/>
        </w:rPr>
        <w:t>Meetings</w:t>
      </w:r>
    </w:p>
    <w:p w14:paraId="70DE5691" w14:textId="77777777" w:rsidR="00FE05F6" w:rsidRPr="00FE05F6" w:rsidRDefault="00FE05F6" w:rsidP="002D7ECA">
      <w:pPr>
        <w:spacing w:after="60"/>
        <w:ind w:left="1276" w:hanging="567"/>
      </w:pPr>
      <w:r w:rsidRPr="00FE05F6">
        <w:t>12.1.1</w:t>
      </w:r>
      <w:r w:rsidRPr="00FE05F6">
        <w:tab/>
        <w:t xml:space="preserve">The quorum for a council meeting is </w:t>
      </w:r>
      <w:proofErr w:type="gramStart"/>
      <w:r w:rsidRPr="00FE05F6">
        <w:t>a majority of</w:t>
      </w:r>
      <w:proofErr w:type="gramEnd"/>
      <w:r w:rsidRPr="00FE05F6">
        <w:t xml:space="preserve"> the filled positions of the council.</w:t>
      </w:r>
    </w:p>
    <w:p w14:paraId="1CABD990" w14:textId="77777777" w:rsidR="00FE05F6" w:rsidRPr="00FE05F6" w:rsidRDefault="00FE05F6" w:rsidP="002D7ECA">
      <w:pPr>
        <w:spacing w:after="60"/>
        <w:ind w:left="1276" w:hanging="567"/>
      </w:pPr>
      <w:r w:rsidRPr="00FE05F6">
        <w:t>12.1.2</w:t>
      </w:r>
      <w:r w:rsidRPr="00FE05F6">
        <w:tab/>
        <w:t>If at the expiration of 30 minutes after the appointed time for the meeting there is no quorum present, the meeting must stand adjourned to such time and place as those council members present determine.</w:t>
      </w:r>
    </w:p>
    <w:p w14:paraId="07C6178C" w14:textId="77777777" w:rsidR="00FE05F6" w:rsidRPr="00FE05F6" w:rsidRDefault="00FE05F6" w:rsidP="002D7ECA">
      <w:pPr>
        <w:spacing w:after="60"/>
        <w:ind w:left="1276" w:hanging="567"/>
      </w:pPr>
      <w:r w:rsidRPr="00FE05F6">
        <w:t>12.1.3</w:t>
      </w:r>
      <w:r w:rsidRPr="00FE05F6">
        <w:tab/>
        <w:t xml:space="preserve">Except in the case of a special resolution, a decision of </w:t>
      </w:r>
      <w:proofErr w:type="gramStart"/>
      <w:r w:rsidRPr="00FE05F6">
        <w:t>the majority of</w:t>
      </w:r>
      <w:proofErr w:type="gramEnd"/>
      <w:r w:rsidRPr="00FE05F6">
        <w:t xml:space="preserve"> those council members </w:t>
      </w:r>
      <w:proofErr w:type="gramStart"/>
      <w:r w:rsidRPr="00FE05F6">
        <w:t>present</w:t>
      </w:r>
      <w:proofErr w:type="gramEnd"/>
      <w:r w:rsidRPr="00FE05F6">
        <w:t xml:space="preserve"> and eligible to vote is the decision of the council.</w:t>
      </w:r>
    </w:p>
    <w:p w14:paraId="55820C1B" w14:textId="77777777" w:rsidR="00FE05F6" w:rsidRPr="00FE05F6" w:rsidRDefault="00FE05F6" w:rsidP="002D7ECA">
      <w:pPr>
        <w:spacing w:after="60"/>
        <w:ind w:left="1276" w:hanging="567"/>
      </w:pPr>
      <w:r w:rsidRPr="00FE05F6">
        <w:t>12.1.4</w:t>
      </w:r>
      <w:r w:rsidRPr="00FE05F6">
        <w:tab/>
        <w:t>The chairperson must have a deliberative vote only. In the event of an equality of votes, the chairperson does not have a second or casting vote and the motion must be taken to be defeated.</w:t>
      </w:r>
    </w:p>
    <w:p w14:paraId="79175520" w14:textId="77777777" w:rsidR="00FE05F6" w:rsidRPr="00FE05F6" w:rsidRDefault="00FE05F6" w:rsidP="002D7ECA">
      <w:pPr>
        <w:spacing w:after="60"/>
        <w:ind w:left="1276" w:hanging="567"/>
      </w:pPr>
      <w:r w:rsidRPr="00FE05F6">
        <w:t>12.1.5</w:t>
      </w:r>
      <w:r w:rsidRPr="00FE05F6">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FE05F6">
        <w:t>particular issues</w:t>
      </w:r>
      <w:proofErr w:type="gramEnd"/>
      <w:r w:rsidRPr="00FE05F6">
        <w:t>. Non-members cannot vote. This clause does not apply to the finance advisory committee.</w:t>
      </w:r>
    </w:p>
    <w:p w14:paraId="0F29AD5B" w14:textId="77777777" w:rsidR="00FE05F6" w:rsidRPr="00FE05F6" w:rsidRDefault="00FE05F6" w:rsidP="002D7ECA">
      <w:pPr>
        <w:spacing w:after="60"/>
        <w:ind w:left="1276" w:hanging="567"/>
      </w:pPr>
      <w:r w:rsidRPr="00FE05F6">
        <w:t>12.1.6</w:t>
      </w:r>
      <w:r w:rsidRPr="00FE05F6">
        <w:tab/>
        <w:t xml:space="preserve">Where there are one or more vacancies in the membership of the council, the council is not prevented from acting by the requirement that </w:t>
      </w:r>
      <w:proofErr w:type="gramStart"/>
      <w:r w:rsidRPr="00FE05F6">
        <w:t>the majority of</w:t>
      </w:r>
      <w:proofErr w:type="gramEnd"/>
      <w:r w:rsidRPr="00FE05F6">
        <w:t xml:space="preserve"> its members must be elected parents of the school or by any other requirement of membership (except the requirement as to quorum).</w:t>
      </w:r>
    </w:p>
    <w:p w14:paraId="4CEC31EE" w14:textId="77777777" w:rsidR="00FE05F6" w:rsidRPr="00FE05F6" w:rsidRDefault="00FE05F6" w:rsidP="00FE05F6">
      <w:pPr>
        <w:ind w:left="1276" w:hanging="567"/>
        <w:rPr>
          <w:bCs/>
        </w:rPr>
      </w:pPr>
      <w:r w:rsidRPr="00FE05F6">
        <w:t>12.1.7</w:t>
      </w:r>
      <w:r w:rsidRPr="00FE05F6">
        <w:tab/>
      </w:r>
      <w:r w:rsidRPr="00FE05F6">
        <w:rPr>
          <w:bCs/>
        </w:rPr>
        <w:t>The council may from time to time determine procedures to facilitate and expedite its business.</w:t>
      </w:r>
    </w:p>
    <w:p w14:paraId="1C44684E" w14:textId="77777777" w:rsidR="00FE05F6" w:rsidRPr="00FE05F6" w:rsidRDefault="00FE05F6" w:rsidP="00FE05F6">
      <w:pPr>
        <w:ind w:left="709" w:hanging="425"/>
        <w:rPr>
          <w:bCs/>
        </w:rPr>
      </w:pPr>
      <w:r w:rsidRPr="00FE05F6">
        <w:rPr>
          <w:bCs/>
        </w:rPr>
        <w:t>12.2</w:t>
      </w:r>
      <w:r w:rsidRPr="00FE05F6">
        <w:rPr>
          <w:bCs/>
        </w:rPr>
        <w:tab/>
      </w:r>
      <w:r w:rsidRPr="00FE05F6">
        <w:rPr>
          <w:bCs/>
          <w:i/>
          <w:iCs/>
        </w:rPr>
        <w:t>Conflict of Interest</w:t>
      </w:r>
    </w:p>
    <w:p w14:paraId="076240F2" w14:textId="77777777" w:rsidR="00FE05F6" w:rsidRPr="00FE05F6" w:rsidRDefault="00FE05F6" w:rsidP="00FE05F6">
      <w:pPr>
        <w:ind w:left="1276" w:hanging="567"/>
        <w:rPr>
          <w:bCs/>
        </w:rPr>
      </w:pPr>
      <w:r w:rsidRPr="00FE05F6">
        <w:rPr>
          <w:bCs/>
        </w:rPr>
        <w:t>12.2.1</w:t>
      </w:r>
      <w:r w:rsidRPr="00FE05F6">
        <w:rPr>
          <w:bCs/>
        </w:rPr>
        <w:tab/>
        <w:t>In accordance with Section 37 of the Act, a council member who has a direct or indirect pecuniary interest in a contract or proposed contract with the council must:</w:t>
      </w:r>
    </w:p>
    <w:p w14:paraId="5F6237C3"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disclose the nature of the interest to the council as soon as the council member becomes aware of the interest;</w:t>
      </w:r>
    </w:p>
    <w:p w14:paraId="5602285A" w14:textId="77777777" w:rsidR="00FE05F6" w:rsidRPr="00FE05F6" w:rsidRDefault="00FE05F6" w:rsidP="00FE05F6">
      <w:pPr>
        <w:ind w:left="1616" w:hanging="340"/>
      </w:pPr>
      <w:r w:rsidRPr="00FE05F6">
        <w:t>(ii)</w:t>
      </w:r>
      <w:r w:rsidRPr="00FE05F6">
        <w:tab/>
        <w:t>not take part in deliberations or decisions of the council with respect to that contract;</w:t>
      </w:r>
    </w:p>
    <w:p w14:paraId="2BD2EFD8" w14:textId="77777777" w:rsidR="00FE05F6" w:rsidRPr="00FE05F6" w:rsidRDefault="00FE05F6" w:rsidP="00FE05F6">
      <w:pPr>
        <w:ind w:left="1616" w:hanging="340"/>
      </w:pPr>
      <w:r w:rsidRPr="00FE05F6">
        <w:t>(iii)</w:t>
      </w:r>
      <w:r w:rsidRPr="00FE05F6">
        <w:tab/>
        <w:t>not vote in relation to the contract; and</w:t>
      </w:r>
    </w:p>
    <w:p w14:paraId="56480191" w14:textId="77777777" w:rsidR="00FE05F6" w:rsidRPr="00FE05F6" w:rsidRDefault="00FE05F6" w:rsidP="00FE05F6">
      <w:pPr>
        <w:ind w:left="1616" w:hanging="340"/>
      </w:pPr>
      <w:r w:rsidRPr="00FE05F6">
        <w:t>(iv)</w:t>
      </w:r>
      <w:r w:rsidRPr="00FE05F6">
        <w:tab/>
        <w:t>be absent from the meeting room when any such discussion or voting is taking place.</w:t>
      </w:r>
    </w:p>
    <w:p w14:paraId="2370F82F" w14:textId="77777777" w:rsidR="00FE05F6" w:rsidRPr="00FE05F6" w:rsidRDefault="00FE05F6" w:rsidP="00FE05F6">
      <w:pPr>
        <w:ind w:left="1276" w:hanging="567"/>
        <w:rPr>
          <w:b/>
        </w:rPr>
      </w:pPr>
      <w:r w:rsidRPr="00FE05F6">
        <w:t>12.2.2</w:t>
      </w:r>
      <w:r w:rsidRPr="00FE05F6">
        <w:tab/>
        <w:t>A disclosure of such an interest, and any associated actions taken to mitigate the disclosed interest, must be recorded in the minutes of the council.</w:t>
      </w:r>
    </w:p>
    <w:p w14:paraId="3FEDFB1E" w14:textId="77777777" w:rsidR="00FE05F6" w:rsidRPr="00FE05F6" w:rsidRDefault="00FE05F6" w:rsidP="00FE05F6">
      <w:pPr>
        <w:ind w:left="1276" w:hanging="567"/>
      </w:pPr>
      <w:r w:rsidRPr="00FE05F6">
        <w:t>12.2.3</w:t>
      </w:r>
      <w:r w:rsidRPr="00FE05F6">
        <w:tab/>
        <w:t>If a council member discloses an interest in a contract or proposed contract:</w:t>
      </w:r>
    </w:p>
    <w:p w14:paraId="27C771C9"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contract is not liable to be avoided by the council on any ground arising from the fiduciary relationship between the council member and the council; and</w:t>
      </w:r>
    </w:p>
    <w:p w14:paraId="2964F53A" w14:textId="77777777" w:rsidR="00FE05F6" w:rsidRPr="00FE05F6" w:rsidRDefault="00FE05F6" w:rsidP="00FE05F6">
      <w:pPr>
        <w:ind w:left="1616" w:hanging="340"/>
      </w:pPr>
      <w:r w:rsidRPr="00FE05F6">
        <w:t>(ii)</w:t>
      </w:r>
      <w:r w:rsidRPr="00FE05F6">
        <w:tab/>
        <w:t>the member is not liable to account for the profits derived from the contract.</w:t>
      </w:r>
    </w:p>
    <w:p w14:paraId="2120774E" w14:textId="77777777" w:rsidR="00FE05F6" w:rsidRPr="00FE05F6" w:rsidRDefault="00FE05F6" w:rsidP="00FE05F6">
      <w:pPr>
        <w:ind w:left="284" w:hanging="284"/>
        <w:rPr>
          <w:b/>
        </w:rPr>
      </w:pPr>
      <w:r w:rsidRPr="00FE05F6">
        <w:rPr>
          <w:b/>
        </w:rPr>
        <w:t>13.</w:t>
      </w:r>
      <w:r w:rsidRPr="00FE05F6">
        <w:rPr>
          <w:b/>
        </w:rPr>
        <w:tab/>
        <w:t>Election of Council Members</w:t>
      </w:r>
    </w:p>
    <w:p w14:paraId="758DBEE1" w14:textId="77777777" w:rsidR="00FE05F6" w:rsidRPr="00FE05F6" w:rsidRDefault="00FE05F6" w:rsidP="00FE05F6">
      <w:pPr>
        <w:ind w:left="709" w:hanging="425"/>
        <w:rPr>
          <w:bCs/>
        </w:rPr>
      </w:pPr>
      <w:r w:rsidRPr="00FE05F6">
        <w:rPr>
          <w:bCs/>
        </w:rPr>
        <w:t>13.1</w:t>
      </w:r>
      <w:r w:rsidRPr="00FE05F6">
        <w:rPr>
          <w:bCs/>
        </w:rPr>
        <w:tab/>
      </w:r>
      <w:r w:rsidRPr="00FE05F6">
        <w:rPr>
          <w:bCs/>
          <w:i/>
          <w:iCs/>
        </w:rPr>
        <w:t>Eligibility for Nomination for Election</w:t>
      </w:r>
    </w:p>
    <w:p w14:paraId="59E0ABE2" w14:textId="77777777" w:rsidR="00FE05F6" w:rsidRPr="00FE05F6" w:rsidRDefault="00FE05F6" w:rsidP="00FE05F6">
      <w:pPr>
        <w:ind w:left="709"/>
        <w:rPr>
          <w:bCs/>
        </w:rPr>
      </w:pPr>
      <w:r w:rsidRPr="00FE05F6">
        <w:rPr>
          <w:bCs/>
        </w:rPr>
        <w:t>Subject to 7.5, all people who are parents of the school are eligible to nominate for election as a council member.</w:t>
      </w:r>
    </w:p>
    <w:p w14:paraId="1B2ED78B" w14:textId="77777777" w:rsidR="00FE05F6" w:rsidRPr="00FE05F6" w:rsidRDefault="00FE05F6" w:rsidP="00FE05F6">
      <w:pPr>
        <w:ind w:left="709" w:hanging="425"/>
        <w:rPr>
          <w:bCs/>
        </w:rPr>
      </w:pPr>
      <w:r w:rsidRPr="00FE05F6">
        <w:rPr>
          <w:bCs/>
        </w:rPr>
        <w:t>13.2</w:t>
      </w:r>
      <w:r w:rsidRPr="00FE05F6">
        <w:rPr>
          <w:bCs/>
        </w:rPr>
        <w:tab/>
      </w:r>
      <w:r w:rsidRPr="00FE05F6">
        <w:rPr>
          <w:bCs/>
          <w:i/>
          <w:iCs/>
        </w:rPr>
        <w:t>Eligibility to Vote</w:t>
      </w:r>
    </w:p>
    <w:p w14:paraId="6F0FAC2F" w14:textId="77777777" w:rsidR="00FE05F6" w:rsidRPr="00FE05F6" w:rsidRDefault="00FE05F6" w:rsidP="00FE05F6">
      <w:pPr>
        <w:ind w:left="709"/>
        <w:rPr>
          <w:bCs/>
        </w:rPr>
      </w:pPr>
      <w:r w:rsidRPr="00FE05F6">
        <w:rPr>
          <w:bCs/>
        </w:rPr>
        <w:t>Only parents of the school may vote to elect parent council members.</w:t>
      </w:r>
    </w:p>
    <w:p w14:paraId="474D8C39" w14:textId="77777777" w:rsidR="00FE05F6" w:rsidRPr="00FE05F6" w:rsidRDefault="00FE05F6" w:rsidP="00FE05F6">
      <w:pPr>
        <w:ind w:left="709" w:hanging="425"/>
        <w:rPr>
          <w:bCs/>
        </w:rPr>
      </w:pPr>
      <w:r w:rsidRPr="00FE05F6">
        <w:rPr>
          <w:bCs/>
        </w:rPr>
        <w:t>13.3</w:t>
      </w:r>
      <w:r w:rsidRPr="00FE05F6">
        <w:rPr>
          <w:bCs/>
        </w:rPr>
        <w:tab/>
      </w:r>
      <w:r w:rsidRPr="00FE05F6">
        <w:rPr>
          <w:bCs/>
          <w:i/>
          <w:iCs/>
        </w:rPr>
        <w:t>Conduct of Elections for Parent Council Members</w:t>
      </w:r>
    </w:p>
    <w:p w14:paraId="05093802" w14:textId="77777777" w:rsidR="00FE05F6" w:rsidRPr="00FE05F6" w:rsidRDefault="00FE05F6" w:rsidP="00FE05F6">
      <w:pPr>
        <w:ind w:left="709"/>
        <w:rPr>
          <w:bCs/>
        </w:rPr>
      </w:pPr>
      <w:r w:rsidRPr="00FE05F6">
        <w:rPr>
          <w:bCs/>
        </w:rPr>
        <w:t xml:space="preserve">The principal must conduct elections for parent council members by </w:t>
      </w:r>
      <w:r w:rsidRPr="00FE05F6">
        <w:rPr>
          <w:bCs/>
          <w:i/>
        </w:rPr>
        <w:t xml:space="preserve">one </w:t>
      </w:r>
      <w:r w:rsidRPr="00FE05F6">
        <w:rPr>
          <w:bCs/>
        </w:rPr>
        <w:t>of the following methods, as determined by the council:</w:t>
      </w:r>
    </w:p>
    <w:p w14:paraId="4DB65B46" w14:textId="77777777" w:rsidR="00FE05F6" w:rsidRPr="00FE05F6" w:rsidRDefault="00FE05F6" w:rsidP="00FE05F6">
      <w:pPr>
        <w:ind w:left="993" w:hanging="284"/>
      </w:pPr>
      <w:r w:rsidRPr="00FE05F6">
        <w:t>(</w:t>
      </w:r>
      <w:proofErr w:type="spellStart"/>
      <w:r w:rsidRPr="00FE05F6">
        <w:t>i</w:t>
      </w:r>
      <w:proofErr w:type="spellEnd"/>
      <w:r w:rsidRPr="00FE05F6">
        <w:t>)</w:t>
      </w:r>
      <w:r w:rsidRPr="00FE05F6">
        <w:tab/>
        <w:t>an election at a general meeting of the school community;</w:t>
      </w:r>
    </w:p>
    <w:p w14:paraId="67D86F42" w14:textId="77777777" w:rsidR="00FE05F6" w:rsidRPr="00FE05F6" w:rsidRDefault="00FE05F6" w:rsidP="00FE05F6">
      <w:pPr>
        <w:ind w:left="993" w:hanging="284"/>
        <w:rPr>
          <w:bCs/>
        </w:rPr>
      </w:pPr>
      <w:r w:rsidRPr="00FE05F6">
        <w:t>(ii)</w:t>
      </w:r>
      <w:r w:rsidRPr="00FE05F6">
        <w:tab/>
        <w:t>a postal</w:t>
      </w:r>
      <w:r w:rsidRPr="00FE05F6">
        <w:rPr>
          <w:bCs/>
        </w:rPr>
        <w:t xml:space="preserve"> ballot of the parents of the school.</w:t>
      </w:r>
    </w:p>
    <w:p w14:paraId="75312737" w14:textId="77777777" w:rsidR="00FE05F6" w:rsidRPr="00FE05F6" w:rsidRDefault="00FE05F6" w:rsidP="00FE05F6">
      <w:pPr>
        <w:ind w:left="709" w:hanging="425"/>
        <w:rPr>
          <w:bCs/>
        </w:rPr>
      </w:pPr>
      <w:r w:rsidRPr="00FE05F6">
        <w:rPr>
          <w:bCs/>
        </w:rPr>
        <w:lastRenderedPageBreak/>
        <w:t>13.4</w:t>
      </w:r>
      <w:r w:rsidRPr="00FE05F6">
        <w:rPr>
          <w:bCs/>
        </w:rPr>
        <w:tab/>
      </w:r>
      <w:r w:rsidRPr="00FE05F6">
        <w:rPr>
          <w:bCs/>
          <w:i/>
          <w:iCs/>
        </w:rPr>
        <w:t>Notice of Election</w:t>
      </w:r>
    </w:p>
    <w:p w14:paraId="79BA6CED" w14:textId="77777777" w:rsidR="00FE05F6" w:rsidRPr="00FE05F6" w:rsidRDefault="00FE05F6" w:rsidP="00FE05F6">
      <w:pPr>
        <w:ind w:left="1276" w:hanging="567"/>
      </w:pPr>
      <w:r w:rsidRPr="00FE05F6">
        <w:t>13.4.1</w:t>
      </w:r>
      <w:r w:rsidRPr="00FE05F6">
        <w:tab/>
        <w:t>The timetable for an election must be determined by the council, in consultation with the principal.</w:t>
      </w:r>
    </w:p>
    <w:p w14:paraId="7FF1BB5A" w14:textId="77777777" w:rsidR="00FE05F6" w:rsidRPr="00FE05F6" w:rsidRDefault="00FE05F6" w:rsidP="00FE05F6">
      <w:pPr>
        <w:ind w:left="1276" w:hanging="567"/>
      </w:pPr>
      <w:r w:rsidRPr="00FE05F6">
        <w:t>13.4.2</w:t>
      </w:r>
      <w:r w:rsidRPr="00FE05F6">
        <w:tab/>
        <w:t>Notice of the date and time for an election must be specified by the principal by the means generally used to communicate with the school community.</w:t>
      </w:r>
    </w:p>
    <w:p w14:paraId="77AD6440" w14:textId="77777777" w:rsidR="00FE05F6" w:rsidRPr="00FE05F6" w:rsidRDefault="00FE05F6" w:rsidP="00FE05F6">
      <w:pPr>
        <w:ind w:left="1276" w:hanging="567"/>
      </w:pPr>
      <w:r w:rsidRPr="00FE05F6">
        <w:t>13.4.3</w:t>
      </w:r>
      <w:r w:rsidRPr="00FE05F6">
        <w:tab/>
        <w:t>The notice must:</w:t>
      </w:r>
    </w:p>
    <w:p w14:paraId="51EBF57E"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fix the period during which nominations for election as council members must be accepted and outline the process to be followed;</w:t>
      </w:r>
    </w:p>
    <w:p w14:paraId="6435C18E" w14:textId="77777777" w:rsidR="00FE05F6" w:rsidRPr="00FE05F6" w:rsidRDefault="00FE05F6" w:rsidP="00FE05F6">
      <w:pPr>
        <w:ind w:left="1616" w:hanging="340"/>
      </w:pPr>
      <w:r w:rsidRPr="00FE05F6">
        <w:t>(ii)</w:t>
      </w:r>
      <w:r w:rsidRPr="00FE05F6">
        <w:tab/>
        <w:t>fix the date and time of the general meeting for the election (not being less than 14 days from publication of the notice); and</w:t>
      </w:r>
    </w:p>
    <w:p w14:paraId="7D4F5C2B" w14:textId="77777777" w:rsidR="00FE05F6" w:rsidRPr="00FE05F6" w:rsidRDefault="00FE05F6" w:rsidP="00FE05F6">
      <w:pPr>
        <w:ind w:left="1616" w:hanging="340"/>
      </w:pPr>
      <w:r w:rsidRPr="00FE05F6">
        <w:t>(iii)</w:t>
      </w:r>
      <w:r w:rsidRPr="00FE05F6">
        <w:tab/>
        <w:t>in the case of the postal ballot:</w:t>
      </w:r>
    </w:p>
    <w:p w14:paraId="688FD9ED" w14:textId="77777777" w:rsidR="00FE05F6" w:rsidRPr="00FE05F6" w:rsidRDefault="00FE05F6" w:rsidP="00FE05F6">
      <w:pPr>
        <w:ind w:left="1730" w:hanging="142"/>
      </w:pPr>
      <w:r w:rsidRPr="00FE05F6">
        <w:t>(a)</w:t>
      </w:r>
      <w:r w:rsidRPr="00FE05F6">
        <w:tab/>
        <w:t>fix the date by which ballot papers must be available and advise how they may be obtained; and</w:t>
      </w:r>
    </w:p>
    <w:p w14:paraId="71A8401F" w14:textId="77777777" w:rsidR="00FE05F6" w:rsidRPr="00FE05F6" w:rsidRDefault="00FE05F6" w:rsidP="00FE05F6">
      <w:pPr>
        <w:ind w:left="1730" w:hanging="142"/>
      </w:pPr>
      <w:r w:rsidRPr="00FE05F6">
        <w:t>(b)</w:t>
      </w:r>
      <w:r w:rsidRPr="00FE05F6">
        <w:tab/>
        <w:t>fix the date by which ballot papers must be returned and advise how they must be lodged.</w:t>
      </w:r>
    </w:p>
    <w:p w14:paraId="5EB0DC19" w14:textId="77777777" w:rsidR="00FE05F6" w:rsidRPr="00FE05F6" w:rsidRDefault="00FE05F6" w:rsidP="00FE05F6">
      <w:pPr>
        <w:ind w:left="1276" w:hanging="567"/>
      </w:pPr>
      <w:r w:rsidRPr="00FE05F6">
        <w:t>13.4.4</w:t>
      </w:r>
      <w:r w:rsidRPr="00FE05F6">
        <w:tab/>
        <w:t>In consultation with the council, the principal must determine the form for nominations and the period during which nominations will be accepted.</w:t>
      </w:r>
    </w:p>
    <w:p w14:paraId="41F88838" w14:textId="77777777" w:rsidR="00FE05F6" w:rsidRPr="00FE05F6" w:rsidRDefault="00FE05F6" w:rsidP="00FE05F6">
      <w:pPr>
        <w:ind w:left="1276" w:hanging="567"/>
      </w:pPr>
      <w:r w:rsidRPr="00FE05F6">
        <w:t>13.4.5</w:t>
      </w:r>
      <w:r w:rsidRPr="00FE05F6">
        <w:tab/>
        <w:t>A nomination for election as a council member must be:</w:t>
      </w:r>
    </w:p>
    <w:p w14:paraId="768E9DB6"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in a form approved by the principal; and</w:t>
      </w:r>
    </w:p>
    <w:p w14:paraId="5845595C" w14:textId="77777777" w:rsidR="00FE05F6" w:rsidRPr="00FE05F6" w:rsidRDefault="00FE05F6" w:rsidP="00FE05F6">
      <w:pPr>
        <w:ind w:left="1616" w:hanging="340"/>
      </w:pPr>
      <w:r w:rsidRPr="00FE05F6">
        <w:t>(ii)</w:t>
      </w:r>
      <w:r w:rsidRPr="00FE05F6">
        <w:tab/>
        <w:t>received by the principal at or before the time the nomination is due.</w:t>
      </w:r>
    </w:p>
    <w:p w14:paraId="7781FD34" w14:textId="77777777" w:rsidR="00FE05F6" w:rsidRPr="00FE05F6" w:rsidRDefault="00FE05F6" w:rsidP="00FE05F6">
      <w:pPr>
        <w:ind w:left="709" w:hanging="425"/>
      </w:pPr>
      <w:r w:rsidRPr="00FE05F6">
        <w:t>13.5</w:t>
      </w:r>
      <w:r w:rsidRPr="00FE05F6">
        <w:tab/>
      </w:r>
      <w:r w:rsidRPr="00FE05F6">
        <w:rPr>
          <w:i/>
          <w:iCs/>
        </w:rPr>
        <w:t>Election without Ballot</w:t>
      </w:r>
    </w:p>
    <w:p w14:paraId="50DBAB7A" w14:textId="77777777" w:rsidR="00FE05F6" w:rsidRPr="00FE05F6" w:rsidRDefault="00FE05F6" w:rsidP="00FE05F6">
      <w:pPr>
        <w:ind w:left="709"/>
      </w:pPr>
      <w:r w:rsidRPr="00FE05F6">
        <w:t>If the number of persons nominated is the same or less than the number of vacancies to be filled by election, the principal may declare that the vacancy or vacancies has or have been filled by the person or persons nominated.</w:t>
      </w:r>
    </w:p>
    <w:p w14:paraId="164E3D44" w14:textId="77777777" w:rsidR="00FE05F6" w:rsidRPr="00FE05F6" w:rsidRDefault="00FE05F6" w:rsidP="00FE05F6">
      <w:pPr>
        <w:ind w:left="709" w:hanging="425"/>
        <w:rPr>
          <w:bCs/>
          <w:i/>
          <w:iCs/>
        </w:rPr>
      </w:pPr>
      <w:r w:rsidRPr="00FE05F6">
        <w:rPr>
          <w:bCs/>
          <w:i/>
          <w:iCs/>
        </w:rPr>
        <w:t>13.6</w:t>
      </w:r>
      <w:r w:rsidRPr="00FE05F6">
        <w:rPr>
          <w:bCs/>
          <w:i/>
          <w:iCs/>
        </w:rPr>
        <w:tab/>
        <w:t>Contested Elections</w:t>
      </w:r>
    </w:p>
    <w:p w14:paraId="52911A4A" w14:textId="77777777" w:rsidR="00FE05F6" w:rsidRPr="00FE05F6" w:rsidRDefault="00FE05F6" w:rsidP="00FE05F6">
      <w:pPr>
        <w:ind w:left="1276" w:hanging="567"/>
      </w:pPr>
      <w:r w:rsidRPr="00FE05F6">
        <w:t>13.6.1</w:t>
      </w:r>
      <w:r w:rsidRPr="00FE05F6">
        <w:tab/>
        <w:t>If the number of persons nominated is greater than the number of vacancies to be filled, the ballot conditions apply.</w:t>
      </w:r>
    </w:p>
    <w:p w14:paraId="23AA78C1" w14:textId="77777777" w:rsidR="00FE05F6" w:rsidRPr="00FE05F6" w:rsidRDefault="00FE05F6" w:rsidP="00FE05F6">
      <w:pPr>
        <w:ind w:left="1276" w:hanging="567"/>
        <w:rPr>
          <w:bCs/>
        </w:rPr>
      </w:pPr>
      <w:r w:rsidRPr="00FE05F6">
        <w:t>1</w:t>
      </w:r>
      <w:r w:rsidRPr="00FE05F6">
        <w:rPr>
          <w:bCs/>
        </w:rPr>
        <w:t>3.6.2</w:t>
      </w:r>
      <w:r w:rsidRPr="00FE05F6">
        <w:rPr>
          <w:bCs/>
        </w:rPr>
        <w:tab/>
        <w:t>A contested election must be conducted by secret ballot.</w:t>
      </w:r>
    </w:p>
    <w:p w14:paraId="5DE73EDB" w14:textId="77777777" w:rsidR="00FE05F6" w:rsidRPr="00FE05F6" w:rsidRDefault="00FE05F6" w:rsidP="00FE05F6">
      <w:pPr>
        <w:ind w:left="709" w:hanging="425"/>
        <w:rPr>
          <w:bCs/>
          <w:i/>
          <w:iCs/>
        </w:rPr>
      </w:pPr>
      <w:r w:rsidRPr="00FE05F6">
        <w:rPr>
          <w:bCs/>
        </w:rPr>
        <w:t>13.7</w:t>
      </w:r>
      <w:r w:rsidRPr="00FE05F6">
        <w:rPr>
          <w:bCs/>
        </w:rPr>
        <w:tab/>
      </w:r>
      <w:r w:rsidRPr="00FE05F6">
        <w:rPr>
          <w:bCs/>
          <w:i/>
          <w:iCs/>
        </w:rPr>
        <w:t>Scrutineers</w:t>
      </w:r>
    </w:p>
    <w:p w14:paraId="0B6340FC" w14:textId="77777777" w:rsidR="00FE05F6" w:rsidRPr="00FE05F6" w:rsidRDefault="00FE05F6" w:rsidP="00FE05F6">
      <w:pPr>
        <w:ind w:left="709"/>
        <w:rPr>
          <w:bCs/>
        </w:rPr>
      </w:pPr>
      <w:r w:rsidRPr="00FE05F6">
        <w:rPr>
          <w:bCs/>
        </w:rPr>
        <w:t>The principal must permit such scrutineers, who are independent of the election, to be present at the counting of votes as the principal sees fit. A candidate in the election cannot be a scrutineer.</w:t>
      </w:r>
    </w:p>
    <w:p w14:paraId="79C0CCD3" w14:textId="77777777" w:rsidR="00FE05F6" w:rsidRPr="00FE05F6" w:rsidRDefault="00FE05F6" w:rsidP="00FE05F6">
      <w:pPr>
        <w:ind w:left="709" w:hanging="425"/>
        <w:rPr>
          <w:bCs/>
        </w:rPr>
      </w:pPr>
      <w:r w:rsidRPr="00FE05F6">
        <w:rPr>
          <w:bCs/>
        </w:rPr>
        <w:t>13.8</w:t>
      </w:r>
      <w:r w:rsidRPr="00FE05F6">
        <w:rPr>
          <w:bCs/>
        </w:rPr>
        <w:tab/>
      </w:r>
      <w:r w:rsidRPr="00FE05F6">
        <w:rPr>
          <w:bCs/>
          <w:i/>
          <w:iCs/>
        </w:rPr>
        <w:t>Declaration of Election</w:t>
      </w:r>
    </w:p>
    <w:p w14:paraId="747EAD37" w14:textId="77777777" w:rsidR="00FE05F6" w:rsidRPr="00FE05F6" w:rsidRDefault="00FE05F6" w:rsidP="00FE05F6">
      <w:pPr>
        <w:ind w:left="1276" w:hanging="567"/>
        <w:rPr>
          <w:bCs/>
        </w:rPr>
      </w:pPr>
      <w:r w:rsidRPr="00FE05F6">
        <w:t>13</w:t>
      </w:r>
      <w:r w:rsidRPr="00FE05F6">
        <w:rPr>
          <w:bCs/>
        </w:rPr>
        <w:t>.8.1</w:t>
      </w:r>
      <w:r w:rsidRPr="00FE05F6">
        <w:rPr>
          <w:bCs/>
        </w:rPr>
        <w:tab/>
        <w:t>The principal must declare the candidate or candidates elected to fill the vacancy or vacancies:</w:t>
      </w:r>
    </w:p>
    <w:p w14:paraId="3AC80CD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at a general meeting of the school community; or</w:t>
      </w:r>
    </w:p>
    <w:p w14:paraId="27A189AB" w14:textId="77777777" w:rsidR="00FE05F6" w:rsidRPr="00FE05F6" w:rsidRDefault="00FE05F6" w:rsidP="00FE05F6">
      <w:pPr>
        <w:ind w:left="1616" w:hanging="340"/>
        <w:rPr>
          <w:bCs/>
        </w:rPr>
      </w:pPr>
      <w:r w:rsidRPr="00FE05F6">
        <w:t>(ii)</w:t>
      </w:r>
      <w:r w:rsidRPr="00FE05F6">
        <w:tab/>
        <w:t>in the form</w:t>
      </w:r>
      <w:r w:rsidRPr="00FE05F6">
        <w:rPr>
          <w:bCs/>
        </w:rPr>
        <w:t xml:space="preserve"> generally used to communicate with the school community.</w:t>
      </w:r>
    </w:p>
    <w:p w14:paraId="7B2B3EBB" w14:textId="77777777" w:rsidR="00FE05F6" w:rsidRPr="00FE05F6" w:rsidRDefault="00FE05F6" w:rsidP="00FE05F6">
      <w:pPr>
        <w:ind w:left="1276" w:hanging="567"/>
        <w:rPr>
          <w:bCs/>
        </w:rPr>
      </w:pPr>
      <w:r w:rsidRPr="00FE05F6">
        <w:t>13</w:t>
      </w:r>
      <w:r w:rsidRPr="00FE05F6">
        <w:rPr>
          <w:bCs/>
        </w:rPr>
        <w:t>.8.2</w:t>
      </w:r>
      <w:r w:rsidRPr="00FE05F6">
        <w:rPr>
          <w:bCs/>
        </w:rPr>
        <w:tab/>
        <w:t>The new council comes into operation at the declaration of the election.</w:t>
      </w:r>
    </w:p>
    <w:p w14:paraId="4512956D" w14:textId="77777777" w:rsidR="00FE05F6" w:rsidRPr="00FE05F6" w:rsidRDefault="00FE05F6" w:rsidP="00FE05F6">
      <w:pPr>
        <w:ind w:left="709" w:hanging="425"/>
        <w:rPr>
          <w:bCs/>
        </w:rPr>
      </w:pPr>
      <w:r w:rsidRPr="00FE05F6">
        <w:rPr>
          <w:bCs/>
        </w:rPr>
        <w:t>13.9</w:t>
      </w:r>
      <w:r w:rsidRPr="00FE05F6">
        <w:rPr>
          <w:bCs/>
        </w:rPr>
        <w:tab/>
      </w:r>
      <w:r w:rsidRPr="00FE05F6">
        <w:rPr>
          <w:bCs/>
          <w:i/>
          <w:iCs/>
        </w:rPr>
        <w:t>Further Nomination for Unfilled Positions</w:t>
      </w:r>
    </w:p>
    <w:p w14:paraId="74FB5C6C" w14:textId="77777777" w:rsidR="00FE05F6" w:rsidRPr="00FE05F6" w:rsidRDefault="00FE05F6" w:rsidP="00FE05F6">
      <w:pPr>
        <w:ind w:left="709"/>
        <w:rPr>
          <w:bCs/>
        </w:rPr>
      </w:pPr>
      <w:r w:rsidRPr="00FE05F6">
        <w:rPr>
          <w:bCs/>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6A1595AA" w14:textId="77777777" w:rsidR="00FE05F6" w:rsidRPr="00FE05F6" w:rsidRDefault="00FE05F6" w:rsidP="00FE05F6">
      <w:pPr>
        <w:ind w:left="709" w:hanging="425"/>
        <w:rPr>
          <w:b/>
        </w:rPr>
      </w:pPr>
      <w:r w:rsidRPr="00FE05F6">
        <w:rPr>
          <w:bCs/>
          <w:spacing w:val="-4"/>
        </w:rPr>
        <w:t>13.10</w:t>
      </w:r>
      <w:r w:rsidRPr="00FE05F6">
        <w:rPr>
          <w:bCs/>
        </w:rPr>
        <w:tab/>
      </w:r>
      <w:r w:rsidRPr="00FE05F6">
        <w:rPr>
          <w:bCs/>
          <w:i/>
          <w:iCs/>
        </w:rPr>
        <w:t>Nomination and Appointment of Council Members</w:t>
      </w:r>
    </w:p>
    <w:p w14:paraId="591B9377" w14:textId="77777777" w:rsidR="00FE05F6" w:rsidRPr="00FE05F6" w:rsidRDefault="00FE05F6" w:rsidP="00FE05F6">
      <w:pPr>
        <w:ind w:left="1276" w:hanging="567"/>
      </w:pPr>
      <w:r w:rsidRPr="00FE05F6">
        <w:rPr>
          <w:spacing w:val="-4"/>
        </w:rPr>
        <w:t>13.10.1</w:t>
      </w:r>
      <w:r w:rsidRPr="00FE05F6">
        <w:tab/>
        <w:t>As soon as is practicable after the declaration of the results of an election, the principal must call and preside at the first council meeting for the purpose only of:</w:t>
      </w:r>
    </w:p>
    <w:p w14:paraId="11F52DF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receiving the nominations from nominating bodies and determining the direct appointment of members of the community; and</w:t>
      </w:r>
    </w:p>
    <w:p w14:paraId="05F178F6" w14:textId="77777777" w:rsidR="00FE05F6" w:rsidRPr="00FE05F6" w:rsidRDefault="00FE05F6" w:rsidP="00FE05F6">
      <w:pPr>
        <w:ind w:left="1616" w:hanging="340"/>
      </w:pPr>
      <w:r w:rsidRPr="00FE05F6">
        <w:t>(ii)</w:t>
      </w:r>
      <w:r w:rsidRPr="00FE05F6">
        <w:tab/>
        <w:t>electing office holders.</w:t>
      </w:r>
    </w:p>
    <w:p w14:paraId="1BBA1E21" w14:textId="77777777" w:rsidR="00FE05F6" w:rsidRPr="00FE05F6" w:rsidRDefault="00FE05F6" w:rsidP="00FE05F6">
      <w:pPr>
        <w:ind w:left="1276" w:hanging="567"/>
      </w:pPr>
      <w:r w:rsidRPr="00FE05F6">
        <w:rPr>
          <w:spacing w:val="-4"/>
        </w:rPr>
        <w:t>13.10.2</w:t>
      </w:r>
      <w:r w:rsidRPr="00FE05F6">
        <w:tab/>
        <w:t>The first meeting of the council must be adjourned to a date decided by the meeting if the purpose of the meeting cannot be achieved.</w:t>
      </w:r>
    </w:p>
    <w:p w14:paraId="4E22AAA2" w14:textId="77777777" w:rsidR="00FE05F6" w:rsidRPr="00FE05F6" w:rsidRDefault="00FE05F6" w:rsidP="00FE05F6">
      <w:pPr>
        <w:ind w:left="1276" w:hanging="567"/>
      </w:pPr>
      <w:r w:rsidRPr="00FE05F6">
        <w:rPr>
          <w:spacing w:val="-4"/>
        </w:rPr>
        <w:t>13.10.3</w:t>
      </w:r>
      <w:r w:rsidRPr="00FE05F6">
        <w:tab/>
        <w:t>If upon the resumption of the meeting the appointment of community members or receiving nominations cannot be resolved, the council may proceed to the election of office holders.</w:t>
      </w:r>
    </w:p>
    <w:p w14:paraId="22F8F01B" w14:textId="77777777" w:rsidR="00FE05F6" w:rsidRPr="00FE05F6" w:rsidRDefault="00FE05F6" w:rsidP="00FE05F6">
      <w:pPr>
        <w:ind w:left="284" w:hanging="284"/>
        <w:rPr>
          <w:b/>
        </w:rPr>
      </w:pPr>
      <w:r w:rsidRPr="00FE05F6">
        <w:rPr>
          <w:b/>
          <w:bCs/>
        </w:rPr>
        <w:t>14.</w:t>
      </w:r>
      <w:r w:rsidRPr="00FE05F6">
        <w:rPr>
          <w:b/>
          <w:bCs/>
        </w:rPr>
        <w:tab/>
      </w:r>
      <w:r w:rsidRPr="00FE05F6">
        <w:rPr>
          <w:b/>
        </w:rPr>
        <w:t>Minutes</w:t>
      </w:r>
    </w:p>
    <w:p w14:paraId="431FFAD3" w14:textId="77777777" w:rsidR="00FE05F6" w:rsidRPr="00FE05F6" w:rsidRDefault="00FE05F6" w:rsidP="00FE05F6">
      <w:pPr>
        <w:ind w:left="709" w:hanging="425"/>
      </w:pPr>
      <w:r w:rsidRPr="00FE05F6">
        <w:t>14.1</w:t>
      </w:r>
      <w:r w:rsidRPr="00FE05F6">
        <w:tab/>
        <w:t>Proper minutes of council meetings, the Annual General Meeting and general meetings of the school community must be appropriately kept.</w:t>
      </w:r>
    </w:p>
    <w:p w14:paraId="3CE64147" w14:textId="77777777" w:rsidR="00FE05F6" w:rsidRPr="00FE05F6" w:rsidRDefault="00FE05F6" w:rsidP="00FE05F6">
      <w:pPr>
        <w:ind w:left="709" w:hanging="425"/>
      </w:pPr>
      <w:r w:rsidRPr="00FE05F6">
        <w:t>14.2</w:t>
      </w:r>
      <w:r w:rsidRPr="00FE05F6">
        <w:tab/>
        <w:t>The minutes must be confirmed at the next respective annual, general or council meeting and signed by the chairperson of the meeting at which the proceedings took place or by the chairperson of the subsequent meeting.</w:t>
      </w:r>
    </w:p>
    <w:p w14:paraId="6863055A" w14:textId="77777777" w:rsidR="00FE05F6" w:rsidRPr="00FE05F6" w:rsidRDefault="00FE05F6" w:rsidP="00FE05F6">
      <w:pPr>
        <w:ind w:left="709" w:hanging="425"/>
      </w:pPr>
      <w:r w:rsidRPr="00FE05F6">
        <w:t>14.3</w:t>
      </w:r>
      <w:r w:rsidRPr="00FE05F6">
        <w:tab/>
        <w:t>Upon reasonable notice, copies of the minutes of any meetings must be made available for inspection by any council member.</w:t>
      </w:r>
    </w:p>
    <w:p w14:paraId="39D12F41" w14:textId="77777777" w:rsidR="00FE05F6" w:rsidRPr="00FE05F6" w:rsidRDefault="00FE05F6" w:rsidP="00FE05F6">
      <w:pPr>
        <w:ind w:left="284" w:hanging="284"/>
        <w:rPr>
          <w:b/>
        </w:rPr>
      </w:pPr>
      <w:r w:rsidRPr="00FE05F6">
        <w:rPr>
          <w:b/>
        </w:rPr>
        <w:t>15.</w:t>
      </w:r>
      <w:r w:rsidRPr="00FE05F6">
        <w:rPr>
          <w:b/>
        </w:rPr>
        <w:tab/>
        <w:t>Subcommittees</w:t>
      </w:r>
    </w:p>
    <w:p w14:paraId="290E971F" w14:textId="77777777" w:rsidR="00FE05F6" w:rsidRPr="00FE05F6" w:rsidRDefault="00FE05F6" w:rsidP="00FE05F6">
      <w:pPr>
        <w:ind w:left="709" w:hanging="425"/>
        <w:rPr>
          <w:bCs/>
          <w:i/>
          <w:iCs/>
        </w:rPr>
      </w:pPr>
      <w:r w:rsidRPr="00FE05F6">
        <w:rPr>
          <w:bCs/>
        </w:rPr>
        <w:t>15.1</w:t>
      </w:r>
      <w:r w:rsidRPr="00FE05F6">
        <w:rPr>
          <w:bCs/>
        </w:rPr>
        <w:tab/>
      </w:r>
      <w:r w:rsidRPr="00FE05F6">
        <w:rPr>
          <w:bCs/>
          <w:i/>
          <w:iCs/>
        </w:rPr>
        <w:t>Committees</w:t>
      </w:r>
    </w:p>
    <w:p w14:paraId="2FC8572E" w14:textId="77777777" w:rsidR="00FE05F6" w:rsidRPr="00FE05F6" w:rsidRDefault="00FE05F6" w:rsidP="00FE05F6">
      <w:pPr>
        <w:ind w:left="709"/>
        <w:rPr>
          <w:bCs/>
        </w:rPr>
      </w:pPr>
      <w:r w:rsidRPr="00FE05F6">
        <w:rPr>
          <w:bCs/>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33C54E29" w14:textId="77777777" w:rsidR="00FE05F6" w:rsidRPr="00FE05F6" w:rsidRDefault="00FE05F6" w:rsidP="00FE05F6">
      <w:pPr>
        <w:ind w:left="709" w:hanging="425"/>
        <w:rPr>
          <w:bCs/>
          <w:i/>
          <w:iCs/>
        </w:rPr>
      </w:pPr>
      <w:r w:rsidRPr="00FE05F6">
        <w:rPr>
          <w:bCs/>
        </w:rPr>
        <w:t>15.2</w:t>
      </w:r>
      <w:r w:rsidRPr="00FE05F6">
        <w:rPr>
          <w:bCs/>
        </w:rPr>
        <w:tab/>
      </w:r>
      <w:r w:rsidRPr="00FE05F6">
        <w:rPr>
          <w:bCs/>
          <w:i/>
          <w:iCs/>
        </w:rPr>
        <w:t>Terms of Reference</w:t>
      </w:r>
    </w:p>
    <w:p w14:paraId="33545B8E" w14:textId="77777777" w:rsidR="00FE05F6" w:rsidRPr="00FE05F6" w:rsidRDefault="00FE05F6" w:rsidP="00FE05F6">
      <w:pPr>
        <w:ind w:left="709"/>
        <w:rPr>
          <w:bCs/>
        </w:rPr>
      </w:pPr>
      <w:r w:rsidRPr="00FE05F6">
        <w:rPr>
          <w:bCs/>
        </w:rPr>
        <w:t>The council must specify terms of reference for its committees.</w:t>
      </w:r>
    </w:p>
    <w:p w14:paraId="4B1F0020" w14:textId="77777777" w:rsidR="002D7ECA" w:rsidRDefault="002D7ECA">
      <w:pPr>
        <w:spacing w:after="0" w:line="240" w:lineRule="auto"/>
        <w:jc w:val="left"/>
        <w:rPr>
          <w:bCs/>
        </w:rPr>
      </w:pPr>
      <w:r>
        <w:rPr>
          <w:bCs/>
        </w:rPr>
        <w:br w:type="page"/>
      </w:r>
    </w:p>
    <w:p w14:paraId="46491633" w14:textId="58B24C1E" w:rsidR="00FE05F6" w:rsidRPr="00FE05F6" w:rsidRDefault="00FE05F6" w:rsidP="00FE05F6">
      <w:pPr>
        <w:ind w:left="709" w:hanging="425"/>
        <w:rPr>
          <w:bCs/>
        </w:rPr>
      </w:pPr>
      <w:r w:rsidRPr="00FE05F6">
        <w:rPr>
          <w:bCs/>
        </w:rPr>
        <w:lastRenderedPageBreak/>
        <w:t>15.3</w:t>
      </w:r>
      <w:r w:rsidRPr="00FE05F6">
        <w:rPr>
          <w:bCs/>
        </w:rPr>
        <w:tab/>
      </w:r>
      <w:r w:rsidRPr="00FE05F6">
        <w:rPr>
          <w:bCs/>
          <w:i/>
          <w:iCs/>
        </w:rPr>
        <w:t>Finance Advisory Committee</w:t>
      </w:r>
    </w:p>
    <w:p w14:paraId="7CE58488" w14:textId="77777777" w:rsidR="00FE05F6" w:rsidRPr="00FE05F6" w:rsidRDefault="00FE05F6" w:rsidP="00FE05F6">
      <w:pPr>
        <w:ind w:left="1276" w:hanging="567"/>
      </w:pPr>
      <w:r w:rsidRPr="00FE05F6">
        <w:rPr>
          <w:bCs/>
        </w:rPr>
        <w:t>15.3.1</w:t>
      </w:r>
      <w:r w:rsidRPr="00FE05F6">
        <w:rPr>
          <w:bCs/>
        </w:rPr>
        <w:tab/>
        <w:t>The council must establish a Finance Advisory Committee to advise the council on budgetary and financial matters, including the preparation of the preliminary</w:t>
      </w:r>
      <w:r w:rsidRPr="00FE05F6">
        <w:t xml:space="preserve"> budget showing:</w:t>
      </w:r>
    </w:p>
    <w:p w14:paraId="0C1A45BA"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anticipated income available for the ensuing twelve months (both from normal transactions and from fund-raising activities);</w:t>
      </w:r>
    </w:p>
    <w:p w14:paraId="66F1AED5" w14:textId="77777777" w:rsidR="00FE05F6" w:rsidRPr="00FE05F6" w:rsidRDefault="00FE05F6" w:rsidP="00FE05F6">
      <w:pPr>
        <w:ind w:left="1616" w:hanging="340"/>
      </w:pPr>
      <w:r w:rsidRPr="00FE05F6">
        <w:t>(ii)</w:t>
      </w:r>
      <w:r w:rsidRPr="00FE05F6">
        <w:tab/>
        <w:t>the proposed expenditure to be made; and</w:t>
      </w:r>
    </w:p>
    <w:p w14:paraId="60CD1F68" w14:textId="77777777" w:rsidR="00FE05F6" w:rsidRPr="00FE05F6" w:rsidRDefault="00FE05F6" w:rsidP="00FE05F6">
      <w:pPr>
        <w:ind w:left="1616" w:hanging="340"/>
      </w:pPr>
      <w:r w:rsidRPr="00FE05F6">
        <w:t>(iii)</w:t>
      </w:r>
      <w:r w:rsidRPr="00FE05F6">
        <w:tab/>
        <w:t>details of any funds held for special purposes.</w:t>
      </w:r>
    </w:p>
    <w:p w14:paraId="383AC68D" w14:textId="77777777" w:rsidR="00FE05F6" w:rsidRPr="00FE05F6" w:rsidRDefault="00FE05F6" w:rsidP="00FE05F6">
      <w:pPr>
        <w:ind w:left="1276" w:hanging="567"/>
      </w:pPr>
      <w:r w:rsidRPr="00FE05F6">
        <w:t>15.3.2</w:t>
      </w:r>
      <w:r w:rsidRPr="00FE05F6">
        <w:tab/>
        <w:t>The membership must be determined by the council and must include</w:t>
      </w:r>
    </w:p>
    <w:p w14:paraId="41DFED08"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the treasurer;</w:t>
      </w:r>
    </w:p>
    <w:p w14:paraId="469535A1" w14:textId="77777777" w:rsidR="00FE05F6" w:rsidRPr="00FE05F6" w:rsidRDefault="00FE05F6" w:rsidP="00FE05F6">
      <w:pPr>
        <w:ind w:left="1616" w:hanging="340"/>
      </w:pPr>
      <w:r w:rsidRPr="00FE05F6">
        <w:t>(ii)</w:t>
      </w:r>
      <w:r w:rsidRPr="00FE05F6">
        <w:tab/>
        <w:t>the principal or nominee.</w:t>
      </w:r>
    </w:p>
    <w:p w14:paraId="653746A4" w14:textId="77777777" w:rsidR="00FE05F6" w:rsidRPr="00FE05F6" w:rsidRDefault="00FE05F6" w:rsidP="00FE05F6">
      <w:pPr>
        <w:ind w:left="1276" w:hanging="567"/>
      </w:pPr>
      <w:r w:rsidRPr="00FE05F6">
        <w:t>15.3.3</w:t>
      </w:r>
      <w:r w:rsidRPr="00FE05F6">
        <w:tab/>
        <w:t>The Finance Advisory Committee must meet at least once each school term to examine receipts and payments and review the school budget.</w:t>
      </w:r>
    </w:p>
    <w:p w14:paraId="149DE3AA" w14:textId="77777777" w:rsidR="00FE05F6" w:rsidRPr="00FE05F6" w:rsidRDefault="00FE05F6" w:rsidP="00FE05F6">
      <w:pPr>
        <w:ind w:left="284" w:hanging="284"/>
        <w:rPr>
          <w:b/>
        </w:rPr>
      </w:pPr>
      <w:r w:rsidRPr="00FE05F6">
        <w:rPr>
          <w:b/>
        </w:rPr>
        <w:t>16.</w:t>
      </w:r>
      <w:r w:rsidRPr="00FE05F6">
        <w:rPr>
          <w:b/>
        </w:rPr>
        <w:tab/>
        <w:t>Finance and Accounts</w:t>
      </w:r>
    </w:p>
    <w:p w14:paraId="08339B52" w14:textId="77777777" w:rsidR="00FE05F6" w:rsidRPr="00FE05F6" w:rsidRDefault="00FE05F6" w:rsidP="00FE05F6">
      <w:pPr>
        <w:ind w:left="709" w:hanging="425"/>
      </w:pPr>
      <w:r w:rsidRPr="00FE05F6">
        <w:t>16.1</w:t>
      </w:r>
      <w:r w:rsidRPr="00FE05F6">
        <w:tab/>
        <w:t>The council must ensure that proper accounts are kept of its financial affairs, and in controlling any account must ensure proper books and accounts are kept of all funds paid to that account, together with details of any dealing involving those funds.</w:t>
      </w:r>
    </w:p>
    <w:p w14:paraId="3EDA52DC" w14:textId="77777777" w:rsidR="00FE05F6" w:rsidRPr="00FE05F6" w:rsidRDefault="00FE05F6" w:rsidP="00FE05F6">
      <w:pPr>
        <w:ind w:left="709" w:hanging="425"/>
      </w:pPr>
      <w:r w:rsidRPr="00FE05F6">
        <w:t>16.2</w:t>
      </w:r>
      <w:r w:rsidRPr="00FE05F6">
        <w:tab/>
        <w:t xml:space="preserve">All accounts must be operated </w:t>
      </w:r>
      <w:proofErr w:type="gramStart"/>
      <w:r w:rsidRPr="00FE05F6">
        <w:t>on the basis of</w:t>
      </w:r>
      <w:proofErr w:type="gramEnd"/>
      <w:r w:rsidRPr="00FE05F6">
        <w:t xml:space="preserve"> the designated finance year, which is a calendar year ending on 31 December.</w:t>
      </w:r>
    </w:p>
    <w:p w14:paraId="58A992FE" w14:textId="77777777" w:rsidR="00FE05F6" w:rsidRPr="00FE05F6" w:rsidRDefault="00FE05F6" w:rsidP="00FE05F6">
      <w:pPr>
        <w:ind w:left="709" w:hanging="425"/>
      </w:pPr>
      <w:r w:rsidRPr="00FE05F6">
        <w:t>16.3</w:t>
      </w:r>
      <w:r w:rsidRPr="00FE05F6">
        <w:tab/>
        <w:t>All accounts must be kept in accordance with provisions of the Act, Regulations, this constitution and administrative instructions.</w:t>
      </w:r>
    </w:p>
    <w:p w14:paraId="7C7908A4" w14:textId="77777777" w:rsidR="00FE05F6" w:rsidRPr="00FE05F6" w:rsidRDefault="00FE05F6" w:rsidP="00FE05F6">
      <w:pPr>
        <w:ind w:left="709" w:hanging="425"/>
      </w:pPr>
      <w:r w:rsidRPr="00FE05F6">
        <w:t>16.4</w:t>
      </w:r>
      <w:r w:rsidRPr="00FE05F6">
        <w:tab/>
        <w:t>The funds of the council must only be expended for school related purposes.</w:t>
      </w:r>
    </w:p>
    <w:p w14:paraId="4A4D6AC5" w14:textId="77777777" w:rsidR="00FE05F6" w:rsidRPr="00FE05F6" w:rsidRDefault="00FE05F6" w:rsidP="00FE05F6">
      <w:pPr>
        <w:ind w:left="709" w:hanging="425"/>
      </w:pPr>
      <w:r w:rsidRPr="00FE05F6">
        <w:t>16.5</w:t>
      </w:r>
      <w:r w:rsidRPr="00FE05F6">
        <w:tab/>
        <w:t>The council may transfer funds as it thinks fit to:</w:t>
      </w:r>
    </w:p>
    <w:p w14:paraId="1705F6B0" w14:textId="77777777" w:rsidR="00FE05F6" w:rsidRPr="00FE05F6" w:rsidRDefault="00FE05F6" w:rsidP="00FE05F6">
      <w:pPr>
        <w:ind w:left="1276" w:hanging="567"/>
      </w:pPr>
      <w:r w:rsidRPr="00FE05F6">
        <w:t>16.5.1</w:t>
      </w:r>
      <w:r w:rsidRPr="00FE05F6">
        <w:tab/>
        <w:t>an affiliated committee;</w:t>
      </w:r>
    </w:p>
    <w:p w14:paraId="5AD57FB9" w14:textId="77777777" w:rsidR="00FE05F6" w:rsidRPr="00FE05F6" w:rsidRDefault="00FE05F6" w:rsidP="00FE05F6">
      <w:pPr>
        <w:ind w:left="1276" w:hanging="567"/>
      </w:pPr>
      <w:r w:rsidRPr="00FE05F6">
        <w:t>16.5.2</w:t>
      </w:r>
      <w:r w:rsidRPr="00FE05F6">
        <w:tab/>
        <w:t>another existing or proposed Government school.</w:t>
      </w:r>
    </w:p>
    <w:p w14:paraId="4B91C87A" w14:textId="77777777" w:rsidR="00FE05F6" w:rsidRPr="00FE05F6" w:rsidRDefault="00FE05F6" w:rsidP="00FE05F6">
      <w:pPr>
        <w:ind w:left="284" w:hanging="284"/>
        <w:rPr>
          <w:b/>
        </w:rPr>
      </w:pPr>
      <w:r w:rsidRPr="00FE05F6">
        <w:rPr>
          <w:b/>
        </w:rPr>
        <w:t>17.</w:t>
      </w:r>
      <w:r w:rsidRPr="00FE05F6">
        <w:rPr>
          <w:b/>
        </w:rPr>
        <w:tab/>
        <w:t>Audit</w:t>
      </w:r>
    </w:p>
    <w:p w14:paraId="32C4DC38" w14:textId="77777777" w:rsidR="00FE05F6" w:rsidRPr="00FE05F6" w:rsidRDefault="00FE05F6" w:rsidP="00FE05F6">
      <w:pPr>
        <w:ind w:left="709" w:hanging="425"/>
      </w:pPr>
      <w:r w:rsidRPr="00FE05F6">
        <w:t>17.1</w:t>
      </w:r>
      <w:r w:rsidRPr="00FE05F6">
        <w:tab/>
        <w:t>The council must make available to the Chief Executive or the Auditor-General any accounts under its control, including all relevant records and papers connected with an account, for inspection or audit at any time.</w:t>
      </w:r>
    </w:p>
    <w:p w14:paraId="45411966" w14:textId="77777777" w:rsidR="00FE05F6" w:rsidRPr="00FE05F6" w:rsidRDefault="00FE05F6" w:rsidP="00FE05F6">
      <w:pPr>
        <w:ind w:left="709" w:hanging="425"/>
      </w:pPr>
      <w:r w:rsidRPr="00FE05F6">
        <w:t>17.2</w:t>
      </w:r>
      <w:r w:rsidRPr="00FE05F6">
        <w:tab/>
        <w:t>The council may arrange for accounts to be audited at such other intervals as the council determines, by a person appointed by the council.</w:t>
      </w:r>
    </w:p>
    <w:p w14:paraId="6D783BB6" w14:textId="77777777" w:rsidR="00FE05F6" w:rsidRPr="00FE05F6" w:rsidRDefault="00FE05F6" w:rsidP="00FE05F6">
      <w:pPr>
        <w:ind w:left="709" w:hanging="425"/>
      </w:pPr>
      <w:r w:rsidRPr="00FE05F6">
        <w:t>17.3</w:t>
      </w:r>
      <w:r w:rsidRPr="00FE05F6">
        <w:tab/>
        <w:t>The audit of any accounts under the control of the council must be in accordance with the provisions of the Act, Regulations, this constitution and administrative instructions.</w:t>
      </w:r>
    </w:p>
    <w:p w14:paraId="3897B745" w14:textId="77777777" w:rsidR="00FE05F6" w:rsidRPr="00FE05F6" w:rsidRDefault="00FE05F6" w:rsidP="00FE05F6">
      <w:pPr>
        <w:ind w:left="284" w:hanging="284"/>
        <w:rPr>
          <w:b/>
        </w:rPr>
      </w:pPr>
      <w:r w:rsidRPr="00FE05F6">
        <w:rPr>
          <w:b/>
        </w:rPr>
        <w:t>18.</w:t>
      </w:r>
      <w:r w:rsidRPr="00FE05F6">
        <w:rPr>
          <w:b/>
        </w:rPr>
        <w:tab/>
        <w:t>Reporting to the School Community and the Minister</w:t>
      </w:r>
    </w:p>
    <w:p w14:paraId="2F5E992D" w14:textId="77777777" w:rsidR="00FE05F6" w:rsidRPr="00FE05F6" w:rsidRDefault="00FE05F6" w:rsidP="00FE05F6">
      <w:pPr>
        <w:ind w:left="709" w:hanging="425"/>
      </w:pPr>
      <w:r w:rsidRPr="00FE05F6">
        <w:t>18.1</w:t>
      </w:r>
      <w:r w:rsidRPr="00FE05F6">
        <w:tab/>
        <w:t>The council must report to the school community at least once a year, at the Annual General Meeting called by the chairperson.</w:t>
      </w:r>
    </w:p>
    <w:p w14:paraId="5B271549" w14:textId="77777777" w:rsidR="00FE05F6" w:rsidRPr="00FE05F6" w:rsidRDefault="00FE05F6" w:rsidP="00FE05F6">
      <w:pPr>
        <w:ind w:left="709" w:hanging="425"/>
      </w:pPr>
      <w:r w:rsidRPr="00FE05F6">
        <w:t>18.2</w:t>
      </w:r>
      <w:r w:rsidRPr="00FE05F6">
        <w:tab/>
        <w:t>At that meeting:</w:t>
      </w:r>
    </w:p>
    <w:p w14:paraId="0568655E" w14:textId="77777777" w:rsidR="00FE05F6" w:rsidRPr="00FE05F6" w:rsidRDefault="00FE05F6" w:rsidP="00FE05F6">
      <w:pPr>
        <w:ind w:left="1276" w:hanging="567"/>
      </w:pPr>
      <w:r w:rsidRPr="00FE05F6">
        <w:t>18.2.1</w:t>
      </w:r>
      <w:r w:rsidRPr="00FE05F6">
        <w:tab/>
        <w:t>the chairperson must report on:</w:t>
      </w:r>
    </w:p>
    <w:p w14:paraId="11058471" w14:textId="77777777" w:rsidR="00FE05F6" w:rsidRPr="00FE05F6" w:rsidRDefault="00FE05F6" w:rsidP="00FE05F6">
      <w:pPr>
        <w:ind w:left="1616" w:hanging="340"/>
      </w:pPr>
      <w:r w:rsidRPr="00FE05F6">
        <w:t>(</w:t>
      </w:r>
      <w:proofErr w:type="spellStart"/>
      <w:r w:rsidRPr="00FE05F6">
        <w:t>i</w:t>
      </w:r>
      <w:proofErr w:type="spellEnd"/>
      <w:r w:rsidRPr="00FE05F6">
        <w:t>)</w:t>
      </w:r>
      <w:r w:rsidRPr="00FE05F6">
        <w:tab/>
        <w:t>strategic and other plans;</w:t>
      </w:r>
    </w:p>
    <w:p w14:paraId="1BB6ACDC" w14:textId="77777777" w:rsidR="00FE05F6" w:rsidRPr="00FE05F6" w:rsidRDefault="00FE05F6" w:rsidP="00FE05F6">
      <w:pPr>
        <w:ind w:left="1616" w:hanging="340"/>
      </w:pPr>
      <w:r w:rsidRPr="00FE05F6">
        <w:t>(ii)</w:t>
      </w:r>
      <w:r w:rsidRPr="00FE05F6">
        <w:tab/>
        <w:t>the proceedings and operations of the council for the period since the date of the previous Annual General Meeting of the school community;</w:t>
      </w:r>
    </w:p>
    <w:p w14:paraId="4A12242D" w14:textId="77777777" w:rsidR="00FE05F6" w:rsidRPr="00FE05F6" w:rsidRDefault="00FE05F6" w:rsidP="00FE05F6">
      <w:pPr>
        <w:ind w:left="1616" w:hanging="340"/>
      </w:pPr>
      <w:r w:rsidRPr="00FE05F6">
        <w:t>(iii)</w:t>
      </w:r>
      <w:r w:rsidRPr="00FE05F6">
        <w:tab/>
        <w:t>the outcomes of those proceedings in relation to the functions of the council; and</w:t>
      </w:r>
    </w:p>
    <w:p w14:paraId="3502AB4A" w14:textId="77777777" w:rsidR="00FE05F6" w:rsidRPr="00FE05F6" w:rsidRDefault="00FE05F6" w:rsidP="00FE05F6">
      <w:pPr>
        <w:ind w:left="1276" w:hanging="567"/>
      </w:pPr>
      <w:r w:rsidRPr="00FE05F6">
        <w:t>18.2.2</w:t>
      </w:r>
      <w:r w:rsidRPr="00FE05F6">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27200A9" w14:textId="77777777" w:rsidR="00FE05F6" w:rsidRPr="00FE05F6" w:rsidRDefault="00FE05F6" w:rsidP="00FE05F6">
      <w:pPr>
        <w:ind w:left="709" w:hanging="425"/>
      </w:pPr>
      <w:r w:rsidRPr="00FE05F6">
        <w:t>18.3</w:t>
      </w:r>
      <w:r w:rsidRPr="00FE05F6">
        <w:tab/>
        <w:t>Where any statement has been subject to an audit, the audited statement is to be subsequently made available for inspection, at the school, as determined at the meeting.</w:t>
      </w:r>
    </w:p>
    <w:p w14:paraId="2A9037E0" w14:textId="77777777" w:rsidR="00FE05F6" w:rsidRPr="00FE05F6" w:rsidRDefault="00FE05F6" w:rsidP="00FE05F6">
      <w:pPr>
        <w:ind w:left="709" w:hanging="425"/>
      </w:pPr>
      <w:r w:rsidRPr="00FE05F6">
        <w:t>18.4</w:t>
      </w:r>
      <w:r w:rsidRPr="00FE05F6">
        <w:tab/>
        <w:t>The council must report to the Minister at least once a year, in accordance with administrative instructions.</w:t>
      </w:r>
    </w:p>
    <w:p w14:paraId="79BC561A" w14:textId="77777777" w:rsidR="00FE05F6" w:rsidRPr="00FE05F6" w:rsidRDefault="00FE05F6" w:rsidP="00FE05F6">
      <w:pPr>
        <w:ind w:left="284" w:hanging="284"/>
        <w:rPr>
          <w:b/>
        </w:rPr>
      </w:pPr>
      <w:r w:rsidRPr="00FE05F6">
        <w:rPr>
          <w:b/>
        </w:rPr>
        <w:t>19.</w:t>
      </w:r>
      <w:r w:rsidRPr="00FE05F6">
        <w:rPr>
          <w:b/>
        </w:rPr>
        <w:tab/>
        <w:t>The Common Seal</w:t>
      </w:r>
    </w:p>
    <w:p w14:paraId="49401975" w14:textId="77777777" w:rsidR="00FE05F6" w:rsidRPr="00FE05F6" w:rsidRDefault="00FE05F6" w:rsidP="00FE05F6">
      <w:pPr>
        <w:ind w:left="709" w:hanging="425"/>
      </w:pPr>
      <w:r w:rsidRPr="00FE05F6">
        <w:t>19.1</w:t>
      </w:r>
      <w:r w:rsidRPr="00FE05F6">
        <w:tab/>
        <w:t>The council must have a common seal. The common seal must be affixed only by resolution of the council and in the presence of two council members, one of whom must be the principal or the chairperson of the council.</w:t>
      </w:r>
    </w:p>
    <w:p w14:paraId="3B1D7AA4" w14:textId="77777777" w:rsidR="00FE05F6" w:rsidRPr="00FE05F6" w:rsidRDefault="00FE05F6" w:rsidP="00FE05F6">
      <w:pPr>
        <w:ind w:left="709" w:hanging="425"/>
      </w:pPr>
      <w:r w:rsidRPr="00FE05F6">
        <w:t>19.2</w:t>
      </w:r>
      <w:r w:rsidRPr="00FE05F6">
        <w:tab/>
        <w:t>The council must keep a record of every use of the seal, including date, purpose and any other relevant information.</w:t>
      </w:r>
    </w:p>
    <w:p w14:paraId="74F6B6F3" w14:textId="77777777" w:rsidR="00FE05F6" w:rsidRPr="00FE05F6" w:rsidRDefault="00FE05F6" w:rsidP="00FE05F6">
      <w:pPr>
        <w:ind w:left="284" w:hanging="284"/>
        <w:rPr>
          <w:b/>
        </w:rPr>
      </w:pPr>
      <w:r w:rsidRPr="00FE05F6">
        <w:rPr>
          <w:b/>
        </w:rPr>
        <w:t>20.</w:t>
      </w:r>
      <w:r w:rsidRPr="00FE05F6">
        <w:rPr>
          <w:b/>
        </w:rPr>
        <w:tab/>
        <w:t>Records</w:t>
      </w:r>
    </w:p>
    <w:p w14:paraId="37D56C28" w14:textId="77777777" w:rsidR="00FE05F6" w:rsidRPr="00FE05F6" w:rsidRDefault="00FE05F6" w:rsidP="00FE05F6">
      <w:pPr>
        <w:ind w:left="709" w:hanging="425"/>
      </w:pPr>
      <w:r w:rsidRPr="00FE05F6">
        <w:t>20.1</w:t>
      </w:r>
      <w:r w:rsidRPr="00FE05F6">
        <w:tab/>
        <w:t>The council is responsible for the safe and proper storage of its records.</w:t>
      </w:r>
    </w:p>
    <w:p w14:paraId="11A31952" w14:textId="77777777" w:rsidR="00FE05F6" w:rsidRPr="00FE05F6" w:rsidRDefault="00FE05F6" w:rsidP="00FE05F6">
      <w:pPr>
        <w:ind w:left="709" w:hanging="425"/>
      </w:pPr>
      <w:r w:rsidRPr="00FE05F6">
        <w:t>20.2</w:t>
      </w:r>
      <w:r w:rsidRPr="00FE05F6">
        <w:tab/>
        <w:t>The council must make the records available at any time to the Minister or to any person authorised by the Minister and allow those records to be removed by any such person.</w:t>
      </w:r>
    </w:p>
    <w:p w14:paraId="390F09A6" w14:textId="77777777" w:rsidR="00FE05F6" w:rsidRPr="00FE05F6" w:rsidRDefault="00FE05F6" w:rsidP="00FE05F6">
      <w:pPr>
        <w:ind w:left="284" w:hanging="284"/>
        <w:rPr>
          <w:b/>
        </w:rPr>
      </w:pPr>
      <w:r w:rsidRPr="00FE05F6">
        <w:rPr>
          <w:b/>
        </w:rPr>
        <w:t>21.</w:t>
      </w:r>
      <w:r w:rsidRPr="00FE05F6">
        <w:rPr>
          <w:b/>
        </w:rPr>
        <w:tab/>
        <w:t>Amendment of the Constitution</w:t>
      </w:r>
    </w:p>
    <w:p w14:paraId="10F1FB40" w14:textId="77777777" w:rsidR="00FE05F6" w:rsidRPr="00FE05F6" w:rsidRDefault="00FE05F6" w:rsidP="00FE05F6">
      <w:pPr>
        <w:ind w:left="709" w:hanging="425"/>
      </w:pPr>
      <w:r w:rsidRPr="00FE05F6">
        <w:t>21.1</w:t>
      </w:r>
      <w:r w:rsidRPr="00FE05F6">
        <w:tab/>
      </w:r>
      <w:r w:rsidRPr="00FE05F6">
        <w:rPr>
          <w:spacing w:val="-2"/>
        </w:rPr>
        <w:t>This constitution may be altered, modified or substituted at the direction of the Minister, in accordance with Section 40 of the Act</w:t>
      </w:r>
      <w:r w:rsidRPr="00FE05F6">
        <w:t>.</w:t>
      </w:r>
    </w:p>
    <w:p w14:paraId="2E4086D7" w14:textId="77777777" w:rsidR="00FE05F6" w:rsidRPr="00FE05F6" w:rsidRDefault="00FE05F6" w:rsidP="00FE05F6">
      <w:pPr>
        <w:ind w:left="709" w:hanging="425"/>
      </w:pPr>
      <w:r w:rsidRPr="00FE05F6">
        <w:t>21.2</w:t>
      </w:r>
      <w:r w:rsidRPr="00FE05F6">
        <w:tab/>
        <w:t>This constitution may also be amended, altered, modified or substituted by the council by special resolution and approval in writing by the Minister.</w:t>
      </w:r>
    </w:p>
    <w:p w14:paraId="7C81AF9B" w14:textId="77777777" w:rsidR="00FE05F6" w:rsidRPr="00FE05F6" w:rsidRDefault="00FE05F6" w:rsidP="00FE05F6">
      <w:pPr>
        <w:ind w:left="709" w:hanging="425"/>
      </w:pPr>
      <w:r w:rsidRPr="00FE05F6">
        <w:t>21.3</w:t>
      </w:r>
      <w:r w:rsidRPr="00FE05F6">
        <w:tab/>
        <w:t>An amendment to the constitution has no effect until submitted to and approved by the Minister.</w:t>
      </w:r>
    </w:p>
    <w:p w14:paraId="163AD4C8" w14:textId="77777777" w:rsidR="00FE05F6" w:rsidRPr="00FE05F6" w:rsidRDefault="00FE05F6" w:rsidP="00FE05F6">
      <w:pPr>
        <w:ind w:left="284" w:hanging="284"/>
        <w:rPr>
          <w:b/>
        </w:rPr>
      </w:pPr>
      <w:r w:rsidRPr="00FE05F6">
        <w:rPr>
          <w:b/>
        </w:rPr>
        <w:t>22.</w:t>
      </w:r>
      <w:r w:rsidRPr="00FE05F6">
        <w:rPr>
          <w:b/>
        </w:rPr>
        <w:tab/>
        <w:t>Code of Practice</w:t>
      </w:r>
    </w:p>
    <w:p w14:paraId="6A01BFB7" w14:textId="77777777" w:rsidR="00FE05F6" w:rsidRPr="00FE05F6" w:rsidRDefault="00FE05F6" w:rsidP="00FE05F6">
      <w:pPr>
        <w:ind w:left="284"/>
      </w:pPr>
      <w:r w:rsidRPr="00FE05F6">
        <w:t>Members of the council must comply with the code of practice approved by the Minister.</w:t>
      </w:r>
    </w:p>
    <w:p w14:paraId="6FA41DA6" w14:textId="77777777" w:rsidR="002D7ECA" w:rsidRDefault="002D7ECA">
      <w:pPr>
        <w:spacing w:after="0" w:line="240" w:lineRule="auto"/>
        <w:jc w:val="left"/>
        <w:rPr>
          <w:b/>
        </w:rPr>
      </w:pPr>
      <w:r>
        <w:rPr>
          <w:b/>
        </w:rPr>
        <w:br w:type="page"/>
      </w:r>
    </w:p>
    <w:p w14:paraId="6024BF1F" w14:textId="7F54B4AC" w:rsidR="00FE05F6" w:rsidRPr="00FE05F6" w:rsidRDefault="00FE05F6" w:rsidP="00FE05F6">
      <w:pPr>
        <w:ind w:left="284" w:hanging="284"/>
        <w:rPr>
          <w:b/>
        </w:rPr>
      </w:pPr>
      <w:r w:rsidRPr="00FE05F6">
        <w:rPr>
          <w:b/>
        </w:rPr>
        <w:lastRenderedPageBreak/>
        <w:t>23.</w:t>
      </w:r>
      <w:r w:rsidRPr="00FE05F6">
        <w:rPr>
          <w:b/>
        </w:rPr>
        <w:tab/>
        <w:t>Dispute Resolution</w:t>
      </w:r>
    </w:p>
    <w:p w14:paraId="7CC4FAD3" w14:textId="77777777" w:rsidR="00FE05F6" w:rsidRPr="00FE05F6" w:rsidRDefault="00FE05F6" w:rsidP="00FE05F6">
      <w:pPr>
        <w:ind w:left="284"/>
      </w:pPr>
      <w:r w:rsidRPr="00FE05F6">
        <w:t>The council must participate in a scheme for the resolution of disputes between the council and the department/principal, as prescribed in administrative instruction.</w:t>
      </w:r>
    </w:p>
    <w:p w14:paraId="2BD76671" w14:textId="77777777" w:rsidR="00FE05F6" w:rsidRPr="00FE05F6" w:rsidRDefault="00FE05F6" w:rsidP="00FE05F6">
      <w:pPr>
        <w:ind w:left="284" w:hanging="284"/>
        <w:rPr>
          <w:b/>
        </w:rPr>
      </w:pPr>
      <w:r w:rsidRPr="00FE05F6">
        <w:rPr>
          <w:b/>
        </w:rPr>
        <w:t>24.</w:t>
      </w:r>
      <w:r w:rsidRPr="00FE05F6">
        <w:rPr>
          <w:b/>
        </w:rPr>
        <w:tab/>
        <w:t>Public Access to the Constitution and Code of Practice</w:t>
      </w:r>
    </w:p>
    <w:p w14:paraId="0181C536" w14:textId="77777777" w:rsidR="00FE05F6" w:rsidRPr="00FE05F6" w:rsidRDefault="00FE05F6" w:rsidP="00FE05F6">
      <w:pPr>
        <w:ind w:left="284"/>
      </w:pPr>
      <w:r w:rsidRPr="00FE05F6">
        <w:t>The council must keep available for public inspection a copy of its constitution (as in force from time to time) and the code of practice, at the school, during normal school hours.</w:t>
      </w:r>
    </w:p>
    <w:p w14:paraId="6A775905" w14:textId="77777777" w:rsidR="00FE05F6" w:rsidRPr="00FE05F6" w:rsidRDefault="00FE05F6" w:rsidP="00FE05F6">
      <w:pPr>
        <w:ind w:left="284" w:hanging="284"/>
        <w:rPr>
          <w:b/>
        </w:rPr>
      </w:pPr>
      <w:r w:rsidRPr="00FE05F6">
        <w:rPr>
          <w:b/>
        </w:rPr>
        <w:t>25.</w:t>
      </w:r>
      <w:r w:rsidRPr="00FE05F6">
        <w:rPr>
          <w:b/>
        </w:rPr>
        <w:tab/>
        <w:t>Dissolution</w:t>
      </w:r>
    </w:p>
    <w:p w14:paraId="7F9EFBB1" w14:textId="77777777" w:rsidR="00FE05F6" w:rsidRPr="00FE05F6" w:rsidRDefault="00FE05F6" w:rsidP="00FE05F6">
      <w:pPr>
        <w:ind w:left="284"/>
      </w:pPr>
      <w:r w:rsidRPr="00FE05F6">
        <w:t>In accordance with Section 43 of the Act, the Minister may dissolve the council.</w:t>
      </w:r>
    </w:p>
    <w:p w14:paraId="112AA9AB" w14:textId="77777777" w:rsidR="00FE05F6" w:rsidRPr="00FE05F6" w:rsidRDefault="00FE05F6" w:rsidP="00FE05F6">
      <w:pPr>
        <w:ind w:left="284" w:hanging="284"/>
        <w:rPr>
          <w:b/>
        </w:rPr>
      </w:pPr>
      <w:r w:rsidRPr="00FE05F6">
        <w:rPr>
          <w:b/>
        </w:rPr>
        <w:t>26.</w:t>
      </w:r>
      <w:r w:rsidRPr="00FE05F6">
        <w:rPr>
          <w:b/>
        </w:rPr>
        <w:tab/>
        <w:t>Prohibition against Securing Profits for Members</w:t>
      </w:r>
    </w:p>
    <w:p w14:paraId="2CBBBC0C" w14:textId="77777777" w:rsidR="00FE05F6" w:rsidRPr="00FE05F6" w:rsidRDefault="00FE05F6" w:rsidP="00FE05F6">
      <w:pPr>
        <w:ind w:left="284"/>
      </w:pPr>
      <w:r w:rsidRPr="00FE05F6">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929D14E" w14:textId="77777777" w:rsidR="00FE05F6" w:rsidRPr="00FE05F6" w:rsidRDefault="00FE05F6" w:rsidP="00FE05F6">
      <w:pPr>
        <w:pBdr>
          <w:top w:val="single" w:sz="4" w:space="1" w:color="auto"/>
        </w:pBdr>
        <w:spacing w:before="100" w:line="14" w:lineRule="exact"/>
        <w:ind w:left="1080" w:right="1080"/>
        <w:jc w:val="center"/>
      </w:pPr>
    </w:p>
    <w:p w14:paraId="144F78FA" w14:textId="77777777" w:rsidR="00FE05F6" w:rsidRPr="00FE05F6" w:rsidRDefault="00FE05F6" w:rsidP="00FE05F6">
      <w:pPr>
        <w:rPr>
          <w:rFonts w:eastAsia="Times New Roman"/>
          <w:szCs w:val="17"/>
        </w:rPr>
      </w:pPr>
      <w:r w:rsidRPr="00FE05F6">
        <w:rPr>
          <w:rFonts w:eastAsia="Times New Roman"/>
          <w:szCs w:val="17"/>
        </w:rPr>
        <w:t>These amendments take effect from the date of publication of this notice in the Gazette.</w:t>
      </w:r>
    </w:p>
    <w:p w14:paraId="47E0C7EA" w14:textId="77777777" w:rsidR="00FE05F6" w:rsidRPr="00FE05F6" w:rsidRDefault="00FE05F6" w:rsidP="00FE05F6">
      <w:pPr>
        <w:spacing w:after="0"/>
        <w:rPr>
          <w:rFonts w:eastAsia="Times New Roman"/>
          <w:szCs w:val="17"/>
        </w:rPr>
      </w:pPr>
      <w:r w:rsidRPr="00FE05F6">
        <w:rPr>
          <w:rFonts w:eastAsia="Times New Roman"/>
          <w:szCs w:val="17"/>
        </w:rPr>
        <w:t>Dated: 26 June 2025</w:t>
      </w:r>
    </w:p>
    <w:p w14:paraId="15624596" w14:textId="77777777" w:rsidR="00FE05F6" w:rsidRPr="00FE05F6" w:rsidRDefault="00FE05F6" w:rsidP="00FE05F6">
      <w:pPr>
        <w:spacing w:after="0"/>
        <w:jc w:val="right"/>
        <w:rPr>
          <w:rFonts w:eastAsia="Times New Roman"/>
          <w:smallCaps/>
          <w:szCs w:val="20"/>
        </w:rPr>
      </w:pPr>
      <w:r w:rsidRPr="00FE05F6">
        <w:rPr>
          <w:rFonts w:eastAsia="Times New Roman"/>
          <w:smallCaps/>
          <w:szCs w:val="20"/>
        </w:rPr>
        <w:t>Caroline Fishpool</w:t>
      </w:r>
    </w:p>
    <w:p w14:paraId="76143C58" w14:textId="77777777" w:rsidR="00FE05F6" w:rsidRPr="00FE05F6" w:rsidRDefault="00FE05F6" w:rsidP="00FE05F6">
      <w:pPr>
        <w:spacing w:after="0"/>
        <w:jc w:val="right"/>
        <w:rPr>
          <w:rFonts w:eastAsia="Times New Roman"/>
          <w:szCs w:val="17"/>
        </w:rPr>
      </w:pPr>
      <w:r w:rsidRPr="00FE05F6">
        <w:rPr>
          <w:rFonts w:eastAsia="Times New Roman"/>
          <w:szCs w:val="17"/>
        </w:rPr>
        <w:t>Lead Director</w:t>
      </w:r>
    </w:p>
    <w:p w14:paraId="015BE64C" w14:textId="77777777" w:rsidR="00FE05F6" w:rsidRPr="00FE05F6" w:rsidRDefault="00FE05F6" w:rsidP="00FE05F6">
      <w:pPr>
        <w:spacing w:after="0"/>
        <w:jc w:val="right"/>
        <w:rPr>
          <w:rFonts w:eastAsia="Times New Roman"/>
          <w:szCs w:val="17"/>
        </w:rPr>
      </w:pPr>
      <w:r w:rsidRPr="00FE05F6">
        <w:rPr>
          <w:rFonts w:eastAsia="Times New Roman"/>
          <w:szCs w:val="17"/>
        </w:rPr>
        <w:t>Conditions for Learning, Schools and Preschools</w:t>
      </w:r>
    </w:p>
    <w:p w14:paraId="4D7A829B" w14:textId="0B8A0850" w:rsidR="00FE05F6" w:rsidRDefault="00FE05F6" w:rsidP="00FE05F6">
      <w:pPr>
        <w:spacing w:after="0"/>
        <w:jc w:val="right"/>
        <w:rPr>
          <w:rFonts w:eastAsia="Times New Roman"/>
          <w:szCs w:val="17"/>
        </w:rPr>
      </w:pPr>
      <w:r w:rsidRPr="00FE05F6">
        <w:rPr>
          <w:rFonts w:eastAsia="Times New Roman"/>
          <w:szCs w:val="17"/>
        </w:rPr>
        <w:t>Delegate of the Minister for Education</w:t>
      </w:r>
    </w:p>
    <w:p w14:paraId="0FD77166" w14:textId="77777777" w:rsidR="00FE05F6" w:rsidRDefault="00FE05F6" w:rsidP="00FE05F6">
      <w:pPr>
        <w:pBdr>
          <w:bottom w:val="single" w:sz="4" w:space="1" w:color="auto"/>
        </w:pBdr>
        <w:spacing w:after="0" w:line="52" w:lineRule="exact"/>
        <w:jc w:val="center"/>
        <w:rPr>
          <w:rFonts w:eastAsia="Times New Roman"/>
          <w:szCs w:val="17"/>
        </w:rPr>
      </w:pPr>
    </w:p>
    <w:p w14:paraId="69C41284" w14:textId="77777777" w:rsidR="00FE05F6" w:rsidRDefault="00FE05F6" w:rsidP="00FE05F6">
      <w:pPr>
        <w:pBdr>
          <w:top w:val="single" w:sz="4" w:space="1" w:color="auto"/>
        </w:pBdr>
        <w:spacing w:before="34" w:after="0" w:line="14" w:lineRule="exact"/>
        <w:jc w:val="center"/>
        <w:rPr>
          <w:rFonts w:eastAsia="Times New Roman"/>
          <w:szCs w:val="17"/>
        </w:rPr>
      </w:pPr>
    </w:p>
    <w:p w14:paraId="0A4723FB" w14:textId="77777777" w:rsidR="00FE05F6" w:rsidRPr="00FE05F6" w:rsidRDefault="00FE05F6" w:rsidP="002D7E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9FCE29F" w14:textId="5AF6D433" w:rsidR="00FE05F6" w:rsidRPr="005B66B5" w:rsidRDefault="00226BA8" w:rsidP="00226BA8">
      <w:pPr>
        <w:pStyle w:val="Heading2"/>
      </w:pPr>
      <w:bookmarkStart w:id="513" w:name="_Toc201837143"/>
      <w:bookmarkStart w:id="514" w:name="_Toc201840664"/>
      <w:r w:rsidRPr="005B66B5">
        <w:t>Electoral Act 1985</w:t>
      </w:r>
      <w:bookmarkEnd w:id="513"/>
      <w:bookmarkEnd w:id="514"/>
    </w:p>
    <w:p w14:paraId="658EB025" w14:textId="77777777" w:rsidR="00FE05F6" w:rsidRPr="00CE4024" w:rsidRDefault="00FE05F6" w:rsidP="00FE05F6">
      <w:pPr>
        <w:pStyle w:val="GG-Title3"/>
      </w:pPr>
      <w:r w:rsidRPr="00CE4024">
        <w:t>Part 6—Registration of Political Parties</w:t>
      </w:r>
    </w:p>
    <w:p w14:paraId="2E087919" w14:textId="77777777" w:rsidR="00FE05F6" w:rsidRPr="005B66B5" w:rsidRDefault="00FE05F6" w:rsidP="00FE05F6">
      <w:pPr>
        <w:pStyle w:val="GG-body"/>
      </w:pPr>
      <w:r w:rsidRPr="005B66B5">
        <w:t xml:space="preserve">Notice is hereby given that the following application for registration as a registered political party under the provisions of Part 6 of the </w:t>
      </w:r>
      <w:r w:rsidRPr="00CE4024">
        <w:rPr>
          <w:i/>
          <w:iCs/>
        </w:rPr>
        <w:t>Electoral Act 1985</w:t>
      </w:r>
      <w:r w:rsidRPr="005B66B5">
        <w:t>, has been received:</w:t>
      </w:r>
    </w:p>
    <w:p w14:paraId="161A7F03" w14:textId="77777777" w:rsidR="00FE05F6" w:rsidRPr="005B66B5" w:rsidRDefault="00FE05F6" w:rsidP="00FE05F6">
      <w:pPr>
        <w:pStyle w:val="GG-body"/>
        <w:spacing w:after="40"/>
        <w:ind w:left="2268" w:hanging="2126"/>
      </w:pPr>
      <w:r w:rsidRPr="005B66B5">
        <w:t>Name of Party</w:t>
      </w:r>
      <w:r w:rsidRPr="005B66B5">
        <w:tab/>
        <w:t>United Multicultural Alliance SA</w:t>
      </w:r>
    </w:p>
    <w:p w14:paraId="11876225" w14:textId="77777777" w:rsidR="00FE05F6" w:rsidRPr="005B66B5" w:rsidRDefault="00FE05F6" w:rsidP="00FE05F6">
      <w:pPr>
        <w:pStyle w:val="GG-body"/>
        <w:spacing w:after="40"/>
        <w:ind w:left="2268" w:hanging="2126"/>
      </w:pPr>
      <w:r w:rsidRPr="005B66B5">
        <w:t>Abbreviation of Party Name</w:t>
      </w:r>
      <w:r w:rsidRPr="005B66B5">
        <w:tab/>
        <w:t>UMA</w:t>
      </w:r>
      <w:r>
        <w:t>—</w:t>
      </w:r>
      <w:r w:rsidRPr="005B66B5">
        <w:t>SA</w:t>
      </w:r>
    </w:p>
    <w:p w14:paraId="11CCE6EF" w14:textId="77777777" w:rsidR="00FE05F6" w:rsidRPr="005B66B5" w:rsidRDefault="00FE05F6" w:rsidP="00FE05F6">
      <w:pPr>
        <w:pStyle w:val="GG-body"/>
        <w:ind w:left="2268" w:hanging="2126"/>
      </w:pPr>
      <w:r w:rsidRPr="005B66B5">
        <w:t>Name of Applicant</w:t>
      </w:r>
      <w:r w:rsidRPr="005B66B5">
        <w:tab/>
        <w:t xml:space="preserve">Adriana Christopoulos </w:t>
      </w:r>
    </w:p>
    <w:p w14:paraId="7CC408DB" w14:textId="77777777" w:rsidR="00FE05F6" w:rsidRPr="005B66B5" w:rsidRDefault="00FE05F6" w:rsidP="00FE05F6">
      <w:pPr>
        <w:pStyle w:val="GG-body"/>
      </w:pPr>
      <w:r w:rsidRPr="005B66B5">
        <w:t xml:space="preserve">Any elector who believes that the application is not in accordance with the </w:t>
      </w:r>
      <w:r w:rsidRPr="00CE4024">
        <w:rPr>
          <w:i/>
          <w:iCs/>
        </w:rPr>
        <w:t>Electoral Act 1985</w:t>
      </w:r>
      <w:r w:rsidRPr="005B66B5">
        <w:t xml:space="preserve"> can formally object in writing to the Electoral Commissioner, Level 6, 60 Light Square, Adelaide SA 5000 by 5pm (ACST) on Monday</w:t>
      </w:r>
      <w:r>
        <w:t xml:space="preserve">, </w:t>
      </w:r>
      <w:r w:rsidRPr="005B66B5">
        <w:t>2</w:t>
      </w:r>
      <w:r>
        <w:t>8</w:t>
      </w:r>
      <w:r w:rsidRPr="005B66B5">
        <w:t xml:space="preserve"> July 2025. Objections must contain the postal address and signature of the objector and detail the grounds upon which the objection is made.</w:t>
      </w:r>
    </w:p>
    <w:p w14:paraId="0794B5F1" w14:textId="77777777" w:rsidR="00FE05F6" w:rsidRPr="005B66B5" w:rsidRDefault="00FE05F6" w:rsidP="00FE05F6">
      <w:pPr>
        <w:pStyle w:val="GG-SDated"/>
      </w:pPr>
      <w:r w:rsidRPr="005B66B5">
        <w:t xml:space="preserve">Dated: </w:t>
      </w:r>
      <w:r>
        <w:t>26</w:t>
      </w:r>
      <w:r w:rsidRPr="005B66B5">
        <w:t xml:space="preserve"> June 2025</w:t>
      </w:r>
    </w:p>
    <w:p w14:paraId="6F14A61B" w14:textId="77777777" w:rsidR="00FE05F6" w:rsidRPr="005B66B5" w:rsidRDefault="00FE05F6" w:rsidP="00FE05F6">
      <w:pPr>
        <w:pStyle w:val="GG-SName"/>
      </w:pPr>
      <w:r w:rsidRPr="005B66B5">
        <w:t>Mick Sherry</w:t>
      </w:r>
    </w:p>
    <w:p w14:paraId="0635458F" w14:textId="77777777" w:rsidR="00FE05F6" w:rsidRDefault="00FE05F6" w:rsidP="00FE05F6">
      <w:pPr>
        <w:pStyle w:val="GG-Signature"/>
      </w:pPr>
      <w:r w:rsidRPr="005B66B5">
        <w:t>Electoral Commissioner</w:t>
      </w:r>
    </w:p>
    <w:p w14:paraId="3E63F923" w14:textId="77777777" w:rsidR="00FE05F6" w:rsidRDefault="00FE05F6" w:rsidP="00FE05F6">
      <w:pPr>
        <w:pStyle w:val="GG-Signature"/>
        <w:pBdr>
          <w:bottom w:val="single" w:sz="4" w:space="1" w:color="auto"/>
        </w:pBdr>
        <w:spacing w:line="52" w:lineRule="exact"/>
        <w:jc w:val="center"/>
      </w:pPr>
    </w:p>
    <w:p w14:paraId="30B847DB" w14:textId="77777777" w:rsidR="00FE05F6" w:rsidRDefault="00FE05F6" w:rsidP="00FE05F6">
      <w:pPr>
        <w:pStyle w:val="GG-Signature"/>
        <w:pBdr>
          <w:top w:val="single" w:sz="4" w:space="1" w:color="auto"/>
        </w:pBdr>
        <w:spacing w:before="34" w:line="14" w:lineRule="exact"/>
        <w:jc w:val="center"/>
      </w:pPr>
    </w:p>
    <w:p w14:paraId="07C59D84" w14:textId="77777777" w:rsidR="00FE05F6" w:rsidRDefault="00FE05F6" w:rsidP="00FE05F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B981886" w14:textId="015FE849" w:rsidR="00FE05F6" w:rsidRPr="00FE05F6" w:rsidRDefault="00226BA8" w:rsidP="00226BA8">
      <w:pPr>
        <w:pStyle w:val="Heading2"/>
      </w:pPr>
      <w:bookmarkStart w:id="515" w:name="_Toc201837144"/>
      <w:bookmarkStart w:id="516" w:name="_Toc201840665"/>
      <w:r w:rsidRPr="00FE05F6">
        <w:t>Energy Resources Act 2000</w:t>
      </w:r>
      <w:bookmarkEnd w:id="515"/>
      <w:bookmarkEnd w:id="516"/>
    </w:p>
    <w:p w14:paraId="14F1D401" w14:textId="77777777" w:rsidR="00FE05F6" w:rsidRPr="00FE05F6" w:rsidRDefault="00FE05F6" w:rsidP="00FE05F6">
      <w:pPr>
        <w:jc w:val="center"/>
        <w:rPr>
          <w:i/>
          <w:szCs w:val="17"/>
        </w:rPr>
      </w:pPr>
      <w:r w:rsidRPr="00FE05F6">
        <w:rPr>
          <w:i/>
          <w:szCs w:val="17"/>
        </w:rPr>
        <w:t>Application for the Renewal of Associated Activities Licence—AAL 275</w:t>
      </w:r>
    </w:p>
    <w:p w14:paraId="1C5EDFA4" w14:textId="77777777" w:rsidR="00FE05F6" w:rsidRPr="00FE05F6" w:rsidRDefault="00FE05F6" w:rsidP="00FE05F6">
      <w:r w:rsidRPr="00FE05F6">
        <w:t xml:space="preserve">Pursuant to Section 65(6) of the </w:t>
      </w:r>
      <w:r w:rsidRPr="00FE05F6">
        <w:rPr>
          <w:i/>
          <w:iCs/>
        </w:rPr>
        <w:t>Energy Resources Act 2000</w:t>
      </w:r>
      <w:r w:rsidRPr="00FE05F6">
        <w:t xml:space="preserve"> (the Act) and Delegation dated 19 August 2024, notice is hereby given that an application for the renewal of Associated Activities Licence (AAL) 275 within the area described below has been received from:</w:t>
      </w:r>
    </w:p>
    <w:p w14:paraId="7EB64FAC" w14:textId="77777777" w:rsidR="00FE05F6" w:rsidRPr="00FE05F6" w:rsidRDefault="00FE05F6" w:rsidP="00FE05F6">
      <w:pPr>
        <w:jc w:val="center"/>
        <w:rPr>
          <w:b/>
          <w:bCs/>
        </w:rPr>
      </w:pPr>
      <w:r w:rsidRPr="00FE05F6">
        <w:rPr>
          <w:b/>
          <w:bCs/>
        </w:rPr>
        <w:t>Beach Energy Limited</w:t>
      </w:r>
    </w:p>
    <w:p w14:paraId="331B630F" w14:textId="77777777" w:rsidR="00FE05F6" w:rsidRPr="00FE05F6" w:rsidRDefault="00FE05F6" w:rsidP="00FE05F6">
      <w:r w:rsidRPr="00FE05F6">
        <w:t>The renewal application will be determined on or after 25 July 2025.</w:t>
      </w:r>
    </w:p>
    <w:p w14:paraId="3CB40DBE" w14:textId="77777777" w:rsidR="00FE05F6" w:rsidRPr="00FE05F6" w:rsidRDefault="00FE05F6" w:rsidP="00FE05F6">
      <w:pPr>
        <w:jc w:val="center"/>
        <w:rPr>
          <w:i/>
          <w:szCs w:val="17"/>
        </w:rPr>
      </w:pPr>
      <w:r w:rsidRPr="00FE05F6">
        <w:rPr>
          <w:i/>
          <w:szCs w:val="17"/>
        </w:rPr>
        <w:t>Description of Renewal Area</w:t>
      </w:r>
    </w:p>
    <w:p w14:paraId="627FFCF3" w14:textId="77777777" w:rsidR="00FE05F6" w:rsidRPr="00FE05F6" w:rsidRDefault="00FE05F6" w:rsidP="00FE05F6">
      <w:r w:rsidRPr="00FE05F6">
        <w:t>All that part of the State of South Australia, bounded as follows:</w:t>
      </w:r>
    </w:p>
    <w:p w14:paraId="6317E8B1" w14:textId="77777777" w:rsidR="00FE05F6" w:rsidRPr="00FE05F6" w:rsidRDefault="00FE05F6" w:rsidP="00FE05F6">
      <w:pPr>
        <w:ind w:left="142"/>
      </w:pPr>
      <w:r w:rsidRPr="00FE05F6">
        <w:t>All coordinates in GDA94, Zone 54</w:t>
      </w:r>
    </w:p>
    <w:p w14:paraId="2746B627" w14:textId="77777777" w:rsidR="00FE05F6" w:rsidRPr="00FE05F6" w:rsidRDefault="00FE05F6" w:rsidP="00FE05F6">
      <w:pPr>
        <w:spacing w:after="20"/>
        <w:ind w:left="1560" w:hanging="1276"/>
      </w:pPr>
      <w:r w:rsidRPr="00FE05F6">
        <w:t>448439.998mE</w:t>
      </w:r>
      <w:r w:rsidRPr="00FE05F6">
        <w:tab/>
        <w:t>6916159.524mN</w:t>
      </w:r>
    </w:p>
    <w:p w14:paraId="5EC6C691" w14:textId="77777777" w:rsidR="00FE05F6" w:rsidRPr="00FE05F6" w:rsidRDefault="00FE05F6" w:rsidP="00FE05F6">
      <w:pPr>
        <w:spacing w:after="20"/>
        <w:ind w:left="1560" w:hanging="1276"/>
      </w:pPr>
      <w:r w:rsidRPr="00FE05F6">
        <w:t>448431.817mE</w:t>
      </w:r>
      <w:r w:rsidRPr="00FE05F6">
        <w:tab/>
        <w:t>6916159.284mN</w:t>
      </w:r>
    </w:p>
    <w:p w14:paraId="0ABC7EB2" w14:textId="77777777" w:rsidR="00FE05F6" w:rsidRPr="00FE05F6" w:rsidRDefault="00FE05F6" w:rsidP="00FE05F6">
      <w:pPr>
        <w:spacing w:after="20"/>
        <w:ind w:left="1560" w:hanging="1276"/>
      </w:pPr>
      <w:r w:rsidRPr="00FE05F6">
        <w:t>448425.470mE</w:t>
      </w:r>
      <w:r w:rsidRPr="00FE05F6">
        <w:tab/>
        <w:t>6916166.163mN</w:t>
      </w:r>
    </w:p>
    <w:p w14:paraId="7C553A38" w14:textId="77777777" w:rsidR="00FE05F6" w:rsidRPr="00FE05F6" w:rsidRDefault="00FE05F6" w:rsidP="00FE05F6">
      <w:pPr>
        <w:spacing w:after="20"/>
        <w:ind w:left="1560" w:hanging="1276"/>
      </w:pPr>
      <w:r w:rsidRPr="00FE05F6">
        <w:t>448383.247mE</w:t>
      </w:r>
      <w:r w:rsidRPr="00FE05F6">
        <w:tab/>
        <w:t>6916239.774mN</w:t>
      </w:r>
    </w:p>
    <w:p w14:paraId="6CA76217" w14:textId="77777777" w:rsidR="00FE05F6" w:rsidRPr="00FE05F6" w:rsidRDefault="00FE05F6" w:rsidP="00FE05F6">
      <w:pPr>
        <w:spacing w:after="20"/>
        <w:ind w:left="1560" w:hanging="1276"/>
      </w:pPr>
      <w:r w:rsidRPr="00FE05F6">
        <w:t>448333.493mE</w:t>
      </w:r>
      <w:r w:rsidRPr="00FE05F6">
        <w:tab/>
        <w:t>6916326.518mN</w:t>
      </w:r>
    </w:p>
    <w:p w14:paraId="6C6AEDFC" w14:textId="77777777" w:rsidR="00FE05F6" w:rsidRPr="00FE05F6" w:rsidRDefault="00FE05F6" w:rsidP="00FE05F6">
      <w:pPr>
        <w:spacing w:after="20"/>
        <w:ind w:left="1560" w:hanging="1276"/>
      </w:pPr>
      <w:r w:rsidRPr="00FE05F6">
        <w:t>448284.039mE</w:t>
      </w:r>
      <w:r w:rsidRPr="00FE05F6">
        <w:tab/>
        <w:t>6916413.432mN</w:t>
      </w:r>
    </w:p>
    <w:p w14:paraId="5D38D076" w14:textId="77777777" w:rsidR="00FE05F6" w:rsidRPr="00FE05F6" w:rsidRDefault="00FE05F6" w:rsidP="00FE05F6">
      <w:pPr>
        <w:spacing w:after="20"/>
        <w:ind w:left="1560" w:hanging="1276"/>
      </w:pPr>
      <w:r w:rsidRPr="00FE05F6">
        <w:t>448236.289mE</w:t>
      </w:r>
      <w:r w:rsidRPr="00FE05F6">
        <w:tab/>
        <w:t>6916501.232mN</w:t>
      </w:r>
    </w:p>
    <w:p w14:paraId="67A218B4" w14:textId="77777777" w:rsidR="00FE05F6" w:rsidRPr="00FE05F6" w:rsidRDefault="00FE05F6" w:rsidP="00FE05F6">
      <w:pPr>
        <w:spacing w:after="20"/>
        <w:ind w:left="1560" w:hanging="1276"/>
      </w:pPr>
      <w:r w:rsidRPr="00FE05F6">
        <w:t>448194.789mE</w:t>
      </w:r>
      <w:r w:rsidRPr="00FE05F6">
        <w:tab/>
        <w:t>6916592.213mN</w:t>
      </w:r>
    </w:p>
    <w:p w14:paraId="509AA96D" w14:textId="77777777" w:rsidR="00FE05F6" w:rsidRPr="00FE05F6" w:rsidRDefault="00FE05F6" w:rsidP="00FE05F6">
      <w:pPr>
        <w:spacing w:after="20"/>
        <w:ind w:left="1560" w:hanging="1276"/>
      </w:pPr>
      <w:r w:rsidRPr="00FE05F6">
        <w:t>448153.288mE</w:t>
      </w:r>
      <w:r w:rsidRPr="00FE05F6">
        <w:tab/>
        <w:t>6916683.195mN</w:t>
      </w:r>
    </w:p>
    <w:p w14:paraId="586293FC" w14:textId="77777777" w:rsidR="00FE05F6" w:rsidRPr="00FE05F6" w:rsidRDefault="00FE05F6" w:rsidP="00FE05F6">
      <w:pPr>
        <w:spacing w:after="20"/>
        <w:ind w:left="1560" w:hanging="1276"/>
      </w:pPr>
      <w:r w:rsidRPr="00FE05F6">
        <w:t>448111.787mE</w:t>
      </w:r>
      <w:r w:rsidRPr="00FE05F6">
        <w:tab/>
        <w:t>6916774.177mN</w:t>
      </w:r>
    </w:p>
    <w:p w14:paraId="58D41F22" w14:textId="77777777" w:rsidR="00FE05F6" w:rsidRPr="00FE05F6" w:rsidRDefault="00FE05F6" w:rsidP="00FE05F6">
      <w:pPr>
        <w:spacing w:after="20"/>
        <w:ind w:left="1560" w:hanging="1276"/>
      </w:pPr>
      <w:r w:rsidRPr="00FE05F6">
        <w:t>448061.984mE</w:t>
      </w:r>
      <w:r w:rsidRPr="00FE05F6">
        <w:tab/>
        <w:t>6916860.883mN</w:t>
      </w:r>
    </w:p>
    <w:p w14:paraId="5CBB4D77" w14:textId="77777777" w:rsidR="00FE05F6" w:rsidRPr="00FE05F6" w:rsidRDefault="00FE05F6" w:rsidP="00FE05F6">
      <w:pPr>
        <w:spacing w:after="20"/>
        <w:ind w:left="1560" w:hanging="1276"/>
      </w:pPr>
      <w:r w:rsidRPr="00FE05F6">
        <w:t>448012.012mE</w:t>
      </w:r>
      <w:r w:rsidRPr="00FE05F6">
        <w:tab/>
        <w:t>6916947.501mN</w:t>
      </w:r>
    </w:p>
    <w:p w14:paraId="1897C093" w14:textId="77777777" w:rsidR="00FE05F6" w:rsidRPr="00FE05F6" w:rsidRDefault="00FE05F6" w:rsidP="00FE05F6">
      <w:pPr>
        <w:spacing w:after="20"/>
        <w:ind w:left="1560" w:hanging="1276"/>
      </w:pPr>
      <w:r w:rsidRPr="00FE05F6">
        <w:t>447962.040mE</w:t>
      </w:r>
      <w:r w:rsidRPr="00FE05F6">
        <w:tab/>
        <w:t>6917034.120mN</w:t>
      </w:r>
    </w:p>
    <w:p w14:paraId="10C381ED" w14:textId="77777777" w:rsidR="00FE05F6" w:rsidRPr="00FE05F6" w:rsidRDefault="00FE05F6" w:rsidP="00FE05F6">
      <w:pPr>
        <w:spacing w:after="20"/>
        <w:ind w:left="1560" w:hanging="1276"/>
      </w:pPr>
      <w:r w:rsidRPr="00FE05F6">
        <w:t>447953.838mE</w:t>
      </w:r>
      <w:r w:rsidRPr="00FE05F6">
        <w:tab/>
        <w:t>6917132.646mN</w:t>
      </w:r>
    </w:p>
    <w:p w14:paraId="375C0F41" w14:textId="77777777" w:rsidR="00FE05F6" w:rsidRPr="00FE05F6" w:rsidRDefault="00FE05F6" w:rsidP="00FE05F6">
      <w:pPr>
        <w:spacing w:after="20"/>
        <w:ind w:left="1560" w:hanging="1276"/>
      </w:pPr>
      <w:r w:rsidRPr="00FE05F6">
        <w:t>447951.116mE</w:t>
      </w:r>
      <w:r w:rsidRPr="00FE05F6">
        <w:tab/>
        <w:t>6917232.609mN</w:t>
      </w:r>
    </w:p>
    <w:p w14:paraId="61C20641" w14:textId="77777777" w:rsidR="00FE05F6" w:rsidRPr="00FE05F6" w:rsidRDefault="00FE05F6" w:rsidP="00FE05F6">
      <w:pPr>
        <w:spacing w:after="20"/>
        <w:ind w:left="1560" w:hanging="1276"/>
      </w:pPr>
      <w:r w:rsidRPr="00FE05F6">
        <w:t>447948.395mE</w:t>
      </w:r>
      <w:r w:rsidRPr="00FE05F6">
        <w:tab/>
        <w:t>6917332.572mN</w:t>
      </w:r>
    </w:p>
    <w:p w14:paraId="6B76DD0D" w14:textId="77777777" w:rsidR="00FE05F6" w:rsidRPr="00FE05F6" w:rsidRDefault="00FE05F6" w:rsidP="00FE05F6">
      <w:pPr>
        <w:spacing w:after="20"/>
        <w:ind w:left="1560" w:hanging="1276"/>
      </w:pPr>
      <w:r w:rsidRPr="00FE05F6">
        <w:t>447945.673mE</w:t>
      </w:r>
      <w:r w:rsidRPr="00FE05F6">
        <w:tab/>
        <w:t>6917432.535mN</w:t>
      </w:r>
    </w:p>
    <w:p w14:paraId="4A0B3C13" w14:textId="77777777" w:rsidR="00FE05F6" w:rsidRPr="00FE05F6" w:rsidRDefault="00FE05F6" w:rsidP="00FE05F6">
      <w:pPr>
        <w:spacing w:after="20"/>
        <w:ind w:left="1560" w:hanging="1276"/>
      </w:pPr>
      <w:r w:rsidRPr="00FE05F6">
        <w:t>447942.951mE</w:t>
      </w:r>
      <w:r w:rsidRPr="00FE05F6">
        <w:tab/>
        <w:t>6917532.498mN</w:t>
      </w:r>
    </w:p>
    <w:p w14:paraId="2C0C8496" w14:textId="77777777" w:rsidR="00FE05F6" w:rsidRPr="00FE05F6" w:rsidRDefault="00FE05F6" w:rsidP="00FE05F6">
      <w:pPr>
        <w:spacing w:after="20"/>
        <w:ind w:left="1560" w:hanging="1276"/>
      </w:pPr>
      <w:r w:rsidRPr="00FE05F6">
        <w:t>447940.229mE</w:t>
      </w:r>
      <w:r w:rsidRPr="00FE05F6">
        <w:tab/>
        <w:t>6917632.461mN</w:t>
      </w:r>
    </w:p>
    <w:p w14:paraId="7747469B" w14:textId="77777777" w:rsidR="00FE05F6" w:rsidRPr="00FE05F6" w:rsidRDefault="00FE05F6" w:rsidP="00FE05F6">
      <w:pPr>
        <w:spacing w:after="20"/>
        <w:ind w:left="1560" w:hanging="1276"/>
      </w:pPr>
      <w:r w:rsidRPr="00FE05F6">
        <w:t>447937.508mE</w:t>
      </w:r>
      <w:r w:rsidRPr="00FE05F6">
        <w:tab/>
        <w:t>6917732.424mN</w:t>
      </w:r>
    </w:p>
    <w:p w14:paraId="046C9987" w14:textId="77777777" w:rsidR="00FE05F6" w:rsidRPr="00FE05F6" w:rsidRDefault="00FE05F6" w:rsidP="00FE05F6">
      <w:pPr>
        <w:spacing w:after="20"/>
        <w:ind w:left="1560" w:hanging="1276"/>
      </w:pPr>
      <w:r w:rsidRPr="00FE05F6">
        <w:t>447934.786mE</w:t>
      </w:r>
      <w:r w:rsidRPr="00FE05F6">
        <w:tab/>
        <w:t>6917832.387mN</w:t>
      </w:r>
    </w:p>
    <w:p w14:paraId="554A9533" w14:textId="77777777" w:rsidR="00FE05F6" w:rsidRPr="00FE05F6" w:rsidRDefault="00FE05F6" w:rsidP="00FE05F6">
      <w:pPr>
        <w:spacing w:after="20"/>
        <w:ind w:left="1560" w:hanging="1276"/>
      </w:pPr>
      <w:r w:rsidRPr="00FE05F6">
        <w:t>447932.064mE</w:t>
      </w:r>
      <w:r w:rsidRPr="00FE05F6">
        <w:tab/>
        <w:t>6917932.350mN</w:t>
      </w:r>
    </w:p>
    <w:p w14:paraId="294AB878" w14:textId="77777777" w:rsidR="00FE05F6" w:rsidRPr="00FE05F6" w:rsidRDefault="00FE05F6" w:rsidP="00FE05F6">
      <w:pPr>
        <w:spacing w:after="20"/>
        <w:ind w:left="1560" w:hanging="1276"/>
      </w:pPr>
      <w:r w:rsidRPr="00FE05F6">
        <w:lastRenderedPageBreak/>
        <w:t>447929.342mE</w:t>
      </w:r>
      <w:r w:rsidRPr="00FE05F6">
        <w:tab/>
        <w:t>6918032.313mN</w:t>
      </w:r>
    </w:p>
    <w:p w14:paraId="32939F7F" w14:textId="77777777" w:rsidR="00FE05F6" w:rsidRPr="00FE05F6" w:rsidRDefault="00FE05F6" w:rsidP="00FE05F6">
      <w:pPr>
        <w:spacing w:after="20"/>
        <w:ind w:left="1560" w:hanging="1276"/>
      </w:pPr>
      <w:r w:rsidRPr="00FE05F6">
        <w:t>447926.621mE</w:t>
      </w:r>
      <w:r w:rsidRPr="00FE05F6">
        <w:tab/>
        <w:t>6918132.276mN</w:t>
      </w:r>
    </w:p>
    <w:p w14:paraId="645AA50C" w14:textId="77777777" w:rsidR="00FE05F6" w:rsidRPr="00FE05F6" w:rsidRDefault="00FE05F6" w:rsidP="00FE05F6">
      <w:pPr>
        <w:spacing w:after="20"/>
        <w:ind w:left="1560" w:hanging="1276"/>
      </w:pPr>
      <w:r w:rsidRPr="00FE05F6">
        <w:t>447923.899mE</w:t>
      </w:r>
      <w:r w:rsidRPr="00FE05F6">
        <w:tab/>
        <w:t>6918232.239mN</w:t>
      </w:r>
    </w:p>
    <w:p w14:paraId="047ABC5E" w14:textId="77777777" w:rsidR="00FE05F6" w:rsidRPr="00FE05F6" w:rsidRDefault="00FE05F6" w:rsidP="00FE05F6">
      <w:pPr>
        <w:spacing w:after="20"/>
        <w:ind w:left="1560" w:hanging="1276"/>
      </w:pPr>
      <w:r w:rsidRPr="00FE05F6">
        <w:t>447921.177mE</w:t>
      </w:r>
      <w:r w:rsidRPr="00FE05F6">
        <w:tab/>
        <w:t>6918332.201mN</w:t>
      </w:r>
    </w:p>
    <w:p w14:paraId="7399110D" w14:textId="77777777" w:rsidR="00FE05F6" w:rsidRPr="00FE05F6" w:rsidRDefault="00FE05F6" w:rsidP="00FE05F6">
      <w:pPr>
        <w:spacing w:after="20"/>
        <w:ind w:left="1560" w:hanging="1276"/>
      </w:pPr>
      <w:r w:rsidRPr="00FE05F6">
        <w:t>447918.455mE</w:t>
      </w:r>
      <w:r w:rsidRPr="00FE05F6">
        <w:tab/>
        <w:t>6918432.164mN</w:t>
      </w:r>
    </w:p>
    <w:p w14:paraId="523014AF" w14:textId="77777777" w:rsidR="00FE05F6" w:rsidRPr="00FE05F6" w:rsidRDefault="00FE05F6" w:rsidP="00FE05F6">
      <w:pPr>
        <w:spacing w:after="20"/>
        <w:ind w:left="1560" w:hanging="1276"/>
      </w:pPr>
      <w:r w:rsidRPr="00FE05F6">
        <w:t>447915.734mE</w:t>
      </w:r>
      <w:r w:rsidRPr="00FE05F6">
        <w:tab/>
        <w:t>6918532.127mN</w:t>
      </w:r>
    </w:p>
    <w:p w14:paraId="19966C3F" w14:textId="77777777" w:rsidR="00FE05F6" w:rsidRPr="00FE05F6" w:rsidRDefault="00FE05F6" w:rsidP="00FE05F6">
      <w:pPr>
        <w:spacing w:after="20"/>
        <w:ind w:left="1560" w:hanging="1276"/>
      </w:pPr>
      <w:r w:rsidRPr="00FE05F6">
        <w:t>447913.012mE</w:t>
      </w:r>
      <w:r w:rsidRPr="00FE05F6">
        <w:tab/>
        <w:t>6918632.090mN</w:t>
      </w:r>
    </w:p>
    <w:p w14:paraId="3AC36B3A" w14:textId="77777777" w:rsidR="00FE05F6" w:rsidRPr="00FE05F6" w:rsidRDefault="00FE05F6" w:rsidP="00FE05F6">
      <w:pPr>
        <w:spacing w:after="20"/>
        <w:ind w:left="1560" w:hanging="1276"/>
      </w:pPr>
      <w:r w:rsidRPr="00FE05F6">
        <w:t>447910.290mE</w:t>
      </w:r>
      <w:r w:rsidRPr="00FE05F6">
        <w:tab/>
        <w:t>6918732.053mN</w:t>
      </w:r>
    </w:p>
    <w:p w14:paraId="75F56EB4" w14:textId="77777777" w:rsidR="00FE05F6" w:rsidRPr="00FE05F6" w:rsidRDefault="00FE05F6" w:rsidP="00FE05F6">
      <w:pPr>
        <w:spacing w:after="20"/>
        <w:ind w:left="1560" w:hanging="1276"/>
      </w:pPr>
      <w:r w:rsidRPr="00FE05F6">
        <w:t>447907.568mE</w:t>
      </w:r>
      <w:r w:rsidRPr="00FE05F6">
        <w:tab/>
        <w:t>6918832.016mN</w:t>
      </w:r>
    </w:p>
    <w:p w14:paraId="63A4D90A" w14:textId="77777777" w:rsidR="00FE05F6" w:rsidRPr="00FE05F6" w:rsidRDefault="00FE05F6" w:rsidP="00FE05F6">
      <w:pPr>
        <w:spacing w:after="20"/>
        <w:ind w:left="1560" w:hanging="1276"/>
      </w:pPr>
      <w:r w:rsidRPr="00FE05F6">
        <w:t>447904.846mE</w:t>
      </w:r>
      <w:r w:rsidRPr="00FE05F6">
        <w:tab/>
        <w:t>6918931.979mN</w:t>
      </w:r>
    </w:p>
    <w:p w14:paraId="462732F8" w14:textId="77777777" w:rsidR="00FE05F6" w:rsidRPr="00FE05F6" w:rsidRDefault="00FE05F6" w:rsidP="00FE05F6">
      <w:pPr>
        <w:spacing w:after="20"/>
        <w:ind w:left="1560" w:hanging="1276"/>
      </w:pPr>
      <w:r w:rsidRPr="00FE05F6">
        <w:t>447902.125mE</w:t>
      </w:r>
      <w:r w:rsidRPr="00FE05F6">
        <w:tab/>
        <w:t>6919031.942mN</w:t>
      </w:r>
    </w:p>
    <w:p w14:paraId="68DB21DE" w14:textId="77777777" w:rsidR="00FE05F6" w:rsidRPr="00FE05F6" w:rsidRDefault="00FE05F6" w:rsidP="00FE05F6">
      <w:pPr>
        <w:spacing w:after="20"/>
        <w:ind w:left="1560" w:hanging="1276"/>
      </w:pPr>
      <w:r w:rsidRPr="00FE05F6">
        <w:t>447900.253mE</w:t>
      </w:r>
      <w:r w:rsidRPr="00FE05F6">
        <w:tab/>
        <w:t>6919131.905mN</w:t>
      </w:r>
    </w:p>
    <w:p w14:paraId="39AF3051" w14:textId="77777777" w:rsidR="00FE05F6" w:rsidRPr="00FE05F6" w:rsidRDefault="00FE05F6" w:rsidP="00FE05F6">
      <w:pPr>
        <w:spacing w:after="20"/>
        <w:ind w:left="1560" w:hanging="1276"/>
      </w:pPr>
      <w:r w:rsidRPr="00FE05F6">
        <w:t>447903.076mE</w:t>
      </w:r>
      <w:r w:rsidRPr="00FE05F6">
        <w:tab/>
        <w:t>6919231.865mN</w:t>
      </w:r>
    </w:p>
    <w:p w14:paraId="10DD7822" w14:textId="77777777" w:rsidR="00FE05F6" w:rsidRPr="00FE05F6" w:rsidRDefault="00FE05F6" w:rsidP="00FE05F6">
      <w:pPr>
        <w:spacing w:after="20"/>
        <w:ind w:left="1560" w:hanging="1276"/>
      </w:pPr>
      <w:r w:rsidRPr="00FE05F6">
        <w:t>447905.136mE</w:t>
      </w:r>
      <w:r w:rsidRPr="00FE05F6">
        <w:tab/>
        <w:t>6919300.293mN</w:t>
      </w:r>
    </w:p>
    <w:p w14:paraId="1B5668A0" w14:textId="77777777" w:rsidR="00FE05F6" w:rsidRPr="00FE05F6" w:rsidRDefault="00FE05F6" w:rsidP="00FE05F6">
      <w:pPr>
        <w:spacing w:after="20"/>
        <w:ind w:left="1560" w:hanging="1276"/>
      </w:pPr>
      <w:r w:rsidRPr="00FE05F6">
        <w:t>447924.921mE</w:t>
      </w:r>
      <w:r w:rsidRPr="00FE05F6">
        <w:tab/>
        <w:t>6919300.377mN</w:t>
      </w:r>
    </w:p>
    <w:p w14:paraId="5CF88569" w14:textId="77777777" w:rsidR="00FE05F6" w:rsidRPr="00FE05F6" w:rsidRDefault="00FE05F6" w:rsidP="00FE05F6">
      <w:pPr>
        <w:spacing w:after="20"/>
        <w:ind w:left="1560" w:hanging="1276"/>
      </w:pPr>
      <w:r w:rsidRPr="00FE05F6">
        <w:t>447925.003mE</w:t>
      </w:r>
      <w:r w:rsidRPr="00FE05F6">
        <w:tab/>
        <w:t>6919300.128mN</w:t>
      </w:r>
    </w:p>
    <w:p w14:paraId="4522EB54" w14:textId="77777777" w:rsidR="00FE05F6" w:rsidRPr="00FE05F6" w:rsidRDefault="00FE05F6" w:rsidP="00FE05F6">
      <w:pPr>
        <w:spacing w:after="20"/>
        <w:ind w:left="1560" w:hanging="1276"/>
      </w:pPr>
      <w:r w:rsidRPr="00FE05F6">
        <w:t>447922.189mE</w:t>
      </w:r>
      <w:r w:rsidRPr="00FE05F6">
        <w:tab/>
        <w:t>6919200.168mN</w:t>
      </w:r>
    </w:p>
    <w:p w14:paraId="67AADBB7" w14:textId="77777777" w:rsidR="00FE05F6" w:rsidRPr="00FE05F6" w:rsidRDefault="00FE05F6" w:rsidP="00FE05F6">
      <w:pPr>
        <w:spacing w:after="20"/>
        <w:ind w:left="1560" w:hanging="1276"/>
      </w:pPr>
      <w:r w:rsidRPr="00FE05F6">
        <w:t>447920.273mE</w:t>
      </w:r>
      <w:r w:rsidRPr="00FE05F6">
        <w:tab/>
        <w:t>6919100.207mN</w:t>
      </w:r>
    </w:p>
    <w:p w14:paraId="20BBF265" w14:textId="77777777" w:rsidR="00FE05F6" w:rsidRPr="00FE05F6" w:rsidRDefault="00FE05F6" w:rsidP="00FE05F6">
      <w:pPr>
        <w:spacing w:after="20"/>
        <w:ind w:left="1560" w:hanging="1276"/>
      </w:pPr>
      <w:r w:rsidRPr="00FE05F6">
        <w:t>447922.995mE</w:t>
      </w:r>
      <w:r w:rsidRPr="00FE05F6">
        <w:tab/>
        <w:t>6919000.245mN</w:t>
      </w:r>
    </w:p>
    <w:p w14:paraId="654ECA48" w14:textId="77777777" w:rsidR="00FE05F6" w:rsidRPr="00FE05F6" w:rsidRDefault="00FE05F6" w:rsidP="00FE05F6">
      <w:pPr>
        <w:spacing w:after="20"/>
        <w:ind w:left="1560" w:hanging="1276"/>
      </w:pPr>
      <w:r w:rsidRPr="00FE05F6">
        <w:t>447925.717mE</w:t>
      </w:r>
      <w:r w:rsidRPr="00FE05F6">
        <w:tab/>
        <w:t>6918900.282mN</w:t>
      </w:r>
    </w:p>
    <w:p w14:paraId="1AB311D6" w14:textId="77777777" w:rsidR="00FE05F6" w:rsidRPr="00FE05F6" w:rsidRDefault="00FE05F6" w:rsidP="00FE05F6">
      <w:pPr>
        <w:spacing w:after="20"/>
        <w:ind w:left="1560" w:hanging="1276"/>
      </w:pPr>
      <w:r w:rsidRPr="00FE05F6">
        <w:t>447928.439mE</w:t>
      </w:r>
      <w:r w:rsidRPr="00FE05F6">
        <w:tab/>
        <w:t>6918800.319mN</w:t>
      </w:r>
    </w:p>
    <w:p w14:paraId="62C004E0" w14:textId="77777777" w:rsidR="00FE05F6" w:rsidRPr="00FE05F6" w:rsidRDefault="00FE05F6" w:rsidP="00FE05F6">
      <w:pPr>
        <w:spacing w:after="20"/>
        <w:ind w:left="1560" w:hanging="1276"/>
      </w:pPr>
      <w:r w:rsidRPr="00FE05F6">
        <w:t>447931.160mE</w:t>
      </w:r>
      <w:r w:rsidRPr="00FE05F6">
        <w:tab/>
        <w:t>6918700.356mN</w:t>
      </w:r>
    </w:p>
    <w:p w14:paraId="7B87DFCF" w14:textId="77777777" w:rsidR="00FE05F6" w:rsidRPr="00FE05F6" w:rsidRDefault="00FE05F6" w:rsidP="00FE05F6">
      <w:pPr>
        <w:spacing w:after="20"/>
        <w:ind w:left="1560" w:hanging="1276"/>
      </w:pPr>
      <w:r w:rsidRPr="00FE05F6">
        <w:t>447933.882mE</w:t>
      </w:r>
      <w:r w:rsidRPr="00FE05F6">
        <w:tab/>
        <w:t>6918600.393mN</w:t>
      </w:r>
    </w:p>
    <w:p w14:paraId="26A2119F" w14:textId="77777777" w:rsidR="00FE05F6" w:rsidRPr="00FE05F6" w:rsidRDefault="00FE05F6" w:rsidP="00FE05F6">
      <w:pPr>
        <w:spacing w:after="20"/>
        <w:ind w:left="1560" w:hanging="1276"/>
      </w:pPr>
      <w:r w:rsidRPr="00FE05F6">
        <w:t>447936.604mE</w:t>
      </w:r>
      <w:r w:rsidRPr="00FE05F6">
        <w:tab/>
        <w:t>6918500.430mN</w:t>
      </w:r>
    </w:p>
    <w:p w14:paraId="328AB955" w14:textId="77777777" w:rsidR="00FE05F6" w:rsidRPr="00FE05F6" w:rsidRDefault="00FE05F6" w:rsidP="00FE05F6">
      <w:pPr>
        <w:spacing w:after="20"/>
        <w:ind w:left="1560" w:hanging="1276"/>
      </w:pPr>
      <w:r w:rsidRPr="00FE05F6">
        <w:t>447939.326mE</w:t>
      </w:r>
      <w:r w:rsidRPr="00FE05F6">
        <w:tab/>
        <w:t>6918400.467mN</w:t>
      </w:r>
    </w:p>
    <w:p w14:paraId="0EF4D10B" w14:textId="77777777" w:rsidR="00FE05F6" w:rsidRPr="00FE05F6" w:rsidRDefault="00FE05F6" w:rsidP="00FE05F6">
      <w:pPr>
        <w:spacing w:after="20"/>
        <w:ind w:left="1560" w:hanging="1276"/>
      </w:pPr>
      <w:r w:rsidRPr="00FE05F6">
        <w:t>447942.047mE</w:t>
      </w:r>
      <w:r w:rsidRPr="00FE05F6">
        <w:tab/>
        <w:t>6918300.504mN</w:t>
      </w:r>
    </w:p>
    <w:p w14:paraId="61043A55" w14:textId="77777777" w:rsidR="00FE05F6" w:rsidRPr="00FE05F6" w:rsidRDefault="00FE05F6" w:rsidP="00FE05F6">
      <w:pPr>
        <w:spacing w:after="20"/>
        <w:ind w:left="1560" w:hanging="1276"/>
      </w:pPr>
      <w:r w:rsidRPr="00FE05F6">
        <w:t>447944.769mE</w:t>
      </w:r>
      <w:r w:rsidRPr="00FE05F6">
        <w:tab/>
        <w:t>6918200.541mN</w:t>
      </w:r>
    </w:p>
    <w:p w14:paraId="7A3EB694" w14:textId="77777777" w:rsidR="00FE05F6" w:rsidRPr="00FE05F6" w:rsidRDefault="00FE05F6" w:rsidP="00FE05F6">
      <w:pPr>
        <w:spacing w:after="20"/>
        <w:ind w:left="1560" w:hanging="1276"/>
      </w:pPr>
      <w:r w:rsidRPr="00FE05F6">
        <w:t>447947.491mE</w:t>
      </w:r>
      <w:r w:rsidRPr="00FE05F6">
        <w:tab/>
        <w:t>6918100.578mN</w:t>
      </w:r>
    </w:p>
    <w:p w14:paraId="52EF3497" w14:textId="77777777" w:rsidR="00FE05F6" w:rsidRPr="00FE05F6" w:rsidRDefault="00FE05F6" w:rsidP="00FE05F6">
      <w:pPr>
        <w:spacing w:after="20"/>
        <w:ind w:left="1560" w:hanging="1276"/>
      </w:pPr>
      <w:r w:rsidRPr="00FE05F6">
        <w:t>447950.213mE</w:t>
      </w:r>
      <w:r w:rsidRPr="00FE05F6">
        <w:tab/>
        <w:t>6918000.615mN</w:t>
      </w:r>
    </w:p>
    <w:p w14:paraId="3DC16331" w14:textId="77777777" w:rsidR="00FE05F6" w:rsidRPr="00FE05F6" w:rsidRDefault="00FE05F6" w:rsidP="00FE05F6">
      <w:pPr>
        <w:spacing w:after="20"/>
        <w:ind w:left="1560" w:hanging="1276"/>
      </w:pPr>
      <w:r w:rsidRPr="00FE05F6">
        <w:t>447952.935mE</w:t>
      </w:r>
      <w:r w:rsidRPr="00FE05F6">
        <w:tab/>
        <w:t>6917900.652mN</w:t>
      </w:r>
    </w:p>
    <w:p w14:paraId="3F071C94" w14:textId="77777777" w:rsidR="00FE05F6" w:rsidRPr="00FE05F6" w:rsidRDefault="00FE05F6" w:rsidP="00FE05F6">
      <w:pPr>
        <w:spacing w:after="20"/>
        <w:ind w:left="1560" w:hanging="1276"/>
      </w:pPr>
      <w:r w:rsidRPr="00FE05F6">
        <w:t>447955.656mE</w:t>
      </w:r>
      <w:r w:rsidRPr="00FE05F6">
        <w:tab/>
        <w:t>6917800.689mN</w:t>
      </w:r>
    </w:p>
    <w:p w14:paraId="0EE02213" w14:textId="77777777" w:rsidR="00FE05F6" w:rsidRPr="00FE05F6" w:rsidRDefault="00FE05F6" w:rsidP="00FE05F6">
      <w:pPr>
        <w:spacing w:after="20"/>
        <w:ind w:left="1560" w:hanging="1276"/>
      </w:pPr>
      <w:r w:rsidRPr="00FE05F6">
        <w:t>447958.378mE</w:t>
      </w:r>
      <w:r w:rsidRPr="00FE05F6">
        <w:tab/>
        <w:t>6917700.726mN</w:t>
      </w:r>
    </w:p>
    <w:p w14:paraId="4787F13E" w14:textId="77777777" w:rsidR="00FE05F6" w:rsidRPr="00FE05F6" w:rsidRDefault="00FE05F6" w:rsidP="00FE05F6">
      <w:pPr>
        <w:spacing w:after="20"/>
        <w:ind w:left="1560" w:hanging="1276"/>
      </w:pPr>
      <w:r w:rsidRPr="00FE05F6">
        <w:t>447961.100mE</w:t>
      </w:r>
      <w:r w:rsidRPr="00FE05F6">
        <w:tab/>
        <w:t>6917600.763mN</w:t>
      </w:r>
    </w:p>
    <w:p w14:paraId="453EB628" w14:textId="77777777" w:rsidR="00FE05F6" w:rsidRPr="00FE05F6" w:rsidRDefault="00FE05F6" w:rsidP="00FE05F6">
      <w:pPr>
        <w:spacing w:after="20"/>
        <w:ind w:left="1560" w:hanging="1276"/>
      </w:pPr>
      <w:r w:rsidRPr="00FE05F6">
        <w:t>447963.822mE</w:t>
      </w:r>
      <w:r w:rsidRPr="00FE05F6">
        <w:tab/>
        <w:t>6917500.800mN</w:t>
      </w:r>
    </w:p>
    <w:p w14:paraId="11DF062F" w14:textId="77777777" w:rsidR="00FE05F6" w:rsidRPr="00FE05F6" w:rsidRDefault="00FE05F6" w:rsidP="00FE05F6">
      <w:pPr>
        <w:spacing w:after="20"/>
        <w:ind w:left="1560" w:hanging="1276"/>
      </w:pPr>
      <w:r w:rsidRPr="00FE05F6">
        <w:t>447966.543mE</w:t>
      </w:r>
      <w:r w:rsidRPr="00FE05F6">
        <w:tab/>
        <w:t>6917400.837mN</w:t>
      </w:r>
    </w:p>
    <w:p w14:paraId="33FCF0E6" w14:textId="77777777" w:rsidR="00FE05F6" w:rsidRPr="00FE05F6" w:rsidRDefault="00FE05F6" w:rsidP="00FE05F6">
      <w:pPr>
        <w:spacing w:after="20"/>
        <w:ind w:left="1560" w:hanging="1276"/>
      </w:pPr>
      <w:r w:rsidRPr="00FE05F6">
        <w:t>447969.265mE</w:t>
      </w:r>
      <w:r w:rsidRPr="00FE05F6">
        <w:tab/>
        <w:t>6917300.874mN</w:t>
      </w:r>
    </w:p>
    <w:p w14:paraId="09B26766" w14:textId="77777777" w:rsidR="00FE05F6" w:rsidRPr="00FE05F6" w:rsidRDefault="00FE05F6" w:rsidP="00FE05F6">
      <w:pPr>
        <w:spacing w:after="20"/>
        <w:ind w:left="1560" w:hanging="1276"/>
      </w:pPr>
      <w:r w:rsidRPr="00FE05F6">
        <w:t>447971.987mE</w:t>
      </w:r>
      <w:r w:rsidRPr="00FE05F6">
        <w:tab/>
        <w:t>6917200.911mN</w:t>
      </w:r>
    </w:p>
    <w:p w14:paraId="1C355E3E" w14:textId="77777777" w:rsidR="00FE05F6" w:rsidRPr="00FE05F6" w:rsidRDefault="00FE05F6" w:rsidP="00FE05F6">
      <w:pPr>
        <w:spacing w:after="20"/>
        <w:ind w:left="1560" w:hanging="1276"/>
      </w:pPr>
      <w:r w:rsidRPr="00FE05F6">
        <w:t>447974.709mE</w:t>
      </w:r>
      <w:r w:rsidRPr="00FE05F6">
        <w:tab/>
        <w:t>6917100.948mN</w:t>
      </w:r>
    </w:p>
    <w:p w14:paraId="466D2E1D" w14:textId="77777777" w:rsidR="00FE05F6" w:rsidRPr="00FE05F6" w:rsidRDefault="00FE05F6" w:rsidP="00FE05F6">
      <w:pPr>
        <w:spacing w:after="20"/>
        <w:ind w:left="1560" w:hanging="1276"/>
      </w:pPr>
      <w:r w:rsidRPr="00FE05F6">
        <w:t>448000.489mE</w:t>
      </w:r>
      <w:r w:rsidRPr="00FE05F6">
        <w:tab/>
        <w:t>6917007.498mN</w:t>
      </w:r>
    </w:p>
    <w:p w14:paraId="658EF436" w14:textId="77777777" w:rsidR="00FE05F6" w:rsidRPr="00FE05F6" w:rsidRDefault="00FE05F6" w:rsidP="00FE05F6">
      <w:pPr>
        <w:spacing w:after="20"/>
        <w:ind w:left="1560" w:hanging="1276"/>
      </w:pPr>
      <w:r w:rsidRPr="00FE05F6">
        <w:t>448050.461mE</w:t>
      </w:r>
      <w:r w:rsidRPr="00FE05F6">
        <w:tab/>
        <w:t>6916920.879mN</w:t>
      </w:r>
    </w:p>
    <w:p w14:paraId="383BA81D" w14:textId="77777777" w:rsidR="00FE05F6" w:rsidRPr="00FE05F6" w:rsidRDefault="00FE05F6" w:rsidP="00FE05F6">
      <w:pPr>
        <w:spacing w:after="20"/>
        <w:ind w:left="1560" w:hanging="1276"/>
      </w:pPr>
      <w:r w:rsidRPr="00FE05F6">
        <w:t>448100.433mE</w:t>
      </w:r>
      <w:r w:rsidRPr="00FE05F6">
        <w:tab/>
        <w:t>6916834.260mN</w:t>
      </w:r>
    </w:p>
    <w:p w14:paraId="63AD3AF9" w14:textId="77777777" w:rsidR="00FE05F6" w:rsidRPr="00FE05F6" w:rsidRDefault="00FE05F6" w:rsidP="00FE05F6">
      <w:pPr>
        <w:spacing w:after="20"/>
        <w:ind w:left="1560" w:hanging="1276"/>
      </w:pPr>
      <w:r w:rsidRPr="00FE05F6">
        <w:t>448146.736mE</w:t>
      </w:r>
      <w:r w:rsidRPr="00FE05F6">
        <w:tab/>
        <w:t>6916745.751mN</w:t>
      </w:r>
    </w:p>
    <w:p w14:paraId="07BC4584" w14:textId="77777777" w:rsidR="00FE05F6" w:rsidRPr="00FE05F6" w:rsidRDefault="00FE05F6" w:rsidP="00FE05F6">
      <w:pPr>
        <w:spacing w:after="20"/>
        <w:ind w:left="1560" w:hanging="1276"/>
      </w:pPr>
      <w:r w:rsidRPr="00FE05F6">
        <w:t>448188.237mE</w:t>
      </w:r>
      <w:r w:rsidRPr="00FE05F6">
        <w:tab/>
        <w:t>6916654.769mN</w:t>
      </w:r>
    </w:p>
    <w:p w14:paraId="5CC3915F" w14:textId="77777777" w:rsidR="00FE05F6" w:rsidRPr="00FE05F6" w:rsidRDefault="00FE05F6" w:rsidP="00FE05F6">
      <w:pPr>
        <w:spacing w:after="20"/>
        <w:ind w:left="1560" w:hanging="1276"/>
      </w:pPr>
      <w:r w:rsidRPr="00FE05F6">
        <w:t>448229.737mE</w:t>
      </w:r>
      <w:r w:rsidRPr="00FE05F6">
        <w:tab/>
        <w:t>6916563.787mN</w:t>
      </w:r>
    </w:p>
    <w:p w14:paraId="55ACE119" w14:textId="77777777" w:rsidR="00FE05F6" w:rsidRPr="00FE05F6" w:rsidRDefault="00FE05F6" w:rsidP="00FE05F6">
      <w:pPr>
        <w:spacing w:after="20"/>
        <w:ind w:left="1560" w:hanging="1276"/>
      </w:pPr>
      <w:r w:rsidRPr="00FE05F6">
        <w:t>448272.958mE</w:t>
      </w:r>
      <w:r w:rsidRPr="00FE05F6">
        <w:tab/>
        <w:t>6916473.682mN</w:t>
      </w:r>
    </w:p>
    <w:p w14:paraId="64445206" w14:textId="77777777" w:rsidR="00FE05F6" w:rsidRPr="00FE05F6" w:rsidRDefault="00FE05F6" w:rsidP="00FE05F6">
      <w:pPr>
        <w:spacing w:after="20"/>
        <w:ind w:left="1560" w:hanging="1276"/>
      </w:pPr>
      <w:r w:rsidRPr="00FE05F6">
        <w:t>448322.164mE</w:t>
      </w:r>
      <w:r w:rsidRPr="00FE05F6">
        <w:tab/>
        <w:t>6916386.625mN</w:t>
      </w:r>
    </w:p>
    <w:p w14:paraId="2C0B9722" w14:textId="77777777" w:rsidR="00FE05F6" w:rsidRPr="00FE05F6" w:rsidRDefault="00FE05F6" w:rsidP="00FE05F6">
      <w:pPr>
        <w:spacing w:after="20"/>
        <w:ind w:left="1560" w:hanging="1276"/>
      </w:pPr>
      <w:r w:rsidRPr="00FE05F6">
        <w:t>448371.849mE</w:t>
      </w:r>
      <w:r w:rsidRPr="00FE05F6">
        <w:tab/>
        <w:t>6916299.842mN</w:t>
      </w:r>
    </w:p>
    <w:p w14:paraId="53B1BCDB" w14:textId="77777777" w:rsidR="00FE05F6" w:rsidRPr="00FE05F6" w:rsidRDefault="00FE05F6" w:rsidP="00FE05F6">
      <w:pPr>
        <w:spacing w:after="20"/>
        <w:ind w:left="1560" w:hanging="1276"/>
      </w:pPr>
      <w:r w:rsidRPr="00FE05F6">
        <w:t>448421.604mE</w:t>
      </w:r>
      <w:r w:rsidRPr="00FE05F6">
        <w:tab/>
        <w:t>6916213.098mN</w:t>
      </w:r>
    </w:p>
    <w:p w14:paraId="64A6FEAA" w14:textId="77777777" w:rsidR="00FE05F6" w:rsidRPr="00FE05F6" w:rsidRDefault="00FE05F6" w:rsidP="00FE05F6">
      <w:pPr>
        <w:spacing w:after="20"/>
        <w:ind w:left="1560" w:hanging="1276"/>
      </w:pPr>
      <w:r w:rsidRPr="00FE05F6">
        <w:t>448445.404mE</w:t>
      </w:r>
      <w:r w:rsidRPr="00FE05F6">
        <w:tab/>
        <w:t>6916170.852mN</w:t>
      </w:r>
    </w:p>
    <w:p w14:paraId="7584A92E" w14:textId="77777777" w:rsidR="00FE05F6" w:rsidRPr="00FE05F6" w:rsidRDefault="00FE05F6" w:rsidP="00FE05F6">
      <w:pPr>
        <w:spacing w:after="20"/>
        <w:ind w:left="1560" w:hanging="1276"/>
      </w:pPr>
      <w:r w:rsidRPr="00FE05F6">
        <w:t>448444.299mE</w:t>
      </w:r>
      <w:r w:rsidRPr="00FE05F6">
        <w:tab/>
        <w:t>6916163.532mN</w:t>
      </w:r>
    </w:p>
    <w:p w14:paraId="7D5B395A" w14:textId="77777777" w:rsidR="00FE05F6" w:rsidRPr="00FE05F6" w:rsidRDefault="00FE05F6" w:rsidP="00FE05F6">
      <w:pPr>
        <w:ind w:left="1560" w:hanging="1276"/>
      </w:pPr>
      <w:r w:rsidRPr="00FE05F6">
        <w:t>448439.998mE</w:t>
      </w:r>
      <w:r w:rsidRPr="00FE05F6">
        <w:tab/>
        <w:t>6916159.524mN</w:t>
      </w:r>
    </w:p>
    <w:p w14:paraId="2FB42469" w14:textId="77777777" w:rsidR="00FE05F6" w:rsidRPr="00FE05F6" w:rsidRDefault="00FE05F6" w:rsidP="00FE05F6">
      <w:r w:rsidRPr="00FE05F6">
        <w:t xml:space="preserve">AREA: </w:t>
      </w:r>
      <w:r w:rsidRPr="00FE05F6">
        <w:rPr>
          <w:b/>
          <w:bCs/>
        </w:rPr>
        <w:t>0.07</w:t>
      </w:r>
      <w:r w:rsidRPr="00FE05F6">
        <w:t xml:space="preserve"> square kilometres approximately</w:t>
      </w:r>
    </w:p>
    <w:p w14:paraId="2CE5AD95" w14:textId="77777777" w:rsidR="00FE05F6" w:rsidRPr="00FE05F6" w:rsidRDefault="00FE05F6" w:rsidP="00FE05F6">
      <w:pPr>
        <w:spacing w:after="0"/>
        <w:rPr>
          <w:rFonts w:eastAsia="Times New Roman"/>
          <w:szCs w:val="17"/>
        </w:rPr>
      </w:pPr>
      <w:r w:rsidRPr="00FE05F6">
        <w:rPr>
          <w:rFonts w:eastAsia="Times New Roman"/>
          <w:szCs w:val="17"/>
        </w:rPr>
        <w:t>Dated: 24 June 2025</w:t>
      </w:r>
    </w:p>
    <w:p w14:paraId="0240F404" w14:textId="77777777" w:rsidR="00FE05F6" w:rsidRPr="00FE05F6" w:rsidRDefault="00FE05F6" w:rsidP="00FE05F6">
      <w:pPr>
        <w:spacing w:after="0"/>
        <w:jc w:val="right"/>
        <w:rPr>
          <w:rFonts w:eastAsia="Times New Roman"/>
          <w:smallCaps/>
          <w:szCs w:val="20"/>
        </w:rPr>
      </w:pPr>
      <w:r w:rsidRPr="00FE05F6">
        <w:rPr>
          <w:rFonts w:eastAsia="Times New Roman"/>
          <w:smallCaps/>
          <w:szCs w:val="20"/>
        </w:rPr>
        <w:t>Lee Kinnear</w:t>
      </w:r>
    </w:p>
    <w:p w14:paraId="10DDEA7D" w14:textId="77777777" w:rsidR="00FE05F6" w:rsidRPr="00FE05F6" w:rsidRDefault="00FE05F6" w:rsidP="00FE05F6">
      <w:pPr>
        <w:spacing w:after="0"/>
        <w:jc w:val="right"/>
        <w:rPr>
          <w:rFonts w:eastAsia="Times New Roman"/>
          <w:szCs w:val="17"/>
        </w:rPr>
      </w:pPr>
      <w:r w:rsidRPr="00FE05F6">
        <w:rPr>
          <w:rFonts w:eastAsia="Times New Roman"/>
          <w:szCs w:val="17"/>
        </w:rPr>
        <w:t>General Manager</w:t>
      </w:r>
    </w:p>
    <w:p w14:paraId="2C797742" w14:textId="77777777" w:rsidR="00FE05F6" w:rsidRPr="00FE05F6" w:rsidRDefault="00FE05F6" w:rsidP="00FE05F6">
      <w:pPr>
        <w:spacing w:after="0"/>
        <w:jc w:val="right"/>
        <w:rPr>
          <w:rFonts w:eastAsia="Times New Roman"/>
          <w:szCs w:val="17"/>
        </w:rPr>
      </w:pPr>
      <w:r w:rsidRPr="00FE05F6">
        <w:rPr>
          <w:rFonts w:eastAsia="Times New Roman"/>
          <w:szCs w:val="17"/>
        </w:rPr>
        <w:t>Energy Resources Licensing</w:t>
      </w:r>
    </w:p>
    <w:p w14:paraId="4AE0F226" w14:textId="77777777" w:rsidR="00FE05F6" w:rsidRPr="00FE05F6" w:rsidRDefault="00FE05F6" w:rsidP="00FE05F6">
      <w:pPr>
        <w:spacing w:after="0"/>
        <w:jc w:val="right"/>
        <w:rPr>
          <w:rFonts w:eastAsia="Times New Roman"/>
          <w:szCs w:val="17"/>
        </w:rPr>
      </w:pPr>
      <w:r w:rsidRPr="00FE05F6">
        <w:rPr>
          <w:rFonts w:eastAsia="Times New Roman"/>
          <w:szCs w:val="17"/>
        </w:rPr>
        <w:t>Regulation and Compliance Division</w:t>
      </w:r>
    </w:p>
    <w:p w14:paraId="32B6671C" w14:textId="77777777" w:rsidR="00FE05F6" w:rsidRPr="00FE05F6" w:rsidRDefault="00FE05F6" w:rsidP="00FE05F6">
      <w:pPr>
        <w:spacing w:after="0"/>
        <w:jc w:val="right"/>
        <w:rPr>
          <w:rFonts w:eastAsia="Times New Roman"/>
          <w:szCs w:val="17"/>
        </w:rPr>
      </w:pPr>
      <w:r w:rsidRPr="00FE05F6">
        <w:rPr>
          <w:rFonts w:eastAsia="Times New Roman"/>
          <w:szCs w:val="17"/>
        </w:rPr>
        <w:t>Department for Energy and Mining</w:t>
      </w:r>
    </w:p>
    <w:p w14:paraId="1A9E65B4" w14:textId="77777777" w:rsidR="00FE05F6" w:rsidRPr="00FE05F6" w:rsidRDefault="00FE05F6" w:rsidP="00FE05F6">
      <w:pPr>
        <w:spacing w:after="0"/>
        <w:jc w:val="right"/>
        <w:rPr>
          <w:rFonts w:eastAsia="Times New Roman"/>
          <w:szCs w:val="17"/>
        </w:rPr>
      </w:pPr>
      <w:r w:rsidRPr="00FE05F6">
        <w:rPr>
          <w:rFonts w:eastAsia="Times New Roman"/>
          <w:szCs w:val="17"/>
        </w:rPr>
        <w:t>Delegate of the Minister for Energy and Mining</w:t>
      </w:r>
    </w:p>
    <w:p w14:paraId="49B07DA3" w14:textId="77777777" w:rsidR="00FE05F6" w:rsidRPr="00FE05F6" w:rsidRDefault="00FE05F6" w:rsidP="00FE05F6">
      <w:pPr>
        <w:pBdr>
          <w:top w:val="single" w:sz="4" w:space="1" w:color="auto"/>
        </w:pBdr>
        <w:spacing w:before="100" w:after="0" w:line="14" w:lineRule="exact"/>
        <w:jc w:val="center"/>
        <w:rPr>
          <w:rFonts w:eastAsia="Times New Roman"/>
          <w:szCs w:val="17"/>
        </w:rPr>
      </w:pPr>
    </w:p>
    <w:p w14:paraId="12D0A87D" w14:textId="77777777" w:rsidR="00FE05F6" w:rsidRPr="00FE05F6" w:rsidRDefault="00FE05F6" w:rsidP="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3AA5314E" w14:textId="77777777" w:rsidR="008103A1" w:rsidRDefault="008103A1" w:rsidP="008103A1">
      <w:pPr>
        <w:pStyle w:val="GG-Title1"/>
      </w:pPr>
      <w:r>
        <w:t>Energy Resources Act 2000</w:t>
      </w:r>
    </w:p>
    <w:p w14:paraId="6E61614A" w14:textId="77777777" w:rsidR="008103A1" w:rsidRPr="00B0067C" w:rsidRDefault="008103A1" w:rsidP="008103A1">
      <w:pPr>
        <w:pStyle w:val="GG-Title3"/>
      </w:pPr>
      <w:r w:rsidRPr="00B0067C">
        <w:t>Issue of Gas Storage Exploration Licences—GSELs 804, 805 and 806</w:t>
      </w:r>
    </w:p>
    <w:p w14:paraId="28DE3990" w14:textId="77777777" w:rsidR="008103A1" w:rsidRDefault="008103A1" w:rsidP="008103A1">
      <w:pPr>
        <w:pStyle w:val="GG-body"/>
      </w:pPr>
      <w:r>
        <w:t xml:space="preserve">Notice is hereby given that the undermentioned Gas Storage Exploration Licences have been issued with effect from 23 June 2025, under the provisions of the </w:t>
      </w:r>
      <w:r w:rsidRPr="008A40A7">
        <w:rPr>
          <w:i/>
          <w:iCs/>
        </w:rPr>
        <w:t>Energy Resources Act 2000</w:t>
      </w:r>
      <w:r>
        <w:t>, pursuant to delegated powers dated 19 August 2024.</w:t>
      </w:r>
    </w:p>
    <w:tbl>
      <w:tblPr>
        <w:tblStyle w:val="TableGrid15"/>
        <w:tblW w:w="4993"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2401"/>
        <w:gridCol w:w="2394"/>
        <w:gridCol w:w="1128"/>
        <w:gridCol w:w="1833"/>
      </w:tblGrid>
      <w:tr w:rsidR="008103A1" w:rsidRPr="00073C1C" w14:paraId="1AFDAAA0" w14:textId="77777777" w:rsidTr="008919E2">
        <w:trPr>
          <w:trHeight w:val="191"/>
        </w:trPr>
        <w:tc>
          <w:tcPr>
            <w:tcW w:w="833" w:type="pct"/>
            <w:tcBorders>
              <w:top w:val="single" w:sz="4" w:space="0" w:color="auto"/>
              <w:bottom w:val="single" w:sz="4" w:space="0" w:color="auto"/>
            </w:tcBorders>
            <w:vAlign w:val="center"/>
          </w:tcPr>
          <w:p w14:paraId="70530F85" w14:textId="77777777" w:rsidR="008103A1" w:rsidRPr="00073C1C" w:rsidRDefault="008103A1" w:rsidP="008919E2">
            <w:pPr>
              <w:pStyle w:val="GG-body"/>
              <w:spacing w:before="40" w:after="40"/>
              <w:jc w:val="center"/>
              <w:rPr>
                <w:b/>
                <w:bCs/>
              </w:rPr>
            </w:pPr>
            <w:r w:rsidRPr="00073C1C">
              <w:rPr>
                <w:b/>
                <w:bCs/>
              </w:rPr>
              <w:t xml:space="preserve">Licence </w:t>
            </w:r>
            <w:r>
              <w:rPr>
                <w:b/>
                <w:bCs/>
              </w:rPr>
              <w:t>N</w:t>
            </w:r>
            <w:r w:rsidRPr="00073C1C">
              <w:rPr>
                <w:b/>
                <w:bCs/>
              </w:rPr>
              <w:t>umber</w:t>
            </w:r>
          </w:p>
        </w:tc>
        <w:tc>
          <w:tcPr>
            <w:tcW w:w="1290" w:type="pct"/>
            <w:tcBorders>
              <w:top w:val="single" w:sz="4" w:space="0" w:color="auto"/>
              <w:bottom w:val="single" w:sz="4" w:space="0" w:color="auto"/>
            </w:tcBorders>
            <w:vAlign w:val="center"/>
          </w:tcPr>
          <w:p w14:paraId="3D8742B9" w14:textId="77777777" w:rsidR="008103A1" w:rsidRPr="00073C1C" w:rsidRDefault="008103A1" w:rsidP="008919E2">
            <w:pPr>
              <w:pStyle w:val="GG-body"/>
              <w:spacing w:before="40" w:after="40"/>
              <w:jc w:val="center"/>
              <w:rPr>
                <w:b/>
                <w:bCs/>
              </w:rPr>
            </w:pPr>
            <w:r w:rsidRPr="00073C1C">
              <w:rPr>
                <w:b/>
                <w:bCs/>
              </w:rPr>
              <w:t>Licensees</w:t>
            </w:r>
          </w:p>
        </w:tc>
        <w:tc>
          <w:tcPr>
            <w:tcW w:w="1286" w:type="pct"/>
            <w:tcBorders>
              <w:top w:val="single" w:sz="4" w:space="0" w:color="auto"/>
              <w:bottom w:val="single" w:sz="4" w:space="0" w:color="auto"/>
            </w:tcBorders>
            <w:vAlign w:val="center"/>
          </w:tcPr>
          <w:p w14:paraId="09179225" w14:textId="77777777" w:rsidR="008103A1" w:rsidRPr="00073C1C" w:rsidRDefault="008103A1" w:rsidP="008919E2">
            <w:pPr>
              <w:pStyle w:val="GG-body"/>
              <w:spacing w:before="40" w:after="40"/>
              <w:jc w:val="center"/>
              <w:rPr>
                <w:b/>
                <w:bCs/>
              </w:rPr>
            </w:pPr>
            <w:r w:rsidRPr="00073C1C">
              <w:rPr>
                <w:b/>
                <w:bCs/>
              </w:rPr>
              <w:t>Locality</w:t>
            </w:r>
          </w:p>
        </w:tc>
        <w:tc>
          <w:tcPr>
            <w:tcW w:w="606" w:type="pct"/>
            <w:tcBorders>
              <w:top w:val="single" w:sz="4" w:space="0" w:color="auto"/>
              <w:bottom w:val="single" w:sz="4" w:space="0" w:color="auto"/>
            </w:tcBorders>
            <w:vAlign w:val="center"/>
          </w:tcPr>
          <w:p w14:paraId="684E4E3C" w14:textId="77777777" w:rsidR="008103A1" w:rsidRPr="00073C1C" w:rsidRDefault="008103A1" w:rsidP="008919E2">
            <w:pPr>
              <w:pStyle w:val="GG-body"/>
              <w:spacing w:before="40" w:after="40"/>
              <w:jc w:val="center"/>
              <w:rPr>
                <w:b/>
                <w:bCs/>
              </w:rPr>
            </w:pPr>
            <w:r w:rsidRPr="00073C1C">
              <w:rPr>
                <w:b/>
                <w:bCs/>
              </w:rPr>
              <w:t>Area in km</w:t>
            </w:r>
            <w:r w:rsidRPr="00073C1C">
              <w:rPr>
                <w:b/>
                <w:bCs/>
                <w:vertAlign w:val="superscript"/>
              </w:rPr>
              <w:t>2</w:t>
            </w:r>
          </w:p>
        </w:tc>
        <w:tc>
          <w:tcPr>
            <w:tcW w:w="985" w:type="pct"/>
            <w:tcBorders>
              <w:top w:val="single" w:sz="4" w:space="0" w:color="auto"/>
              <w:bottom w:val="single" w:sz="4" w:space="0" w:color="auto"/>
            </w:tcBorders>
            <w:vAlign w:val="center"/>
          </w:tcPr>
          <w:p w14:paraId="1F1C47DD" w14:textId="77777777" w:rsidR="008103A1" w:rsidRPr="00073C1C" w:rsidRDefault="008103A1" w:rsidP="008919E2">
            <w:pPr>
              <w:pStyle w:val="GG-body"/>
              <w:spacing w:before="40" w:after="40"/>
              <w:jc w:val="center"/>
              <w:rPr>
                <w:b/>
                <w:bCs/>
              </w:rPr>
            </w:pPr>
            <w:r w:rsidRPr="00073C1C">
              <w:rPr>
                <w:b/>
                <w:bCs/>
              </w:rPr>
              <w:t>Reference</w:t>
            </w:r>
          </w:p>
        </w:tc>
      </w:tr>
      <w:tr w:rsidR="008103A1" w:rsidRPr="00073C1C" w14:paraId="7DF1A25B" w14:textId="77777777" w:rsidTr="008919E2">
        <w:trPr>
          <w:trHeight w:val="506"/>
        </w:trPr>
        <w:tc>
          <w:tcPr>
            <w:tcW w:w="833" w:type="pct"/>
            <w:tcBorders>
              <w:top w:val="single" w:sz="4" w:space="0" w:color="auto"/>
              <w:bottom w:val="single" w:sz="4" w:space="0" w:color="auto"/>
            </w:tcBorders>
            <w:vAlign w:val="center"/>
          </w:tcPr>
          <w:p w14:paraId="10877E97" w14:textId="77777777" w:rsidR="008103A1" w:rsidRDefault="008103A1" w:rsidP="008919E2">
            <w:pPr>
              <w:pStyle w:val="GG-body"/>
              <w:spacing w:before="40" w:after="0"/>
              <w:jc w:val="center"/>
            </w:pPr>
            <w:r w:rsidRPr="00073C1C">
              <w:t>GSEL 804</w:t>
            </w:r>
          </w:p>
          <w:p w14:paraId="39101EC1" w14:textId="77777777" w:rsidR="008103A1" w:rsidRDefault="008103A1" w:rsidP="008919E2">
            <w:pPr>
              <w:pStyle w:val="GG-body"/>
              <w:spacing w:after="0"/>
              <w:jc w:val="center"/>
            </w:pPr>
            <w:r w:rsidRPr="00073C1C">
              <w:t>GSEL 805</w:t>
            </w:r>
          </w:p>
          <w:p w14:paraId="3A7898EC" w14:textId="77777777" w:rsidR="008103A1" w:rsidRPr="00073C1C" w:rsidRDefault="008103A1" w:rsidP="008919E2">
            <w:pPr>
              <w:pStyle w:val="GG-body"/>
              <w:jc w:val="center"/>
            </w:pPr>
            <w:r w:rsidRPr="00073C1C">
              <w:t>GSEL 806</w:t>
            </w:r>
          </w:p>
        </w:tc>
        <w:tc>
          <w:tcPr>
            <w:tcW w:w="1290" w:type="pct"/>
            <w:tcBorders>
              <w:top w:val="single" w:sz="4" w:space="0" w:color="auto"/>
              <w:bottom w:val="single" w:sz="4" w:space="0" w:color="auto"/>
            </w:tcBorders>
            <w:vAlign w:val="center"/>
          </w:tcPr>
          <w:p w14:paraId="3F8F6229" w14:textId="77777777" w:rsidR="008103A1" w:rsidRPr="00073C1C" w:rsidRDefault="008103A1" w:rsidP="008919E2">
            <w:pPr>
              <w:pStyle w:val="GG-body"/>
              <w:spacing w:after="0"/>
              <w:jc w:val="center"/>
              <w:rPr>
                <w:spacing w:val="-2"/>
              </w:rPr>
            </w:pPr>
            <w:r w:rsidRPr="00073C1C">
              <w:rPr>
                <w:spacing w:val="-2"/>
              </w:rPr>
              <w:t>Go Exploration Pty Ltd</w:t>
            </w:r>
          </w:p>
        </w:tc>
        <w:tc>
          <w:tcPr>
            <w:tcW w:w="1286" w:type="pct"/>
            <w:tcBorders>
              <w:top w:val="single" w:sz="4" w:space="0" w:color="auto"/>
              <w:bottom w:val="single" w:sz="4" w:space="0" w:color="auto"/>
            </w:tcBorders>
            <w:vAlign w:val="center"/>
          </w:tcPr>
          <w:p w14:paraId="7AB5A338" w14:textId="77777777" w:rsidR="008103A1" w:rsidRPr="00073C1C" w:rsidRDefault="008103A1" w:rsidP="008919E2">
            <w:pPr>
              <w:pStyle w:val="GG-body"/>
              <w:spacing w:after="0"/>
              <w:jc w:val="center"/>
            </w:pPr>
            <w:r w:rsidRPr="00073C1C">
              <w:t>Mid-North,</w:t>
            </w:r>
            <w:r>
              <w:t xml:space="preserve"> </w:t>
            </w:r>
            <w:r w:rsidRPr="00073C1C">
              <w:t>South Australia</w:t>
            </w:r>
          </w:p>
        </w:tc>
        <w:tc>
          <w:tcPr>
            <w:tcW w:w="606" w:type="pct"/>
            <w:tcBorders>
              <w:top w:val="single" w:sz="4" w:space="0" w:color="auto"/>
              <w:bottom w:val="single" w:sz="4" w:space="0" w:color="auto"/>
            </w:tcBorders>
            <w:vAlign w:val="center"/>
          </w:tcPr>
          <w:p w14:paraId="2543A3DD" w14:textId="77777777" w:rsidR="008103A1" w:rsidRDefault="008103A1" w:rsidP="008919E2">
            <w:pPr>
              <w:pStyle w:val="GG-body"/>
              <w:spacing w:before="40" w:after="0"/>
              <w:jc w:val="center"/>
            </w:pPr>
            <w:r w:rsidRPr="00073C1C">
              <w:t>2,368</w:t>
            </w:r>
          </w:p>
          <w:p w14:paraId="2EF22D54" w14:textId="77777777" w:rsidR="008103A1" w:rsidRDefault="008103A1" w:rsidP="008919E2">
            <w:pPr>
              <w:pStyle w:val="GG-body"/>
              <w:spacing w:after="0"/>
              <w:jc w:val="center"/>
            </w:pPr>
            <w:r w:rsidRPr="00073C1C">
              <w:t>2,389</w:t>
            </w:r>
          </w:p>
          <w:p w14:paraId="1BC1B367" w14:textId="77777777" w:rsidR="008103A1" w:rsidRPr="00073C1C" w:rsidRDefault="008103A1" w:rsidP="008919E2">
            <w:pPr>
              <w:pStyle w:val="GG-body"/>
              <w:jc w:val="center"/>
            </w:pPr>
            <w:r w:rsidRPr="00073C1C">
              <w:t>1,558</w:t>
            </w:r>
          </w:p>
        </w:tc>
        <w:tc>
          <w:tcPr>
            <w:tcW w:w="985" w:type="pct"/>
            <w:tcBorders>
              <w:top w:val="single" w:sz="4" w:space="0" w:color="auto"/>
              <w:bottom w:val="single" w:sz="4" w:space="0" w:color="auto"/>
            </w:tcBorders>
            <w:vAlign w:val="center"/>
          </w:tcPr>
          <w:p w14:paraId="710C3F9F" w14:textId="77777777" w:rsidR="008103A1" w:rsidRPr="00073C1C" w:rsidRDefault="008103A1" w:rsidP="008919E2">
            <w:pPr>
              <w:pStyle w:val="GG-body"/>
              <w:spacing w:after="0"/>
              <w:jc w:val="center"/>
              <w:rPr>
                <w:rFonts w:cs="Arial"/>
              </w:rPr>
            </w:pPr>
            <w:r w:rsidRPr="00073C1C">
              <w:rPr>
                <w:rFonts w:cs="Arial"/>
              </w:rPr>
              <w:t>MER-2024/0166</w:t>
            </w:r>
          </w:p>
        </w:tc>
      </w:tr>
    </w:tbl>
    <w:p w14:paraId="7DB445CA" w14:textId="77777777" w:rsidR="00EA54FC" w:rsidRPr="00EA54FC" w:rsidRDefault="00EA54FC">
      <w:pPr>
        <w:spacing w:after="0" w:line="240" w:lineRule="auto"/>
        <w:jc w:val="left"/>
        <w:rPr>
          <w:i/>
          <w:sz w:val="16"/>
          <w:szCs w:val="16"/>
        </w:rPr>
      </w:pPr>
      <w:r w:rsidRPr="00EA54FC">
        <w:rPr>
          <w:sz w:val="16"/>
          <w:szCs w:val="20"/>
        </w:rPr>
        <w:br w:type="page"/>
      </w:r>
    </w:p>
    <w:p w14:paraId="39EE76F8" w14:textId="4562E33C" w:rsidR="008103A1" w:rsidRDefault="008103A1" w:rsidP="008103A1">
      <w:pPr>
        <w:pStyle w:val="GG-Title3"/>
        <w:spacing w:before="80"/>
      </w:pPr>
      <w:r>
        <w:lastRenderedPageBreak/>
        <w:t>Description of Area</w:t>
      </w:r>
    </w:p>
    <w:p w14:paraId="0C56CFF4" w14:textId="77777777" w:rsidR="008103A1" w:rsidRPr="00082440" w:rsidRDefault="008103A1" w:rsidP="008103A1">
      <w:pPr>
        <w:pStyle w:val="GG-body"/>
        <w:rPr>
          <w:i/>
          <w:iCs/>
        </w:rPr>
      </w:pPr>
      <w:r w:rsidRPr="00082440">
        <w:rPr>
          <w:i/>
          <w:iCs/>
        </w:rPr>
        <w:t>GSEL 804</w:t>
      </w:r>
    </w:p>
    <w:p w14:paraId="79747E88" w14:textId="77777777" w:rsidR="008103A1" w:rsidRDefault="008103A1" w:rsidP="008103A1">
      <w:pPr>
        <w:pStyle w:val="GG-body"/>
      </w:pPr>
      <w:r>
        <w:t>All that part of the State of South Australia, bounded as follows:</w:t>
      </w:r>
    </w:p>
    <w:p w14:paraId="05271EC5" w14:textId="77777777" w:rsidR="008103A1" w:rsidRDefault="008103A1" w:rsidP="008103A1">
      <w:pPr>
        <w:pStyle w:val="GG-body"/>
        <w:ind w:left="159"/>
      </w:pPr>
      <w:r>
        <w:t xml:space="preserve">Commencing at a point being the intersection of latitude 32°20ʹ00ʺS GDA94 and longitude 138°41ʹ47ʺE GDA94, thence east to longitude 138°49ʹ00ʺE GDA94, south to latitude 32°28ʹ00ʺS GDA94, east to longitude 138°50ʹ44ʺE GDA94, south to latitude 32°31ʹ33ʺS GDA94, west to longitude 138°47ʹ58ʺE GDA94, south to latitude 32°35ʹ52ʺS GDA94, west to longitude 138°44ʹ50ʺE GDA94, south to latitude 32°41ʹ40ʺS GDA94, east to longitude 138°47ʹ19ʺE GDA94, south to latitude 32°56ʹ17ʺS GDA94, west to longitude 138°44ʹ23ʺE GDA94, south to latitude 33°01ʹ35ʺS GDA94, west to longitude 138°40ʹ25ʺE GDA94, south to latitude 33°06ʹ27ʺS GDA94, west to longitude 138°36ʹ09ʺE GDA94, south to latitude 33°11ʹ51ʺS GDA94, west to longitude 138°23ʹ55ʺE GDA94, south to latitude 33°31ʹ41ʺS GDA94, west to longitude 138°07ʹ30ʺE GDA94, north to latitude 33°22ʹ30ʺS GDA94, east to longitude 138°15ʹ00ʺE GDA94, north to latitude 33°20ʹ15ʺS GDA94, east to longitude 138°18ʹ03ʺE GDA94, north to latitude 33°03ʹ41ʺS GDA94, east to longitude 138°21ʹ13ʺE GDA94, north to latitude 33°01ʹ27ʺS GDA94, east to longitude 138°29ʹ28ʺE GDA94, south to latitude 33°04ʹ15ʺS GDA94, east to longitude 138°34ʹ53ʺE GDA94, north to latitude 33°00ʹ15ʺS GDA94, east to longitude 138°37ʹ21ʺE GDA94, north to latitude 32°43ʹ42ʺS GDA94, west to longitude 138°35ʹ25ʺE GDA94,north to latitude 32°31ʹ21ʺS GDA94, east to longitude </w:t>
      </w:r>
      <w:r w:rsidRPr="00851E6A">
        <w:rPr>
          <w:spacing w:val="-2"/>
        </w:rPr>
        <w:t>138°37ʹ49ʺE GDA94,north to latitude 32°24ʹ02ʺS GDA94, east to longitude 138°41ʹ47ʺE GDA94, and north to the point of commencement.</w:t>
      </w:r>
    </w:p>
    <w:p w14:paraId="48D42CAE" w14:textId="77777777" w:rsidR="008103A1" w:rsidRDefault="008103A1" w:rsidP="008103A1">
      <w:pPr>
        <w:pStyle w:val="GG-body"/>
      </w:pPr>
      <w:r>
        <w:t>But excluding:</w:t>
      </w:r>
    </w:p>
    <w:p w14:paraId="0EC2E322" w14:textId="77777777" w:rsidR="008103A1" w:rsidRDefault="008103A1" w:rsidP="008103A1">
      <w:pPr>
        <w:pStyle w:val="GG-body"/>
        <w:spacing w:after="20"/>
        <w:ind w:left="159"/>
      </w:pPr>
      <w:r w:rsidRPr="004B7494">
        <w:t>Allotment</w:t>
      </w:r>
      <w:r>
        <w:t> 4 Deposited Plan 23220</w:t>
      </w:r>
    </w:p>
    <w:p w14:paraId="6590539C" w14:textId="77777777" w:rsidR="008103A1" w:rsidRDefault="008103A1" w:rsidP="008103A1">
      <w:pPr>
        <w:pStyle w:val="GG-body"/>
        <w:spacing w:after="20"/>
        <w:ind w:left="159"/>
      </w:pPr>
      <w:r w:rsidRPr="004B7494">
        <w:t>Allotment</w:t>
      </w:r>
      <w:r>
        <w:t> 15 Deposited Plan 85040</w:t>
      </w:r>
    </w:p>
    <w:p w14:paraId="6CE473B7" w14:textId="77777777" w:rsidR="008103A1" w:rsidRDefault="008103A1" w:rsidP="008103A1">
      <w:pPr>
        <w:pStyle w:val="GG-body"/>
        <w:ind w:left="160"/>
      </w:pPr>
      <w:r w:rsidRPr="004B7494">
        <w:t>Allotment</w:t>
      </w:r>
      <w:r>
        <w:t> 13 Deposited Plan 43342</w:t>
      </w:r>
    </w:p>
    <w:p w14:paraId="133830D7" w14:textId="77777777" w:rsidR="008103A1" w:rsidRDefault="008103A1" w:rsidP="008103A1">
      <w:pPr>
        <w:pStyle w:val="GG-body"/>
        <w:spacing w:after="40"/>
        <w:ind w:left="142"/>
      </w:pPr>
      <w:r>
        <w:t>Town Plan 310701—</w:t>
      </w:r>
      <w:r w:rsidRPr="004B7494">
        <w:t>Allotment</w:t>
      </w:r>
      <w:r>
        <w:t xml:space="preserve"> 1, </w:t>
      </w:r>
      <w:r w:rsidRPr="004B7494">
        <w:t>Allotment</w:t>
      </w:r>
      <w:r>
        <w:t xml:space="preserve"> 2, </w:t>
      </w:r>
      <w:r w:rsidRPr="004B7494">
        <w:t>Allotment</w:t>
      </w:r>
      <w:r>
        <w:t xml:space="preserve"> 5, </w:t>
      </w:r>
      <w:r w:rsidRPr="004B7494">
        <w:t>Allotment</w:t>
      </w:r>
      <w:r>
        <w:t xml:space="preserve"> 20, </w:t>
      </w:r>
      <w:r w:rsidRPr="004B7494">
        <w:t>Allotment</w:t>
      </w:r>
      <w:r>
        <w:t xml:space="preserve"> 26, </w:t>
      </w:r>
      <w:r w:rsidRPr="004B7494">
        <w:t>Allotment</w:t>
      </w:r>
      <w:r>
        <w:t xml:space="preserve"> 27, </w:t>
      </w:r>
      <w:r w:rsidRPr="004B7494">
        <w:t>Allotment</w:t>
      </w:r>
      <w:r>
        <w:t xml:space="preserve"> 29, </w:t>
      </w:r>
      <w:r w:rsidRPr="004B7494">
        <w:t>Allotment</w:t>
      </w:r>
      <w:r>
        <w:t xml:space="preserve"> 37, </w:t>
      </w:r>
      <w:r w:rsidRPr="004B7494">
        <w:t>Allotment</w:t>
      </w:r>
      <w:r>
        <w:t xml:space="preserve"> 38, </w:t>
      </w:r>
      <w:r w:rsidRPr="004B7494">
        <w:t>Allotment</w:t>
      </w:r>
      <w:r>
        <w:t xml:space="preserve"> 39, </w:t>
      </w:r>
      <w:r w:rsidRPr="004B7494">
        <w:t>Allotment</w:t>
      </w:r>
      <w:r>
        <w:t xml:space="preserve"> 42, </w:t>
      </w:r>
      <w:r w:rsidRPr="004B7494">
        <w:t>Allotment</w:t>
      </w:r>
      <w:r>
        <w:t xml:space="preserve"> 45, </w:t>
      </w:r>
      <w:r w:rsidRPr="004B7494">
        <w:t>Allotment</w:t>
      </w:r>
      <w:r>
        <w:t xml:space="preserve"> 46, </w:t>
      </w:r>
      <w:r w:rsidRPr="004B7494">
        <w:t>Allotment</w:t>
      </w:r>
      <w:r>
        <w:t xml:space="preserve"> 47, </w:t>
      </w:r>
      <w:r w:rsidRPr="004B7494">
        <w:t>Allotment</w:t>
      </w:r>
      <w:r>
        <w:t> 48</w:t>
      </w:r>
    </w:p>
    <w:p w14:paraId="6DB6573C" w14:textId="77777777" w:rsidR="008103A1" w:rsidRDefault="008103A1" w:rsidP="008103A1">
      <w:pPr>
        <w:pStyle w:val="GG-body"/>
        <w:spacing w:after="40"/>
        <w:ind w:left="142"/>
      </w:pPr>
      <w:r>
        <w:t>Town Plan 310101—</w:t>
      </w:r>
      <w:r w:rsidRPr="004B7494">
        <w:t>Allotment</w:t>
      </w:r>
      <w:r>
        <w:t> </w:t>
      </w:r>
      <w:r w:rsidRPr="00F5093B">
        <w:t xml:space="preserve">2, </w:t>
      </w:r>
      <w:r w:rsidRPr="004B7494">
        <w:t>Allotment</w:t>
      </w:r>
      <w:r>
        <w:t> </w:t>
      </w:r>
      <w:r w:rsidRPr="00F5093B">
        <w:t xml:space="preserve">3, </w:t>
      </w:r>
      <w:r w:rsidRPr="004B7494">
        <w:t>Allotment</w:t>
      </w:r>
      <w:r>
        <w:t> </w:t>
      </w:r>
      <w:r w:rsidRPr="00F5093B">
        <w:t xml:space="preserve">8, </w:t>
      </w:r>
      <w:r w:rsidRPr="004B7494">
        <w:t>Allotment</w:t>
      </w:r>
      <w:r>
        <w:t> </w:t>
      </w:r>
      <w:r w:rsidRPr="00F5093B">
        <w:t xml:space="preserve">9, </w:t>
      </w:r>
      <w:r w:rsidRPr="004B7494">
        <w:t>Allotment</w:t>
      </w:r>
      <w:r>
        <w:t> </w:t>
      </w:r>
      <w:r w:rsidRPr="00F5093B">
        <w:t xml:space="preserve">10, </w:t>
      </w:r>
      <w:r w:rsidRPr="004B7494">
        <w:t>Allotment</w:t>
      </w:r>
      <w:r>
        <w:t> </w:t>
      </w:r>
      <w:r w:rsidRPr="00F5093B">
        <w:t xml:space="preserve">11, </w:t>
      </w:r>
      <w:r w:rsidRPr="004B7494">
        <w:t>Allotment</w:t>
      </w:r>
      <w:r>
        <w:t> </w:t>
      </w:r>
      <w:r w:rsidRPr="00F5093B">
        <w:t xml:space="preserve">12, </w:t>
      </w:r>
      <w:r w:rsidRPr="004B7494">
        <w:t>Allotment</w:t>
      </w:r>
      <w:r>
        <w:t> </w:t>
      </w:r>
      <w:r w:rsidRPr="00F5093B">
        <w:t xml:space="preserve">13, </w:t>
      </w:r>
      <w:r w:rsidRPr="004B7494">
        <w:t>Allotment</w:t>
      </w:r>
      <w:r>
        <w:t> </w:t>
      </w:r>
      <w:r w:rsidRPr="00F5093B">
        <w:t xml:space="preserve">14, </w:t>
      </w:r>
      <w:r w:rsidRPr="004B7494">
        <w:t>Allotment</w:t>
      </w:r>
      <w:r>
        <w:t> </w:t>
      </w:r>
      <w:r w:rsidRPr="00F5093B">
        <w:t xml:space="preserve">15, </w:t>
      </w:r>
      <w:r w:rsidRPr="004B7494">
        <w:t>Allotment</w:t>
      </w:r>
      <w:r>
        <w:t> </w:t>
      </w:r>
      <w:r w:rsidRPr="00F5093B">
        <w:t xml:space="preserve">16, </w:t>
      </w:r>
      <w:r w:rsidRPr="004B7494">
        <w:t>Allotment</w:t>
      </w:r>
      <w:r>
        <w:t> </w:t>
      </w:r>
      <w:r w:rsidRPr="00F5093B">
        <w:t xml:space="preserve">17, </w:t>
      </w:r>
      <w:r w:rsidRPr="004B7494">
        <w:t>Allotment</w:t>
      </w:r>
      <w:r>
        <w:t> </w:t>
      </w:r>
      <w:r w:rsidRPr="00F5093B">
        <w:t xml:space="preserve">18, </w:t>
      </w:r>
      <w:r w:rsidRPr="004B7494">
        <w:t>Allotment</w:t>
      </w:r>
      <w:r>
        <w:t> </w:t>
      </w:r>
      <w:r w:rsidRPr="00F5093B">
        <w:t xml:space="preserve">19, </w:t>
      </w:r>
      <w:r w:rsidRPr="004B7494">
        <w:t>Allotment</w:t>
      </w:r>
      <w:r>
        <w:t> </w:t>
      </w:r>
      <w:r w:rsidRPr="00F5093B">
        <w:t xml:space="preserve">20, </w:t>
      </w:r>
      <w:r w:rsidRPr="004B7494">
        <w:t>Allotment</w:t>
      </w:r>
      <w:r>
        <w:t> </w:t>
      </w:r>
      <w:r w:rsidRPr="00F5093B">
        <w:t xml:space="preserve">21, </w:t>
      </w:r>
      <w:r w:rsidRPr="004B7494">
        <w:t>Allotment</w:t>
      </w:r>
      <w:r>
        <w:t> </w:t>
      </w:r>
      <w:r w:rsidRPr="00F5093B">
        <w:t xml:space="preserve">22, </w:t>
      </w:r>
      <w:r w:rsidRPr="004B7494">
        <w:t>Allotment</w:t>
      </w:r>
      <w:r>
        <w:t> </w:t>
      </w:r>
      <w:r w:rsidRPr="00F5093B">
        <w:t xml:space="preserve">23, </w:t>
      </w:r>
      <w:r w:rsidRPr="004B7494">
        <w:t>Allotment</w:t>
      </w:r>
      <w:r>
        <w:t> </w:t>
      </w:r>
      <w:r w:rsidRPr="00F5093B">
        <w:t xml:space="preserve">24, </w:t>
      </w:r>
      <w:r w:rsidRPr="004B7494">
        <w:t>Allotment</w:t>
      </w:r>
      <w:r>
        <w:t> </w:t>
      </w:r>
      <w:r w:rsidRPr="00F5093B">
        <w:t xml:space="preserve">25, </w:t>
      </w:r>
      <w:r w:rsidRPr="004B7494">
        <w:t>Allotment</w:t>
      </w:r>
      <w:r>
        <w:t> </w:t>
      </w:r>
      <w:r w:rsidRPr="00F5093B">
        <w:t xml:space="preserve">29, </w:t>
      </w:r>
      <w:r w:rsidRPr="004B7494">
        <w:t>Allotment</w:t>
      </w:r>
      <w:r>
        <w:t> </w:t>
      </w:r>
      <w:r w:rsidRPr="00F5093B">
        <w:t xml:space="preserve">30, </w:t>
      </w:r>
      <w:r w:rsidRPr="004B7494">
        <w:t>Allotment</w:t>
      </w:r>
      <w:r>
        <w:t> </w:t>
      </w:r>
      <w:r w:rsidRPr="00F5093B">
        <w:t xml:space="preserve">31, </w:t>
      </w:r>
      <w:r w:rsidRPr="004B7494">
        <w:t>Allotment</w:t>
      </w:r>
      <w:r>
        <w:t> </w:t>
      </w:r>
      <w:r w:rsidRPr="00F5093B">
        <w:t xml:space="preserve">32, </w:t>
      </w:r>
      <w:r w:rsidRPr="004B7494">
        <w:t>Allotment</w:t>
      </w:r>
      <w:r>
        <w:t> </w:t>
      </w:r>
      <w:r w:rsidRPr="00F5093B">
        <w:t xml:space="preserve">33, </w:t>
      </w:r>
      <w:r w:rsidRPr="004B7494">
        <w:t>Allotment</w:t>
      </w:r>
      <w:r>
        <w:t> </w:t>
      </w:r>
      <w:r w:rsidRPr="00F5093B">
        <w:t xml:space="preserve">34, </w:t>
      </w:r>
      <w:r w:rsidRPr="004B7494">
        <w:t>Allotment</w:t>
      </w:r>
      <w:r>
        <w:t> </w:t>
      </w:r>
      <w:r w:rsidRPr="00F5093B">
        <w:t xml:space="preserve">35, </w:t>
      </w:r>
      <w:r w:rsidRPr="004B7494">
        <w:t>Allotment</w:t>
      </w:r>
      <w:r>
        <w:t> </w:t>
      </w:r>
      <w:r w:rsidRPr="00F5093B">
        <w:t xml:space="preserve">36, </w:t>
      </w:r>
      <w:r w:rsidRPr="004B7494">
        <w:t>Allotment</w:t>
      </w:r>
      <w:r>
        <w:t> </w:t>
      </w:r>
      <w:r w:rsidRPr="00F5093B">
        <w:t xml:space="preserve">37, </w:t>
      </w:r>
      <w:r w:rsidRPr="004B7494">
        <w:t>Allotment</w:t>
      </w:r>
      <w:r>
        <w:t> </w:t>
      </w:r>
      <w:r w:rsidRPr="00F5093B">
        <w:t xml:space="preserve">38, </w:t>
      </w:r>
      <w:r w:rsidRPr="004B7494">
        <w:t>Allotment</w:t>
      </w:r>
      <w:r>
        <w:t> </w:t>
      </w:r>
      <w:r w:rsidRPr="00F5093B">
        <w:t xml:space="preserve">39, </w:t>
      </w:r>
      <w:r w:rsidRPr="004B7494">
        <w:t>Allotment</w:t>
      </w:r>
      <w:r>
        <w:t> </w:t>
      </w:r>
      <w:r w:rsidRPr="00F5093B">
        <w:t xml:space="preserve">48, </w:t>
      </w:r>
      <w:r w:rsidRPr="004B7494">
        <w:t>Allotment</w:t>
      </w:r>
      <w:r>
        <w:t> </w:t>
      </w:r>
      <w:r w:rsidRPr="00F5093B">
        <w:t xml:space="preserve">60, </w:t>
      </w:r>
      <w:r w:rsidRPr="004B7494">
        <w:t>Allotment</w:t>
      </w:r>
      <w:r>
        <w:t> </w:t>
      </w:r>
      <w:r w:rsidRPr="00F5093B">
        <w:t xml:space="preserve">61, </w:t>
      </w:r>
      <w:r w:rsidRPr="004B7494">
        <w:t>Allotment</w:t>
      </w:r>
      <w:r>
        <w:t> </w:t>
      </w:r>
      <w:r w:rsidRPr="00F5093B">
        <w:t xml:space="preserve">82, </w:t>
      </w:r>
      <w:r w:rsidRPr="004B7494">
        <w:t>Allotment</w:t>
      </w:r>
      <w:r>
        <w:t> </w:t>
      </w:r>
      <w:r w:rsidRPr="00F5093B">
        <w:t xml:space="preserve">83, </w:t>
      </w:r>
      <w:r w:rsidRPr="004B7494">
        <w:t>Allotment</w:t>
      </w:r>
      <w:r>
        <w:t> </w:t>
      </w:r>
      <w:r w:rsidRPr="00F5093B">
        <w:t xml:space="preserve">90, </w:t>
      </w:r>
      <w:r w:rsidRPr="004B7494">
        <w:t>Allotment</w:t>
      </w:r>
      <w:r>
        <w:t> </w:t>
      </w:r>
      <w:r w:rsidRPr="00F5093B">
        <w:t xml:space="preserve">91, </w:t>
      </w:r>
      <w:r w:rsidRPr="004B7494">
        <w:t>Allotment</w:t>
      </w:r>
      <w:r>
        <w:t> </w:t>
      </w:r>
      <w:r w:rsidRPr="00F5093B">
        <w:t xml:space="preserve">92, </w:t>
      </w:r>
      <w:r w:rsidRPr="004B7494">
        <w:t>Allotment</w:t>
      </w:r>
      <w:r>
        <w:t> </w:t>
      </w:r>
      <w:r w:rsidRPr="00F5093B">
        <w:t xml:space="preserve">93 and </w:t>
      </w:r>
      <w:r w:rsidRPr="004B7494">
        <w:t>Allotment</w:t>
      </w:r>
      <w:r>
        <w:t> </w:t>
      </w:r>
      <w:r w:rsidRPr="00F5093B">
        <w:t>94</w:t>
      </w:r>
    </w:p>
    <w:p w14:paraId="073D7C4E" w14:textId="77777777" w:rsidR="008103A1" w:rsidRDefault="008103A1" w:rsidP="008103A1">
      <w:pPr>
        <w:pStyle w:val="GG-body"/>
        <w:spacing w:after="40"/>
        <w:ind w:left="142"/>
      </w:pPr>
      <w:r>
        <w:t>Town Plan 310102—</w:t>
      </w:r>
      <w:r w:rsidRPr="004B7494">
        <w:t>Allotment</w:t>
      </w:r>
      <w:r>
        <w:t> </w:t>
      </w:r>
      <w:r w:rsidRPr="00F5093B">
        <w:t xml:space="preserve">23, </w:t>
      </w:r>
      <w:r w:rsidRPr="004B7494">
        <w:t>Allotment</w:t>
      </w:r>
      <w:r>
        <w:t> </w:t>
      </w:r>
      <w:r w:rsidRPr="00F5093B">
        <w:t xml:space="preserve">24, </w:t>
      </w:r>
      <w:r w:rsidRPr="004B7494">
        <w:t>Allotment</w:t>
      </w:r>
      <w:r>
        <w:t> </w:t>
      </w:r>
      <w:r w:rsidRPr="00F5093B">
        <w:t xml:space="preserve">25, </w:t>
      </w:r>
      <w:r w:rsidRPr="004B7494">
        <w:t>Allotment</w:t>
      </w:r>
      <w:r>
        <w:t> </w:t>
      </w:r>
      <w:r w:rsidRPr="00F5093B">
        <w:t xml:space="preserve">26, </w:t>
      </w:r>
      <w:r w:rsidRPr="004B7494">
        <w:t>Allotment</w:t>
      </w:r>
      <w:r>
        <w:t> </w:t>
      </w:r>
      <w:r w:rsidRPr="00F5093B">
        <w:t xml:space="preserve">68 and </w:t>
      </w:r>
      <w:r w:rsidRPr="004B7494">
        <w:t>Allotment</w:t>
      </w:r>
      <w:r>
        <w:t> </w:t>
      </w:r>
      <w:r w:rsidRPr="00F5093B">
        <w:t>69</w:t>
      </w:r>
    </w:p>
    <w:p w14:paraId="5CD67834" w14:textId="77777777" w:rsidR="008103A1" w:rsidRDefault="008103A1" w:rsidP="008103A1">
      <w:pPr>
        <w:pStyle w:val="GG-body"/>
        <w:spacing w:after="20"/>
        <w:ind w:left="142"/>
      </w:pPr>
      <w:proofErr w:type="spellStart"/>
      <w:r>
        <w:t>Hundred</w:t>
      </w:r>
      <w:proofErr w:type="spellEnd"/>
      <w:r>
        <w:t xml:space="preserve"> of </w:t>
      </w:r>
      <w:proofErr w:type="spellStart"/>
      <w:r>
        <w:t>Bendleby</w:t>
      </w:r>
      <w:proofErr w:type="spellEnd"/>
      <w:r>
        <w:t xml:space="preserve"> S297</w:t>
      </w:r>
    </w:p>
    <w:p w14:paraId="2ACE41C0" w14:textId="77777777" w:rsidR="008103A1" w:rsidRDefault="008103A1" w:rsidP="008103A1">
      <w:pPr>
        <w:pStyle w:val="GG-body"/>
        <w:spacing w:after="20"/>
        <w:ind w:left="142"/>
      </w:pPr>
      <w:proofErr w:type="spellStart"/>
      <w:r>
        <w:t>Hundred</w:t>
      </w:r>
      <w:proofErr w:type="spellEnd"/>
      <w:r>
        <w:t xml:space="preserve"> of </w:t>
      </w:r>
      <w:proofErr w:type="spellStart"/>
      <w:r>
        <w:t>Yalpara</w:t>
      </w:r>
      <w:proofErr w:type="spellEnd"/>
      <w:r>
        <w:t xml:space="preserve"> S336, S337 and S340</w:t>
      </w:r>
    </w:p>
    <w:p w14:paraId="45BD3AF1" w14:textId="77777777" w:rsidR="008103A1" w:rsidRDefault="008103A1" w:rsidP="008103A1">
      <w:pPr>
        <w:pStyle w:val="GG-body"/>
        <w:spacing w:after="20"/>
        <w:ind w:left="142"/>
      </w:pPr>
      <w:proofErr w:type="spellStart"/>
      <w:r>
        <w:t>Hundred</w:t>
      </w:r>
      <w:proofErr w:type="spellEnd"/>
      <w:r>
        <w:t xml:space="preserve"> of Yongala S468</w:t>
      </w:r>
    </w:p>
    <w:p w14:paraId="078B0160" w14:textId="77777777" w:rsidR="008103A1" w:rsidRDefault="008103A1" w:rsidP="008103A1">
      <w:pPr>
        <w:pStyle w:val="GG-body"/>
        <w:spacing w:after="20"/>
        <w:ind w:left="142"/>
      </w:pPr>
      <w:proofErr w:type="spellStart"/>
      <w:r>
        <w:t>Hundred</w:t>
      </w:r>
      <w:proofErr w:type="spellEnd"/>
      <w:r>
        <w:t xml:space="preserve"> of </w:t>
      </w:r>
      <w:proofErr w:type="spellStart"/>
      <w:r>
        <w:t>Oladdie</w:t>
      </w:r>
      <w:proofErr w:type="spellEnd"/>
      <w:r>
        <w:t xml:space="preserve"> S297, S299, S301 and S322</w:t>
      </w:r>
    </w:p>
    <w:p w14:paraId="7AC080D6" w14:textId="77777777" w:rsidR="008103A1" w:rsidRDefault="008103A1" w:rsidP="008103A1">
      <w:pPr>
        <w:pStyle w:val="GG-body"/>
        <w:spacing w:after="20"/>
        <w:ind w:left="142"/>
      </w:pPr>
      <w:proofErr w:type="spellStart"/>
      <w:r>
        <w:t>Hundred</w:t>
      </w:r>
      <w:proofErr w:type="spellEnd"/>
      <w:r>
        <w:t xml:space="preserve"> of </w:t>
      </w:r>
      <w:proofErr w:type="spellStart"/>
      <w:r>
        <w:t>Walloway</w:t>
      </w:r>
      <w:proofErr w:type="spellEnd"/>
      <w:r>
        <w:t xml:space="preserve"> S361, S337, S338, S348, S425, S426, S427, S428, S429 and S500</w:t>
      </w:r>
    </w:p>
    <w:p w14:paraId="461B7E17" w14:textId="77777777" w:rsidR="008103A1" w:rsidRDefault="008103A1" w:rsidP="008103A1">
      <w:pPr>
        <w:pStyle w:val="GG-body"/>
        <w:spacing w:after="20"/>
        <w:ind w:left="142"/>
      </w:pPr>
      <w:proofErr w:type="spellStart"/>
      <w:r>
        <w:t>Hundred</w:t>
      </w:r>
      <w:proofErr w:type="spellEnd"/>
      <w:r>
        <w:t xml:space="preserve"> of Erskine S282</w:t>
      </w:r>
    </w:p>
    <w:p w14:paraId="27C10502" w14:textId="77777777" w:rsidR="008103A1" w:rsidRDefault="008103A1" w:rsidP="008103A1">
      <w:pPr>
        <w:pStyle w:val="GG-body"/>
        <w:spacing w:after="20"/>
        <w:ind w:left="142"/>
      </w:pPr>
      <w:proofErr w:type="spellStart"/>
      <w:r>
        <w:t>Hundred</w:t>
      </w:r>
      <w:proofErr w:type="spellEnd"/>
      <w:r>
        <w:t xml:space="preserve"> of Morgan S191, S194, S195 and S196</w:t>
      </w:r>
    </w:p>
    <w:p w14:paraId="32E9F099" w14:textId="77777777" w:rsidR="008103A1" w:rsidRDefault="008103A1" w:rsidP="008103A1">
      <w:pPr>
        <w:pStyle w:val="GG-body"/>
        <w:spacing w:after="20"/>
        <w:ind w:left="142"/>
      </w:pPr>
      <w:proofErr w:type="spellStart"/>
      <w:r>
        <w:t>Hundred</w:t>
      </w:r>
      <w:proofErr w:type="spellEnd"/>
      <w:r>
        <w:t xml:space="preserve"> of </w:t>
      </w:r>
      <w:proofErr w:type="spellStart"/>
      <w:r>
        <w:t>Mannanarie</w:t>
      </w:r>
      <w:proofErr w:type="spellEnd"/>
      <w:r>
        <w:t xml:space="preserve"> S104, S133, S143, S149, S150, S227 and S235</w:t>
      </w:r>
    </w:p>
    <w:p w14:paraId="53BFF360" w14:textId="77777777" w:rsidR="008103A1" w:rsidRDefault="008103A1" w:rsidP="008103A1">
      <w:pPr>
        <w:pStyle w:val="GG-body"/>
        <w:spacing w:after="20"/>
        <w:ind w:left="142"/>
      </w:pPr>
      <w:proofErr w:type="spellStart"/>
      <w:r>
        <w:t>Hundred</w:t>
      </w:r>
      <w:proofErr w:type="spellEnd"/>
      <w:r>
        <w:t xml:space="preserve"> of </w:t>
      </w:r>
      <w:proofErr w:type="spellStart"/>
      <w:r>
        <w:t>Booyoolie</w:t>
      </w:r>
      <w:proofErr w:type="spellEnd"/>
      <w:r>
        <w:t xml:space="preserve"> S409, S427, S428, S446, S447, S448, S449, S450, S460, S462, S464, S465, S466 and S474</w:t>
      </w:r>
    </w:p>
    <w:p w14:paraId="05E882E5" w14:textId="77777777" w:rsidR="008103A1" w:rsidRDefault="008103A1" w:rsidP="008103A1">
      <w:pPr>
        <w:pStyle w:val="GG-body"/>
        <w:spacing w:after="20"/>
        <w:ind w:left="142"/>
      </w:pPr>
      <w:proofErr w:type="spellStart"/>
      <w:r>
        <w:t>Hundred</w:t>
      </w:r>
      <w:proofErr w:type="spellEnd"/>
      <w:r>
        <w:t xml:space="preserve"> of Black Rock Plain S203, S204, S368, S405, S406, S407, S408, S409, S411 and S412</w:t>
      </w:r>
    </w:p>
    <w:p w14:paraId="43F23693" w14:textId="77777777" w:rsidR="008103A1" w:rsidRDefault="008103A1" w:rsidP="008103A1">
      <w:pPr>
        <w:pStyle w:val="GG-body"/>
        <w:spacing w:after="20"/>
        <w:ind w:left="142"/>
      </w:pPr>
      <w:proofErr w:type="spellStart"/>
      <w:r>
        <w:t>Hundred</w:t>
      </w:r>
      <w:proofErr w:type="spellEnd"/>
      <w:r>
        <w:t xml:space="preserve"> of </w:t>
      </w:r>
      <w:proofErr w:type="spellStart"/>
      <w:r>
        <w:t>Narridy</w:t>
      </w:r>
      <w:proofErr w:type="spellEnd"/>
      <w:r>
        <w:t xml:space="preserve"> S273, S416, S441</w:t>
      </w:r>
    </w:p>
    <w:p w14:paraId="3E2485C3" w14:textId="77777777" w:rsidR="008103A1" w:rsidRDefault="008103A1" w:rsidP="008103A1">
      <w:pPr>
        <w:pStyle w:val="GG-body"/>
        <w:ind w:left="142"/>
      </w:pPr>
      <w:proofErr w:type="spellStart"/>
      <w:r>
        <w:t>Hundred</w:t>
      </w:r>
      <w:proofErr w:type="spellEnd"/>
      <w:r>
        <w:t xml:space="preserve"> of Crystal Brook S249, S796, S797, S820, S821, S829, S830, S835, S836, S837,S838, SCrownland1, SCrownland2</w:t>
      </w:r>
    </w:p>
    <w:p w14:paraId="1A2C53F2" w14:textId="77777777" w:rsidR="008103A1" w:rsidRDefault="008103A1" w:rsidP="008103A1">
      <w:pPr>
        <w:pStyle w:val="GG-body"/>
      </w:pPr>
      <w:r>
        <w:t xml:space="preserve">AREA: </w:t>
      </w:r>
      <w:r w:rsidRPr="004A6313">
        <w:rPr>
          <w:b/>
          <w:bCs/>
        </w:rPr>
        <w:t>2</w:t>
      </w:r>
      <w:r>
        <w:rPr>
          <w:b/>
          <w:bCs/>
        </w:rPr>
        <w:t>,</w:t>
      </w:r>
      <w:r w:rsidRPr="004A6313">
        <w:rPr>
          <w:b/>
          <w:bCs/>
        </w:rPr>
        <w:t>368</w:t>
      </w:r>
      <w:r>
        <w:t xml:space="preserve"> square kilometres approximately.</w:t>
      </w:r>
    </w:p>
    <w:p w14:paraId="319D370B" w14:textId="77777777" w:rsidR="008103A1" w:rsidRPr="004A6313" w:rsidRDefault="008103A1" w:rsidP="008103A1">
      <w:pPr>
        <w:pStyle w:val="GG-body"/>
        <w:rPr>
          <w:i/>
          <w:iCs/>
        </w:rPr>
      </w:pPr>
      <w:r w:rsidRPr="004A6313">
        <w:rPr>
          <w:i/>
          <w:iCs/>
        </w:rPr>
        <w:t>GSEL 805</w:t>
      </w:r>
    </w:p>
    <w:p w14:paraId="77556973" w14:textId="77777777" w:rsidR="008103A1" w:rsidRDefault="008103A1" w:rsidP="008103A1">
      <w:pPr>
        <w:pStyle w:val="GG-body"/>
      </w:pPr>
      <w:r>
        <w:t>All that part of the State of South Australia, bounded as follows:</w:t>
      </w:r>
    </w:p>
    <w:p w14:paraId="22BB536B" w14:textId="77777777" w:rsidR="008103A1" w:rsidRDefault="008103A1" w:rsidP="008103A1">
      <w:pPr>
        <w:pStyle w:val="GG-body"/>
        <w:ind w:left="159"/>
      </w:pPr>
      <w:r>
        <w:t>Commencing at a point being the intersection of latitude 33°31ʹ41ʺS GDA94 and longitude 138°11ʹ01ʺE GDA94, thence east to longitude 138°23ʹ55ʺE GDA94, south to latitude 33°34ʹ13ʺS GDA94, east to longitude 138°25ʹ21ʺE GDA94, south to latitude 33°39ʹ16ʺS GDA94, east to longitude 138°27ʹ50ʺE GDA94, south to latitude 33°51ʹ21ʺS GDA94, east to longitude 138°30ʹ00ʺE GDA94, south to latitude 34°15ʹ00ʺS GDA94, west to an eastern boundary of the Port Wakefield Army Land, then commencing in a north-westerly direction following said Army Land boundary to an eastern boundary of the Upper Gulf St Vincent Marine Park, then beginning north-westerly along the said boundary to a southern boundary of the Clinton Conservation Park, then commencing in an easterly direction along said boundary to longitude 138°05ʹ09ʺE GDA94, north to latitude 33°59ʹ42ʺS GDA94, east to longitude 138°07ʹ30ʺE GDA94, north to latitude 33°52ʹ30ʺS GDA94, east to longitude 138°11ʹ01ʺE GDA94, and north to the point of commencement.</w:t>
      </w:r>
    </w:p>
    <w:p w14:paraId="077C066B" w14:textId="77777777" w:rsidR="008103A1" w:rsidRDefault="008103A1" w:rsidP="008103A1">
      <w:pPr>
        <w:pStyle w:val="GG-body"/>
      </w:pPr>
      <w:r>
        <w:t>But excluding:</w:t>
      </w:r>
    </w:p>
    <w:p w14:paraId="3C0EE27B" w14:textId="77777777" w:rsidR="008103A1" w:rsidRDefault="008103A1" w:rsidP="008103A1">
      <w:pPr>
        <w:pStyle w:val="GG-body"/>
        <w:ind w:left="159"/>
      </w:pPr>
      <w:r>
        <w:t>Clinton Conservation Park</w:t>
      </w:r>
    </w:p>
    <w:p w14:paraId="22135796" w14:textId="77777777" w:rsidR="008103A1" w:rsidRDefault="008103A1" w:rsidP="008103A1">
      <w:pPr>
        <w:pStyle w:val="GG-body"/>
        <w:ind w:left="159"/>
      </w:pPr>
      <w:r w:rsidRPr="004B7494">
        <w:t>Allotment</w:t>
      </w:r>
      <w:r>
        <w:t> 502 Deposited Plan 43321</w:t>
      </w:r>
    </w:p>
    <w:p w14:paraId="5B13D33B" w14:textId="77777777" w:rsidR="008103A1" w:rsidRDefault="008103A1" w:rsidP="008103A1">
      <w:pPr>
        <w:pStyle w:val="GG-body"/>
        <w:spacing w:after="40"/>
        <w:ind w:left="159"/>
      </w:pPr>
      <w:r>
        <w:t>Town Plan 210202—</w:t>
      </w:r>
      <w:r w:rsidRPr="004B7494">
        <w:t>Allotment</w:t>
      </w:r>
      <w:r>
        <w:t> </w:t>
      </w:r>
      <w:r w:rsidRPr="004B7494">
        <w:t>6, Allotment</w:t>
      </w:r>
      <w:r>
        <w:t> </w:t>
      </w:r>
      <w:r w:rsidRPr="004B7494">
        <w:t>7, Allotment</w:t>
      </w:r>
      <w:r>
        <w:t> </w:t>
      </w:r>
      <w:r w:rsidRPr="004B7494">
        <w:t>8, Allotment</w:t>
      </w:r>
      <w:r>
        <w:t> </w:t>
      </w:r>
      <w:r w:rsidRPr="004B7494">
        <w:t>10, Allotment</w:t>
      </w:r>
      <w:r>
        <w:t> </w:t>
      </w:r>
      <w:r w:rsidRPr="004B7494">
        <w:t>11, Allotment</w:t>
      </w:r>
      <w:r>
        <w:t> </w:t>
      </w:r>
      <w:r w:rsidRPr="004B7494">
        <w:t>12, Allotment</w:t>
      </w:r>
      <w:r>
        <w:t> </w:t>
      </w:r>
      <w:r w:rsidRPr="004B7494">
        <w:t>13, Allotment</w:t>
      </w:r>
      <w:r>
        <w:t> </w:t>
      </w:r>
      <w:r w:rsidRPr="004B7494">
        <w:t>23, Allotment</w:t>
      </w:r>
      <w:r>
        <w:t> </w:t>
      </w:r>
      <w:r w:rsidRPr="004B7494">
        <w:t>39, Allotment</w:t>
      </w:r>
      <w:r>
        <w:t> </w:t>
      </w:r>
      <w:r w:rsidRPr="004B7494">
        <w:t>54, Allotment</w:t>
      </w:r>
      <w:r>
        <w:t> </w:t>
      </w:r>
      <w:r w:rsidRPr="004B7494">
        <w:t>55, Allotment</w:t>
      </w:r>
      <w:r>
        <w:t> </w:t>
      </w:r>
      <w:r w:rsidRPr="004B7494">
        <w:t>56, Allotment</w:t>
      </w:r>
      <w:r>
        <w:t> </w:t>
      </w:r>
      <w:r w:rsidRPr="004B7494">
        <w:t>57, Allotment</w:t>
      </w:r>
      <w:r>
        <w:t> </w:t>
      </w:r>
      <w:r w:rsidRPr="004B7494">
        <w:t>58, Allotment</w:t>
      </w:r>
      <w:r>
        <w:t> </w:t>
      </w:r>
      <w:r w:rsidRPr="004B7494">
        <w:t>59, Allotment</w:t>
      </w:r>
      <w:r>
        <w:t> </w:t>
      </w:r>
      <w:r w:rsidRPr="004B7494">
        <w:t>60, Allotment</w:t>
      </w:r>
      <w:r>
        <w:t> </w:t>
      </w:r>
      <w:r w:rsidRPr="004B7494">
        <w:t>61, Allotment</w:t>
      </w:r>
      <w:r>
        <w:t> </w:t>
      </w:r>
      <w:r w:rsidRPr="004B7494">
        <w:t>62, Allotment</w:t>
      </w:r>
      <w:r>
        <w:t> </w:t>
      </w:r>
      <w:r w:rsidRPr="004B7494">
        <w:t>63, Allotment</w:t>
      </w:r>
      <w:r>
        <w:t> </w:t>
      </w:r>
      <w:r w:rsidRPr="004B7494">
        <w:t>64, Allotment</w:t>
      </w:r>
      <w:r>
        <w:t> </w:t>
      </w:r>
      <w:r w:rsidRPr="004B7494">
        <w:t>73, Allotment</w:t>
      </w:r>
      <w:r>
        <w:t> </w:t>
      </w:r>
      <w:r w:rsidRPr="004B7494">
        <w:t>74, Allotment</w:t>
      </w:r>
      <w:r>
        <w:t> </w:t>
      </w:r>
      <w:r w:rsidRPr="004B7494">
        <w:t>75, Allotment</w:t>
      </w:r>
      <w:r>
        <w:t> </w:t>
      </w:r>
      <w:r w:rsidRPr="004B7494">
        <w:t>76, Allotment</w:t>
      </w:r>
      <w:r>
        <w:t> </w:t>
      </w:r>
      <w:r w:rsidRPr="004B7494">
        <w:t>77, Allotment</w:t>
      </w:r>
      <w:r>
        <w:t> </w:t>
      </w:r>
      <w:r w:rsidRPr="004B7494">
        <w:t>78, Allotment</w:t>
      </w:r>
      <w:r>
        <w:t> </w:t>
      </w:r>
      <w:r w:rsidRPr="004B7494">
        <w:t>85, Allotment</w:t>
      </w:r>
      <w:r>
        <w:t> </w:t>
      </w:r>
      <w:r w:rsidRPr="004B7494">
        <w:t>86, Allotment</w:t>
      </w:r>
      <w:r>
        <w:t> </w:t>
      </w:r>
      <w:r w:rsidRPr="004B7494">
        <w:t>87, Allotment</w:t>
      </w:r>
      <w:r>
        <w:t> </w:t>
      </w:r>
      <w:r w:rsidRPr="004B7494">
        <w:t>88, Allotment</w:t>
      </w:r>
      <w:r>
        <w:t> </w:t>
      </w:r>
      <w:r w:rsidRPr="004B7494">
        <w:t>89, Allotment</w:t>
      </w:r>
      <w:r>
        <w:t> </w:t>
      </w:r>
      <w:r w:rsidRPr="004B7494">
        <w:t>90, Allotment</w:t>
      </w:r>
      <w:r>
        <w:t> </w:t>
      </w:r>
      <w:r w:rsidRPr="004B7494">
        <w:t>91, Allotment</w:t>
      </w:r>
      <w:r>
        <w:t> </w:t>
      </w:r>
      <w:r w:rsidRPr="004B7494">
        <w:t>96, Allotment</w:t>
      </w:r>
      <w:r>
        <w:t> </w:t>
      </w:r>
      <w:r w:rsidRPr="004B7494">
        <w:t xml:space="preserve">97, </w:t>
      </w:r>
      <w:r w:rsidRPr="00DA111D">
        <w:rPr>
          <w:spacing w:val="-2"/>
        </w:rPr>
        <w:t>Allotment 98, Allotment 99, Allotment 120, Allotment 121, Allotment 122, Allotment 123, Allotment 125, Allotment 126, Allotment 127,</w:t>
      </w:r>
      <w:r w:rsidRPr="004B7494">
        <w:t xml:space="preserve"> </w:t>
      </w:r>
      <w:r w:rsidRPr="00DA111D">
        <w:rPr>
          <w:spacing w:val="-4"/>
        </w:rPr>
        <w:t>Allotment 131, Allotment 133, Allotment 134, Allotment 135, Allotment 138, Allotment 139, Allotment 142, Allotment 145, Allotment 146,</w:t>
      </w:r>
      <w:r w:rsidRPr="004B7494">
        <w:t xml:space="preserve"> Allotment</w:t>
      </w:r>
      <w:r>
        <w:t> </w:t>
      </w:r>
      <w:r w:rsidRPr="004B7494">
        <w:t>147, Allotment</w:t>
      </w:r>
      <w:r>
        <w:t> </w:t>
      </w:r>
      <w:r w:rsidRPr="004B7494">
        <w:t>148, Allotment</w:t>
      </w:r>
      <w:r>
        <w:t> </w:t>
      </w:r>
      <w:r w:rsidRPr="004B7494">
        <w:t>149 and Allotment</w:t>
      </w:r>
      <w:r>
        <w:t> </w:t>
      </w:r>
      <w:r w:rsidRPr="004B7494">
        <w:t>150</w:t>
      </w:r>
    </w:p>
    <w:p w14:paraId="229B720D" w14:textId="77777777" w:rsidR="008103A1" w:rsidRDefault="008103A1" w:rsidP="008103A1">
      <w:pPr>
        <w:pStyle w:val="GG-body"/>
        <w:spacing w:after="20"/>
        <w:ind w:left="159"/>
      </w:pPr>
      <w:proofErr w:type="spellStart"/>
      <w:r>
        <w:t>Hundred</w:t>
      </w:r>
      <w:proofErr w:type="spellEnd"/>
      <w:r>
        <w:t xml:space="preserve"> of Redhill S839, S840, S841 and S850</w:t>
      </w:r>
    </w:p>
    <w:p w14:paraId="40731A9D" w14:textId="77777777" w:rsidR="008103A1" w:rsidRDefault="008103A1" w:rsidP="008103A1">
      <w:pPr>
        <w:pStyle w:val="GG-body"/>
        <w:spacing w:after="20"/>
        <w:ind w:left="159"/>
      </w:pPr>
      <w:proofErr w:type="spellStart"/>
      <w:r>
        <w:t>Hundred</w:t>
      </w:r>
      <w:proofErr w:type="spellEnd"/>
      <w:r>
        <w:t xml:space="preserve"> of Barunga S891</w:t>
      </w:r>
    </w:p>
    <w:p w14:paraId="1AD0D43A" w14:textId="77777777" w:rsidR="008103A1" w:rsidRDefault="008103A1" w:rsidP="008103A1">
      <w:pPr>
        <w:pStyle w:val="GG-body"/>
        <w:spacing w:after="20"/>
        <w:ind w:left="159"/>
      </w:pPr>
      <w:proofErr w:type="spellStart"/>
      <w:r>
        <w:t>Hundred</w:t>
      </w:r>
      <w:proofErr w:type="spellEnd"/>
      <w:r>
        <w:t xml:space="preserve"> of Hart S500</w:t>
      </w:r>
    </w:p>
    <w:p w14:paraId="586A6AB8" w14:textId="77777777" w:rsidR="008103A1" w:rsidRDefault="008103A1" w:rsidP="008103A1">
      <w:pPr>
        <w:pStyle w:val="GG-body"/>
        <w:spacing w:after="20"/>
        <w:ind w:left="159"/>
      </w:pPr>
      <w:proofErr w:type="spellStart"/>
      <w:r>
        <w:t>Hundred</w:t>
      </w:r>
      <w:proofErr w:type="spellEnd"/>
      <w:r>
        <w:t xml:space="preserve"> of Cameron S640, S641, S642, S643, S644, S648 and S664</w:t>
      </w:r>
    </w:p>
    <w:p w14:paraId="058CF0C9" w14:textId="77777777" w:rsidR="008103A1" w:rsidRDefault="008103A1" w:rsidP="008103A1">
      <w:pPr>
        <w:pStyle w:val="GG-body"/>
        <w:spacing w:after="20"/>
        <w:ind w:left="159"/>
      </w:pPr>
      <w:proofErr w:type="spellStart"/>
      <w:r>
        <w:t>Hundred</w:t>
      </w:r>
      <w:proofErr w:type="spellEnd"/>
      <w:r>
        <w:t xml:space="preserve"> of </w:t>
      </w:r>
      <w:proofErr w:type="spellStart"/>
      <w:r>
        <w:t>Kulpara</w:t>
      </w:r>
      <w:proofErr w:type="spellEnd"/>
      <w:r>
        <w:t xml:space="preserve"> S543</w:t>
      </w:r>
    </w:p>
    <w:p w14:paraId="0AFDFDA1" w14:textId="77777777" w:rsidR="008103A1" w:rsidRDefault="008103A1" w:rsidP="008103A1">
      <w:pPr>
        <w:pStyle w:val="GG-body"/>
        <w:spacing w:after="20"/>
        <w:ind w:left="159"/>
      </w:pPr>
      <w:proofErr w:type="spellStart"/>
      <w:r>
        <w:t>Hundred</w:t>
      </w:r>
      <w:proofErr w:type="spellEnd"/>
      <w:r>
        <w:t xml:space="preserve"> of Goyder S368, S393, S575, S647, S648, S658, S655 and S702</w:t>
      </w:r>
    </w:p>
    <w:p w14:paraId="4CF7BC37" w14:textId="77777777" w:rsidR="008103A1" w:rsidRDefault="008103A1" w:rsidP="008103A1">
      <w:pPr>
        <w:pStyle w:val="GG-body"/>
        <w:spacing w:after="20"/>
        <w:ind w:left="159"/>
      </w:pPr>
      <w:proofErr w:type="spellStart"/>
      <w:r>
        <w:t>Hundred</w:t>
      </w:r>
      <w:proofErr w:type="spellEnd"/>
      <w:r>
        <w:t xml:space="preserve"> of Inkerman S532</w:t>
      </w:r>
    </w:p>
    <w:p w14:paraId="56FC62B2" w14:textId="77777777" w:rsidR="008103A1" w:rsidRDefault="008103A1" w:rsidP="008103A1">
      <w:pPr>
        <w:pStyle w:val="GG-body"/>
        <w:ind w:left="159"/>
      </w:pPr>
      <w:proofErr w:type="spellStart"/>
      <w:r>
        <w:t>Hundred</w:t>
      </w:r>
      <w:proofErr w:type="spellEnd"/>
      <w:r>
        <w:t xml:space="preserve"> of Clinton S57, S59, S583, S584, S585, 628 and S629</w:t>
      </w:r>
    </w:p>
    <w:p w14:paraId="2B6322E7" w14:textId="77777777" w:rsidR="008103A1" w:rsidRDefault="008103A1" w:rsidP="008103A1">
      <w:pPr>
        <w:pStyle w:val="GG-body"/>
      </w:pPr>
      <w:r>
        <w:lastRenderedPageBreak/>
        <w:t xml:space="preserve">AREA: </w:t>
      </w:r>
      <w:r w:rsidRPr="004A6313">
        <w:rPr>
          <w:b/>
          <w:bCs/>
        </w:rPr>
        <w:t>2</w:t>
      </w:r>
      <w:r>
        <w:rPr>
          <w:b/>
          <w:bCs/>
        </w:rPr>
        <w:t>,</w:t>
      </w:r>
      <w:r w:rsidRPr="004A6313">
        <w:rPr>
          <w:b/>
          <w:bCs/>
        </w:rPr>
        <w:t>389</w:t>
      </w:r>
      <w:r>
        <w:t xml:space="preserve"> square kilometres approximately.</w:t>
      </w:r>
    </w:p>
    <w:p w14:paraId="153EC266" w14:textId="77777777" w:rsidR="008103A1" w:rsidRDefault="008103A1" w:rsidP="008103A1">
      <w:pPr>
        <w:pStyle w:val="GG-body"/>
      </w:pPr>
      <w:r>
        <w:t>All that part of the State of South Australia, bounded as follows:</w:t>
      </w:r>
    </w:p>
    <w:p w14:paraId="23B48BAA" w14:textId="77777777" w:rsidR="008103A1" w:rsidRDefault="008103A1" w:rsidP="008103A1">
      <w:pPr>
        <w:pStyle w:val="GG-body"/>
        <w:ind w:left="159"/>
      </w:pPr>
      <w:r>
        <w:t>Commencing at a point being the intersection of latitude 34°15ʹ00ʺS GDA94 and longitude 138°37ʹ30ʺE GDA94, thence south to latitude 34°22ʹ30ʺS GDA94, east to longitude 138°40ʹ00ʺE GDA94,south to latitude 34°45ʹ00ʺS GDA94, west to longitude 138°33ʹ30ʺE GDA94, north to latitude 34°44ʹ00ʺS GDA94, west to longitude 138°33ʹ00ʺE GDA94, north to latitude 34°43ʹ30ʺS GDA94, west to longitude 138°32ʹ00ʺE GDA94, north to latitude 34°43ʹ00ʺS GDA94, west to longitude 138°31ʹ00ʺE GDA94, north to latitude 34°42ʹ00ʺS GDA94, west to longitude 138°30ʹ00ʺE GDA94, north to latitude 34°41ʹ00ʺS GDA94, west to longitude 138°29ʹ00ʺE GDA94, north to latitude 34°39ʹ30ʺS GDA94, west to longitude 138°28ʹ00ʺE GDA94, north to latitude 34°39ʹ00ʺS GDA94, west to longitude 138°27ʹ30ʺE GDA94, north to latitude 34°38ʹ30ʺS GDA94, west to a line being High Water Mark (Highest Astronomical Tide), Gulf St. Vincent, thence generally north-westerly along the said line to an eastern boundary of the Upper Gulf St Vincent Marine Park, then beginning north-easterly along the said boundary to a point being the intersection of latitude 34°25ʹ1.729ʺS GDA94 and longitude 138°15ʹ3.351ʺE GDA94, then following the geodesic to a south-western corner of the Port Wakefield Army Land, thence north-easterly along said Army Land to latitude 34°15ʹ00ʺS GDA94, and east to point of commencement but excluding the area of Edinburgh RAAF Base, St. Kilda Commonwealth Land and Smithfield Army Munitions Store.</w:t>
      </w:r>
    </w:p>
    <w:p w14:paraId="605EAC9B" w14:textId="77777777" w:rsidR="008103A1" w:rsidRDefault="008103A1" w:rsidP="008103A1">
      <w:pPr>
        <w:pStyle w:val="GG-body"/>
      </w:pPr>
      <w:r>
        <w:t>But excluding:</w:t>
      </w:r>
    </w:p>
    <w:p w14:paraId="2B10AAD3" w14:textId="77777777" w:rsidR="008103A1" w:rsidRDefault="008103A1" w:rsidP="008103A1">
      <w:pPr>
        <w:pStyle w:val="GG-body"/>
        <w:ind w:left="159"/>
      </w:pPr>
      <w:proofErr w:type="spellStart"/>
      <w:r>
        <w:t>Hundred</w:t>
      </w:r>
      <w:proofErr w:type="spellEnd"/>
      <w:r>
        <w:t xml:space="preserve"> of Port Gawler S806</w:t>
      </w:r>
    </w:p>
    <w:p w14:paraId="39762570" w14:textId="77777777" w:rsidR="008103A1" w:rsidRDefault="008103A1" w:rsidP="008103A1">
      <w:pPr>
        <w:pStyle w:val="GG-body"/>
      </w:pPr>
      <w:r>
        <w:t xml:space="preserve">AREA: </w:t>
      </w:r>
      <w:r w:rsidRPr="00D4794D">
        <w:rPr>
          <w:b/>
          <w:bCs/>
        </w:rPr>
        <w:t>1</w:t>
      </w:r>
      <w:r>
        <w:rPr>
          <w:b/>
          <w:bCs/>
        </w:rPr>
        <w:t>,</w:t>
      </w:r>
      <w:r w:rsidRPr="00D4794D">
        <w:rPr>
          <w:b/>
          <w:bCs/>
        </w:rPr>
        <w:t>558</w:t>
      </w:r>
      <w:r>
        <w:t xml:space="preserve"> square kilometres approximately.</w:t>
      </w:r>
    </w:p>
    <w:p w14:paraId="048709CA" w14:textId="77777777" w:rsidR="008103A1" w:rsidRDefault="008103A1" w:rsidP="008103A1">
      <w:pPr>
        <w:pStyle w:val="GG-SDated"/>
      </w:pPr>
      <w:r>
        <w:t>Dated: 23 June 2025</w:t>
      </w:r>
    </w:p>
    <w:p w14:paraId="4B8F4487" w14:textId="77777777" w:rsidR="008103A1" w:rsidRDefault="008103A1" w:rsidP="008103A1">
      <w:pPr>
        <w:pStyle w:val="GG-SName"/>
      </w:pPr>
      <w:r>
        <w:t>Benjamin Zammit</w:t>
      </w:r>
    </w:p>
    <w:p w14:paraId="5244C715" w14:textId="77777777" w:rsidR="008103A1" w:rsidRDefault="008103A1" w:rsidP="008103A1">
      <w:pPr>
        <w:pStyle w:val="GG-Signature"/>
      </w:pPr>
      <w:r>
        <w:t xml:space="preserve">Executive Director </w:t>
      </w:r>
    </w:p>
    <w:p w14:paraId="33965AE1" w14:textId="77777777" w:rsidR="008103A1" w:rsidRDefault="008103A1" w:rsidP="008103A1">
      <w:pPr>
        <w:pStyle w:val="GG-Signature"/>
      </w:pPr>
      <w:r>
        <w:t>Regulation and Compliance Division</w:t>
      </w:r>
    </w:p>
    <w:p w14:paraId="2A2932F2" w14:textId="77777777" w:rsidR="008103A1" w:rsidRDefault="008103A1" w:rsidP="008103A1">
      <w:pPr>
        <w:pStyle w:val="GG-Signature"/>
      </w:pPr>
      <w:r>
        <w:t>Department for Energy and Mining</w:t>
      </w:r>
    </w:p>
    <w:p w14:paraId="09943327" w14:textId="77777777" w:rsidR="008103A1" w:rsidRDefault="008103A1" w:rsidP="008103A1">
      <w:pPr>
        <w:pStyle w:val="GG-Signature"/>
      </w:pPr>
      <w:r>
        <w:t>Delegate of the Minister for Energy and Mining</w:t>
      </w:r>
    </w:p>
    <w:p w14:paraId="189991F1" w14:textId="77777777" w:rsidR="008103A1" w:rsidRDefault="008103A1" w:rsidP="008103A1">
      <w:pPr>
        <w:pStyle w:val="GG-Signature"/>
        <w:pBdr>
          <w:bottom w:val="single" w:sz="4" w:space="1" w:color="auto"/>
        </w:pBdr>
        <w:spacing w:line="52" w:lineRule="exact"/>
        <w:jc w:val="center"/>
      </w:pPr>
    </w:p>
    <w:p w14:paraId="1D3B6404" w14:textId="77777777" w:rsidR="008103A1" w:rsidRDefault="008103A1" w:rsidP="008103A1">
      <w:pPr>
        <w:pStyle w:val="GG-Signature"/>
        <w:pBdr>
          <w:top w:val="single" w:sz="4" w:space="1" w:color="auto"/>
        </w:pBdr>
        <w:spacing w:before="34" w:line="14" w:lineRule="exact"/>
        <w:jc w:val="center"/>
      </w:pPr>
    </w:p>
    <w:p w14:paraId="52242C3A" w14:textId="77777777" w:rsidR="008103A1" w:rsidRDefault="008103A1" w:rsidP="008103A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796DF7D" w14:textId="16968C47" w:rsidR="008103A1" w:rsidRPr="008103A1" w:rsidRDefault="00226BA8" w:rsidP="00226BA8">
      <w:pPr>
        <w:pStyle w:val="Heading2"/>
      </w:pPr>
      <w:bookmarkStart w:id="517" w:name="_Toc201837145"/>
      <w:bookmarkStart w:id="518" w:name="_Toc201840666"/>
      <w:r w:rsidRPr="008103A1">
        <w:t>Essential Services Commission Act 2002</w:t>
      </w:r>
      <w:bookmarkEnd w:id="517"/>
      <w:bookmarkEnd w:id="518"/>
    </w:p>
    <w:p w14:paraId="7208C102" w14:textId="77777777" w:rsidR="008103A1" w:rsidRPr="008103A1" w:rsidRDefault="008103A1" w:rsidP="008103A1">
      <w:pPr>
        <w:jc w:val="center"/>
        <w:rPr>
          <w:i/>
          <w:szCs w:val="17"/>
        </w:rPr>
      </w:pPr>
      <w:r w:rsidRPr="008103A1">
        <w:rPr>
          <w:i/>
          <w:szCs w:val="17"/>
        </w:rPr>
        <w:t>Retailer Energy Productivity Scheme Code</w:t>
      </w:r>
    </w:p>
    <w:p w14:paraId="54E15AA4" w14:textId="77777777" w:rsidR="008103A1" w:rsidRPr="008103A1" w:rsidRDefault="008103A1" w:rsidP="008103A1">
      <w:pPr>
        <w:rPr>
          <w:rFonts w:eastAsia="Times New Roman"/>
          <w:szCs w:val="17"/>
        </w:rPr>
      </w:pPr>
      <w:r w:rsidRPr="008103A1">
        <w:rPr>
          <w:rFonts w:eastAsia="Times New Roman"/>
          <w:szCs w:val="17"/>
        </w:rPr>
        <w:t>Notice is hereby given that:</w:t>
      </w:r>
    </w:p>
    <w:p w14:paraId="645F3B97" w14:textId="77777777" w:rsidR="008103A1" w:rsidRPr="008103A1" w:rsidRDefault="008103A1" w:rsidP="008103A1">
      <w:pPr>
        <w:ind w:left="426" w:hanging="284"/>
        <w:rPr>
          <w:rFonts w:eastAsia="Times New Roman"/>
          <w:szCs w:val="17"/>
        </w:rPr>
      </w:pPr>
      <w:r w:rsidRPr="008103A1">
        <w:rPr>
          <w:rFonts w:eastAsia="Times New Roman"/>
          <w:szCs w:val="17"/>
        </w:rPr>
        <w:t>1.</w:t>
      </w:r>
      <w:r w:rsidRPr="008103A1">
        <w:rPr>
          <w:rFonts w:eastAsia="Times New Roman"/>
          <w:szCs w:val="17"/>
        </w:rPr>
        <w:tab/>
        <w:t xml:space="preserve">Pursuant to Section 28(2) of the </w:t>
      </w:r>
      <w:r w:rsidRPr="008103A1">
        <w:rPr>
          <w:rFonts w:eastAsia="Times New Roman"/>
          <w:i/>
          <w:iCs/>
          <w:szCs w:val="17"/>
        </w:rPr>
        <w:t>Essential Services Commission Act 2002</w:t>
      </w:r>
      <w:r w:rsidRPr="008103A1">
        <w:rPr>
          <w:rFonts w:eastAsia="Times New Roman"/>
          <w:szCs w:val="17"/>
        </w:rPr>
        <w:t xml:space="preserve">, the Essential Services Commission has varied the Retailer Energy Productivity Scheme Code (designated as REPSC/03) to apply to retailers required to comply with the Retailer Energy </w:t>
      </w:r>
      <w:r w:rsidRPr="008103A1">
        <w:rPr>
          <w:rFonts w:eastAsia="Times New Roman"/>
          <w:spacing w:val="2"/>
          <w:szCs w:val="17"/>
        </w:rPr>
        <w:t xml:space="preserve">Productivity Scheme in accordance with the provisions of Part 4 of the </w:t>
      </w:r>
      <w:r w:rsidRPr="008103A1">
        <w:rPr>
          <w:rFonts w:eastAsia="Times New Roman"/>
          <w:i/>
          <w:iCs/>
          <w:spacing w:val="2"/>
          <w:szCs w:val="17"/>
        </w:rPr>
        <w:t>Electricity (General) Regulations 2012</w:t>
      </w:r>
      <w:r w:rsidRPr="008103A1">
        <w:rPr>
          <w:rFonts w:eastAsia="Times New Roman"/>
          <w:spacing w:val="2"/>
          <w:szCs w:val="17"/>
        </w:rPr>
        <w:t xml:space="preserve"> and Part 4 of the </w:t>
      </w:r>
      <w:r w:rsidRPr="008103A1">
        <w:rPr>
          <w:rFonts w:eastAsia="Times New Roman"/>
          <w:i/>
          <w:iCs/>
          <w:spacing w:val="2"/>
          <w:szCs w:val="17"/>
        </w:rPr>
        <w:t>Gas</w:t>
      </w:r>
      <w:r w:rsidRPr="008103A1">
        <w:rPr>
          <w:rFonts w:eastAsia="Times New Roman"/>
          <w:i/>
          <w:iCs/>
          <w:szCs w:val="17"/>
        </w:rPr>
        <w:t xml:space="preserve"> Regulations 2012</w:t>
      </w:r>
      <w:r w:rsidRPr="008103A1">
        <w:rPr>
          <w:rFonts w:eastAsia="Times New Roman"/>
          <w:szCs w:val="17"/>
        </w:rPr>
        <w:t>. The Retailer Energy Productivity Scheme Code, as varied, will take effect on and from 1 January 2026.</w:t>
      </w:r>
    </w:p>
    <w:p w14:paraId="347DECEB" w14:textId="77777777" w:rsidR="008103A1" w:rsidRPr="008103A1" w:rsidRDefault="008103A1" w:rsidP="008103A1">
      <w:pPr>
        <w:ind w:left="426" w:hanging="284"/>
        <w:rPr>
          <w:rFonts w:eastAsia="Times New Roman"/>
          <w:szCs w:val="17"/>
        </w:rPr>
      </w:pPr>
      <w:r w:rsidRPr="008103A1">
        <w:rPr>
          <w:rFonts w:eastAsia="Times New Roman"/>
          <w:szCs w:val="17"/>
        </w:rPr>
        <w:t>2.</w:t>
      </w:r>
      <w:r w:rsidRPr="008103A1">
        <w:rPr>
          <w:rFonts w:eastAsia="Times New Roman"/>
          <w:szCs w:val="17"/>
        </w:rPr>
        <w:tab/>
        <w:t xml:space="preserve">Copies of the Retailer Energy Productivity Scheme Code may be inspected or obtained from the Essential Services Commission, Level 1, 151 Pirie Street, Adelaide and are also available at </w:t>
      </w:r>
      <w:hyperlink r:id="rId94" w:history="1">
        <w:r w:rsidRPr="008103A1">
          <w:rPr>
            <w:rFonts w:eastAsia="Times New Roman"/>
            <w:color w:val="0000FF"/>
            <w:szCs w:val="17"/>
            <w:u w:val="single"/>
          </w:rPr>
          <w:t>www.escosa.sa.gov.au</w:t>
        </w:r>
      </w:hyperlink>
      <w:r w:rsidRPr="008103A1">
        <w:rPr>
          <w:rFonts w:eastAsia="Times New Roman"/>
          <w:szCs w:val="17"/>
        </w:rPr>
        <w:t xml:space="preserve">. </w:t>
      </w:r>
    </w:p>
    <w:p w14:paraId="5DF6BDC6" w14:textId="77777777" w:rsidR="008103A1" w:rsidRPr="008103A1" w:rsidRDefault="008103A1" w:rsidP="008103A1">
      <w:pPr>
        <w:ind w:left="426" w:hanging="284"/>
        <w:jc w:val="left"/>
        <w:rPr>
          <w:rFonts w:eastAsia="Times New Roman"/>
          <w:szCs w:val="17"/>
        </w:rPr>
      </w:pPr>
      <w:r w:rsidRPr="008103A1">
        <w:rPr>
          <w:rFonts w:eastAsia="Times New Roman"/>
          <w:szCs w:val="17"/>
        </w:rPr>
        <w:t>3.</w:t>
      </w:r>
      <w:r w:rsidRPr="008103A1">
        <w:rPr>
          <w:rFonts w:eastAsia="Times New Roman"/>
          <w:szCs w:val="17"/>
        </w:rPr>
        <w:tab/>
        <w:t>Queries may be directed to the Essential Services Commission, Level 1, 151 Pirie Street, Adelaide.</w:t>
      </w:r>
      <w:r w:rsidRPr="008103A1">
        <w:rPr>
          <w:rFonts w:eastAsia="Times New Roman"/>
          <w:szCs w:val="17"/>
        </w:rPr>
        <w:br/>
        <w:t xml:space="preserve">Telephone (08) 8463 4444, </w:t>
      </w:r>
      <w:proofErr w:type="spellStart"/>
      <w:r w:rsidRPr="008103A1">
        <w:rPr>
          <w:rFonts w:eastAsia="Times New Roman"/>
          <w:szCs w:val="17"/>
        </w:rPr>
        <w:t>Freecall</w:t>
      </w:r>
      <w:proofErr w:type="spellEnd"/>
      <w:r w:rsidRPr="008103A1">
        <w:rPr>
          <w:rFonts w:eastAsia="Times New Roman"/>
          <w:szCs w:val="17"/>
        </w:rPr>
        <w:t xml:space="preserve"> 1800 633 592 or email </w:t>
      </w:r>
      <w:hyperlink r:id="rId95" w:history="1">
        <w:r w:rsidRPr="008103A1">
          <w:rPr>
            <w:rFonts w:eastAsia="Times New Roman"/>
            <w:color w:val="0000FF"/>
            <w:szCs w:val="17"/>
            <w:u w:val="single"/>
          </w:rPr>
          <w:t>escosa@escosa.sa.gov.au</w:t>
        </w:r>
      </w:hyperlink>
      <w:r w:rsidRPr="008103A1">
        <w:rPr>
          <w:rFonts w:eastAsia="Times New Roman"/>
          <w:szCs w:val="17"/>
        </w:rPr>
        <w:t xml:space="preserve">. </w:t>
      </w:r>
    </w:p>
    <w:p w14:paraId="5DDB3CEE" w14:textId="77777777" w:rsidR="008103A1" w:rsidRPr="008103A1" w:rsidRDefault="008103A1" w:rsidP="008103A1">
      <w:pPr>
        <w:rPr>
          <w:rFonts w:eastAsia="Times New Roman"/>
          <w:szCs w:val="17"/>
        </w:rPr>
      </w:pPr>
      <w:r w:rsidRPr="008103A1">
        <w:rPr>
          <w:rFonts w:eastAsia="Times New Roman"/>
          <w:szCs w:val="17"/>
        </w:rPr>
        <w:t>Execution:</w:t>
      </w:r>
    </w:p>
    <w:p w14:paraId="3EBD54CC" w14:textId="77777777" w:rsidR="008103A1" w:rsidRPr="008103A1" w:rsidRDefault="008103A1" w:rsidP="008103A1">
      <w:pPr>
        <w:ind w:left="142"/>
        <w:rPr>
          <w:rFonts w:eastAsia="Times New Roman"/>
          <w:szCs w:val="17"/>
        </w:rPr>
      </w:pPr>
      <w:r w:rsidRPr="008103A1">
        <w:rPr>
          <w:rFonts w:eastAsia="Times New Roman"/>
          <w:szCs w:val="17"/>
        </w:rPr>
        <w:t>The Retailer Energy Productivity Scheme Code was executed by the Chief Executive Officer of the Essential Services Commission with due authority on 18 June 2025.</w:t>
      </w:r>
    </w:p>
    <w:p w14:paraId="006AE3E4" w14:textId="77777777" w:rsidR="008103A1" w:rsidRPr="008103A1" w:rsidRDefault="008103A1" w:rsidP="008103A1">
      <w:pPr>
        <w:spacing w:after="0"/>
        <w:rPr>
          <w:rFonts w:eastAsia="Times New Roman"/>
          <w:szCs w:val="17"/>
        </w:rPr>
      </w:pPr>
      <w:r w:rsidRPr="008103A1">
        <w:rPr>
          <w:rFonts w:eastAsia="Times New Roman"/>
          <w:szCs w:val="17"/>
        </w:rPr>
        <w:t>Dated: 19 June 2025</w:t>
      </w:r>
    </w:p>
    <w:p w14:paraId="1FB543C6" w14:textId="77777777" w:rsidR="008103A1" w:rsidRPr="008103A1" w:rsidRDefault="008103A1" w:rsidP="008103A1">
      <w:pPr>
        <w:spacing w:after="0"/>
        <w:jc w:val="right"/>
        <w:rPr>
          <w:rFonts w:eastAsia="Times New Roman"/>
          <w:smallCaps/>
          <w:szCs w:val="20"/>
        </w:rPr>
      </w:pPr>
      <w:r w:rsidRPr="008103A1">
        <w:rPr>
          <w:rFonts w:eastAsia="Times New Roman"/>
          <w:smallCaps/>
          <w:szCs w:val="20"/>
        </w:rPr>
        <w:t>A. Wilson</w:t>
      </w:r>
    </w:p>
    <w:p w14:paraId="07F5C146" w14:textId="77777777" w:rsidR="008103A1" w:rsidRPr="008103A1" w:rsidRDefault="008103A1" w:rsidP="008103A1">
      <w:pPr>
        <w:spacing w:after="0"/>
        <w:jc w:val="right"/>
        <w:rPr>
          <w:rFonts w:eastAsia="Times New Roman"/>
          <w:szCs w:val="17"/>
        </w:rPr>
      </w:pPr>
      <w:r w:rsidRPr="008103A1">
        <w:rPr>
          <w:rFonts w:eastAsia="Times New Roman"/>
          <w:szCs w:val="20"/>
        </w:rPr>
        <w:t>Chief Executive Officer</w:t>
      </w:r>
    </w:p>
    <w:p w14:paraId="7A045E33" w14:textId="77777777" w:rsidR="008103A1" w:rsidRPr="008103A1" w:rsidRDefault="008103A1" w:rsidP="008103A1">
      <w:pPr>
        <w:spacing w:after="0"/>
        <w:jc w:val="right"/>
        <w:rPr>
          <w:rFonts w:eastAsia="Times New Roman"/>
          <w:szCs w:val="17"/>
        </w:rPr>
      </w:pPr>
      <w:r w:rsidRPr="008103A1">
        <w:rPr>
          <w:rFonts w:eastAsia="Times New Roman"/>
          <w:szCs w:val="20"/>
        </w:rPr>
        <w:t>Authorised Signatory</w:t>
      </w:r>
    </w:p>
    <w:p w14:paraId="6110F317" w14:textId="26E748BA" w:rsidR="00FE05F6" w:rsidRDefault="008103A1" w:rsidP="008103A1">
      <w:pPr>
        <w:spacing w:after="0"/>
        <w:jc w:val="right"/>
        <w:rPr>
          <w:lang w:eastAsia="en-AU"/>
        </w:rPr>
      </w:pPr>
      <w:r w:rsidRPr="008103A1">
        <w:rPr>
          <w:rFonts w:eastAsia="Times New Roman"/>
          <w:szCs w:val="20"/>
        </w:rPr>
        <w:t>Essential Services Commission</w:t>
      </w:r>
    </w:p>
    <w:p w14:paraId="0C06FD0B" w14:textId="77777777" w:rsidR="008103A1" w:rsidRDefault="008103A1" w:rsidP="008103A1">
      <w:pPr>
        <w:pBdr>
          <w:bottom w:val="single" w:sz="4" w:space="1" w:color="auto"/>
        </w:pBdr>
        <w:spacing w:after="0" w:line="52" w:lineRule="exact"/>
        <w:jc w:val="center"/>
        <w:rPr>
          <w:lang w:eastAsia="en-AU"/>
        </w:rPr>
      </w:pPr>
    </w:p>
    <w:p w14:paraId="6BB765CF" w14:textId="77777777" w:rsidR="008103A1" w:rsidRDefault="008103A1" w:rsidP="008103A1">
      <w:pPr>
        <w:pBdr>
          <w:top w:val="single" w:sz="4" w:space="1" w:color="auto"/>
        </w:pBdr>
        <w:spacing w:before="34" w:after="0" w:line="14" w:lineRule="exact"/>
        <w:jc w:val="center"/>
        <w:rPr>
          <w:lang w:eastAsia="en-AU"/>
        </w:rPr>
      </w:pPr>
    </w:p>
    <w:p w14:paraId="56D7911F" w14:textId="77777777" w:rsidR="008103A1" w:rsidRPr="00A233FA" w:rsidRDefault="008103A1" w:rsidP="00226BA8">
      <w:pPr>
        <w:pStyle w:val="NoSpacing"/>
        <w:rPr>
          <w:lang w:eastAsia="en-AU"/>
        </w:rPr>
      </w:pPr>
    </w:p>
    <w:p w14:paraId="4A251A4C" w14:textId="1356E548" w:rsidR="008103A1" w:rsidRPr="008103A1" w:rsidRDefault="00226BA8" w:rsidP="00226BA8">
      <w:pPr>
        <w:pStyle w:val="Heading2"/>
        <w:rPr>
          <w:sz w:val="28"/>
          <w:szCs w:val="28"/>
          <w:lang w:eastAsia="en-AU"/>
        </w:rPr>
      </w:pPr>
      <w:bookmarkStart w:id="519" w:name="_Toc201837146"/>
      <w:bookmarkStart w:id="520" w:name="_Toc201840667"/>
      <w:r w:rsidRPr="008103A1">
        <w:rPr>
          <w:lang w:eastAsia="en-AU"/>
        </w:rPr>
        <w:t>Fire And Emergency Services Act 2005</w:t>
      </w:r>
      <w:bookmarkEnd w:id="519"/>
      <w:bookmarkEnd w:id="520"/>
    </w:p>
    <w:p w14:paraId="0C6EC10F" w14:textId="77777777" w:rsidR="008103A1" w:rsidRPr="008103A1" w:rsidRDefault="008103A1" w:rsidP="008103A1">
      <w:pPr>
        <w:autoSpaceDE w:val="0"/>
        <w:autoSpaceDN w:val="0"/>
        <w:adjustRightInd w:val="0"/>
        <w:spacing w:before="240" w:after="0" w:line="240" w:lineRule="auto"/>
        <w:jc w:val="left"/>
        <w:rPr>
          <w:rFonts w:eastAsia="Times New Roman"/>
          <w:sz w:val="28"/>
          <w:szCs w:val="28"/>
          <w:lang w:eastAsia="en-AU"/>
        </w:rPr>
      </w:pPr>
      <w:r w:rsidRPr="008103A1">
        <w:rPr>
          <w:rFonts w:eastAsia="Times New Roman"/>
          <w:sz w:val="28"/>
          <w:szCs w:val="28"/>
          <w:lang w:eastAsia="en-AU"/>
        </w:rPr>
        <w:t>South Australia</w:t>
      </w:r>
    </w:p>
    <w:p w14:paraId="0FF12210" w14:textId="77777777" w:rsidR="008103A1" w:rsidRPr="008103A1" w:rsidRDefault="008103A1" w:rsidP="008103A1">
      <w:pPr>
        <w:autoSpaceDE w:val="0"/>
        <w:autoSpaceDN w:val="0"/>
        <w:adjustRightInd w:val="0"/>
        <w:spacing w:before="120" w:after="200" w:line="240" w:lineRule="auto"/>
        <w:jc w:val="left"/>
        <w:rPr>
          <w:rFonts w:eastAsia="Times New Roman"/>
          <w:b/>
          <w:bCs/>
          <w:sz w:val="36"/>
          <w:szCs w:val="36"/>
          <w:lang w:eastAsia="en-AU"/>
        </w:rPr>
      </w:pPr>
      <w:r w:rsidRPr="008103A1">
        <w:rPr>
          <w:rFonts w:eastAsia="Times New Roman"/>
          <w:b/>
          <w:bCs/>
          <w:sz w:val="36"/>
          <w:szCs w:val="36"/>
          <w:lang w:eastAsia="en-AU"/>
        </w:rPr>
        <w:t>Fire and Emergency Services (Fees) Notice 2025 (No.2)</w:t>
      </w:r>
    </w:p>
    <w:p w14:paraId="30B46979" w14:textId="77777777" w:rsidR="008103A1" w:rsidRPr="008103A1" w:rsidRDefault="008103A1" w:rsidP="008103A1">
      <w:pPr>
        <w:autoSpaceDE w:val="0"/>
        <w:autoSpaceDN w:val="0"/>
        <w:adjustRightInd w:val="0"/>
        <w:spacing w:before="80" w:after="240" w:line="240" w:lineRule="auto"/>
        <w:jc w:val="left"/>
        <w:rPr>
          <w:rFonts w:eastAsia="Times New Roman"/>
          <w:sz w:val="24"/>
          <w:szCs w:val="24"/>
          <w:lang w:eastAsia="en-AU"/>
        </w:rPr>
      </w:pPr>
      <w:r w:rsidRPr="008103A1">
        <w:rPr>
          <w:rFonts w:eastAsia="Times New Roman"/>
          <w:sz w:val="24"/>
          <w:szCs w:val="24"/>
          <w:lang w:eastAsia="en-AU"/>
        </w:rPr>
        <w:t xml:space="preserve">under the </w:t>
      </w:r>
      <w:r w:rsidRPr="008103A1">
        <w:rPr>
          <w:rFonts w:eastAsia="Times New Roman"/>
          <w:i/>
          <w:iCs/>
          <w:sz w:val="24"/>
          <w:szCs w:val="24"/>
          <w:lang w:eastAsia="en-AU"/>
        </w:rPr>
        <w:t>Fire and Emergency Services Act 2005</w:t>
      </w:r>
    </w:p>
    <w:p w14:paraId="143F2080" w14:textId="77777777" w:rsidR="008103A1" w:rsidRPr="008103A1" w:rsidRDefault="008103A1" w:rsidP="008103A1">
      <w:pPr>
        <w:autoSpaceDE w:val="0"/>
        <w:autoSpaceDN w:val="0"/>
        <w:adjustRightInd w:val="0"/>
        <w:spacing w:before="160" w:after="0" w:line="240" w:lineRule="auto"/>
        <w:ind w:left="567" w:hanging="567"/>
        <w:jc w:val="left"/>
        <w:rPr>
          <w:rFonts w:eastAsia="Times New Roman"/>
          <w:b/>
          <w:bCs/>
          <w:sz w:val="26"/>
          <w:szCs w:val="26"/>
          <w:lang w:eastAsia="en-AU"/>
        </w:rPr>
      </w:pPr>
      <w:r w:rsidRPr="008103A1">
        <w:rPr>
          <w:rFonts w:eastAsia="Times New Roman"/>
          <w:b/>
          <w:bCs/>
          <w:sz w:val="26"/>
          <w:szCs w:val="26"/>
          <w:lang w:eastAsia="en-AU"/>
        </w:rPr>
        <w:t>1—Short title</w:t>
      </w:r>
    </w:p>
    <w:p w14:paraId="54CE844C" w14:textId="77777777" w:rsidR="008103A1" w:rsidRPr="008103A1" w:rsidRDefault="008103A1" w:rsidP="008103A1">
      <w:pPr>
        <w:autoSpaceDE w:val="0"/>
        <w:autoSpaceDN w:val="0"/>
        <w:adjustRightInd w:val="0"/>
        <w:spacing w:before="120" w:after="0" w:line="240" w:lineRule="auto"/>
        <w:ind w:left="794"/>
        <w:jc w:val="left"/>
        <w:rPr>
          <w:rFonts w:eastAsia="Times New Roman"/>
          <w:sz w:val="23"/>
          <w:szCs w:val="23"/>
          <w:lang w:eastAsia="en-AU"/>
        </w:rPr>
      </w:pPr>
      <w:r w:rsidRPr="008103A1">
        <w:rPr>
          <w:rFonts w:eastAsia="Times New Roman"/>
          <w:sz w:val="23"/>
          <w:szCs w:val="23"/>
          <w:lang w:eastAsia="en-AU"/>
        </w:rPr>
        <w:t xml:space="preserve">This notice may be cited as the </w:t>
      </w:r>
      <w:hyperlink r:id="rId96" w:history="1">
        <w:r w:rsidRPr="008103A1">
          <w:rPr>
            <w:rFonts w:eastAsia="Times New Roman"/>
            <w:i/>
            <w:iCs/>
            <w:sz w:val="23"/>
            <w:szCs w:val="23"/>
            <w:lang w:eastAsia="en-AU"/>
          </w:rPr>
          <w:t>Fire and Emergency Services (Fees) Notice 202</w:t>
        </w:r>
      </w:hyperlink>
      <w:r w:rsidRPr="008103A1">
        <w:rPr>
          <w:rFonts w:eastAsia="Times New Roman"/>
          <w:i/>
          <w:iCs/>
          <w:sz w:val="23"/>
          <w:szCs w:val="23"/>
          <w:lang w:eastAsia="en-AU"/>
        </w:rPr>
        <w:t>5(No.2)</w:t>
      </w:r>
      <w:r w:rsidRPr="008103A1">
        <w:rPr>
          <w:rFonts w:eastAsia="Times New Roman"/>
          <w:sz w:val="23"/>
          <w:szCs w:val="23"/>
          <w:lang w:eastAsia="en-AU"/>
        </w:rPr>
        <w:t>.</w:t>
      </w:r>
    </w:p>
    <w:p w14:paraId="11B6417C" w14:textId="77777777" w:rsidR="008103A1" w:rsidRPr="008103A1" w:rsidRDefault="008103A1" w:rsidP="008103A1">
      <w:pPr>
        <w:autoSpaceDE w:val="0"/>
        <w:autoSpaceDN w:val="0"/>
        <w:adjustRightInd w:val="0"/>
        <w:spacing w:before="120" w:after="0" w:line="240" w:lineRule="auto"/>
        <w:ind w:left="1588" w:hanging="794"/>
        <w:jc w:val="left"/>
        <w:rPr>
          <w:rFonts w:eastAsia="Times New Roman"/>
          <w:b/>
          <w:bCs/>
          <w:sz w:val="20"/>
          <w:szCs w:val="20"/>
          <w:lang w:eastAsia="en-AU"/>
        </w:rPr>
      </w:pPr>
      <w:r w:rsidRPr="008103A1">
        <w:rPr>
          <w:rFonts w:eastAsia="Times New Roman"/>
          <w:b/>
          <w:bCs/>
          <w:sz w:val="20"/>
          <w:szCs w:val="20"/>
          <w:lang w:eastAsia="en-AU"/>
        </w:rPr>
        <w:t>Note—</w:t>
      </w:r>
    </w:p>
    <w:p w14:paraId="17FAFEC7" w14:textId="77777777" w:rsidR="008103A1" w:rsidRPr="008103A1" w:rsidRDefault="008103A1" w:rsidP="008103A1">
      <w:pPr>
        <w:autoSpaceDE w:val="0"/>
        <w:autoSpaceDN w:val="0"/>
        <w:adjustRightInd w:val="0"/>
        <w:spacing w:before="120" w:after="0" w:line="240" w:lineRule="auto"/>
        <w:ind w:left="1588"/>
        <w:jc w:val="left"/>
        <w:rPr>
          <w:rFonts w:eastAsia="Times New Roman"/>
          <w:sz w:val="20"/>
          <w:szCs w:val="20"/>
          <w:lang w:eastAsia="en-AU"/>
        </w:rPr>
      </w:pPr>
      <w:r w:rsidRPr="008103A1">
        <w:rPr>
          <w:rFonts w:eastAsia="Times New Roman"/>
          <w:sz w:val="20"/>
          <w:szCs w:val="20"/>
          <w:lang w:eastAsia="en-AU"/>
        </w:rPr>
        <w:t xml:space="preserve">This is a fee notice made in accordance with the </w:t>
      </w:r>
      <w:hyperlink r:id="rId97" w:history="1">
        <w:r w:rsidRPr="008103A1">
          <w:rPr>
            <w:rFonts w:eastAsia="Times New Roman"/>
            <w:i/>
            <w:iCs/>
            <w:sz w:val="20"/>
            <w:szCs w:val="20"/>
            <w:lang w:eastAsia="en-AU"/>
          </w:rPr>
          <w:t>Legislation (Fees) Act 2019</w:t>
        </w:r>
      </w:hyperlink>
      <w:r w:rsidRPr="008103A1">
        <w:rPr>
          <w:rFonts w:eastAsia="Times New Roman"/>
          <w:sz w:val="20"/>
          <w:szCs w:val="20"/>
          <w:lang w:eastAsia="en-AU"/>
        </w:rPr>
        <w:t>.</w:t>
      </w:r>
    </w:p>
    <w:p w14:paraId="130CCBC6" w14:textId="77777777" w:rsidR="008103A1" w:rsidRPr="008103A1" w:rsidRDefault="008103A1" w:rsidP="008103A1">
      <w:pPr>
        <w:autoSpaceDE w:val="0"/>
        <w:autoSpaceDN w:val="0"/>
        <w:adjustRightInd w:val="0"/>
        <w:spacing w:before="160" w:after="0" w:line="240" w:lineRule="auto"/>
        <w:ind w:left="567" w:hanging="567"/>
        <w:jc w:val="left"/>
        <w:rPr>
          <w:rFonts w:eastAsia="Times New Roman"/>
          <w:b/>
          <w:bCs/>
          <w:sz w:val="26"/>
          <w:szCs w:val="26"/>
          <w:lang w:eastAsia="en-AU"/>
        </w:rPr>
      </w:pPr>
      <w:r w:rsidRPr="008103A1">
        <w:rPr>
          <w:rFonts w:eastAsia="Times New Roman"/>
          <w:b/>
          <w:bCs/>
          <w:sz w:val="26"/>
          <w:szCs w:val="26"/>
          <w:lang w:eastAsia="en-AU"/>
        </w:rPr>
        <w:t>2—Commencement</w:t>
      </w:r>
    </w:p>
    <w:p w14:paraId="6CF2163C" w14:textId="77777777" w:rsidR="008103A1" w:rsidRPr="008103A1" w:rsidRDefault="008103A1" w:rsidP="008103A1">
      <w:pPr>
        <w:autoSpaceDE w:val="0"/>
        <w:autoSpaceDN w:val="0"/>
        <w:adjustRightInd w:val="0"/>
        <w:spacing w:before="120" w:after="0" w:line="240" w:lineRule="auto"/>
        <w:ind w:left="794"/>
        <w:jc w:val="left"/>
        <w:rPr>
          <w:rFonts w:eastAsia="Times New Roman"/>
          <w:sz w:val="23"/>
          <w:szCs w:val="23"/>
          <w:lang w:eastAsia="en-AU"/>
        </w:rPr>
      </w:pPr>
      <w:r w:rsidRPr="008103A1">
        <w:rPr>
          <w:rFonts w:eastAsia="Times New Roman"/>
          <w:sz w:val="23"/>
          <w:szCs w:val="23"/>
          <w:lang w:eastAsia="en-AU"/>
        </w:rPr>
        <w:t>This notice has effect on the day on 1 July 2025.</w:t>
      </w:r>
    </w:p>
    <w:p w14:paraId="2805B100" w14:textId="77777777" w:rsidR="00EA54FC" w:rsidRDefault="00EA54FC">
      <w:pPr>
        <w:spacing w:after="0" w:line="240" w:lineRule="auto"/>
        <w:jc w:val="left"/>
        <w:rPr>
          <w:rFonts w:eastAsia="Times New Roman"/>
          <w:b/>
          <w:bCs/>
          <w:sz w:val="26"/>
          <w:szCs w:val="26"/>
          <w:lang w:eastAsia="en-AU"/>
        </w:rPr>
      </w:pPr>
      <w:r>
        <w:rPr>
          <w:rFonts w:eastAsia="Times New Roman"/>
          <w:b/>
          <w:bCs/>
          <w:sz w:val="26"/>
          <w:szCs w:val="26"/>
          <w:lang w:eastAsia="en-AU"/>
        </w:rPr>
        <w:br w:type="page"/>
      </w:r>
    </w:p>
    <w:p w14:paraId="1E4BFB8D" w14:textId="237704F3" w:rsidR="008103A1" w:rsidRPr="008103A1" w:rsidRDefault="008103A1" w:rsidP="008103A1">
      <w:pPr>
        <w:autoSpaceDE w:val="0"/>
        <w:autoSpaceDN w:val="0"/>
        <w:adjustRightInd w:val="0"/>
        <w:spacing w:before="160" w:after="0" w:line="240" w:lineRule="auto"/>
        <w:ind w:left="567" w:hanging="567"/>
        <w:jc w:val="left"/>
        <w:rPr>
          <w:rFonts w:eastAsia="Times New Roman"/>
          <w:b/>
          <w:bCs/>
          <w:sz w:val="26"/>
          <w:szCs w:val="26"/>
          <w:lang w:eastAsia="en-AU"/>
        </w:rPr>
      </w:pPr>
      <w:r w:rsidRPr="008103A1">
        <w:rPr>
          <w:rFonts w:eastAsia="Times New Roman"/>
          <w:b/>
          <w:bCs/>
          <w:sz w:val="26"/>
          <w:szCs w:val="26"/>
          <w:lang w:eastAsia="en-AU"/>
        </w:rPr>
        <w:lastRenderedPageBreak/>
        <w:t>3—Interpretation</w:t>
      </w:r>
    </w:p>
    <w:p w14:paraId="63FE1E85" w14:textId="77777777" w:rsidR="008103A1" w:rsidRPr="008103A1" w:rsidRDefault="008103A1" w:rsidP="008103A1">
      <w:pPr>
        <w:autoSpaceDE w:val="0"/>
        <w:autoSpaceDN w:val="0"/>
        <w:adjustRightInd w:val="0"/>
        <w:spacing w:before="120" w:after="0" w:line="240" w:lineRule="auto"/>
        <w:ind w:left="794"/>
        <w:jc w:val="left"/>
        <w:rPr>
          <w:rFonts w:eastAsia="Times New Roman"/>
          <w:sz w:val="23"/>
          <w:szCs w:val="23"/>
          <w:lang w:eastAsia="en-AU"/>
        </w:rPr>
      </w:pPr>
      <w:r w:rsidRPr="008103A1">
        <w:rPr>
          <w:rFonts w:eastAsia="Times New Roman"/>
          <w:sz w:val="23"/>
          <w:szCs w:val="23"/>
          <w:lang w:eastAsia="en-AU"/>
        </w:rPr>
        <w:t>In this notice, unless the contrary intention appears—</w:t>
      </w:r>
    </w:p>
    <w:p w14:paraId="26E5CD67" w14:textId="77777777" w:rsidR="008103A1" w:rsidRPr="008103A1" w:rsidRDefault="008103A1" w:rsidP="008103A1">
      <w:pPr>
        <w:autoSpaceDE w:val="0"/>
        <w:autoSpaceDN w:val="0"/>
        <w:adjustRightInd w:val="0"/>
        <w:spacing w:before="120" w:after="0" w:line="240" w:lineRule="auto"/>
        <w:ind w:left="987"/>
        <w:jc w:val="left"/>
        <w:rPr>
          <w:rFonts w:eastAsia="Times New Roman"/>
          <w:sz w:val="23"/>
          <w:szCs w:val="23"/>
          <w:lang w:eastAsia="en-AU"/>
        </w:rPr>
      </w:pPr>
      <w:r w:rsidRPr="008103A1">
        <w:rPr>
          <w:rFonts w:eastAsia="Times New Roman"/>
          <w:b/>
          <w:bCs/>
          <w:i/>
          <w:iCs/>
          <w:sz w:val="23"/>
          <w:szCs w:val="23"/>
          <w:lang w:eastAsia="en-AU"/>
        </w:rPr>
        <w:t>Act</w:t>
      </w:r>
      <w:r w:rsidRPr="008103A1">
        <w:rPr>
          <w:rFonts w:eastAsia="Times New Roman"/>
          <w:sz w:val="23"/>
          <w:szCs w:val="23"/>
          <w:lang w:eastAsia="en-AU"/>
        </w:rPr>
        <w:t xml:space="preserve"> means the </w:t>
      </w:r>
      <w:hyperlink r:id="rId98" w:history="1">
        <w:r w:rsidRPr="008103A1">
          <w:rPr>
            <w:rFonts w:eastAsia="Times New Roman"/>
            <w:i/>
            <w:iCs/>
            <w:sz w:val="23"/>
            <w:szCs w:val="23"/>
            <w:lang w:eastAsia="en-AU"/>
          </w:rPr>
          <w:t>Fire and Emergency Services Act 2005</w:t>
        </w:r>
      </w:hyperlink>
      <w:r w:rsidRPr="008103A1">
        <w:rPr>
          <w:rFonts w:eastAsia="Times New Roman"/>
          <w:sz w:val="23"/>
          <w:szCs w:val="23"/>
          <w:lang w:eastAsia="en-AU"/>
        </w:rPr>
        <w:t>.</w:t>
      </w:r>
    </w:p>
    <w:p w14:paraId="5905B046" w14:textId="77777777" w:rsidR="008103A1" w:rsidRPr="008103A1" w:rsidRDefault="008103A1" w:rsidP="00EA54FC">
      <w:pPr>
        <w:autoSpaceDE w:val="0"/>
        <w:autoSpaceDN w:val="0"/>
        <w:adjustRightInd w:val="0"/>
        <w:spacing w:before="120" w:after="0" w:line="240" w:lineRule="auto"/>
        <w:ind w:left="567" w:hanging="567"/>
        <w:jc w:val="left"/>
        <w:rPr>
          <w:rFonts w:eastAsia="Times New Roman"/>
          <w:b/>
          <w:bCs/>
          <w:sz w:val="26"/>
          <w:szCs w:val="26"/>
          <w:lang w:eastAsia="en-AU"/>
        </w:rPr>
      </w:pPr>
      <w:r w:rsidRPr="008103A1">
        <w:rPr>
          <w:rFonts w:eastAsia="Times New Roman"/>
          <w:b/>
          <w:bCs/>
          <w:sz w:val="26"/>
          <w:szCs w:val="26"/>
          <w:lang w:eastAsia="en-AU"/>
        </w:rPr>
        <w:t>4—Fees</w:t>
      </w:r>
    </w:p>
    <w:p w14:paraId="4A484EB0" w14:textId="77777777" w:rsidR="008103A1" w:rsidRPr="008103A1" w:rsidRDefault="008103A1" w:rsidP="008103A1">
      <w:pPr>
        <w:tabs>
          <w:tab w:val="center" w:pos="397"/>
          <w:tab w:val="left" w:pos="993"/>
        </w:tabs>
        <w:autoSpaceDE w:val="0"/>
        <w:autoSpaceDN w:val="0"/>
        <w:adjustRightInd w:val="0"/>
        <w:spacing w:before="120" w:after="0" w:line="240" w:lineRule="auto"/>
        <w:ind w:left="964" w:hanging="567"/>
        <w:jc w:val="left"/>
        <w:rPr>
          <w:rFonts w:eastAsia="Times New Roman"/>
          <w:sz w:val="23"/>
          <w:szCs w:val="23"/>
          <w:lang w:eastAsia="en-AU"/>
        </w:rPr>
      </w:pPr>
      <w:r w:rsidRPr="008103A1">
        <w:rPr>
          <w:rFonts w:eastAsia="Times New Roman"/>
          <w:sz w:val="23"/>
          <w:szCs w:val="23"/>
          <w:lang w:eastAsia="en-AU"/>
        </w:rPr>
        <w:t>(1)</w:t>
      </w:r>
      <w:r w:rsidRPr="008103A1">
        <w:rPr>
          <w:rFonts w:eastAsia="Times New Roman"/>
          <w:sz w:val="23"/>
          <w:szCs w:val="23"/>
          <w:lang w:eastAsia="en-AU"/>
        </w:rPr>
        <w:tab/>
        <w:t xml:space="preserve">The fees set out in </w:t>
      </w:r>
      <w:hyperlink w:anchor="id499a45af_4249_4f45_8186_b06ac26f5a8f_3" w:history="1">
        <w:r w:rsidRPr="008103A1">
          <w:rPr>
            <w:rFonts w:eastAsia="Times New Roman"/>
            <w:sz w:val="23"/>
            <w:szCs w:val="23"/>
            <w:lang w:eastAsia="en-AU"/>
          </w:rPr>
          <w:t>Schedule 1</w:t>
        </w:r>
      </w:hyperlink>
      <w:r w:rsidRPr="008103A1">
        <w:rPr>
          <w:rFonts w:eastAsia="Times New Roman"/>
          <w:sz w:val="23"/>
          <w:szCs w:val="23"/>
          <w:lang w:eastAsia="en-AU"/>
        </w:rPr>
        <w:t xml:space="preserve"> are prescribed for the purposes of the Act and payable to SAMFS.</w:t>
      </w:r>
    </w:p>
    <w:p w14:paraId="52FF86EF" w14:textId="77777777" w:rsidR="008103A1" w:rsidRPr="008103A1" w:rsidRDefault="008103A1" w:rsidP="008103A1">
      <w:pPr>
        <w:tabs>
          <w:tab w:val="center" w:pos="397"/>
          <w:tab w:val="left" w:pos="993"/>
        </w:tabs>
        <w:autoSpaceDE w:val="0"/>
        <w:autoSpaceDN w:val="0"/>
        <w:adjustRightInd w:val="0"/>
        <w:spacing w:before="120" w:after="0" w:line="240" w:lineRule="auto"/>
        <w:ind w:left="964" w:hanging="567"/>
        <w:jc w:val="left"/>
        <w:rPr>
          <w:rFonts w:eastAsia="Times New Roman"/>
          <w:sz w:val="23"/>
          <w:szCs w:val="23"/>
          <w:lang w:eastAsia="en-AU"/>
        </w:rPr>
      </w:pPr>
      <w:r w:rsidRPr="008103A1">
        <w:rPr>
          <w:rFonts w:eastAsia="Times New Roman"/>
          <w:sz w:val="23"/>
          <w:szCs w:val="23"/>
          <w:lang w:eastAsia="en-AU"/>
        </w:rPr>
        <w:t>(2)</w:t>
      </w:r>
      <w:r w:rsidRPr="008103A1">
        <w:rPr>
          <w:rFonts w:eastAsia="Times New Roman"/>
          <w:sz w:val="23"/>
          <w:szCs w:val="23"/>
          <w:lang w:eastAsia="en-AU"/>
        </w:rPr>
        <w:tab/>
      </w:r>
      <w:r w:rsidRPr="008103A1">
        <w:rPr>
          <w:rFonts w:eastAsia="Times New Roman"/>
          <w:spacing w:val="-4"/>
          <w:sz w:val="23"/>
          <w:szCs w:val="23"/>
          <w:lang w:eastAsia="en-AU"/>
        </w:rPr>
        <w:t xml:space="preserve">The fees set out in </w:t>
      </w:r>
      <w:hyperlink w:anchor="id9a79a7dd_8a6d_447c_974d_104ad81ed3a0_2" w:history="1">
        <w:r w:rsidRPr="008103A1">
          <w:rPr>
            <w:rFonts w:eastAsia="Times New Roman"/>
            <w:spacing w:val="-4"/>
            <w:sz w:val="23"/>
            <w:szCs w:val="23"/>
            <w:lang w:eastAsia="en-AU"/>
          </w:rPr>
          <w:t>Schedule 2</w:t>
        </w:r>
      </w:hyperlink>
      <w:r w:rsidRPr="008103A1">
        <w:rPr>
          <w:rFonts w:eastAsia="Times New Roman"/>
          <w:spacing w:val="-4"/>
          <w:sz w:val="23"/>
          <w:szCs w:val="23"/>
          <w:lang w:eastAsia="en-AU"/>
        </w:rPr>
        <w:t xml:space="preserve"> are prescribed for the purposes of the Act and payable to SACFS.</w:t>
      </w:r>
    </w:p>
    <w:p w14:paraId="2FE8663A" w14:textId="77777777" w:rsidR="008103A1" w:rsidRPr="008103A1" w:rsidRDefault="008103A1" w:rsidP="00EA54FC">
      <w:pPr>
        <w:autoSpaceDE w:val="0"/>
        <w:autoSpaceDN w:val="0"/>
        <w:adjustRightInd w:val="0"/>
        <w:spacing w:before="240" w:after="0" w:line="240" w:lineRule="auto"/>
        <w:ind w:left="567" w:hanging="567"/>
        <w:jc w:val="left"/>
        <w:rPr>
          <w:rFonts w:eastAsia="Times New Roman"/>
          <w:b/>
          <w:bCs/>
          <w:sz w:val="32"/>
          <w:szCs w:val="32"/>
          <w:lang w:eastAsia="en-AU"/>
        </w:rPr>
      </w:pPr>
      <w:bookmarkStart w:id="521" w:name="id499a45af_4249_4f45_8186_b06ac26f5a8f_3"/>
      <w:r w:rsidRPr="008103A1">
        <w:rPr>
          <w:rFonts w:eastAsia="Times New Roman"/>
          <w:b/>
          <w:bCs/>
          <w:sz w:val="32"/>
          <w:szCs w:val="32"/>
          <w:lang w:eastAsia="en-AU"/>
        </w:rPr>
        <w:t>Schedule 1—Fees—SAMFS</w:t>
      </w:r>
      <w:bookmarkEnd w:id="521"/>
    </w:p>
    <w:p w14:paraId="01A68C07" w14:textId="77777777" w:rsidR="008103A1" w:rsidRPr="008103A1" w:rsidRDefault="008103A1" w:rsidP="008103A1">
      <w:pPr>
        <w:autoSpaceDE w:val="0"/>
        <w:autoSpaceDN w:val="0"/>
        <w:adjustRightInd w:val="0"/>
        <w:spacing w:before="120" w:after="0" w:line="240" w:lineRule="auto"/>
        <w:jc w:val="left"/>
        <w:rPr>
          <w:rFonts w:eastAsia="Times New Roman"/>
          <w:sz w:val="2"/>
          <w:szCs w:val="2"/>
          <w:lang w:eastAsia="en-AU"/>
        </w:rPr>
      </w:pPr>
    </w:p>
    <w:tbl>
      <w:tblPr>
        <w:tblW w:w="5000" w:type="pct"/>
        <w:tblCellMar>
          <w:left w:w="60" w:type="dxa"/>
          <w:right w:w="60" w:type="dxa"/>
        </w:tblCellMar>
        <w:tblLook w:val="0000" w:firstRow="0" w:lastRow="0" w:firstColumn="0" w:lastColumn="0" w:noHBand="0" w:noVBand="0"/>
      </w:tblPr>
      <w:tblGrid>
        <w:gridCol w:w="289"/>
        <w:gridCol w:w="6973"/>
        <w:gridCol w:w="1230"/>
        <w:gridCol w:w="807"/>
        <w:gridCol w:w="21"/>
      </w:tblGrid>
      <w:tr w:rsidR="008103A1" w:rsidRPr="008103A1" w14:paraId="7829BC68" w14:textId="77777777" w:rsidTr="008919E2">
        <w:trPr>
          <w:cantSplit/>
        </w:trPr>
        <w:tc>
          <w:tcPr>
            <w:tcW w:w="290" w:type="dxa"/>
            <w:tcBorders>
              <w:top w:val="nil"/>
              <w:left w:val="nil"/>
              <w:bottom w:val="nil"/>
              <w:right w:val="nil"/>
            </w:tcBorders>
            <w:vAlign w:val="center"/>
          </w:tcPr>
          <w:p w14:paraId="6D568A8F" w14:textId="77777777" w:rsidR="008103A1" w:rsidRPr="008103A1" w:rsidRDefault="008103A1" w:rsidP="00EA54FC">
            <w:pPr>
              <w:autoSpaceDE w:val="0"/>
              <w:autoSpaceDN w:val="0"/>
              <w:adjustRightInd w:val="0"/>
              <w:spacing w:before="80" w:after="0" w:line="240" w:lineRule="auto"/>
              <w:jc w:val="left"/>
              <w:rPr>
                <w:rFonts w:eastAsia="Times New Roman"/>
                <w:sz w:val="20"/>
                <w:szCs w:val="20"/>
                <w:lang w:eastAsia="en-AU"/>
              </w:rPr>
            </w:pPr>
            <w:r w:rsidRPr="008103A1">
              <w:rPr>
                <w:rFonts w:eastAsia="Times New Roman"/>
                <w:sz w:val="20"/>
                <w:szCs w:val="20"/>
                <w:lang w:eastAsia="en-AU"/>
              </w:rPr>
              <w:t>1</w:t>
            </w:r>
          </w:p>
        </w:tc>
        <w:tc>
          <w:tcPr>
            <w:tcW w:w="7007" w:type="dxa"/>
            <w:tcBorders>
              <w:top w:val="nil"/>
              <w:left w:val="nil"/>
              <w:bottom w:val="nil"/>
              <w:right w:val="nil"/>
            </w:tcBorders>
          </w:tcPr>
          <w:p w14:paraId="2C0E7BA0" w14:textId="77777777" w:rsidR="008103A1" w:rsidRPr="008103A1" w:rsidRDefault="008103A1" w:rsidP="00EA54FC">
            <w:pPr>
              <w:autoSpaceDE w:val="0"/>
              <w:autoSpaceDN w:val="0"/>
              <w:adjustRightInd w:val="0"/>
              <w:spacing w:before="80" w:after="0" w:line="240" w:lineRule="auto"/>
              <w:jc w:val="left"/>
              <w:rPr>
                <w:rFonts w:eastAsia="Times New Roman"/>
                <w:sz w:val="20"/>
                <w:szCs w:val="20"/>
                <w:lang w:eastAsia="en-AU"/>
              </w:rPr>
            </w:pPr>
            <w:r w:rsidRPr="008103A1">
              <w:rPr>
                <w:rFonts w:eastAsia="Times New Roman"/>
                <w:sz w:val="20"/>
                <w:szCs w:val="20"/>
                <w:lang w:eastAsia="en-AU"/>
              </w:rPr>
              <w:t>Fee for fire alarm monitoring—</w:t>
            </w:r>
          </w:p>
        </w:tc>
        <w:tc>
          <w:tcPr>
            <w:tcW w:w="2063" w:type="dxa"/>
            <w:gridSpan w:val="3"/>
            <w:tcBorders>
              <w:top w:val="nil"/>
              <w:left w:val="nil"/>
              <w:bottom w:val="nil"/>
              <w:right w:val="nil"/>
            </w:tcBorders>
            <w:vAlign w:val="center"/>
          </w:tcPr>
          <w:p w14:paraId="42A968E4"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4E9FEDFE" w14:textId="77777777" w:rsidTr="008919E2">
        <w:trPr>
          <w:cantSplit/>
        </w:trPr>
        <w:tc>
          <w:tcPr>
            <w:tcW w:w="290" w:type="dxa"/>
            <w:tcBorders>
              <w:top w:val="nil"/>
              <w:left w:val="nil"/>
              <w:bottom w:val="nil"/>
              <w:right w:val="nil"/>
            </w:tcBorders>
            <w:vAlign w:val="center"/>
          </w:tcPr>
          <w:p w14:paraId="742DC9DB"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tcPr>
          <w:p w14:paraId="1BA5BBF0"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in relation to the primary alarm system</w:t>
            </w:r>
          </w:p>
        </w:tc>
        <w:tc>
          <w:tcPr>
            <w:tcW w:w="2063" w:type="dxa"/>
            <w:gridSpan w:val="3"/>
            <w:tcBorders>
              <w:top w:val="nil"/>
              <w:left w:val="nil"/>
              <w:bottom w:val="nil"/>
              <w:right w:val="nil"/>
            </w:tcBorders>
          </w:tcPr>
          <w:p w14:paraId="4027B6E3"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$820.00</w:t>
            </w:r>
          </w:p>
        </w:tc>
      </w:tr>
      <w:tr w:rsidR="008103A1" w:rsidRPr="008103A1" w14:paraId="3E33FCE6" w14:textId="77777777" w:rsidTr="008919E2">
        <w:trPr>
          <w:cantSplit/>
        </w:trPr>
        <w:tc>
          <w:tcPr>
            <w:tcW w:w="290" w:type="dxa"/>
            <w:tcBorders>
              <w:top w:val="nil"/>
              <w:left w:val="nil"/>
              <w:bottom w:val="nil"/>
              <w:right w:val="nil"/>
            </w:tcBorders>
            <w:vAlign w:val="center"/>
          </w:tcPr>
          <w:p w14:paraId="687A06B5"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2C603B0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plus</w:t>
            </w:r>
          </w:p>
        </w:tc>
        <w:tc>
          <w:tcPr>
            <w:tcW w:w="2063" w:type="dxa"/>
            <w:gridSpan w:val="3"/>
            <w:tcBorders>
              <w:top w:val="nil"/>
              <w:left w:val="nil"/>
              <w:bottom w:val="nil"/>
              <w:right w:val="nil"/>
            </w:tcBorders>
            <w:vAlign w:val="center"/>
          </w:tcPr>
          <w:p w14:paraId="02C44266"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17CCAA67" w14:textId="77777777" w:rsidTr="008919E2">
        <w:trPr>
          <w:cantSplit/>
        </w:trPr>
        <w:tc>
          <w:tcPr>
            <w:tcW w:w="290" w:type="dxa"/>
            <w:tcBorders>
              <w:top w:val="nil"/>
              <w:left w:val="nil"/>
              <w:bottom w:val="nil"/>
              <w:right w:val="nil"/>
            </w:tcBorders>
            <w:vAlign w:val="center"/>
          </w:tcPr>
          <w:p w14:paraId="6B79E616"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tcPr>
          <w:p w14:paraId="3E7CC55D"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in relation to each subsequent alarm input</w:t>
            </w:r>
          </w:p>
        </w:tc>
        <w:tc>
          <w:tcPr>
            <w:tcW w:w="2063" w:type="dxa"/>
            <w:gridSpan w:val="3"/>
            <w:tcBorders>
              <w:top w:val="nil"/>
              <w:left w:val="nil"/>
              <w:bottom w:val="nil"/>
              <w:right w:val="nil"/>
            </w:tcBorders>
            <w:vAlign w:val="center"/>
          </w:tcPr>
          <w:p w14:paraId="53AC65DD"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$333.00 per system</w:t>
            </w:r>
          </w:p>
        </w:tc>
      </w:tr>
      <w:tr w:rsidR="008103A1" w:rsidRPr="008103A1" w14:paraId="0B248F19" w14:textId="77777777" w:rsidTr="008919E2">
        <w:trPr>
          <w:cantSplit/>
        </w:trPr>
        <w:tc>
          <w:tcPr>
            <w:tcW w:w="290" w:type="dxa"/>
            <w:tcBorders>
              <w:top w:val="nil"/>
              <w:left w:val="nil"/>
              <w:bottom w:val="nil"/>
              <w:right w:val="nil"/>
            </w:tcBorders>
          </w:tcPr>
          <w:p w14:paraId="21B1E01A"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2</w:t>
            </w:r>
          </w:p>
        </w:tc>
        <w:tc>
          <w:tcPr>
            <w:tcW w:w="7007" w:type="dxa"/>
            <w:tcBorders>
              <w:top w:val="nil"/>
              <w:left w:val="nil"/>
              <w:bottom w:val="nil"/>
              <w:right w:val="nil"/>
            </w:tcBorders>
            <w:vAlign w:val="center"/>
          </w:tcPr>
          <w:p w14:paraId="3FEEFF24" w14:textId="77777777" w:rsidR="008103A1" w:rsidRPr="008103A1" w:rsidRDefault="008103A1" w:rsidP="008103A1">
            <w:pPr>
              <w:autoSpaceDE w:val="0"/>
              <w:autoSpaceDN w:val="0"/>
              <w:adjustRightInd w:val="0"/>
              <w:spacing w:before="120" w:after="0" w:line="240" w:lineRule="auto"/>
              <w:jc w:val="left"/>
              <w:rPr>
                <w:rFonts w:eastAsia="Times New Roman"/>
                <w:spacing w:val="-4"/>
                <w:sz w:val="20"/>
                <w:szCs w:val="20"/>
                <w:lang w:eastAsia="en-AU"/>
              </w:rPr>
            </w:pPr>
            <w:r w:rsidRPr="008103A1">
              <w:rPr>
                <w:rFonts w:eastAsia="Times New Roman"/>
                <w:spacing w:val="-4"/>
                <w:sz w:val="20"/>
                <w:szCs w:val="20"/>
                <w:lang w:eastAsia="en-AU"/>
              </w:rPr>
              <w:t>Fee payable by owner of premises or place for attending in response to a false alarm (with the following classifications of premises or places being determined by SAMFS)—</w:t>
            </w:r>
          </w:p>
        </w:tc>
        <w:tc>
          <w:tcPr>
            <w:tcW w:w="2063" w:type="dxa"/>
            <w:gridSpan w:val="3"/>
            <w:tcBorders>
              <w:top w:val="nil"/>
              <w:left w:val="nil"/>
              <w:bottom w:val="nil"/>
              <w:right w:val="nil"/>
            </w:tcBorders>
            <w:vAlign w:val="center"/>
          </w:tcPr>
          <w:p w14:paraId="4EBEDCAC"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5EBF641C" w14:textId="77777777" w:rsidTr="008919E2">
        <w:trPr>
          <w:cantSplit/>
        </w:trPr>
        <w:tc>
          <w:tcPr>
            <w:tcW w:w="290" w:type="dxa"/>
            <w:tcBorders>
              <w:top w:val="nil"/>
              <w:left w:val="nil"/>
              <w:bottom w:val="nil"/>
              <w:right w:val="nil"/>
            </w:tcBorders>
            <w:vAlign w:val="center"/>
          </w:tcPr>
          <w:p w14:paraId="1492790B"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523A4EFF"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A Class</w:t>
            </w:r>
          </w:p>
        </w:tc>
        <w:tc>
          <w:tcPr>
            <w:tcW w:w="2063" w:type="dxa"/>
            <w:gridSpan w:val="3"/>
            <w:tcBorders>
              <w:top w:val="nil"/>
              <w:left w:val="nil"/>
              <w:bottom w:val="nil"/>
              <w:right w:val="nil"/>
            </w:tcBorders>
            <w:vAlign w:val="center"/>
          </w:tcPr>
          <w:p w14:paraId="21F568BA"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$1,025.00</w:t>
            </w:r>
          </w:p>
        </w:tc>
      </w:tr>
      <w:tr w:rsidR="008103A1" w:rsidRPr="008103A1" w14:paraId="21BB02E3" w14:textId="77777777" w:rsidTr="008919E2">
        <w:trPr>
          <w:cantSplit/>
        </w:trPr>
        <w:tc>
          <w:tcPr>
            <w:tcW w:w="290" w:type="dxa"/>
            <w:tcBorders>
              <w:top w:val="nil"/>
              <w:left w:val="nil"/>
              <w:bottom w:val="nil"/>
              <w:right w:val="nil"/>
            </w:tcBorders>
            <w:vAlign w:val="center"/>
          </w:tcPr>
          <w:p w14:paraId="6F707D6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4986F211"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B Class</w:t>
            </w:r>
          </w:p>
        </w:tc>
        <w:tc>
          <w:tcPr>
            <w:tcW w:w="2063" w:type="dxa"/>
            <w:gridSpan w:val="3"/>
            <w:tcBorders>
              <w:top w:val="nil"/>
              <w:left w:val="nil"/>
              <w:bottom w:val="nil"/>
              <w:right w:val="nil"/>
            </w:tcBorders>
            <w:vAlign w:val="center"/>
          </w:tcPr>
          <w:p w14:paraId="59014B85"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$733.00</w:t>
            </w:r>
          </w:p>
        </w:tc>
      </w:tr>
      <w:tr w:rsidR="008103A1" w:rsidRPr="008103A1" w14:paraId="29164A66" w14:textId="77777777" w:rsidTr="008919E2">
        <w:trPr>
          <w:cantSplit/>
        </w:trPr>
        <w:tc>
          <w:tcPr>
            <w:tcW w:w="290" w:type="dxa"/>
            <w:tcBorders>
              <w:top w:val="nil"/>
              <w:left w:val="nil"/>
              <w:bottom w:val="nil"/>
              <w:right w:val="nil"/>
            </w:tcBorders>
            <w:vAlign w:val="center"/>
          </w:tcPr>
          <w:p w14:paraId="1E6A8294"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77201F82"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(c)</w:t>
            </w:r>
            <w:r w:rsidRPr="008103A1">
              <w:rPr>
                <w:rFonts w:eastAsia="Times New Roman"/>
                <w:sz w:val="20"/>
                <w:szCs w:val="20"/>
                <w:lang w:eastAsia="en-AU"/>
              </w:rPr>
              <w:tab/>
              <w:t>C Class</w:t>
            </w:r>
          </w:p>
        </w:tc>
        <w:tc>
          <w:tcPr>
            <w:tcW w:w="2063" w:type="dxa"/>
            <w:gridSpan w:val="3"/>
            <w:tcBorders>
              <w:top w:val="nil"/>
              <w:left w:val="nil"/>
              <w:bottom w:val="nil"/>
              <w:right w:val="nil"/>
            </w:tcBorders>
            <w:vAlign w:val="center"/>
          </w:tcPr>
          <w:p w14:paraId="2665C3D3"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$524.00</w:t>
            </w:r>
          </w:p>
        </w:tc>
      </w:tr>
      <w:tr w:rsidR="008103A1" w:rsidRPr="008103A1" w14:paraId="618DB179" w14:textId="77777777" w:rsidTr="008919E2">
        <w:trPr>
          <w:cantSplit/>
        </w:trPr>
        <w:tc>
          <w:tcPr>
            <w:tcW w:w="290" w:type="dxa"/>
            <w:tcBorders>
              <w:top w:val="nil"/>
              <w:left w:val="nil"/>
              <w:bottom w:val="nil"/>
              <w:right w:val="nil"/>
            </w:tcBorders>
            <w:vAlign w:val="center"/>
          </w:tcPr>
          <w:p w14:paraId="5730EF3D"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3</w:t>
            </w:r>
          </w:p>
        </w:tc>
        <w:tc>
          <w:tcPr>
            <w:tcW w:w="7007" w:type="dxa"/>
            <w:tcBorders>
              <w:top w:val="nil"/>
              <w:left w:val="nil"/>
              <w:bottom w:val="nil"/>
              <w:right w:val="nil"/>
            </w:tcBorders>
            <w:vAlign w:val="center"/>
          </w:tcPr>
          <w:p w14:paraId="0B56DC3E"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Fees for fire safety services—</w:t>
            </w:r>
          </w:p>
        </w:tc>
        <w:tc>
          <w:tcPr>
            <w:tcW w:w="2063" w:type="dxa"/>
            <w:gridSpan w:val="3"/>
            <w:tcBorders>
              <w:top w:val="nil"/>
              <w:left w:val="nil"/>
              <w:bottom w:val="nil"/>
              <w:right w:val="nil"/>
            </w:tcBorders>
            <w:vAlign w:val="center"/>
          </w:tcPr>
          <w:p w14:paraId="1E4BEB46"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r>
      <w:tr w:rsidR="008103A1" w:rsidRPr="008103A1" w14:paraId="0446086B" w14:textId="77777777" w:rsidTr="008919E2">
        <w:trPr>
          <w:cantSplit/>
        </w:trPr>
        <w:tc>
          <w:tcPr>
            <w:tcW w:w="290" w:type="dxa"/>
            <w:tcBorders>
              <w:top w:val="nil"/>
              <w:left w:val="nil"/>
              <w:bottom w:val="nil"/>
              <w:right w:val="nil"/>
            </w:tcBorders>
            <w:vAlign w:val="center"/>
          </w:tcPr>
          <w:p w14:paraId="13DE4F05"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528A210C"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new alarm connection fee</w:t>
            </w:r>
          </w:p>
        </w:tc>
        <w:tc>
          <w:tcPr>
            <w:tcW w:w="2063" w:type="dxa"/>
            <w:gridSpan w:val="3"/>
            <w:tcBorders>
              <w:top w:val="nil"/>
              <w:left w:val="nil"/>
              <w:bottom w:val="nil"/>
              <w:right w:val="nil"/>
            </w:tcBorders>
            <w:vAlign w:val="center"/>
          </w:tcPr>
          <w:p w14:paraId="1822A5F9"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$164.00</w:t>
            </w:r>
          </w:p>
        </w:tc>
      </w:tr>
      <w:tr w:rsidR="008103A1" w:rsidRPr="008103A1" w14:paraId="7BB82AC1" w14:textId="77777777" w:rsidTr="008919E2">
        <w:trPr>
          <w:cantSplit/>
        </w:trPr>
        <w:tc>
          <w:tcPr>
            <w:tcW w:w="290" w:type="dxa"/>
            <w:tcBorders>
              <w:top w:val="nil"/>
              <w:left w:val="nil"/>
              <w:bottom w:val="nil"/>
              <w:right w:val="nil"/>
            </w:tcBorders>
            <w:vAlign w:val="center"/>
          </w:tcPr>
          <w:p w14:paraId="0DBDA4E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3F6ADB19"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smoke testing—per hour</w:t>
            </w:r>
          </w:p>
        </w:tc>
        <w:tc>
          <w:tcPr>
            <w:tcW w:w="2063" w:type="dxa"/>
            <w:gridSpan w:val="3"/>
            <w:tcBorders>
              <w:top w:val="nil"/>
              <w:left w:val="nil"/>
              <w:bottom w:val="nil"/>
              <w:right w:val="nil"/>
            </w:tcBorders>
            <w:vAlign w:val="center"/>
          </w:tcPr>
          <w:p w14:paraId="016430FE"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517F8D54" w14:textId="77777777" w:rsidTr="008919E2">
        <w:trPr>
          <w:cantSplit/>
        </w:trPr>
        <w:tc>
          <w:tcPr>
            <w:tcW w:w="290" w:type="dxa"/>
            <w:tcBorders>
              <w:top w:val="nil"/>
              <w:left w:val="nil"/>
              <w:bottom w:val="nil"/>
              <w:right w:val="nil"/>
            </w:tcBorders>
            <w:vAlign w:val="center"/>
          </w:tcPr>
          <w:p w14:paraId="634D2DF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22E85749"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(c)</w:t>
            </w:r>
            <w:r w:rsidRPr="008103A1">
              <w:rPr>
                <w:rFonts w:eastAsia="Times New Roman"/>
                <w:sz w:val="20"/>
                <w:szCs w:val="20"/>
                <w:lang w:eastAsia="en-AU"/>
              </w:rPr>
              <w:tab/>
              <w:t>on</w:t>
            </w:r>
            <w:r w:rsidRPr="008103A1">
              <w:rPr>
                <w:rFonts w:eastAsia="Times New Roman"/>
                <w:sz w:val="20"/>
                <w:szCs w:val="20"/>
                <w:lang w:eastAsia="en-AU"/>
              </w:rPr>
              <w:noBreakHyphen/>
              <w:t>site inspections—per hour</w:t>
            </w:r>
          </w:p>
        </w:tc>
        <w:tc>
          <w:tcPr>
            <w:tcW w:w="2063" w:type="dxa"/>
            <w:gridSpan w:val="3"/>
            <w:tcBorders>
              <w:top w:val="nil"/>
              <w:left w:val="nil"/>
              <w:bottom w:val="nil"/>
              <w:right w:val="nil"/>
            </w:tcBorders>
            <w:vAlign w:val="center"/>
          </w:tcPr>
          <w:p w14:paraId="4669521A"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053D303A" w14:textId="77777777" w:rsidTr="008919E2">
        <w:trPr>
          <w:cantSplit/>
        </w:trPr>
        <w:tc>
          <w:tcPr>
            <w:tcW w:w="290" w:type="dxa"/>
            <w:tcBorders>
              <w:top w:val="nil"/>
              <w:left w:val="nil"/>
              <w:bottom w:val="nil"/>
              <w:right w:val="nil"/>
            </w:tcBorders>
            <w:vAlign w:val="center"/>
          </w:tcPr>
          <w:p w14:paraId="255DC036"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18A3924A"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(d)</w:t>
            </w:r>
            <w:r w:rsidRPr="008103A1">
              <w:rPr>
                <w:rFonts w:eastAsia="Times New Roman"/>
                <w:sz w:val="20"/>
                <w:szCs w:val="20"/>
                <w:lang w:eastAsia="en-AU"/>
              </w:rPr>
              <w:tab/>
              <w:t>plan appraisals/meetings—per hour</w:t>
            </w:r>
          </w:p>
        </w:tc>
        <w:tc>
          <w:tcPr>
            <w:tcW w:w="2063" w:type="dxa"/>
            <w:gridSpan w:val="3"/>
            <w:tcBorders>
              <w:top w:val="nil"/>
              <w:left w:val="nil"/>
              <w:bottom w:val="nil"/>
              <w:right w:val="nil"/>
            </w:tcBorders>
            <w:vAlign w:val="center"/>
          </w:tcPr>
          <w:p w14:paraId="562FDCF9"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000F2C6C" w14:textId="77777777" w:rsidTr="008919E2">
        <w:trPr>
          <w:cantSplit/>
        </w:trPr>
        <w:tc>
          <w:tcPr>
            <w:tcW w:w="290" w:type="dxa"/>
            <w:tcBorders>
              <w:top w:val="nil"/>
              <w:left w:val="nil"/>
              <w:bottom w:val="nil"/>
              <w:right w:val="nil"/>
            </w:tcBorders>
            <w:vAlign w:val="center"/>
          </w:tcPr>
          <w:p w14:paraId="176FC68A"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362048B7"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(e)</w:t>
            </w:r>
            <w:r w:rsidRPr="008103A1">
              <w:rPr>
                <w:rFonts w:eastAsia="Times New Roman"/>
                <w:sz w:val="20"/>
                <w:szCs w:val="20"/>
                <w:lang w:eastAsia="en-AU"/>
              </w:rPr>
              <w:tab/>
              <w:t>land agent searches—process fee</w:t>
            </w:r>
          </w:p>
        </w:tc>
        <w:tc>
          <w:tcPr>
            <w:tcW w:w="2063" w:type="dxa"/>
            <w:gridSpan w:val="3"/>
            <w:tcBorders>
              <w:top w:val="nil"/>
              <w:left w:val="nil"/>
              <w:bottom w:val="nil"/>
              <w:right w:val="nil"/>
            </w:tcBorders>
            <w:vAlign w:val="center"/>
          </w:tcPr>
          <w:p w14:paraId="0F92713F"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$57.50</w:t>
            </w:r>
          </w:p>
        </w:tc>
      </w:tr>
      <w:tr w:rsidR="008103A1" w:rsidRPr="008103A1" w14:paraId="284BA8BC" w14:textId="77777777" w:rsidTr="008919E2">
        <w:trPr>
          <w:cantSplit/>
        </w:trPr>
        <w:tc>
          <w:tcPr>
            <w:tcW w:w="290" w:type="dxa"/>
            <w:tcBorders>
              <w:top w:val="nil"/>
              <w:left w:val="nil"/>
              <w:bottom w:val="nil"/>
              <w:right w:val="nil"/>
            </w:tcBorders>
            <w:vAlign w:val="center"/>
          </w:tcPr>
          <w:p w14:paraId="6127D6FE"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506FAB1C"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(f)</w:t>
            </w:r>
            <w:r w:rsidRPr="008103A1">
              <w:rPr>
                <w:rFonts w:eastAsia="Times New Roman"/>
                <w:sz w:val="20"/>
                <w:szCs w:val="20"/>
                <w:lang w:eastAsia="en-AU"/>
              </w:rPr>
              <w:tab/>
              <w:t>land agent—document fee—per page</w:t>
            </w:r>
          </w:p>
        </w:tc>
        <w:tc>
          <w:tcPr>
            <w:tcW w:w="2063" w:type="dxa"/>
            <w:gridSpan w:val="3"/>
            <w:tcBorders>
              <w:top w:val="nil"/>
              <w:left w:val="nil"/>
              <w:bottom w:val="nil"/>
              <w:right w:val="nil"/>
            </w:tcBorders>
            <w:vAlign w:val="center"/>
          </w:tcPr>
          <w:p w14:paraId="67043AAB"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$5.15</w:t>
            </w:r>
          </w:p>
        </w:tc>
      </w:tr>
      <w:tr w:rsidR="008103A1" w:rsidRPr="008103A1" w14:paraId="66577A19" w14:textId="77777777" w:rsidTr="008919E2">
        <w:trPr>
          <w:cantSplit/>
        </w:trPr>
        <w:tc>
          <w:tcPr>
            <w:tcW w:w="290" w:type="dxa"/>
            <w:tcBorders>
              <w:top w:val="nil"/>
              <w:left w:val="nil"/>
              <w:bottom w:val="nil"/>
              <w:right w:val="nil"/>
            </w:tcBorders>
            <w:vAlign w:val="center"/>
          </w:tcPr>
          <w:p w14:paraId="7994FC6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63A2E509"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(g)</w:t>
            </w:r>
            <w:r w:rsidRPr="008103A1">
              <w:rPr>
                <w:rFonts w:eastAsia="Times New Roman"/>
                <w:sz w:val="20"/>
                <w:szCs w:val="20"/>
                <w:lang w:eastAsia="en-AU"/>
              </w:rPr>
              <w:tab/>
              <w:t>fire report copies—per set</w:t>
            </w:r>
          </w:p>
        </w:tc>
        <w:tc>
          <w:tcPr>
            <w:tcW w:w="2063" w:type="dxa"/>
            <w:gridSpan w:val="3"/>
            <w:tcBorders>
              <w:top w:val="nil"/>
              <w:left w:val="nil"/>
              <w:bottom w:val="nil"/>
              <w:right w:val="nil"/>
            </w:tcBorders>
            <w:vAlign w:val="center"/>
          </w:tcPr>
          <w:p w14:paraId="7B397557"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$144.00</w:t>
            </w:r>
          </w:p>
        </w:tc>
      </w:tr>
      <w:tr w:rsidR="008103A1" w:rsidRPr="008103A1" w14:paraId="49EA4F68" w14:textId="77777777" w:rsidTr="008919E2">
        <w:trPr>
          <w:cantSplit/>
        </w:trPr>
        <w:tc>
          <w:tcPr>
            <w:tcW w:w="290" w:type="dxa"/>
            <w:tcBorders>
              <w:top w:val="nil"/>
              <w:left w:val="nil"/>
              <w:bottom w:val="nil"/>
              <w:right w:val="nil"/>
            </w:tcBorders>
            <w:vAlign w:val="center"/>
          </w:tcPr>
          <w:p w14:paraId="44F3F5B6"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5E261EC8"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(h)</w:t>
            </w:r>
            <w:r w:rsidRPr="008103A1">
              <w:rPr>
                <w:rFonts w:eastAsia="Times New Roman"/>
                <w:sz w:val="20"/>
                <w:szCs w:val="20"/>
                <w:lang w:eastAsia="en-AU"/>
              </w:rPr>
              <w:tab/>
              <w:t>installed fire system test/inspection—</w:t>
            </w:r>
          </w:p>
        </w:tc>
        <w:tc>
          <w:tcPr>
            <w:tcW w:w="2063" w:type="dxa"/>
            <w:gridSpan w:val="3"/>
            <w:tcBorders>
              <w:top w:val="nil"/>
              <w:left w:val="nil"/>
              <w:bottom w:val="nil"/>
              <w:right w:val="nil"/>
            </w:tcBorders>
            <w:vAlign w:val="center"/>
          </w:tcPr>
          <w:p w14:paraId="7777CC6C"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42428BB1" w14:textId="77777777" w:rsidTr="008919E2">
        <w:trPr>
          <w:cantSplit/>
        </w:trPr>
        <w:tc>
          <w:tcPr>
            <w:tcW w:w="290" w:type="dxa"/>
            <w:tcBorders>
              <w:top w:val="nil"/>
              <w:left w:val="nil"/>
              <w:bottom w:val="nil"/>
              <w:right w:val="nil"/>
            </w:tcBorders>
            <w:vAlign w:val="center"/>
          </w:tcPr>
          <w:p w14:paraId="3CF5328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259F6405"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w:t>
            </w:r>
            <w:proofErr w:type="spellStart"/>
            <w:r w:rsidRPr="008103A1">
              <w:rPr>
                <w:rFonts w:eastAsia="Times New Roman"/>
                <w:sz w:val="20"/>
                <w:szCs w:val="20"/>
                <w:lang w:eastAsia="en-AU"/>
              </w:rPr>
              <w:t>i</w:t>
            </w:r>
            <w:proofErr w:type="spellEnd"/>
            <w:r w:rsidRPr="008103A1">
              <w:rPr>
                <w:rFonts w:eastAsia="Times New Roman"/>
                <w:sz w:val="20"/>
                <w:szCs w:val="20"/>
                <w:lang w:eastAsia="en-AU"/>
              </w:rPr>
              <w:t>)</w:t>
            </w:r>
            <w:r w:rsidRPr="008103A1">
              <w:rPr>
                <w:rFonts w:eastAsia="Times New Roman"/>
                <w:sz w:val="20"/>
                <w:szCs w:val="20"/>
                <w:lang w:eastAsia="en-AU"/>
              </w:rPr>
              <w:tab/>
              <w:t>per subject matter expert—per hour</w:t>
            </w:r>
          </w:p>
        </w:tc>
        <w:tc>
          <w:tcPr>
            <w:tcW w:w="2063" w:type="dxa"/>
            <w:gridSpan w:val="3"/>
            <w:tcBorders>
              <w:top w:val="nil"/>
              <w:left w:val="nil"/>
              <w:bottom w:val="nil"/>
              <w:right w:val="nil"/>
            </w:tcBorders>
            <w:vAlign w:val="center"/>
          </w:tcPr>
          <w:p w14:paraId="6ECCCF88"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6F364925" w14:textId="77777777" w:rsidTr="008919E2">
        <w:trPr>
          <w:cantSplit/>
        </w:trPr>
        <w:tc>
          <w:tcPr>
            <w:tcW w:w="290" w:type="dxa"/>
            <w:tcBorders>
              <w:top w:val="nil"/>
              <w:left w:val="nil"/>
              <w:bottom w:val="nil"/>
              <w:right w:val="nil"/>
            </w:tcBorders>
            <w:vAlign w:val="center"/>
          </w:tcPr>
          <w:p w14:paraId="0DF5E5BD"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2D7B2E5F"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(ii)</w:t>
            </w:r>
            <w:r w:rsidRPr="008103A1">
              <w:rPr>
                <w:rFonts w:eastAsia="Times New Roman"/>
                <w:sz w:val="20"/>
                <w:szCs w:val="20"/>
                <w:lang w:eastAsia="en-AU"/>
              </w:rPr>
              <w:tab/>
              <w:t>per building compliance unit—per hour</w:t>
            </w:r>
          </w:p>
        </w:tc>
        <w:tc>
          <w:tcPr>
            <w:tcW w:w="2063" w:type="dxa"/>
            <w:gridSpan w:val="3"/>
            <w:tcBorders>
              <w:top w:val="nil"/>
              <w:left w:val="nil"/>
              <w:bottom w:val="nil"/>
              <w:right w:val="nil"/>
            </w:tcBorders>
            <w:vAlign w:val="center"/>
          </w:tcPr>
          <w:p w14:paraId="69AEBA84"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70A1727B" w14:textId="77777777" w:rsidTr="008919E2">
        <w:trPr>
          <w:cantSplit/>
        </w:trPr>
        <w:tc>
          <w:tcPr>
            <w:tcW w:w="290" w:type="dxa"/>
            <w:tcBorders>
              <w:top w:val="nil"/>
              <w:left w:val="nil"/>
              <w:bottom w:val="nil"/>
              <w:right w:val="nil"/>
            </w:tcBorders>
            <w:vAlign w:val="center"/>
          </w:tcPr>
          <w:p w14:paraId="10A0FF9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0B78F92E"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(iii)</w:t>
            </w:r>
            <w:r w:rsidRPr="008103A1">
              <w:rPr>
                <w:rFonts w:eastAsia="Times New Roman"/>
                <w:sz w:val="20"/>
                <w:szCs w:val="20"/>
                <w:lang w:eastAsia="en-AU"/>
              </w:rPr>
              <w:tab/>
              <w:t>per fire appliance—per hour</w:t>
            </w:r>
          </w:p>
        </w:tc>
        <w:tc>
          <w:tcPr>
            <w:tcW w:w="2063" w:type="dxa"/>
            <w:gridSpan w:val="3"/>
            <w:tcBorders>
              <w:top w:val="nil"/>
              <w:left w:val="nil"/>
              <w:bottom w:val="nil"/>
              <w:right w:val="nil"/>
            </w:tcBorders>
            <w:vAlign w:val="center"/>
          </w:tcPr>
          <w:p w14:paraId="3AFC003A"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$225.00</w:t>
            </w:r>
          </w:p>
        </w:tc>
      </w:tr>
      <w:tr w:rsidR="008103A1" w:rsidRPr="008103A1" w14:paraId="4BEB1380" w14:textId="77777777" w:rsidTr="008919E2">
        <w:trPr>
          <w:cantSplit/>
        </w:trPr>
        <w:tc>
          <w:tcPr>
            <w:tcW w:w="290" w:type="dxa"/>
            <w:tcBorders>
              <w:top w:val="nil"/>
              <w:left w:val="nil"/>
              <w:bottom w:val="nil"/>
              <w:right w:val="nil"/>
            </w:tcBorders>
            <w:vAlign w:val="center"/>
          </w:tcPr>
          <w:p w14:paraId="7CB1C879"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4B64CA75"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(iv)</w:t>
            </w:r>
            <w:r w:rsidRPr="008103A1">
              <w:rPr>
                <w:rFonts w:eastAsia="Times New Roman"/>
                <w:sz w:val="20"/>
                <w:szCs w:val="20"/>
                <w:lang w:eastAsia="en-AU"/>
              </w:rPr>
              <w:tab/>
              <w:t>per station officer—per hour</w:t>
            </w:r>
          </w:p>
        </w:tc>
        <w:tc>
          <w:tcPr>
            <w:tcW w:w="2063" w:type="dxa"/>
            <w:gridSpan w:val="3"/>
            <w:tcBorders>
              <w:top w:val="nil"/>
              <w:left w:val="nil"/>
              <w:bottom w:val="nil"/>
              <w:right w:val="nil"/>
            </w:tcBorders>
            <w:vAlign w:val="center"/>
          </w:tcPr>
          <w:p w14:paraId="74B7D81F"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$89.50</w:t>
            </w:r>
          </w:p>
        </w:tc>
      </w:tr>
      <w:tr w:rsidR="008103A1" w:rsidRPr="008103A1" w14:paraId="5B8AFA2E" w14:textId="77777777" w:rsidTr="008919E2">
        <w:trPr>
          <w:cantSplit/>
        </w:trPr>
        <w:tc>
          <w:tcPr>
            <w:tcW w:w="290" w:type="dxa"/>
            <w:tcBorders>
              <w:top w:val="nil"/>
              <w:left w:val="nil"/>
              <w:bottom w:val="nil"/>
              <w:right w:val="nil"/>
            </w:tcBorders>
            <w:vAlign w:val="center"/>
          </w:tcPr>
          <w:p w14:paraId="1457E14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0A694698"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(v)</w:t>
            </w:r>
            <w:r w:rsidRPr="008103A1">
              <w:rPr>
                <w:rFonts w:eastAsia="Times New Roman"/>
                <w:sz w:val="20"/>
                <w:szCs w:val="20"/>
                <w:lang w:eastAsia="en-AU"/>
              </w:rPr>
              <w:tab/>
              <w:t>per fire</w:t>
            </w:r>
            <w:r w:rsidRPr="008103A1">
              <w:rPr>
                <w:rFonts w:eastAsia="Times New Roman"/>
                <w:sz w:val="20"/>
                <w:szCs w:val="20"/>
                <w:lang w:eastAsia="en-AU"/>
              </w:rPr>
              <w:noBreakHyphen/>
              <w:t>fighter/general hand—per hour</w:t>
            </w:r>
          </w:p>
        </w:tc>
        <w:tc>
          <w:tcPr>
            <w:tcW w:w="2063" w:type="dxa"/>
            <w:gridSpan w:val="3"/>
            <w:tcBorders>
              <w:top w:val="nil"/>
              <w:left w:val="nil"/>
              <w:bottom w:val="nil"/>
              <w:right w:val="nil"/>
            </w:tcBorders>
            <w:vAlign w:val="center"/>
          </w:tcPr>
          <w:p w14:paraId="03C5EFBE"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$67.00</w:t>
            </w:r>
          </w:p>
        </w:tc>
      </w:tr>
      <w:tr w:rsidR="008103A1" w:rsidRPr="008103A1" w14:paraId="23056ABE" w14:textId="77777777" w:rsidTr="008919E2">
        <w:trPr>
          <w:cantSplit/>
        </w:trPr>
        <w:tc>
          <w:tcPr>
            <w:tcW w:w="290" w:type="dxa"/>
            <w:tcBorders>
              <w:top w:val="nil"/>
              <w:left w:val="nil"/>
              <w:bottom w:val="nil"/>
              <w:right w:val="nil"/>
            </w:tcBorders>
          </w:tcPr>
          <w:p w14:paraId="7DAC8C5A"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4</w:t>
            </w:r>
          </w:p>
        </w:tc>
        <w:tc>
          <w:tcPr>
            <w:tcW w:w="7007" w:type="dxa"/>
            <w:tcBorders>
              <w:top w:val="nil"/>
              <w:left w:val="nil"/>
              <w:bottom w:val="nil"/>
              <w:right w:val="nil"/>
            </w:tcBorders>
            <w:vAlign w:val="center"/>
          </w:tcPr>
          <w:p w14:paraId="5F914A23"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 for the emergency response vessel—per hour</w:t>
            </w:r>
          </w:p>
        </w:tc>
        <w:tc>
          <w:tcPr>
            <w:tcW w:w="2063" w:type="dxa"/>
            <w:gridSpan w:val="3"/>
            <w:tcBorders>
              <w:top w:val="nil"/>
              <w:left w:val="nil"/>
              <w:bottom w:val="nil"/>
              <w:right w:val="nil"/>
            </w:tcBorders>
            <w:vAlign w:val="center"/>
          </w:tcPr>
          <w:p w14:paraId="63D5FADA"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$545.00</w:t>
            </w:r>
          </w:p>
        </w:tc>
      </w:tr>
      <w:tr w:rsidR="008103A1" w:rsidRPr="008103A1" w14:paraId="6A923E17" w14:textId="77777777" w:rsidTr="008919E2">
        <w:trPr>
          <w:cantSplit/>
        </w:trPr>
        <w:tc>
          <w:tcPr>
            <w:tcW w:w="290" w:type="dxa"/>
            <w:tcBorders>
              <w:top w:val="nil"/>
              <w:left w:val="nil"/>
              <w:bottom w:val="nil"/>
              <w:right w:val="nil"/>
            </w:tcBorders>
          </w:tcPr>
          <w:p w14:paraId="21DCC3EE"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5</w:t>
            </w:r>
          </w:p>
        </w:tc>
        <w:tc>
          <w:tcPr>
            <w:tcW w:w="7007" w:type="dxa"/>
            <w:tcBorders>
              <w:top w:val="nil"/>
              <w:left w:val="nil"/>
              <w:bottom w:val="nil"/>
              <w:right w:val="nil"/>
            </w:tcBorders>
            <w:vAlign w:val="center"/>
          </w:tcPr>
          <w:p w14:paraId="2D55513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Salvage/fire watch—</w:t>
            </w:r>
          </w:p>
        </w:tc>
        <w:tc>
          <w:tcPr>
            <w:tcW w:w="2063" w:type="dxa"/>
            <w:gridSpan w:val="3"/>
            <w:tcBorders>
              <w:top w:val="nil"/>
              <w:left w:val="nil"/>
              <w:bottom w:val="nil"/>
              <w:right w:val="nil"/>
            </w:tcBorders>
            <w:vAlign w:val="center"/>
          </w:tcPr>
          <w:p w14:paraId="3D185C1B"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56672DEA" w14:textId="77777777" w:rsidTr="008919E2">
        <w:trPr>
          <w:cantSplit/>
        </w:trPr>
        <w:tc>
          <w:tcPr>
            <w:tcW w:w="290" w:type="dxa"/>
            <w:tcBorders>
              <w:top w:val="nil"/>
              <w:left w:val="nil"/>
              <w:bottom w:val="nil"/>
              <w:right w:val="nil"/>
            </w:tcBorders>
            <w:vAlign w:val="center"/>
          </w:tcPr>
          <w:p w14:paraId="0764E0BC"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440E40BF"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per fire appliance—per hour</w:t>
            </w:r>
          </w:p>
        </w:tc>
        <w:tc>
          <w:tcPr>
            <w:tcW w:w="2063" w:type="dxa"/>
            <w:gridSpan w:val="3"/>
            <w:tcBorders>
              <w:top w:val="nil"/>
              <w:left w:val="nil"/>
              <w:bottom w:val="nil"/>
              <w:right w:val="nil"/>
            </w:tcBorders>
            <w:vAlign w:val="center"/>
          </w:tcPr>
          <w:p w14:paraId="71D6BEEB"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$225.00</w:t>
            </w:r>
          </w:p>
        </w:tc>
      </w:tr>
      <w:tr w:rsidR="008103A1" w:rsidRPr="008103A1" w14:paraId="158C84FF" w14:textId="77777777" w:rsidTr="008919E2">
        <w:trPr>
          <w:cantSplit/>
        </w:trPr>
        <w:tc>
          <w:tcPr>
            <w:tcW w:w="290" w:type="dxa"/>
            <w:tcBorders>
              <w:top w:val="nil"/>
              <w:left w:val="nil"/>
              <w:bottom w:val="nil"/>
              <w:right w:val="nil"/>
            </w:tcBorders>
            <w:vAlign w:val="center"/>
          </w:tcPr>
          <w:p w14:paraId="4F593D4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2D8FB8E3"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per station officer—per hour</w:t>
            </w:r>
          </w:p>
        </w:tc>
        <w:tc>
          <w:tcPr>
            <w:tcW w:w="2063" w:type="dxa"/>
            <w:gridSpan w:val="3"/>
            <w:tcBorders>
              <w:top w:val="nil"/>
              <w:left w:val="nil"/>
              <w:bottom w:val="nil"/>
              <w:right w:val="nil"/>
            </w:tcBorders>
            <w:vAlign w:val="center"/>
          </w:tcPr>
          <w:p w14:paraId="7DB4A0DF"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$89.50</w:t>
            </w:r>
          </w:p>
        </w:tc>
      </w:tr>
      <w:tr w:rsidR="008103A1" w:rsidRPr="008103A1" w14:paraId="484F43F9" w14:textId="77777777" w:rsidTr="008919E2">
        <w:trPr>
          <w:cantSplit/>
        </w:trPr>
        <w:tc>
          <w:tcPr>
            <w:tcW w:w="290" w:type="dxa"/>
            <w:tcBorders>
              <w:top w:val="nil"/>
              <w:left w:val="nil"/>
              <w:bottom w:val="nil"/>
              <w:right w:val="nil"/>
            </w:tcBorders>
            <w:vAlign w:val="center"/>
          </w:tcPr>
          <w:p w14:paraId="4AD6F963"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342A2122"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(c)</w:t>
            </w:r>
            <w:r w:rsidRPr="008103A1">
              <w:rPr>
                <w:rFonts w:eastAsia="Times New Roman"/>
                <w:sz w:val="20"/>
                <w:szCs w:val="20"/>
                <w:lang w:eastAsia="en-AU"/>
              </w:rPr>
              <w:tab/>
              <w:t>per fire</w:t>
            </w:r>
            <w:r w:rsidRPr="008103A1">
              <w:rPr>
                <w:rFonts w:eastAsia="Times New Roman"/>
                <w:sz w:val="20"/>
                <w:szCs w:val="20"/>
                <w:lang w:eastAsia="en-AU"/>
              </w:rPr>
              <w:noBreakHyphen/>
              <w:t>fighter—per hour</w:t>
            </w:r>
          </w:p>
        </w:tc>
        <w:tc>
          <w:tcPr>
            <w:tcW w:w="2063" w:type="dxa"/>
            <w:gridSpan w:val="3"/>
            <w:tcBorders>
              <w:top w:val="nil"/>
              <w:left w:val="nil"/>
              <w:bottom w:val="nil"/>
              <w:right w:val="nil"/>
            </w:tcBorders>
            <w:vAlign w:val="center"/>
          </w:tcPr>
          <w:p w14:paraId="4F45EAD8"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$67.00</w:t>
            </w:r>
          </w:p>
        </w:tc>
      </w:tr>
      <w:tr w:rsidR="008103A1" w:rsidRPr="008103A1" w14:paraId="39E538CC" w14:textId="77777777" w:rsidTr="008919E2">
        <w:trPr>
          <w:cantSplit/>
        </w:trPr>
        <w:tc>
          <w:tcPr>
            <w:tcW w:w="290" w:type="dxa"/>
            <w:tcBorders>
              <w:top w:val="nil"/>
              <w:left w:val="nil"/>
              <w:bottom w:val="nil"/>
              <w:right w:val="nil"/>
            </w:tcBorders>
            <w:vAlign w:val="center"/>
          </w:tcPr>
          <w:p w14:paraId="23EF89B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7007" w:type="dxa"/>
            <w:tcBorders>
              <w:top w:val="nil"/>
              <w:left w:val="nil"/>
              <w:bottom w:val="nil"/>
              <w:right w:val="nil"/>
            </w:tcBorders>
            <w:vAlign w:val="center"/>
          </w:tcPr>
          <w:p w14:paraId="378203CC"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(d)</w:t>
            </w:r>
            <w:r w:rsidRPr="008103A1">
              <w:rPr>
                <w:rFonts w:eastAsia="Times New Roman"/>
                <w:sz w:val="20"/>
                <w:szCs w:val="20"/>
                <w:lang w:eastAsia="en-AU"/>
              </w:rPr>
              <w:tab/>
              <w:t>equipment hire—per hour</w:t>
            </w:r>
          </w:p>
        </w:tc>
        <w:tc>
          <w:tcPr>
            <w:tcW w:w="2063" w:type="dxa"/>
            <w:gridSpan w:val="3"/>
            <w:tcBorders>
              <w:top w:val="nil"/>
              <w:left w:val="nil"/>
              <w:bottom w:val="nil"/>
              <w:right w:val="nil"/>
            </w:tcBorders>
            <w:vAlign w:val="center"/>
          </w:tcPr>
          <w:p w14:paraId="11D8814E"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$13.40</w:t>
            </w:r>
          </w:p>
        </w:tc>
      </w:tr>
      <w:tr w:rsidR="008103A1" w:rsidRPr="008103A1" w14:paraId="5E57E407" w14:textId="77777777" w:rsidTr="008919E2">
        <w:trPr>
          <w:gridAfter w:val="1"/>
          <w:wAfter w:w="21" w:type="dxa"/>
          <w:cantSplit/>
        </w:trPr>
        <w:tc>
          <w:tcPr>
            <w:tcW w:w="290" w:type="dxa"/>
            <w:tcBorders>
              <w:top w:val="nil"/>
              <w:left w:val="nil"/>
              <w:bottom w:val="nil"/>
              <w:right w:val="nil"/>
            </w:tcBorders>
          </w:tcPr>
          <w:p w14:paraId="29C0AB13"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lastRenderedPageBreak/>
              <w:t>6</w:t>
            </w:r>
          </w:p>
        </w:tc>
        <w:tc>
          <w:tcPr>
            <w:tcW w:w="7007" w:type="dxa"/>
            <w:tcBorders>
              <w:top w:val="nil"/>
              <w:left w:val="nil"/>
              <w:bottom w:val="nil"/>
              <w:right w:val="nil"/>
            </w:tcBorders>
            <w:vAlign w:val="center"/>
          </w:tcPr>
          <w:p w14:paraId="5F6FBDE2"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Meals for fire safety services and salvage/ fire watch will be in accordance with Commissioner’s Standard</w:t>
            </w:r>
          </w:p>
        </w:tc>
        <w:tc>
          <w:tcPr>
            <w:tcW w:w="2042" w:type="dxa"/>
            <w:gridSpan w:val="2"/>
            <w:tcBorders>
              <w:top w:val="nil"/>
              <w:left w:val="nil"/>
              <w:bottom w:val="nil"/>
              <w:right w:val="nil"/>
            </w:tcBorders>
            <w:vAlign w:val="center"/>
          </w:tcPr>
          <w:p w14:paraId="5CD479F7"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4F69BA9C" w14:textId="77777777" w:rsidTr="008919E2">
        <w:trPr>
          <w:gridAfter w:val="1"/>
          <w:wAfter w:w="21" w:type="dxa"/>
          <w:cantSplit/>
        </w:trPr>
        <w:tc>
          <w:tcPr>
            <w:tcW w:w="290" w:type="dxa"/>
            <w:tcBorders>
              <w:top w:val="nil"/>
              <w:left w:val="nil"/>
              <w:bottom w:val="nil"/>
              <w:right w:val="nil"/>
            </w:tcBorders>
          </w:tcPr>
          <w:p w14:paraId="6CD3BE93"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7</w:t>
            </w:r>
          </w:p>
        </w:tc>
        <w:tc>
          <w:tcPr>
            <w:tcW w:w="7007" w:type="dxa"/>
            <w:tcBorders>
              <w:top w:val="nil"/>
              <w:left w:val="nil"/>
              <w:bottom w:val="nil"/>
              <w:right w:val="nil"/>
            </w:tcBorders>
            <w:vAlign w:val="center"/>
          </w:tcPr>
          <w:p w14:paraId="12430C09"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Fees for Fire Investigation Report – per report</w:t>
            </w:r>
          </w:p>
        </w:tc>
        <w:tc>
          <w:tcPr>
            <w:tcW w:w="2042" w:type="dxa"/>
            <w:gridSpan w:val="2"/>
            <w:tcBorders>
              <w:top w:val="nil"/>
              <w:left w:val="nil"/>
              <w:bottom w:val="nil"/>
              <w:right w:val="nil"/>
            </w:tcBorders>
            <w:vAlign w:val="center"/>
          </w:tcPr>
          <w:p w14:paraId="313167D9"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$1,152.00</w:t>
            </w:r>
          </w:p>
        </w:tc>
      </w:tr>
      <w:tr w:rsidR="008103A1" w:rsidRPr="008103A1" w14:paraId="7D0D0EF3" w14:textId="77777777" w:rsidTr="008919E2">
        <w:trPr>
          <w:cantSplit/>
        </w:trPr>
        <w:tc>
          <w:tcPr>
            <w:tcW w:w="290" w:type="dxa"/>
            <w:tcBorders>
              <w:top w:val="nil"/>
              <w:left w:val="nil"/>
              <w:bottom w:val="nil"/>
              <w:right w:val="nil"/>
            </w:tcBorders>
          </w:tcPr>
          <w:p w14:paraId="2628D727"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8</w:t>
            </w:r>
          </w:p>
        </w:tc>
        <w:tc>
          <w:tcPr>
            <w:tcW w:w="8242" w:type="dxa"/>
            <w:gridSpan w:val="2"/>
            <w:tcBorders>
              <w:top w:val="nil"/>
              <w:left w:val="nil"/>
              <w:bottom w:val="nil"/>
              <w:right w:val="nil"/>
            </w:tcBorders>
            <w:vAlign w:val="center"/>
          </w:tcPr>
          <w:p w14:paraId="07D2BCE7"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Fees for Rescue Plans – per hour (Minimum 3 hours)</w:t>
            </w:r>
          </w:p>
        </w:tc>
        <w:tc>
          <w:tcPr>
            <w:tcW w:w="828" w:type="dxa"/>
            <w:gridSpan w:val="2"/>
            <w:tcBorders>
              <w:top w:val="nil"/>
              <w:left w:val="nil"/>
              <w:bottom w:val="nil"/>
              <w:right w:val="nil"/>
            </w:tcBorders>
            <w:vAlign w:val="center"/>
          </w:tcPr>
          <w:p w14:paraId="3AA59334"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$176.00</w:t>
            </w:r>
          </w:p>
        </w:tc>
      </w:tr>
    </w:tbl>
    <w:p w14:paraId="7903710B" w14:textId="77777777" w:rsidR="008103A1" w:rsidRPr="008103A1" w:rsidRDefault="008103A1" w:rsidP="008103A1">
      <w:pPr>
        <w:autoSpaceDE w:val="0"/>
        <w:autoSpaceDN w:val="0"/>
        <w:adjustRightInd w:val="0"/>
        <w:spacing w:before="280" w:after="0" w:line="240" w:lineRule="auto"/>
        <w:ind w:left="567" w:hanging="567"/>
        <w:jc w:val="left"/>
        <w:rPr>
          <w:rFonts w:eastAsia="Times New Roman"/>
          <w:b/>
          <w:bCs/>
          <w:sz w:val="32"/>
          <w:szCs w:val="32"/>
          <w:lang w:eastAsia="en-AU"/>
        </w:rPr>
      </w:pPr>
      <w:bookmarkStart w:id="522" w:name="id9a79a7dd_8a6d_447c_974d_104ad81ed3a0_2"/>
      <w:r w:rsidRPr="008103A1">
        <w:rPr>
          <w:rFonts w:eastAsia="Times New Roman"/>
          <w:b/>
          <w:bCs/>
          <w:sz w:val="32"/>
          <w:szCs w:val="32"/>
          <w:lang w:eastAsia="en-AU"/>
        </w:rPr>
        <w:t>Schedule 2—Fees—SACFS</w:t>
      </w:r>
      <w:bookmarkEnd w:id="522"/>
    </w:p>
    <w:p w14:paraId="14149B13" w14:textId="77777777" w:rsidR="008103A1" w:rsidRPr="008103A1" w:rsidRDefault="008103A1" w:rsidP="008103A1">
      <w:pPr>
        <w:autoSpaceDE w:val="0"/>
        <w:autoSpaceDN w:val="0"/>
        <w:adjustRightInd w:val="0"/>
        <w:spacing w:before="120" w:after="0" w:line="240" w:lineRule="auto"/>
        <w:jc w:val="left"/>
        <w:rPr>
          <w:rFonts w:eastAsia="Times New Roman"/>
          <w:sz w:val="2"/>
          <w:szCs w:val="2"/>
          <w:lang w:eastAsia="en-AU"/>
        </w:rPr>
      </w:pPr>
    </w:p>
    <w:tbl>
      <w:tblPr>
        <w:tblW w:w="5000" w:type="pct"/>
        <w:tblCellMar>
          <w:left w:w="60" w:type="dxa"/>
          <w:right w:w="60" w:type="dxa"/>
        </w:tblCellMar>
        <w:tblLook w:val="0000" w:firstRow="0" w:lastRow="0" w:firstColumn="0" w:lastColumn="0" w:noHBand="0" w:noVBand="0"/>
      </w:tblPr>
      <w:tblGrid>
        <w:gridCol w:w="288"/>
        <w:gridCol w:w="6910"/>
        <w:gridCol w:w="2122"/>
      </w:tblGrid>
      <w:tr w:rsidR="008103A1" w:rsidRPr="008103A1" w14:paraId="4E318BB8" w14:textId="77777777" w:rsidTr="008919E2">
        <w:trPr>
          <w:cantSplit/>
        </w:trPr>
        <w:tc>
          <w:tcPr>
            <w:tcW w:w="289" w:type="dxa"/>
            <w:tcBorders>
              <w:top w:val="nil"/>
              <w:left w:val="nil"/>
              <w:bottom w:val="nil"/>
              <w:right w:val="nil"/>
            </w:tcBorders>
            <w:vAlign w:val="center"/>
          </w:tcPr>
          <w:p w14:paraId="758DE6EA"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1</w:t>
            </w:r>
          </w:p>
        </w:tc>
        <w:tc>
          <w:tcPr>
            <w:tcW w:w="6941" w:type="dxa"/>
            <w:tcBorders>
              <w:top w:val="nil"/>
              <w:left w:val="nil"/>
              <w:bottom w:val="nil"/>
              <w:right w:val="nil"/>
            </w:tcBorders>
          </w:tcPr>
          <w:p w14:paraId="5FE095FE"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 for fire alarm monitoring—</w:t>
            </w:r>
          </w:p>
        </w:tc>
        <w:tc>
          <w:tcPr>
            <w:tcW w:w="2130" w:type="dxa"/>
            <w:tcBorders>
              <w:top w:val="nil"/>
              <w:left w:val="nil"/>
              <w:bottom w:val="nil"/>
              <w:right w:val="nil"/>
            </w:tcBorders>
            <w:vAlign w:val="center"/>
          </w:tcPr>
          <w:p w14:paraId="45E71C32"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26342186" w14:textId="77777777" w:rsidTr="008919E2">
        <w:trPr>
          <w:cantSplit/>
        </w:trPr>
        <w:tc>
          <w:tcPr>
            <w:tcW w:w="289" w:type="dxa"/>
            <w:tcBorders>
              <w:top w:val="nil"/>
              <w:left w:val="nil"/>
              <w:bottom w:val="nil"/>
              <w:right w:val="nil"/>
            </w:tcBorders>
            <w:vAlign w:val="center"/>
          </w:tcPr>
          <w:p w14:paraId="5DC9FEB7"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tcPr>
          <w:p w14:paraId="293D8966"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in relation to the primary alarm system</w:t>
            </w:r>
          </w:p>
        </w:tc>
        <w:tc>
          <w:tcPr>
            <w:tcW w:w="2130" w:type="dxa"/>
            <w:tcBorders>
              <w:top w:val="nil"/>
              <w:left w:val="nil"/>
              <w:bottom w:val="nil"/>
              <w:right w:val="nil"/>
            </w:tcBorders>
          </w:tcPr>
          <w:p w14:paraId="38CCDC81"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$820.00</w:t>
            </w:r>
          </w:p>
        </w:tc>
      </w:tr>
      <w:tr w:rsidR="008103A1" w:rsidRPr="008103A1" w14:paraId="3349164E" w14:textId="77777777" w:rsidTr="008919E2">
        <w:trPr>
          <w:cantSplit/>
        </w:trPr>
        <w:tc>
          <w:tcPr>
            <w:tcW w:w="289" w:type="dxa"/>
            <w:tcBorders>
              <w:top w:val="nil"/>
              <w:left w:val="nil"/>
              <w:bottom w:val="nil"/>
              <w:right w:val="nil"/>
            </w:tcBorders>
            <w:vAlign w:val="center"/>
          </w:tcPr>
          <w:p w14:paraId="38F6D14B"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6FC80C4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plus</w:t>
            </w:r>
          </w:p>
        </w:tc>
        <w:tc>
          <w:tcPr>
            <w:tcW w:w="2130" w:type="dxa"/>
            <w:tcBorders>
              <w:top w:val="nil"/>
              <w:left w:val="nil"/>
              <w:bottom w:val="nil"/>
              <w:right w:val="nil"/>
            </w:tcBorders>
            <w:vAlign w:val="center"/>
          </w:tcPr>
          <w:p w14:paraId="688AE391"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2F91F69A" w14:textId="77777777" w:rsidTr="008919E2">
        <w:trPr>
          <w:cantSplit/>
        </w:trPr>
        <w:tc>
          <w:tcPr>
            <w:tcW w:w="289" w:type="dxa"/>
            <w:tcBorders>
              <w:top w:val="nil"/>
              <w:left w:val="nil"/>
              <w:bottom w:val="nil"/>
              <w:right w:val="nil"/>
            </w:tcBorders>
            <w:vAlign w:val="center"/>
          </w:tcPr>
          <w:p w14:paraId="15E9860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tcPr>
          <w:p w14:paraId="3AC69BC5"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in relation to each subsequent alarm input</w:t>
            </w:r>
          </w:p>
        </w:tc>
        <w:tc>
          <w:tcPr>
            <w:tcW w:w="2130" w:type="dxa"/>
            <w:tcBorders>
              <w:top w:val="nil"/>
              <w:left w:val="nil"/>
              <w:bottom w:val="nil"/>
              <w:right w:val="nil"/>
            </w:tcBorders>
            <w:vAlign w:val="center"/>
          </w:tcPr>
          <w:p w14:paraId="7052B260"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$333.00 per system</w:t>
            </w:r>
          </w:p>
        </w:tc>
      </w:tr>
      <w:tr w:rsidR="008103A1" w:rsidRPr="008103A1" w14:paraId="0523F59C" w14:textId="77777777" w:rsidTr="008919E2">
        <w:trPr>
          <w:cantSplit/>
        </w:trPr>
        <w:tc>
          <w:tcPr>
            <w:tcW w:w="289" w:type="dxa"/>
            <w:tcBorders>
              <w:top w:val="nil"/>
              <w:left w:val="nil"/>
              <w:bottom w:val="nil"/>
              <w:right w:val="nil"/>
            </w:tcBorders>
          </w:tcPr>
          <w:p w14:paraId="0DAE30D0"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2</w:t>
            </w:r>
          </w:p>
        </w:tc>
        <w:tc>
          <w:tcPr>
            <w:tcW w:w="6941" w:type="dxa"/>
            <w:tcBorders>
              <w:top w:val="nil"/>
              <w:left w:val="nil"/>
              <w:bottom w:val="nil"/>
              <w:right w:val="nil"/>
            </w:tcBorders>
            <w:vAlign w:val="center"/>
          </w:tcPr>
          <w:p w14:paraId="6E935E3F"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 payable by owner of premises or place for attending in response to a false alarm (with the following classifications of premises or places being determined by SACFS)—</w:t>
            </w:r>
          </w:p>
        </w:tc>
        <w:tc>
          <w:tcPr>
            <w:tcW w:w="2130" w:type="dxa"/>
            <w:tcBorders>
              <w:top w:val="nil"/>
              <w:left w:val="nil"/>
              <w:bottom w:val="nil"/>
              <w:right w:val="nil"/>
            </w:tcBorders>
            <w:vAlign w:val="center"/>
          </w:tcPr>
          <w:p w14:paraId="26938A0E"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50B516F2" w14:textId="77777777" w:rsidTr="008919E2">
        <w:trPr>
          <w:cantSplit/>
        </w:trPr>
        <w:tc>
          <w:tcPr>
            <w:tcW w:w="289" w:type="dxa"/>
            <w:tcBorders>
              <w:top w:val="nil"/>
              <w:left w:val="nil"/>
              <w:bottom w:val="nil"/>
              <w:right w:val="nil"/>
            </w:tcBorders>
            <w:vAlign w:val="center"/>
          </w:tcPr>
          <w:p w14:paraId="4F920FD4"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31760DA9"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b/>
              <w:t>(a)</w:t>
            </w:r>
            <w:r w:rsidRPr="008103A1">
              <w:rPr>
                <w:rFonts w:eastAsia="Times New Roman"/>
                <w:sz w:val="20"/>
                <w:szCs w:val="20"/>
                <w:lang w:eastAsia="en-AU"/>
              </w:rPr>
              <w:tab/>
              <w:t>A Class (very high risk premises or place)</w:t>
            </w:r>
          </w:p>
        </w:tc>
        <w:tc>
          <w:tcPr>
            <w:tcW w:w="2130" w:type="dxa"/>
            <w:tcBorders>
              <w:top w:val="nil"/>
              <w:left w:val="nil"/>
              <w:bottom w:val="nil"/>
              <w:right w:val="nil"/>
            </w:tcBorders>
            <w:vAlign w:val="center"/>
          </w:tcPr>
          <w:p w14:paraId="18F6D77A"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$1,025.00</w:t>
            </w:r>
          </w:p>
        </w:tc>
      </w:tr>
      <w:tr w:rsidR="008103A1" w:rsidRPr="008103A1" w14:paraId="4D19ADFB" w14:textId="77777777" w:rsidTr="008919E2">
        <w:trPr>
          <w:cantSplit/>
        </w:trPr>
        <w:tc>
          <w:tcPr>
            <w:tcW w:w="289" w:type="dxa"/>
            <w:tcBorders>
              <w:top w:val="nil"/>
              <w:left w:val="nil"/>
              <w:bottom w:val="nil"/>
              <w:right w:val="nil"/>
            </w:tcBorders>
            <w:vAlign w:val="center"/>
          </w:tcPr>
          <w:p w14:paraId="4E3E2186"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4098E2D4"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B Class (high risk premises or place)</w:t>
            </w:r>
          </w:p>
        </w:tc>
        <w:tc>
          <w:tcPr>
            <w:tcW w:w="2130" w:type="dxa"/>
            <w:tcBorders>
              <w:top w:val="nil"/>
              <w:left w:val="nil"/>
              <w:bottom w:val="nil"/>
              <w:right w:val="nil"/>
            </w:tcBorders>
            <w:vAlign w:val="center"/>
          </w:tcPr>
          <w:p w14:paraId="4442ADFD"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$733.00</w:t>
            </w:r>
          </w:p>
        </w:tc>
      </w:tr>
      <w:tr w:rsidR="008103A1" w:rsidRPr="008103A1" w14:paraId="4CD2E630" w14:textId="77777777" w:rsidTr="008919E2">
        <w:trPr>
          <w:cantSplit/>
        </w:trPr>
        <w:tc>
          <w:tcPr>
            <w:tcW w:w="289" w:type="dxa"/>
            <w:tcBorders>
              <w:top w:val="nil"/>
              <w:left w:val="nil"/>
              <w:bottom w:val="nil"/>
              <w:right w:val="nil"/>
            </w:tcBorders>
            <w:vAlign w:val="center"/>
          </w:tcPr>
          <w:p w14:paraId="6D3465AD"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0E2D827B"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(c)</w:t>
            </w:r>
            <w:r w:rsidRPr="008103A1">
              <w:rPr>
                <w:rFonts w:eastAsia="Times New Roman"/>
                <w:sz w:val="20"/>
                <w:szCs w:val="20"/>
                <w:lang w:eastAsia="en-AU"/>
              </w:rPr>
              <w:tab/>
              <w:t>C Class (significant, medium and low risk premises or place)</w:t>
            </w:r>
          </w:p>
        </w:tc>
        <w:tc>
          <w:tcPr>
            <w:tcW w:w="2130" w:type="dxa"/>
            <w:tcBorders>
              <w:top w:val="nil"/>
              <w:left w:val="nil"/>
              <w:bottom w:val="nil"/>
              <w:right w:val="nil"/>
            </w:tcBorders>
            <w:vAlign w:val="center"/>
          </w:tcPr>
          <w:p w14:paraId="02F35A11"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$524.00</w:t>
            </w:r>
          </w:p>
        </w:tc>
      </w:tr>
      <w:tr w:rsidR="008103A1" w:rsidRPr="008103A1" w14:paraId="30760E04" w14:textId="77777777" w:rsidTr="008919E2">
        <w:trPr>
          <w:cantSplit/>
        </w:trPr>
        <w:tc>
          <w:tcPr>
            <w:tcW w:w="289" w:type="dxa"/>
            <w:tcBorders>
              <w:top w:val="nil"/>
              <w:left w:val="nil"/>
              <w:bottom w:val="nil"/>
              <w:right w:val="nil"/>
            </w:tcBorders>
            <w:vAlign w:val="center"/>
          </w:tcPr>
          <w:p w14:paraId="51D5992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3</w:t>
            </w:r>
          </w:p>
        </w:tc>
        <w:tc>
          <w:tcPr>
            <w:tcW w:w="6941" w:type="dxa"/>
            <w:tcBorders>
              <w:top w:val="nil"/>
              <w:left w:val="nil"/>
              <w:bottom w:val="nil"/>
              <w:right w:val="nil"/>
            </w:tcBorders>
            <w:vAlign w:val="center"/>
          </w:tcPr>
          <w:p w14:paraId="0A6061BB"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r w:rsidRPr="008103A1">
              <w:rPr>
                <w:rFonts w:eastAsia="Times New Roman"/>
                <w:sz w:val="20"/>
                <w:szCs w:val="20"/>
                <w:lang w:eastAsia="en-AU"/>
              </w:rPr>
              <w:t>Fees for fire safety services—</w:t>
            </w:r>
          </w:p>
        </w:tc>
        <w:tc>
          <w:tcPr>
            <w:tcW w:w="2130" w:type="dxa"/>
            <w:tcBorders>
              <w:top w:val="nil"/>
              <w:left w:val="nil"/>
              <w:bottom w:val="nil"/>
              <w:right w:val="nil"/>
            </w:tcBorders>
            <w:vAlign w:val="center"/>
          </w:tcPr>
          <w:p w14:paraId="2E91F523"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0105BECE" w14:textId="77777777" w:rsidTr="008919E2">
        <w:trPr>
          <w:cantSplit/>
        </w:trPr>
        <w:tc>
          <w:tcPr>
            <w:tcW w:w="289" w:type="dxa"/>
            <w:tcBorders>
              <w:top w:val="nil"/>
              <w:left w:val="nil"/>
              <w:bottom w:val="nil"/>
              <w:right w:val="nil"/>
            </w:tcBorders>
            <w:vAlign w:val="center"/>
          </w:tcPr>
          <w:p w14:paraId="3C04822D"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1402C035"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(a)</w:t>
            </w:r>
            <w:r w:rsidRPr="008103A1">
              <w:rPr>
                <w:rFonts w:eastAsia="Times New Roman"/>
                <w:sz w:val="20"/>
                <w:szCs w:val="20"/>
                <w:lang w:eastAsia="en-AU"/>
              </w:rPr>
              <w:tab/>
              <w:t>new alarm connection fee</w:t>
            </w:r>
          </w:p>
        </w:tc>
        <w:tc>
          <w:tcPr>
            <w:tcW w:w="2130" w:type="dxa"/>
            <w:tcBorders>
              <w:top w:val="nil"/>
              <w:left w:val="nil"/>
              <w:bottom w:val="nil"/>
              <w:right w:val="nil"/>
            </w:tcBorders>
            <w:vAlign w:val="center"/>
          </w:tcPr>
          <w:p w14:paraId="48946C26"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$164.00</w:t>
            </w:r>
          </w:p>
        </w:tc>
      </w:tr>
      <w:tr w:rsidR="008103A1" w:rsidRPr="008103A1" w14:paraId="7C143613" w14:textId="77777777" w:rsidTr="008919E2">
        <w:trPr>
          <w:cantSplit/>
        </w:trPr>
        <w:tc>
          <w:tcPr>
            <w:tcW w:w="289" w:type="dxa"/>
            <w:tcBorders>
              <w:top w:val="nil"/>
              <w:left w:val="nil"/>
              <w:bottom w:val="nil"/>
              <w:right w:val="nil"/>
            </w:tcBorders>
            <w:vAlign w:val="center"/>
          </w:tcPr>
          <w:p w14:paraId="5475A5DF"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40694F54"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(b)</w:t>
            </w:r>
            <w:r w:rsidRPr="008103A1">
              <w:rPr>
                <w:rFonts w:eastAsia="Times New Roman"/>
                <w:sz w:val="20"/>
                <w:szCs w:val="20"/>
                <w:lang w:eastAsia="en-AU"/>
              </w:rPr>
              <w:tab/>
              <w:t>smoke testing—per hour</w:t>
            </w:r>
          </w:p>
        </w:tc>
        <w:tc>
          <w:tcPr>
            <w:tcW w:w="2130" w:type="dxa"/>
            <w:tcBorders>
              <w:top w:val="nil"/>
              <w:left w:val="nil"/>
              <w:bottom w:val="nil"/>
              <w:right w:val="nil"/>
            </w:tcBorders>
            <w:vAlign w:val="center"/>
          </w:tcPr>
          <w:p w14:paraId="23151D5D"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4F1005A0" w14:textId="77777777" w:rsidTr="008919E2">
        <w:trPr>
          <w:cantSplit/>
        </w:trPr>
        <w:tc>
          <w:tcPr>
            <w:tcW w:w="289" w:type="dxa"/>
            <w:tcBorders>
              <w:top w:val="nil"/>
              <w:left w:val="nil"/>
              <w:bottom w:val="nil"/>
              <w:right w:val="nil"/>
            </w:tcBorders>
            <w:vAlign w:val="center"/>
          </w:tcPr>
          <w:p w14:paraId="2E6B6712"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695DF43B"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(c)</w:t>
            </w:r>
            <w:r w:rsidRPr="008103A1">
              <w:rPr>
                <w:rFonts w:eastAsia="Times New Roman"/>
                <w:sz w:val="20"/>
                <w:szCs w:val="20"/>
                <w:lang w:eastAsia="en-AU"/>
              </w:rPr>
              <w:tab/>
              <w:t>on</w:t>
            </w:r>
            <w:r w:rsidRPr="008103A1">
              <w:rPr>
                <w:rFonts w:eastAsia="Times New Roman"/>
                <w:sz w:val="20"/>
                <w:szCs w:val="20"/>
                <w:lang w:eastAsia="en-AU"/>
              </w:rPr>
              <w:noBreakHyphen/>
              <w:t>site inspections—per hour</w:t>
            </w:r>
          </w:p>
        </w:tc>
        <w:tc>
          <w:tcPr>
            <w:tcW w:w="2130" w:type="dxa"/>
            <w:tcBorders>
              <w:top w:val="nil"/>
              <w:left w:val="nil"/>
              <w:bottom w:val="nil"/>
              <w:right w:val="nil"/>
            </w:tcBorders>
            <w:vAlign w:val="center"/>
          </w:tcPr>
          <w:p w14:paraId="546F5B57"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6EFC7A3A" w14:textId="77777777" w:rsidTr="008919E2">
        <w:trPr>
          <w:cantSplit/>
        </w:trPr>
        <w:tc>
          <w:tcPr>
            <w:tcW w:w="289" w:type="dxa"/>
            <w:tcBorders>
              <w:top w:val="nil"/>
              <w:left w:val="nil"/>
              <w:bottom w:val="nil"/>
              <w:right w:val="nil"/>
            </w:tcBorders>
            <w:vAlign w:val="center"/>
          </w:tcPr>
          <w:p w14:paraId="34B4AFFB"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12CFF665"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(d)</w:t>
            </w:r>
            <w:r w:rsidRPr="008103A1">
              <w:rPr>
                <w:rFonts w:eastAsia="Times New Roman"/>
                <w:sz w:val="20"/>
                <w:szCs w:val="20"/>
                <w:lang w:eastAsia="en-AU"/>
              </w:rPr>
              <w:tab/>
              <w:t>plan appraisals/meetings—per hour</w:t>
            </w:r>
          </w:p>
        </w:tc>
        <w:tc>
          <w:tcPr>
            <w:tcW w:w="2130" w:type="dxa"/>
            <w:tcBorders>
              <w:top w:val="nil"/>
              <w:left w:val="nil"/>
              <w:bottom w:val="nil"/>
              <w:right w:val="nil"/>
            </w:tcBorders>
            <w:vAlign w:val="center"/>
          </w:tcPr>
          <w:p w14:paraId="4F2C3BBC"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6CB70E25" w14:textId="77777777" w:rsidTr="008919E2">
        <w:trPr>
          <w:cantSplit/>
        </w:trPr>
        <w:tc>
          <w:tcPr>
            <w:tcW w:w="289" w:type="dxa"/>
            <w:tcBorders>
              <w:top w:val="nil"/>
              <w:left w:val="nil"/>
              <w:bottom w:val="nil"/>
              <w:right w:val="nil"/>
            </w:tcBorders>
            <w:vAlign w:val="center"/>
          </w:tcPr>
          <w:p w14:paraId="66EA0897"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3B587D12"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(e)</w:t>
            </w:r>
            <w:r w:rsidRPr="008103A1">
              <w:rPr>
                <w:rFonts w:eastAsia="Times New Roman"/>
                <w:sz w:val="20"/>
                <w:szCs w:val="20"/>
                <w:lang w:eastAsia="en-AU"/>
              </w:rPr>
              <w:tab/>
              <w:t>fire report copies—per set</w:t>
            </w:r>
          </w:p>
        </w:tc>
        <w:tc>
          <w:tcPr>
            <w:tcW w:w="2130" w:type="dxa"/>
            <w:tcBorders>
              <w:top w:val="nil"/>
              <w:left w:val="nil"/>
              <w:bottom w:val="nil"/>
              <w:right w:val="nil"/>
            </w:tcBorders>
            <w:vAlign w:val="center"/>
          </w:tcPr>
          <w:p w14:paraId="4CC2EAD0"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$144.00</w:t>
            </w:r>
          </w:p>
        </w:tc>
      </w:tr>
      <w:tr w:rsidR="008103A1" w:rsidRPr="008103A1" w14:paraId="22A78200" w14:textId="77777777" w:rsidTr="008919E2">
        <w:trPr>
          <w:cantSplit/>
        </w:trPr>
        <w:tc>
          <w:tcPr>
            <w:tcW w:w="289" w:type="dxa"/>
            <w:tcBorders>
              <w:top w:val="nil"/>
              <w:left w:val="nil"/>
              <w:bottom w:val="nil"/>
              <w:right w:val="nil"/>
            </w:tcBorders>
            <w:vAlign w:val="center"/>
          </w:tcPr>
          <w:p w14:paraId="45A68073"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1F9AA1E8" w14:textId="77777777" w:rsidR="008103A1" w:rsidRPr="008103A1" w:rsidRDefault="008103A1" w:rsidP="008103A1">
            <w:pPr>
              <w:tabs>
                <w:tab w:val="center" w:pos="216"/>
                <w:tab w:val="left" w:pos="794"/>
              </w:tabs>
              <w:autoSpaceDE w:val="0"/>
              <w:autoSpaceDN w:val="0"/>
              <w:adjustRightInd w:val="0"/>
              <w:spacing w:before="120" w:after="0" w:line="240" w:lineRule="auto"/>
              <w:ind w:left="538" w:hanging="425"/>
              <w:jc w:val="left"/>
              <w:rPr>
                <w:rFonts w:eastAsia="Times New Roman"/>
                <w:sz w:val="20"/>
                <w:szCs w:val="20"/>
                <w:lang w:eastAsia="en-AU"/>
              </w:rPr>
            </w:pPr>
            <w:r w:rsidRPr="008103A1">
              <w:rPr>
                <w:rFonts w:eastAsia="Times New Roman"/>
                <w:sz w:val="20"/>
                <w:szCs w:val="20"/>
                <w:lang w:eastAsia="en-AU"/>
              </w:rPr>
              <w:t>(f)</w:t>
            </w:r>
            <w:r w:rsidRPr="008103A1">
              <w:rPr>
                <w:rFonts w:eastAsia="Times New Roman"/>
                <w:sz w:val="20"/>
                <w:szCs w:val="20"/>
                <w:lang w:eastAsia="en-AU"/>
              </w:rPr>
              <w:tab/>
              <w:t>installed fire system or hydrant system test/inspection—</w:t>
            </w:r>
          </w:p>
        </w:tc>
        <w:tc>
          <w:tcPr>
            <w:tcW w:w="2130" w:type="dxa"/>
            <w:tcBorders>
              <w:top w:val="nil"/>
              <w:left w:val="nil"/>
              <w:bottom w:val="nil"/>
              <w:right w:val="nil"/>
            </w:tcBorders>
            <w:vAlign w:val="center"/>
          </w:tcPr>
          <w:p w14:paraId="0A420ADD"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p>
        </w:tc>
      </w:tr>
      <w:tr w:rsidR="008103A1" w:rsidRPr="008103A1" w14:paraId="57DD1E01" w14:textId="77777777" w:rsidTr="008919E2">
        <w:trPr>
          <w:cantSplit/>
        </w:trPr>
        <w:tc>
          <w:tcPr>
            <w:tcW w:w="289" w:type="dxa"/>
            <w:tcBorders>
              <w:top w:val="nil"/>
              <w:left w:val="nil"/>
              <w:bottom w:val="nil"/>
              <w:right w:val="nil"/>
            </w:tcBorders>
            <w:vAlign w:val="center"/>
          </w:tcPr>
          <w:p w14:paraId="0F32F8F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3184FF35"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w:t>
            </w:r>
            <w:proofErr w:type="spellStart"/>
            <w:r w:rsidRPr="008103A1">
              <w:rPr>
                <w:rFonts w:eastAsia="Times New Roman"/>
                <w:sz w:val="20"/>
                <w:szCs w:val="20"/>
                <w:lang w:eastAsia="en-AU"/>
              </w:rPr>
              <w:t>i</w:t>
            </w:r>
            <w:proofErr w:type="spellEnd"/>
            <w:r w:rsidRPr="008103A1">
              <w:rPr>
                <w:rFonts w:eastAsia="Times New Roman"/>
                <w:sz w:val="20"/>
                <w:szCs w:val="20"/>
                <w:lang w:eastAsia="en-AU"/>
              </w:rPr>
              <w:t>)</w:t>
            </w:r>
            <w:r w:rsidRPr="008103A1">
              <w:rPr>
                <w:rFonts w:eastAsia="Times New Roman"/>
                <w:sz w:val="20"/>
                <w:szCs w:val="20"/>
                <w:lang w:eastAsia="en-AU"/>
              </w:rPr>
              <w:tab/>
              <w:t>per subject matter expert—per hour</w:t>
            </w:r>
          </w:p>
        </w:tc>
        <w:tc>
          <w:tcPr>
            <w:tcW w:w="2130" w:type="dxa"/>
            <w:tcBorders>
              <w:top w:val="nil"/>
              <w:left w:val="nil"/>
              <w:bottom w:val="nil"/>
              <w:right w:val="nil"/>
            </w:tcBorders>
            <w:vAlign w:val="center"/>
          </w:tcPr>
          <w:p w14:paraId="563F5CEF"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73C4A7CC" w14:textId="77777777" w:rsidTr="008919E2">
        <w:trPr>
          <w:cantSplit/>
        </w:trPr>
        <w:tc>
          <w:tcPr>
            <w:tcW w:w="289" w:type="dxa"/>
            <w:tcBorders>
              <w:top w:val="nil"/>
              <w:left w:val="nil"/>
              <w:bottom w:val="nil"/>
              <w:right w:val="nil"/>
            </w:tcBorders>
            <w:vAlign w:val="center"/>
          </w:tcPr>
          <w:p w14:paraId="58D4FCC1"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7DF163A2"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(ii)</w:t>
            </w:r>
            <w:r w:rsidRPr="008103A1">
              <w:rPr>
                <w:rFonts w:eastAsia="Times New Roman"/>
                <w:sz w:val="20"/>
                <w:szCs w:val="20"/>
                <w:lang w:eastAsia="en-AU"/>
              </w:rPr>
              <w:tab/>
              <w:t>per flow test unit—per hour</w:t>
            </w:r>
          </w:p>
        </w:tc>
        <w:tc>
          <w:tcPr>
            <w:tcW w:w="2130" w:type="dxa"/>
            <w:tcBorders>
              <w:top w:val="nil"/>
              <w:left w:val="nil"/>
              <w:bottom w:val="nil"/>
              <w:right w:val="nil"/>
            </w:tcBorders>
            <w:vAlign w:val="center"/>
          </w:tcPr>
          <w:p w14:paraId="308830CB"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$176.00</w:t>
            </w:r>
          </w:p>
        </w:tc>
      </w:tr>
      <w:tr w:rsidR="008103A1" w:rsidRPr="008103A1" w14:paraId="6FADF00B" w14:textId="77777777" w:rsidTr="008919E2">
        <w:trPr>
          <w:cantSplit/>
        </w:trPr>
        <w:tc>
          <w:tcPr>
            <w:tcW w:w="289" w:type="dxa"/>
            <w:tcBorders>
              <w:top w:val="nil"/>
              <w:left w:val="nil"/>
              <w:bottom w:val="nil"/>
              <w:right w:val="nil"/>
            </w:tcBorders>
            <w:vAlign w:val="center"/>
          </w:tcPr>
          <w:p w14:paraId="5A6624F5" w14:textId="77777777" w:rsidR="008103A1" w:rsidRPr="008103A1" w:rsidRDefault="008103A1" w:rsidP="008103A1">
            <w:pPr>
              <w:autoSpaceDE w:val="0"/>
              <w:autoSpaceDN w:val="0"/>
              <w:adjustRightInd w:val="0"/>
              <w:spacing w:before="120" w:after="0" w:line="240" w:lineRule="auto"/>
              <w:jc w:val="left"/>
              <w:rPr>
                <w:rFonts w:eastAsia="Times New Roman"/>
                <w:sz w:val="20"/>
                <w:szCs w:val="20"/>
                <w:lang w:eastAsia="en-AU"/>
              </w:rPr>
            </w:pPr>
          </w:p>
        </w:tc>
        <w:tc>
          <w:tcPr>
            <w:tcW w:w="6941" w:type="dxa"/>
            <w:tcBorders>
              <w:top w:val="nil"/>
              <w:left w:val="nil"/>
              <w:bottom w:val="nil"/>
              <w:right w:val="nil"/>
            </w:tcBorders>
            <w:vAlign w:val="center"/>
          </w:tcPr>
          <w:p w14:paraId="1BA4C1EB" w14:textId="77777777" w:rsidR="008103A1" w:rsidRPr="008103A1" w:rsidRDefault="008103A1" w:rsidP="008103A1">
            <w:pPr>
              <w:tabs>
                <w:tab w:val="center" w:pos="794"/>
                <w:tab w:val="left" w:pos="1191"/>
              </w:tabs>
              <w:autoSpaceDE w:val="0"/>
              <w:autoSpaceDN w:val="0"/>
              <w:adjustRightInd w:val="0"/>
              <w:spacing w:before="120" w:after="0" w:line="240" w:lineRule="auto"/>
              <w:ind w:left="1191" w:hanging="794"/>
              <w:jc w:val="left"/>
              <w:rPr>
                <w:rFonts w:eastAsia="Times New Roman"/>
                <w:sz w:val="20"/>
                <w:szCs w:val="20"/>
                <w:lang w:eastAsia="en-AU"/>
              </w:rPr>
            </w:pPr>
            <w:r w:rsidRPr="008103A1">
              <w:rPr>
                <w:rFonts w:eastAsia="Times New Roman"/>
                <w:sz w:val="20"/>
                <w:szCs w:val="20"/>
                <w:lang w:eastAsia="en-AU"/>
              </w:rPr>
              <w:tab/>
              <w:t>(iii)</w:t>
            </w:r>
            <w:r w:rsidRPr="008103A1">
              <w:rPr>
                <w:rFonts w:eastAsia="Times New Roman"/>
                <w:sz w:val="20"/>
                <w:szCs w:val="20"/>
                <w:lang w:eastAsia="en-AU"/>
              </w:rPr>
              <w:tab/>
              <w:t>per fire appliance—per hour</w:t>
            </w:r>
          </w:p>
        </w:tc>
        <w:tc>
          <w:tcPr>
            <w:tcW w:w="2130" w:type="dxa"/>
            <w:tcBorders>
              <w:top w:val="nil"/>
              <w:left w:val="nil"/>
              <w:bottom w:val="nil"/>
              <w:right w:val="nil"/>
            </w:tcBorders>
            <w:vAlign w:val="center"/>
          </w:tcPr>
          <w:p w14:paraId="1AB011F7" w14:textId="77777777" w:rsidR="008103A1" w:rsidRPr="008103A1" w:rsidRDefault="008103A1" w:rsidP="008103A1">
            <w:pPr>
              <w:autoSpaceDE w:val="0"/>
              <w:autoSpaceDN w:val="0"/>
              <w:adjustRightInd w:val="0"/>
              <w:spacing w:before="120" w:after="0" w:line="240" w:lineRule="auto"/>
              <w:jc w:val="right"/>
              <w:rPr>
                <w:rFonts w:eastAsia="Times New Roman"/>
                <w:sz w:val="20"/>
                <w:szCs w:val="20"/>
                <w:lang w:eastAsia="en-AU"/>
              </w:rPr>
            </w:pPr>
            <w:r w:rsidRPr="008103A1">
              <w:rPr>
                <w:rFonts w:eastAsia="Times New Roman"/>
                <w:sz w:val="20"/>
                <w:szCs w:val="20"/>
                <w:lang w:eastAsia="en-AU"/>
              </w:rPr>
              <w:t>$225.00</w:t>
            </w:r>
          </w:p>
        </w:tc>
      </w:tr>
    </w:tbl>
    <w:p w14:paraId="7EDEC27D" w14:textId="77777777" w:rsidR="008103A1" w:rsidRPr="008103A1" w:rsidRDefault="008103A1" w:rsidP="008103A1">
      <w:pPr>
        <w:autoSpaceDE w:val="0"/>
        <w:autoSpaceDN w:val="0"/>
        <w:adjustRightInd w:val="0"/>
        <w:spacing w:before="120" w:after="0" w:line="240" w:lineRule="auto"/>
        <w:jc w:val="left"/>
        <w:rPr>
          <w:rFonts w:eastAsia="Times New Roman"/>
          <w:b/>
          <w:bCs/>
          <w:sz w:val="26"/>
          <w:szCs w:val="26"/>
          <w:lang w:eastAsia="en-AU"/>
        </w:rPr>
      </w:pPr>
      <w:r w:rsidRPr="008103A1">
        <w:rPr>
          <w:rFonts w:eastAsia="Times New Roman"/>
          <w:b/>
          <w:bCs/>
          <w:sz w:val="26"/>
          <w:szCs w:val="26"/>
          <w:lang w:eastAsia="en-AU"/>
        </w:rPr>
        <w:t>Made by the Minister for Emergency Services and Correctional Services</w:t>
      </w:r>
    </w:p>
    <w:p w14:paraId="7484BD23" w14:textId="436016EC" w:rsidR="008103A1" w:rsidRDefault="008103A1" w:rsidP="008103A1">
      <w:pPr>
        <w:autoSpaceDE w:val="0"/>
        <w:autoSpaceDN w:val="0"/>
        <w:adjustRightInd w:val="0"/>
        <w:spacing w:before="120" w:after="0" w:line="240" w:lineRule="auto"/>
        <w:jc w:val="left"/>
        <w:rPr>
          <w:rFonts w:eastAsia="Times New Roman"/>
          <w:sz w:val="23"/>
          <w:szCs w:val="23"/>
          <w:lang w:eastAsia="en-AU"/>
        </w:rPr>
      </w:pPr>
      <w:r w:rsidRPr="008103A1">
        <w:rPr>
          <w:rFonts w:eastAsia="Times New Roman"/>
          <w:sz w:val="23"/>
          <w:szCs w:val="23"/>
          <w:lang w:eastAsia="en-AU"/>
        </w:rPr>
        <w:t>On 18 June 2025</w:t>
      </w:r>
    </w:p>
    <w:p w14:paraId="4C143574" w14:textId="77777777" w:rsidR="00D501F5" w:rsidRDefault="00D501F5" w:rsidP="00D501F5">
      <w:pPr>
        <w:pBdr>
          <w:bottom w:val="single" w:sz="4" w:space="1" w:color="auto"/>
        </w:pBdr>
        <w:spacing w:after="0" w:line="52" w:lineRule="exact"/>
        <w:jc w:val="center"/>
      </w:pPr>
    </w:p>
    <w:p w14:paraId="21BB1435" w14:textId="77777777" w:rsidR="00D501F5" w:rsidRDefault="00D501F5" w:rsidP="00D501F5">
      <w:pPr>
        <w:pBdr>
          <w:top w:val="single" w:sz="4" w:space="1" w:color="auto"/>
        </w:pBdr>
        <w:spacing w:before="34" w:after="0" w:line="14" w:lineRule="exact"/>
        <w:jc w:val="center"/>
      </w:pPr>
    </w:p>
    <w:p w14:paraId="07E65CC4" w14:textId="77777777" w:rsidR="00D501F5" w:rsidRPr="008103A1" w:rsidRDefault="00D501F5" w:rsidP="002F2B91">
      <w:pPr>
        <w:pStyle w:val="NoSpacing"/>
      </w:pPr>
    </w:p>
    <w:p w14:paraId="6EA9CD73" w14:textId="207EB24F" w:rsidR="005D5D41" w:rsidRPr="005D5D41" w:rsidRDefault="00226BA8" w:rsidP="00226BA8">
      <w:pPr>
        <w:pStyle w:val="Heading2"/>
      </w:pPr>
      <w:bookmarkStart w:id="523" w:name="_Toc201837147"/>
      <w:bookmarkStart w:id="524" w:name="_Toc201840668"/>
      <w:r w:rsidRPr="005D5D41">
        <w:t>Fisheries Management Act 2007</w:t>
      </w:r>
      <w:bookmarkEnd w:id="523"/>
      <w:bookmarkEnd w:id="524"/>
    </w:p>
    <w:p w14:paraId="033BA77F" w14:textId="77777777" w:rsidR="005D5D41" w:rsidRPr="005D5D41" w:rsidRDefault="005D5D41" w:rsidP="005D5D41">
      <w:pPr>
        <w:jc w:val="center"/>
        <w:rPr>
          <w:smallCaps/>
          <w:szCs w:val="17"/>
        </w:rPr>
      </w:pPr>
      <w:r w:rsidRPr="005D5D41">
        <w:rPr>
          <w:smallCaps/>
          <w:szCs w:val="17"/>
        </w:rPr>
        <w:t>Section 79</w:t>
      </w:r>
    </w:p>
    <w:p w14:paraId="22956A36" w14:textId="77777777" w:rsidR="005D5D41" w:rsidRPr="005D5D41" w:rsidRDefault="005D5D41" w:rsidP="005D5D41">
      <w:pPr>
        <w:jc w:val="center"/>
        <w:rPr>
          <w:i/>
          <w:szCs w:val="17"/>
        </w:rPr>
      </w:pPr>
      <w:r w:rsidRPr="005D5D41">
        <w:rPr>
          <w:i/>
          <w:szCs w:val="17"/>
        </w:rPr>
        <w:t>Take of Yellowtail Kingfish</w:t>
      </w:r>
      <w:r w:rsidRPr="005D5D41">
        <w:rPr>
          <w:i/>
          <w:szCs w:val="17"/>
        </w:rPr>
        <w:br/>
        <w:t xml:space="preserve">Temporary Yellowtail Kingfish limit—Commercial Marine </w:t>
      </w:r>
      <w:proofErr w:type="spellStart"/>
      <w:r w:rsidRPr="005D5D41">
        <w:rPr>
          <w:i/>
          <w:szCs w:val="17"/>
        </w:rPr>
        <w:t>Scalefish</w:t>
      </w:r>
      <w:proofErr w:type="spellEnd"/>
      <w:r w:rsidRPr="005D5D41">
        <w:rPr>
          <w:i/>
          <w:szCs w:val="17"/>
        </w:rPr>
        <w:t xml:space="preserve"> Fishery</w:t>
      </w:r>
    </w:p>
    <w:p w14:paraId="59186080" w14:textId="77777777" w:rsidR="005D5D41" w:rsidRPr="005D5D41" w:rsidRDefault="005D5D41" w:rsidP="00EA54FC">
      <w:pPr>
        <w:spacing w:after="60"/>
        <w:rPr>
          <w:rFonts w:eastAsia="Times New Roman"/>
          <w:szCs w:val="17"/>
        </w:rPr>
      </w:pPr>
      <w:r w:rsidRPr="005D5D41">
        <w:rPr>
          <w:rFonts w:eastAsia="Times New Roman"/>
          <w:szCs w:val="17"/>
        </w:rPr>
        <w:t xml:space="preserve">Pursuant to Section 79 of the </w:t>
      </w:r>
      <w:r w:rsidRPr="005D5D41">
        <w:rPr>
          <w:rFonts w:eastAsia="Times New Roman"/>
          <w:i/>
          <w:iCs/>
          <w:szCs w:val="17"/>
        </w:rPr>
        <w:t>Fisheries Management Act 2007</w:t>
      </w:r>
      <w:r w:rsidRPr="005D5D41">
        <w:rPr>
          <w:rFonts w:eastAsia="Times New Roman"/>
          <w:szCs w:val="17"/>
        </w:rPr>
        <w:t xml:space="preserve">, I Professor Gavin Begg, Executive Director Fisheries and Aquaculture, delegate of the Minister for Primary Industries and Regional Development, hereby declare that it will be unlawful for any person fishing pursuant to a Marine </w:t>
      </w:r>
      <w:proofErr w:type="spellStart"/>
      <w:r w:rsidRPr="005D5D41">
        <w:rPr>
          <w:rFonts w:eastAsia="Times New Roman"/>
          <w:szCs w:val="17"/>
        </w:rPr>
        <w:t>Scalefish</w:t>
      </w:r>
      <w:proofErr w:type="spellEnd"/>
      <w:r w:rsidRPr="005D5D41">
        <w:rPr>
          <w:rFonts w:eastAsia="Times New Roman"/>
          <w:szCs w:val="17"/>
        </w:rPr>
        <w:t xml:space="preserve"> Fishery licence issued under the </w:t>
      </w:r>
      <w:r w:rsidRPr="005D5D41">
        <w:rPr>
          <w:rFonts w:eastAsia="Times New Roman"/>
          <w:i/>
          <w:iCs/>
          <w:szCs w:val="17"/>
        </w:rPr>
        <w:t>Fisheries Management Act 2007</w:t>
      </w:r>
      <w:r w:rsidRPr="005D5D41">
        <w:rPr>
          <w:rFonts w:eastAsia="Times New Roman"/>
          <w:szCs w:val="17"/>
        </w:rPr>
        <w:t xml:space="preserve"> to take more than three Yellowtail Kingfish (</w:t>
      </w:r>
      <w:r w:rsidRPr="005D5D41">
        <w:rPr>
          <w:rFonts w:eastAsia="Times New Roman"/>
          <w:i/>
          <w:iCs/>
          <w:szCs w:val="17"/>
        </w:rPr>
        <w:t xml:space="preserve">Seriola </w:t>
      </w:r>
      <w:proofErr w:type="spellStart"/>
      <w:r w:rsidRPr="005D5D41">
        <w:rPr>
          <w:rFonts w:eastAsia="Times New Roman"/>
          <w:i/>
          <w:iCs/>
          <w:szCs w:val="17"/>
        </w:rPr>
        <w:t>lalandi</w:t>
      </w:r>
      <w:proofErr w:type="spellEnd"/>
      <w:r w:rsidRPr="005D5D41">
        <w:rPr>
          <w:rFonts w:eastAsia="Times New Roman"/>
          <w:szCs w:val="17"/>
        </w:rPr>
        <w:t>) under the licence in any one day from the waters of the State, from 1 July 2025 until 30 June 2026.</w:t>
      </w:r>
    </w:p>
    <w:p w14:paraId="173AF8E7" w14:textId="77777777" w:rsidR="005D5D41" w:rsidRPr="005D5D41" w:rsidRDefault="005D5D41" w:rsidP="005D5D41">
      <w:pPr>
        <w:rPr>
          <w:rFonts w:eastAsia="Times New Roman"/>
          <w:szCs w:val="17"/>
        </w:rPr>
      </w:pPr>
      <w:proofErr w:type="gramStart"/>
      <w:r w:rsidRPr="005D5D41">
        <w:rPr>
          <w:rFonts w:eastAsia="Times New Roman"/>
          <w:szCs w:val="17"/>
        </w:rPr>
        <w:t>For the purpose of</w:t>
      </w:r>
      <w:proofErr w:type="gramEnd"/>
      <w:r w:rsidRPr="005D5D41">
        <w:rPr>
          <w:rFonts w:eastAsia="Times New Roman"/>
          <w:szCs w:val="17"/>
        </w:rPr>
        <w:t xml:space="preserve"> this notice:</w:t>
      </w:r>
    </w:p>
    <w:p w14:paraId="4C6B66B2" w14:textId="77777777" w:rsidR="005D5D41" w:rsidRPr="005D5D41" w:rsidRDefault="005D5D41" w:rsidP="005D5D41">
      <w:pPr>
        <w:ind w:left="142"/>
        <w:rPr>
          <w:rFonts w:eastAsia="Times New Roman"/>
          <w:szCs w:val="17"/>
        </w:rPr>
      </w:pPr>
      <w:r w:rsidRPr="005D5D41">
        <w:rPr>
          <w:rFonts w:eastAsia="Times New Roman"/>
          <w:szCs w:val="17"/>
        </w:rPr>
        <w:t>In any one day—means during the period commencing at midnight and ending at the midnight next following.</w:t>
      </w:r>
    </w:p>
    <w:p w14:paraId="4F4F9E05" w14:textId="77777777" w:rsidR="005D5D41" w:rsidRPr="005D5D41" w:rsidRDefault="005D5D41" w:rsidP="005D5D41">
      <w:pPr>
        <w:rPr>
          <w:rFonts w:eastAsia="Times New Roman"/>
          <w:szCs w:val="17"/>
        </w:rPr>
      </w:pPr>
      <w:r w:rsidRPr="005D5D41">
        <w:rPr>
          <w:rFonts w:eastAsia="Times New Roman"/>
          <w:szCs w:val="17"/>
        </w:rPr>
        <w:t>Dated: 19 June 2025</w:t>
      </w:r>
    </w:p>
    <w:p w14:paraId="3C6DFA1C" w14:textId="77777777" w:rsidR="005D5D41" w:rsidRPr="005D5D41" w:rsidRDefault="005D5D41" w:rsidP="005D5D41">
      <w:pPr>
        <w:spacing w:after="0"/>
        <w:jc w:val="right"/>
        <w:rPr>
          <w:rFonts w:eastAsia="Times New Roman"/>
          <w:smallCaps/>
          <w:szCs w:val="20"/>
        </w:rPr>
      </w:pPr>
      <w:r w:rsidRPr="005D5D41">
        <w:rPr>
          <w:rFonts w:eastAsia="Times New Roman"/>
          <w:smallCaps/>
          <w:szCs w:val="20"/>
        </w:rPr>
        <w:t>Prof Gavin Begg</w:t>
      </w:r>
    </w:p>
    <w:p w14:paraId="6220EB45" w14:textId="77777777" w:rsidR="005D5D41" w:rsidRPr="005D5D41" w:rsidRDefault="005D5D41" w:rsidP="005D5D41">
      <w:pPr>
        <w:spacing w:after="0"/>
        <w:jc w:val="right"/>
        <w:rPr>
          <w:rFonts w:eastAsia="Times New Roman"/>
          <w:szCs w:val="17"/>
        </w:rPr>
      </w:pPr>
      <w:r w:rsidRPr="005D5D41">
        <w:rPr>
          <w:rFonts w:eastAsia="Times New Roman"/>
          <w:szCs w:val="17"/>
        </w:rPr>
        <w:t>Executive Director</w:t>
      </w:r>
    </w:p>
    <w:p w14:paraId="23EEB3DF" w14:textId="77777777" w:rsidR="005D5D41" w:rsidRPr="005D5D41" w:rsidRDefault="005D5D41" w:rsidP="005D5D41">
      <w:pPr>
        <w:spacing w:after="0"/>
        <w:jc w:val="right"/>
        <w:rPr>
          <w:rFonts w:eastAsia="Times New Roman"/>
          <w:szCs w:val="17"/>
        </w:rPr>
      </w:pPr>
      <w:r w:rsidRPr="005D5D41">
        <w:rPr>
          <w:rFonts w:eastAsia="Times New Roman"/>
          <w:szCs w:val="17"/>
        </w:rPr>
        <w:t>Fisheries and Aquaculture</w:t>
      </w:r>
    </w:p>
    <w:p w14:paraId="17774AE1" w14:textId="77777777" w:rsidR="005D5D41" w:rsidRPr="005D5D41" w:rsidRDefault="005D5D41" w:rsidP="005D5D41">
      <w:pPr>
        <w:spacing w:after="0"/>
        <w:jc w:val="right"/>
        <w:rPr>
          <w:rFonts w:eastAsia="Times New Roman"/>
          <w:szCs w:val="17"/>
        </w:rPr>
      </w:pPr>
      <w:r w:rsidRPr="005D5D41">
        <w:rPr>
          <w:rFonts w:eastAsia="Times New Roman"/>
          <w:szCs w:val="17"/>
        </w:rPr>
        <w:t>Delegate of the Minister for Primary Industries and Regions</w:t>
      </w:r>
    </w:p>
    <w:p w14:paraId="56805D8C" w14:textId="77777777" w:rsidR="005D5D41" w:rsidRPr="005D5D41" w:rsidRDefault="005D5D41" w:rsidP="005D5D41">
      <w:pPr>
        <w:pBdr>
          <w:top w:val="single" w:sz="4" w:space="1" w:color="auto"/>
        </w:pBdr>
        <w:spacing w:before="100" w:after="0" w:line="14" w:lineRule="exact"/>
        <w:jc w:val="center"/>
        <w:rPr>
          <w:rFonts w:eastAsia="Times New Roman"/>
          <w:szCs w:val="17"/>
        </w:rPr>
      </w:pPr>
    </w:p>
    <w:p w14:paraId="7E5D8CCA" w14:textId="77777777" w:rsidR="00A63D49" w:rsidRDefault="00A63D49" w:rsidP="005335F1">
      <w:pPr>
        <w:pStyle w:val="GG-body"/>
        <w:rPr>
          <w:lang w:val="en-US"/>
        </w:rPr>
      </w:pPr>
    </w:p>
    <w:p w14:paraId="545EBFD0" w14:textId="77777777" w:rsidR="005D5D41" w:rsidRPr="005D5D41" w:rsidRDefault="005D5D41" w:rsidP="005D5D41">
      <w:pPr>
        <w:jc w:val="center"/>
        <w:rPr>
          <w:caps/>
          <w:szCs w:val="17"/>
        </w:rPr>
      </w:pPr>
      <w:r w:rsidRPr="005D5D41">
        <w:rPr>
          <w:caps/>
          <w:szCs w:val="17"/>
        </w:rPr>
        <w:lastRenderedPageBreak/>
        <w:t>Fisheries Management Act 2007</w:t>
      </w:r>
    </w:p>
    <w:p w14:paraId="51F172E4" w14:textId="77777777" w:rsidR="005D5D41" w:rsidRPr="005D5D41" w:rsidRDefault="005D5D41" w:rsidP="005D5D41">
      <w:pPr>
        <w:autoSpaceDE w:val="0"/>
        <w:autoSpaceDN w:val="0"/>
        <w:adjustRightInd w:val="0"/>
        <w:spacing w:before="240" w:after="0" w:line="240" w:lineRule="auto"/>
        <w:jc w:val="left"/>
        <w:rPr>
          <w:rFonts w:eastAsia="Times New Roman"/>
          <w:color w:val="000000"/>
          <w:sz w:val="28"/>
          <w:szCs w:val="28"/>
          <w:lang w:eastAsia="en-AU"/>
        </w:rPr>
      </w:pPr>
      <w:r w:rsidRPr="005D5D41">
        <w:rPr>
          <w:rFonts w:eastAsia="Times New Roman"/>
          <w:color w:val="000000"/>
          <w:sz w:val="28"/>
          <w:szCs w:val="28"/>
          <w:lang w:eastAsia="en-AU"/>
        </w:rPr>
        <w:t>South Australia</w:t>
      </w:r>
    </w:p>
    <w:p w14:paraId="36D176FC" w14:textId="77777777" w:rsidR="005D5D41" w:rsidRPr="005D5D41" w:rsidRDefault="005D5D41" w:rsidP="005D5D41">
      <w:pPr>
        <w:autoSpaceDE w:val="0"/>
        <w:autoSpaceDN w:val="0"/>
        <w:adjustRightInd w:val="0"/>
        <w:spacing w:before="120" w:after="240" w:line="240" w:lineRule="auto"/>
        <w:jc w:val="left"/>
        <w:rPr>
          <w:rFonts w:eastAsia="Times New Roman"/>
          <w:b/>
          <w:bCs/>
          <w:color w:val="000000"/>
          <w:sz w:val="36"/>
          <w:szCs w:val="36"/>
          <w:lang w:eastAsia="en-AU"/>
        </w:rPr>
      </w:pPr>
      <w:r w:rsidRPr="005D5D41">
        <w:rPr>
          <w:rFonts w:eastAsia="Times New Roman"/>
          <w:b/>
          <w:bCs/>
          <w:color w:val="000000"/>
          <w:sz w:val="36"/>
          <w:szCs w:val="36"/>
          <w:lang w:eastAsia="en-AU"/>
        </w:rPr>
        <w:t>Fisheries Management (Fishery Licence and Boat and Device Registration Application and Annual Fees) Notice 2025</w:t>
      </w:r>
    </w:p>
    <w:p w14:paraId="1CCE7971" w14:textId="77777777" w:rsidR="005D5D41" w:rsidRPr="005D5D41" w:rsidRDefault="005D5D41" w:rsidP="005D5D41">
      <w:pPr>
        <w:autoSpaceDE w:val="0"/>
        <w:autoSpaceDN w:val="0"/>
        <w:adjustRightInd w:val="0"/>
        <w:spacing w:before="80" w:after="240" w:line="240" w:lineRule="auto"/>
        <w:jc w:val="left"/>
        <w:rPr>
          <w:rFonts w:eastAsia="Times New Roman"/>
          <w:color w:val="000000"/>
          <w:sz w:val="24"/>
          <w:szCs w:val="24"/>
          <w:lang w:eastAsia="en-AU"/>
        </w:rPr>
      </w:pPr>
      <w:r w:rsidRPr="005D5D41">
        <w:rPr>
          <w:rFonts w:eastAsia="Times New Roman"/>
          <w:color w:val="000000"/>
          <w:sz w:val="24"/>
          <w:szCs w:val="24"/>
          <w:lang w:eastAsia="en-AU"/>
        </w:rPr>
        <w:t xml:space="preserve">under the </w:t>
      </w:r>
      <w:r w:rsidRPr="005D5D41">
        <w:rPr>
          <w:rFonts w:eastAsia="Times New Roman"/>
          <w:i/>
          <w:iCs/>
          <w:color w:val="000000"/>
          <w:sz w:val="24"/>
          <w:szCs w:val="24"/>
          <w:lang w:eastAsia="en-AU"/>
        </w:rPr>
        <w:t>Fisheries Management Act 2007</w:t>
      </w:r>
    </w:p>
    <w:p w14:paraId="38159A00" w14:textId="77777777" w:rsidR="005D5D41" w:rsidRPr="005D5D41" w:rsidRDefault="005D5D41" w:rsidP="005D5D4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5D5D41">
        <w:rPr>
          <w:rFonts w:eastAsia="Times New Roman"/>
          <w:b/>
          <w:bCs/>
          <w:color w:val="000000"/>
          <w:sz w:val="26"/>
          <w:szCs w:val="26"/>
          <w:lang w:eastAsia="en-AU"/>
        </w:rPr>
        <w:t>1—Short title</w:t>
      </w:r>
    </w:p>
    <w:p w14:paraId="2FC1C373" w14:textId="77777777" w:rsidR="005D5D41" w:rsidRPr="005D5D41" w:rsidRDefault="005D5D41" w:rsidP="005D5D41">
      <w:pPr>
        <w:autoSpaceDE w:val="0"/>
        <w:autoSpaceDN w:val="0"/>
        <w:adjustRightInd w:val="0"/>
        <w:spacing w:before="120" w:after="0" w:line="240" w:lineRule="auto"/>
        <w:ind w:left="794"/>
        <w:jc w:val="left"/>
        <w:rPr>
          <w:rFonts w:eastAsia="Times New Roman"/>
          <w:color w:val="000000"/>
          <w:sz w:val="23"/>
          <w:szCs w:val="23"/>
          <w:lang w:eastAsia="en-AU"/>
        </w:rPr>
      </w:pPr>
      <w:r w:rsidRPr="005D5D41">
        <w:rPr>
          <w:rFonts w:eastAsia="Times New Roman"/>
          <w:color w:val="000000"/>
          <w:sz w:val="23"/>
          <w:szCs w:val="23"/>
          <w:lang w:eastAsia="en-AU"/>
        </w:rPr>
        <w:t xml:space="preserve">This notice may be cited as the </w:t>
      </w:r>
      <w:hyperlink r:id="rId99" w:history="1">
        <w:r w:rsidRPr="005D5D41">
          <w:rPr>
            <w:rFonts w:eastAsia="Times New Roman"/>
            <w:i/>
            <w:iCs/>
            <w:color w:val="000000"/>
            <w:sz w:val="23"/>
            <w:szCs w:val="23"/>
            <w:lang w:eastAsia="en-AU"/>
          </w:rPr>
          <w:t>Fisheries Management (Fishery Licence and Boat and Device Registration Application and Annual Fees) Notice 202</w:t>
        </w:r>
      </w:hyperlink>
      <w:r w:rsidRPr="005D5D41">
        <w:rPr>
          <w:rFonts w:eastAsia="Times New Roman"/>
          <w:i/>
          <w:iCs/>
          <w:color w:val="000000"/>
          <w:sz w:val="23"/>
          <w:szCs w:val="23"/>
          <w:lang w:eastAsia="en-AU"/>
        </w:rPr>
        <w:t>5</w:t>
      </w:r>
      <w:r w:rsidRPr="005D5D41">
        <w:rPr>
          <w:rFonts w:eastAsia="Times New Roman"/>
          <w:color w:val="000000"/>
          <w:sz w:val="23"/>
          <w:szCs w:val="23"/>
          <w:lang w:eastAsia="en-AU"/>
        </w:rPr>
        <w:t>.</w:t>
      </w:r>
    </w:p>
    <w:p w14:paraId="3773D743" w14:textId="77777777" w:rsidR="005D5D41" w:rsidRPr="005D5D41" w:rsidRDefault="005D5D41" w:rsidP="005D5D41">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D5D41">
        <w:rPr>
          <w:rFonts w:eastAsia="Times New Roman"/>
          <w:b/>
          <w:bCs/>
          <w:color w:val="000000"/>
          <w:sz w:val="20"/>
          <w:szCs w:val="20"/>
          <w:lang w:eastAsia="en-AU"/>
        </w:rPr>
        <w:t>Note—</w:t>
      </w:r>
    </w:p>
    <w:p w14:paraId="7215FFED" w14:textId="77777777" w:rsidR="005D5D41" w:rsidRPr="005D5D41" w:rsidRDefault="005D5D41" w:rsidP="005D5D41">
      <w:pPr>
        <w:autoSpaceDE w:val="0"/>
        <w:autoSpaceDN w:val="0"/>
        <w:adjustRightInd w:val="0"/>
        <w:spacing w:before="120" w:after="0" w:line="240" w:lineRule="auto"/>
        <w:ind w:left="1560"/>
        <w:jc w:val="left"/>
        <w:rPr>
          <w:rFonts w:eastAsia="Times New Roman"/>
          <w:color w:val="000000"/>
          <w:sz w:val="20"/>
          <w:szCs w:val="20"/>
          <w:lang w:eastAsia="en-AU"/>
        </w:rPr>
      </w:pPr>
      <w:r w:rsidRPr="005D5D41">
        <w:rPr>
          <w:rFonts w:eastAsia="Times New Roman"/>
          <w:color w:val="000000"/>
          <w:sz w:val="20"/>
          <w:szCs w:val="20"/>
          <w:lang w:eastAsia="en-AU"/>
        </w:rPr>
        <w:t xml:space="preserve">This is a fee notice made in accordance with the </w:t>
      </w:r>
      <w:hyperlink r:id="rId100" w:history="1">
        <w:r w:rsidRPr="005D5D41">
          <w:rPr>
            <w:rFonts w:eastAsia="Times New Roman"/>
            <w:i/>
            <w:iCs/>
            <w:color w:val="000000"/>
            <w:sz w:val="20"/>
            <w:szCs w:val="20"/>
            <w:lang w:eastAsia="en-AU"/>
          </w:rPr>
          <w:t>Legislation (Fees) Act 2019</w:t>
        </w:r>
      </w:hyperlink>
      <w:r w:rsidRPr="005D5D41">
        <w:rPr>
          <w:rFonts w:eastAsia="Times New Roman"/>
          <w:color w:val="000000"/>
          <w:sz w:val="20"/>
          <w:szCs w:val="20"/>
          <w:lang w:eastAsia="en-AU"/>
        </w:rPr>
        <w:t xml:space="preserve"> and revokes the </w:t>
      </w:r>
      <w:r w:rsidRPr="005D5D41">
        <w:rPr>
          <w:rFonts w:eastAsia="Times New Roman"/>
          <w:i/>
          <w:iCs/>
          <w:color w:val="000000"/>
          <w:spacing w:val="-2"/>
          <w:sz w:val="20"/>
          <w:szCs w:val="20"/>
          <w:lang w:eastAsia="en-AU"/>
        </w:rPr>
        <w:t xml:space="preserve">Fisheries Management (Fishery Licence and Boat and Device Registration Application and Annual Fees) Notice 2024 </w:t>
      </w:r>
      <w:r w:rsidRPr="005D5D41">
        <w:rPr>
          <w:rFonts w:eastAsia="Times New Roman"/>
          <w:color w:val="000000"/>
          <w:spacing w:val="-2"/>
          <w:sz w:val="20"/>
          <w:szCs w:val="20"/>
          <w:lang w:eastAsia="en-AU"/>
        </w:rPr>
        <w:t>published in the South Australian Government Gazette on 20 June 2024 p. 1845.</w:t>
      </w:r>
    </w:p>
    <w:p w14:paraId="51081817" w14:textId="77777777" w:rsidR="005D5D41" w:rsidRPr="005D5D41" w:rsidRDefault="005D5D41" w:rsidP="005D5D4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5D5D41">
        <w:rPr>
          <w:rFonts w:eastAsia="Times New Roman"/>
          <w:b/>
          <w:bCs/>
          <w:color w:val="000000"/>
          <w:sz w:val="26"/>
          <w:szCs w:val="26"/>
          <w:lang w:eastAsia="en-AU"/>
        </w:rPr>
        <w:t>2—Commencement</w:t>
      </w:r>
    </w:p>
    <w:p w14:paraId="3E9100E6" w14:textId="77777777" w:rsidR="005D5D41" w:rsidRPr="005D5D41" w:rsidRDefault="005D5D41" w:rsidP="005D5D41">
      <w:pPr>
        <w:autoSpaceDE w:val="0"/>
        <w:autoSpaceDN w:val="0"/>
        <w:adjustRightInd w:val="0"/>
        <w:spacing w:before="120" w:after="0" w:line="240" w:lineRule="auto"/>
        <w:ind w:left="794"/>
        <w:jc w:val="left"/>
        <w:rPr>
          <w:rFonts w:eastAsia="Times New Roman"/>
          <w:color w:val="000000"/>
          <w:sz w:val="23"/>
          <w:szCs w:val="23"/>
          <w:lang w:eastAsia="en-AU"/>
        </w:rPr>
      </w:pPr>
      <w:r w:rsidRPr="005D5D41">
        <w:rPr>
          <w:rFonts w:eastAsia="Times New Roman"/>
          <w:color w:val="000000"/>
          <w:sz w:val="23"/>
          <w:szCs w:val="23"/>
          <w:lang w:eastAsia="en-AU"/>
        </w:rPr>
        <w:t>This notice has effect from the day on which it is published in the Gazette.</w:t>
      </w:r>
    </w:p>
    <w:p w14:paraId="5BDC4986" w14:textId="77777777" w:rsidR="005D5D41" w:rsidRPr="005D5D41" w:rsidRDefault="005D5D41" w:rsidP="005D5D4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5D5D41">
        <w:rPr>
          <w:rFonts w:eastAsia="Times New Roman"/>
          <w:b/>
          <w:bCs/>
          <w:color w:val="000000"/>
          <w:sz w:val="26"/>
          <w:szCs w:val="26"/>
          <w:lang w:eastAsia="en-AU"/>
        </w:rPr>
        <w:t>3—Interpretation</w:t>
      </w:r>
    </w:p>
    <w:p w14:paraId="2CFD8EF2" w14:textId="77777777" w:rsidR="005D5D41" w:rsidRPr="005D5D41" w:rsidRDefault="005D5D41" w:rsidP="005D5D41">
      <w:pPr>
        <w:autoSpaceDE w:val="0"/>
        <w:autoSpaceDN w:val="0"/>
        <w:adjustRightInd w:val="0"/>
        <w:spacing w:before="120" w:after="0" w:line="240" w:lineRule="auto"/>
        <w:ind w:left="794"/>
        <w:jc w:val="left"/>
        <w:rPr>
          <w:rFonts w:eastAsia="Times New Roman"/>
          <w:color w:val="000000"/>
          <w:sz w:val="23"/>
          <w:szCs w:val="23"/>
          <w:lang w:eastAsia="en-AU"/>
        </w:rPr>
      </w:pPr>
      <w:r w:rsidRPr="005D5D41">
        <w:rPr>
          <w:rFonts w:eastAsia="Times New Roman"/>
          <w:color w:val="000000"/>
          <w:sz w:val="23"/>
          <w:szCs w:val="23"/>
          <w:lang w:eastAsia="en-AU"/>
        </w:rPr>
        <w:t>In this notice, unless the contrary intention appears—</w:t>
      </w:r>
    </w:p>
    <w:p w14:paraId="166197A8" w14:textId="77777777" w:rsidR="005D5D41" w:rsidRPr="005D5D41" w:rsidRDefault="005D5D41" w:rsidP="005D5D41">
      <w:pPr>
        <w:autoSpaceDE w:val="0"/>
        <w:autoSpaceDN w:val="0"/>
        <w:adjustRightInd w:val="0"/>
        <w:spacing w:before="120" w:after="0" w:line="240" w:lineRule="auto"/>
        <w:ind w:left="992"/>
        <w:jc w:val="left"/>
        <w:rPr>
          <w:rFonts w:eastAsia="Times New Roman"/>
          <w:color w:val="000000"/>
          <w:sz w:val="23"/>
          <w:szCs w:val="23"/>
          <w:lang w:eastAsia="en-AU"/>
        </w:rPr>
      </w:pPr>
      <w:r w:rsidRPr="005D5D41">
        <w:rPr>
          <w:rFonts w:eastAsia="Times New Roman"/>
          <w:b/>
          <w:bCs/>
          <w:i/>
          <w:iCs/>
          <w:color w:val="000000"/>
          <w:sz w:val="23"/>
          <w:szCs w:val="23"/>
          <w:lang w:eastAsia="en-AU"/>
        </w:rPr>
        <w:t>Act</w:t>
      </w:r>
      <w:r w:rsidRPr="005D5D41">
        <w:rPr>
          <w:rFonts w:eastAsia="Times New Roman"/>
          <w:color w:val="000000"/>
          <w:sz w:val="23"/>
          <w:szCs w:val="23"/>
          <w:lang w:eastAsia="en-AU"/>
        </w:rPr>
        <w:t xml:space="preserve"> means the </w:t>
      </w:r>
      <w:hyperlink r:id="rId101" w:history="1">
        <w:r w:rsidRPr="005D5D41">
          <w:rPr>
            <w:rFonts w:eastAsia="Times New Roman"/>
            <w:i/>
            <w:iCs/>
            <w:color w:val="000000"/>
            <w:sz w:val="23"/>
            <w:szCs w:val="23"/>
            <w:lang w:eastAsia="en-AU"/>
          </w:rPr>
          <w:t>Fisheries Management Act 2007</w:t>
        </w:r>
      </w:hyperlink>
      <w:r w:rsidRPr="005D5D41">
        <w:rPr>
          <w:rFonts w:eastAsia="Times New Roman"/>
          <w:color w:val="000000"/>
          <w:sz w:val="23"/>
          <w:szCs w:val="23"/>
          <w:lang w:eastAsia="en-AU"/>
        </w:rPr>
        <w:t>.</w:t>
      </w:r>
    </w:p>
    <w:p w14:paraId="3903D548" w14:textId="77777777" w:rsidR="005D5D41" w:rsidRPr="005D5D41" w:rsidRDefault="005D5D41" w:rsidP="005D5D4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5D5D41">
        <w:rPr>
          <w:rFonts w:eastAsia="Times New Roman"/>
          <w:b/>
          <w:bCs/>
          <w:color w:val="000000"/>
          <w:sz w:val="26"/>
          <w:szCs w:val="26"/>
          <w:lang w:eastAsia="en-AU"/>
        </w:rPr>
        <w:t>4—Fees</w:t>
      </w:r>
    </w:p>
    <w:p w14:paraId="631A0F69" w14:textId="77777777" w:rsidR="005D5D41" w:rsidRPr="005D5D41" w:rsidRDefault="005D5D41" w:rsidP="005D5D41">
      <w:pPr>
        <w:autoSpaceDE w:val="0"/>
        <w:autoSpaceDN w:val="0"/>
        <w:adjustRightInd w:val="0"/>
        <w:spacing w:before="120" w:after="0" w:line="240" w:lineRule="auto"/>
        <w:ind w:left="794"/>
        <w:jc w:val="left"/>
        <w:rPr>
          <w:rFonts w:eastAsia="Times New Roman"/>
          <w:color w:val="000000"/>
          <w:sz w:val="23"/>
          <w:szCs w:val="23"/>
          <w:lang w:eastAsia="en-AU"/>
        </w:rPr>
      </w:pPr>
      <w:r w:rsidRPr="005D5D41">
        <w:rPr>
          <w:rFonts w:eastAsia="Times New Roman"/>
          <w:color w:val="000000"/>
          <w:sz w:val="23"/>
          <w:szCs w:val="23"/>
          <w:lang w:eastAsia="en-AU"/>
        </w:rPr>
        <w:t xml:space="preserve">The Fees set out in </w:t>
      </w:r>
      <w:hyperlink w:anchor="idb712bf7f_792a_4f07_8399_ea36198db7" w:history="1">
        <w:r w:rsidRPr="005D5D41">
          <w:rPr>
            <w:rFonts w:eastAsia="Times New Roman"/>
            <w:color w:val="000000"/>
            <w:sz w:val="23"/>
            <w:szCs w:val="23"/>
            <w:lang w:eastAsia="en-AU"/>
          </w:rPr>
          <w:t>Schedule 1</w:t>
        </w:r>
      </w:hyperlink>
      <w:r w:rsidRPr="005D5D41">
        <w:rPr>
          <w:rFonts w:eastAsia="Times New Roman"/>
          <w:color w:val="000000"/>
          <w:sz w:val="23"/>
          <w:szCs w:val="23"/>
          <w:lang w:eastAsia="en-AU"/>
        </w:rPr>
        <w:t xml:space="preserve"> are prescribed for the purposes of the Act, as set out in the Schedule.</w:t>
      </w:r>
    </w:p>
    <w:p w14:paraId="79CE0A54" w14:textId="77777777" w:rsidR="005D5D41" w:rsidRPr="005D5D41" w:rsidRDefault="005D5D41" w:rsidP="005D5D41">
      <w:pPr>
        <w:autoSpaceDE w:val="0"/>
        <w:autoSpaceDN w:val="0"/>
        <w:adjustRightInd w:val="0"/>
        <w:spacing w:before="240" w:after="120" w:line="240" w:lineRule="auto"/>
        <w:ind w:left="567" w:hanging="567"/>
        <w:jc w:val="left"/>
        <w:rPr>
          <w:rFonts w:eastAsia="Times New Roman"/>
          <w:b/>
          <w:bCs/>
          <w:color w:val="000000"/>
          <w:sz w:val="32"/>
          <w:szCs w:val="32"/>
          <w:lang w:eastAsia="en-AU"/>
        </w:rPr>
      </w:pPr>
      <w:bookmarkStart w:id="525" w:name="idb712bf7f_792a_4f07_8399_ea36198db7"/>
      <w:r w:rsidRPr="005D5D41">
        <w:rPr>
          <w:rFonts w:eastAsia="Times New Roman"/>
          <w:b/>
          <w:bCs/>
          <w:color w:val="000000"/>
          <w:sz w:val="32"/>
          <w:szCs w:val="32"/>
          <w:lang w:eastAsia="en-AU"/>
        </w:rPr>
        <w:t>Schedule 1—Fees</w:t>
      </w:r>
      <w:bookmarkEnd w:id="525"/>
    </w:p>
    <w:p w14:paraId="706F3AE3" w14:textId="77777777" w:rsidR="005D5D41" w:rsidRPr="005D5D41" w:rsidRDefault="005D5D41" w:rsidP="005D5D41">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5D5D41">
        <w:rPr>
          <w:rFonts w:eastAsia="Times New Roman"/>
          <w:b/>
          <w:bCs/>
          <w:color w:val="000000"/>
          <w:sz w:val="32"/>
          <w:szCs w:val="32"/>
          <w:lang w:eastAsia="en-AU"/>
        </w:rPr>
        <w:t>Part 1—Commercial fishing—fishery licence application and annual fees</w:t>
      </w:r>
    </w:p>
    <w:p w14:paraId="763318C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320"/>
        <w:gridCol w:w="7725"/>
        <w:gridCol w:w="1275"/>
      </w:tblGrid>
      <w:tr w:rsidR="005D5D41" w:rsidRPr="005D5D41" w14:paraId="0C755462" w14:textId="77777777" w:rsidTr="008919E2">
        <w:trPr>
          <w:cantSplit/>
        </w:trPr>
        <w:tc>
          <w:tcPr>
            <w:tcW w:w="4316" w:type="pct"/>
            <w:gridSpan w:val="2"/>
            <w:tcBorders>
              <w:top w:val="nil"/>
              <w:left w:val="nil"/>
              <w:bottom w:val="nil"/>
              <w:right w:val="nil"/>
            </w:tcBorders>
          </w:tcPr>
          <w:p w14:paraId="2149EC4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b/>
                <w:bCs/>
                <w:color w:val="000000"/>
                <w:sz w:val="20"/>
                <w:szCs w:val="20"/>
                <w:lang w:eastAsia="en-AU"/>
              </w:rPr>
              <w:t>Application or annual fees payable for a fishery licence (Section 54(1)(c) and 56(5)(a) of Act)</w:t>
            </w:r>
          </w:p>
        </w:tc>
        <w:tc>
          <w:tcPr>
            <w:tcW w:w="684" w:type="pct"/>
            <w:tcBorders>
              <w:top w:val="nil"/>
              <w:left w:val="nil"/>
              <w:bottom w:val="nil"/>
              <w:right w:val="nil"/>
            </w:tcBorders>
          </w:tcPr>
          <w:p w14:paraId="2BF90D0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1D1BB58" w14:textId="77777777" w:rsidTr="008919E2">
        <w:trPr>
          <w:cantSplit/>
        </w:trPr>
        <w:tc>
          <w:tcPr>
            <w:tcW w:w="171" w:type="pct"/>
            <w:tcBorders>
              <w:top w:val="nil"/>
              <w:left w:val="nil"/>
              <w:bottom w:val="nil"/>
              <w:right w:val="nil"/>
            </w:tcBorders>
          </w:tcPr>
          <w:p w14:paraId="0C32E5B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w:t>
            </w:r>
          </w:p>
        </w:tc>
        <w:tc>
          <w:tcPr>
            <w:tcW w:w="4145" w:type="pct"/>
            <w:tcBorders>
              <w:top w:val="nil"/>
              <w:left w:val="nil"/>
              <w:bottom w:val="nil"/>
              <w:right w:val="nil"/>
            </w:tcBorders>
          </w:tcPr>
          <w:p w14:paraId="17A3FE4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Central Zone Abalone Fishery—</w:t>
            </w:r>
          </w:p>
        </w:tc>
        <w:tc>
          <w:tcPr>
            <w:tcW w:w="684" w:type="pct"/>
            <w:tcBorders>
              <w:top w:val="nil"/>
              <w:left w:val="nil"/>
              <w:bottom w:val="nil"/>
              <w:right w:val="nil"/>
            </w:tcBorders>
          </w:tcPr>
          <w:p w14:paraId="095E4D8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9C49DBB" w14:textId="77777777" w:rsidTr="008919E2">
        <w:trPr>
          <w:cantSplit/>
        </w:trPr>
        <w:tc>
          <w:tcPr>
            <w:tcW w:w="171" w:type="pct"/>
            <w:tcBorders>
              <w:top w:val="nil"/>
              <w:left w:val="nil"/>
              <w:bottom w:val="nil"/>
              <w:right w:val="nil"/>
            </w:tcBorders>
          </w:tcPr>
          <w:p w14:paraId="660CDD6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1695DE36"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0E7A6D6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$14,585</w:t>
            </w:r>
          </w:p>
        </w:tc>
      </w:tr>
      <w:tr w:rsidR="005D5D41" w:rsidRPr="005D5D41" w14:paraId="4A8179F5" w14:textId="77777777" w:rsidTr="008919E2">
        <w:trPr>
          <w:cantSplit/>
        </w:trPr>
        <w:tc>
          <w:tcPr>
            <w:tcW w:w="171" w:type="pct"/>
            <w:tcBorders>
              <w:top w:val="nil"/>
              <w:left w:val="nil"/>
              <w:bottom w:val="nil"/>
              <w:right w:val="nil"/>
            </w:tcBorders>
          </w:tcPr>
          <w:p w14:paraId="56E3CC1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7C18D721"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abalone quota unit under the licence</w:t>
            </w:r>
          </w:p>
        </w:tc>
        <w:tc>
          <w:tcPr>
            <w:tcW w:w="684" w:type="pct"/>
            <w:tcBorders>
              <w:top w:val="nil"/>
              <w:left w:val="nil"/>
              <w:bottom w:val="nil"/>
              <w:right w:val="nil"/>
            </w:tcBorders>
          </w:tcPr>
          <w:p w14:paraId="6002123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$583</w:t>
            </w:r>
          </w:p>
        </w:tc>
      </w:tr>
      <w:tr w:rsidR="005D5D41" w:rsidRPr="005D5D41" w14:paraId="294558D7" w14:textId="77777777" w:rsidTr="008919E2">
        <w:trPr>
          <w:cantSplit/>
        </w:trPr>
        <w:tc>
          <w:tcPr>
            <w:tcW w:w="171" w:type="pct"/>
            <w:tcBorders>
              <w:top w:val="nil"/>
              <w:left w:val="nil"/>
              <w:bottom w:val="nil"/>
              <w:right w:val="nil"/>
            </w:tcBorders>
          </w:tcPr>
          <w:p w14:paraId="64308BC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2</w:t>
            </w:r>
          </w:p>
        </w:tc>
        <w:tc>
          <w:tcPr>
            <w:tcW w:w="4145" w:type="pct"/>
            <w:tcBorders>
              <w:top w:val="nil"/>
              <w:left w:val="nil"/>
              <w:bottom w:val="nil"/>
              <w:right w:val="nil"/>
            </w:tcBorders>
          </w:tcPr>
          <w:p w14:paraId="356E96E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Southern Zone Abalone Fishery—</w:t>
            </w:r>
          </w:p>
        </w:tc>
        <w:tc>
          <w:tcPr>
            <w:tcW w:w="684" w:type="pct"/>
            <w:tcBorders>
              <w:top w:val="nil"/>
              <w:left w:val="nil"/>
              <w:bottom w:val="nil"/>
              <w:right w:val="nil"/>
            </w:tcBorders>
          </w:tcPr>
          <w:p w14:paraId="6EA0C8D4"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3C5B7D41" w14:textId="77777777" w:rsidTr="008919E2">
        <w:trPr>
          <w:cantSplit/>
        </w:trPr>
        <w:tc>
          <w:tcPr>
            <w:tcW w:w="171" w:type="pct"/>
            <w:tcBorders>
              <w:top w:val="nil"/>
              <w:left w:val="nil"/>
              <w:bottom w:val="nil"/>
              <w:right w:val="nil"/>
            </w:tcBorders>
          </w:tcPr>
          <w:p w14:paraId="646DF24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8F4037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7435506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1FAF38A2" w14:textId="77777777" w:rsidTr="008919E2">
        <w:trPr>
          <w:cantSplit/>
        </w:trPr>
        <w:tc>
          <w:tcPr>
            <w:tcW w:w="171" w:type="pct"/>
            <w:tcBorders>
              <w:top w:val="nil"/>
              <w:left w:val="nil"/>
              <w:right w:val="nil"/>
            </w:tcBorders>
          </w:tcPr>
          <w:p w14:paraId="1CE0F2A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right w:val="nil"/>
            </w:tcBorders>
          </w:tcPr>
          <w:p w14:paraId="7CCA4B9B"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abalone quota unit under the licence</w:t>
            </w:r>
          </w:p>
        </w:tc>
        <w:tc>
          <w:tcPr>
            <w:tcW w:w="684" w:type="pct"/>
            <w:tcBorders>
              <w:top w:val="nil"/>
              <w:left w:val="nil"/>
              <w:right w:val="nil"/>
            </w:tcBorders>
          </w:tcPr>
          <w:p w14:paraId="77C37011"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0C31E0B8" w14:textId="77777777" w:rsidTr="008919E2">
        <w:trPr>
          <w:cantSplit/>
        </w:trPr>
        <w:tc>
          <w:tcPr>
            <w:tcW w:w="171" w:type="pct"/>
          </w:tcPr>
          <w:p w14:paraId="201C6D7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3</w:t>
            </w:r>
          </w:p>
        </w:tc>
        <w:tc>
          <w:tcPr>
            <w:tcW w:w="4145" w:type="pct"/>
          </w:tcPr>
          <w:p w14:paraId="7D9FC35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Western Zone Abalone Fishery—</w:t>
            </w:r>
          </w:p>
        </w:tc>
        <w:tc>
          <w:tcPr>
            <w:tcW w:w="684" w:type="pct"/>
          </w:tcPr>
          <w:p w14:paraId="7516F13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5C847DA" w14:textId="77777777" w:rsidTr="008919E2">
        <w:trPr>
          <w:cantSplit/>
        </w:trPr>
        <w:tc>
          <w:tcPr>
            <w:tcW w:w="171" w:type="pct"/>
          </w:tcPr>
          <w:p w14:paraId="7086BCC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C05C2A9"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0409C49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$12,258</w:t>
            </w:r>
          </w:p>
        </w:tc>
      </w:tr>
      <w:tr w:rsidR="005D5D41" w:rsidRPr="005D5D41" w14:paraId="7B1E021D" w14:textId="77777777" w:rsidTr="008919E2">
        <w:trPr>
          <w:cantSplit/>
        </w:trPr>
        <w:tc>
          <w:tcPr>
            <w:tcW w:w="171" w:type="pct"/>
          </w:tcPr>
          <w:p w14:paraId="6F792BF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16999926"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abalone quota unit under the licence</w:t>
            </w:r>
          </w:p>
        </w:tc>
        <w:tc>
          <w:tcPr>
            <w:tcW w:w="684" w:type="pct"/>
          </w:tcPr>
          <w:p w14:paraId="1D95139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$446</w:t>
            </w:r>
          </w:p>
        </w:tc>
      </w:tr>
      <w:tr w:rsidR="005D5D41" w:rsidRPr="005D5D41" w14:paraId="124F49EE" w14:textId="77777777" w:rsidTr="008919E2">
        <w:trPr>
          <w:cantSplit/>
        </w:trPr>
        <w:tc>
          <w:tcPr>
            <w:tcW w:w="171" w:type="pct"/>
          </w:tcPr>
          <w:p w14:paraId="4944067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lastRenderedPageBreak/>
              <w:t>4</w:t>
            </w:r>
          </w:p>
        </w:tc>
        <w:tc>
          <w:tcPr>
            <w:tcW w:w="4145" w:type="pct"/>
          </w:tcPr>
          <w:p w14:paraId="51B8439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Blue Crab Fishery—</w:t>
            </w:r>
          </w:p>
        </w:tc>
        <w:tc>
          <w:tcPr>
            <w:tcW w:w="684" w:type="pct"/>
          </w:tcPr>
          <w:p w14:paraId="2506D61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66D802AC" w14:textId="77777777" w:rsidTr="008919E2">
        <w:trPr>
          <w:cantSplit/>
        </w:trPr>
        <w:tc>
          <w:tcPr>
            <w:tcW w:w="171" w:type="pct"/>
          </w:tcPr>
          <w:p w14:paraId="06D3FDB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0DB814B2"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69FE9647"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$5,751</w:t>
            </w:r>
          </w:p>
        </w:tc>
      </w:tr>
      <w:tr w:rsidR="005D5D41" w:rsidRPr="005D5D41" w14:paraId="613600CA" w14:textId="77777777" w:rsidTr="008919E2">
        <w:trPr>
          <w:cantSplit/>
        </w:trPr>
        <w:tc>
          <w:tcPr>
            <w:tcW w:w="171" w:type="pct"/>
          </w:tcPr>
          <w:p w14:paraId="07EB7B5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6FE89ACA"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blue crab quota unit under the licence</w:t>
            </w:r>
          </w:p>
        </w:tc>
        <w:tc>
          <w:tcPr>
            <w:tcW w:w="684" w:type="pct"/>
          </w:tcPr>
          <w:p w14:paraId="498728D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$28.75</w:t>
            </w:r>
          </w:p>
        </w:tc>
      </w:tr>
      <w:tr w:rsidR="005D5D41" w:rsidRPr="005D5D41" w14:paraId="70E3A4E9" w14:textId="77777777" w:rsidTr="008919E2">
        <w:trPr>
          <w:cantSplit/>
        </w:trPr>
        <w:tc>
          <w:tcPr>
            <w:tcW w:w="171" w:type="pct"/>
          </w:tcPr>
          <w:p w14:paraId="6FC932E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5</w:t>
            </w:r>
          </w:p>
        </w:tc>
        <w:tc>
          <w:tcPr>
            <w:tcW w:w="4145" w:type="pct"/>
          </w:tcPr>
          <w:p w14:paraId="14B39D5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Charter Boat Fishery—</w:t>
            </w:r>
          </w:p>
        </w:tc>
        <w:tc>
          <w:tcPr>
            <w:tcW w:w="684" w:type="pct"/>
          </w:tcPr>
          <w:p w14:paraId="49A8EEF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2759A7A8" w14:textId="77777777" w:rsidTr="008919E2">
        <w:trPr>
          <w:cantSplit/>
        </w:trPr>
        <w:tc>
          <w:tcPr>
            <w:tcW w:w="171" w:type="pct"/>
          </w:tcPr>
          <w:p w14:paraId="683A672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2394C57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 where the licence has a boat registered</w:t>
            </w:r>
          </w:p>
        </w:tc>
        <w:tc>
          <w:tcPr>
            <w:tcW w:w="684" w:type="pct"/>
          </w:tcPr>
          <w:p w14:paraId="1D6784A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$2,115</w:t>
            </w:r>
          </w:p>
        </w:tc>
      </w:tr>
      <w:tr w:rsidR="005D5D41" w:rsidRPr="005D5D41" w14:paraId="751CD8A8" w14:textId="77777777" w:rsidTr="008919E2">
        <w:trPr>
          <w:cantSplit/>
        </w:trPr>
        <w:tc>
          <w:tcPr>
            <w:tcW w:w="171" w:type="pct"/>
          </w:tcPr>
          <w:p w14:paraId="3581A476"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98F00D5"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base fee where the licence has no boat registered</w:t>
            </w:r>
          </w:p>
        </w:tc>
        <w:tc>
          <w:tcPr>
            <w:tcW w:w="684" w:type="pct"/>
          </w:tcPr>
          <w:p w14:paraId="0E1FCD8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6E048C55" w14:textId="77777777" w:rsidTr="008919E2">
        <w:trPr>
          <w:cantSplit/>
        </w:trPr>
        <w:tc>
          <w:tcPr>
            <w:tcW w:w="171" w:type="pct"/>
          </w:tcPr>
          <w:p w14:paraId="6EB0A7B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6</w:t>
            </w:r>
          </w:p>
        </w:tc>
        <w:tc>
          <w:tcPr>
            <w:tcW w:w="4145" w:type="pct"/>
          </w:tcPr>
          <w:p w14:paraId="0A1E9C3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Lakes and Coorong Fishery—</w:t>
            </w:r>
          </w:p>
        </w:tc>
        <w:tc>
          <w:tcPr>
            <w:tcW w:w="684" w:type="pct"/>
          </w:tcPr>
          <w:p w14:paraId="535B3B7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F1D3697" w14:textId="77777777" w:rsidTr="008919E2">
        <w:trPr>
          <w:cantSplit/>
        </w:trPr>
        <w:tc>
          <w:tcPr>
            <w:tcW w:w="171" w:type="pct"/>
          </w:tcPr>
          <w:p w14:paraId="3F8885C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37FEDBD"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0DD0677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$4,121</w:t>
            </w:r>
          </w:p>
        </w:tc>
      </w:tr>
      <w:tr w:rsidR="005D5D41" w:rsidRPr="005D5D41" w14:paraId="742D9111" w14:textId="77777777" w:rsidTr="008919E2">
        <w:trPr>
          <w:cantSplit/>
        </w:trPr>
        <w:tc>
          <w:tcPr>
            <w:tcW w:w="171" w:type="pct"/>
          </w:tcPr>
          <w:p w14:paraId="6EC3FED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01482F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w:t>
            </w:r>
          </w:p>
        </w:tc>
        <w:tc>
          <w:tcPr>
            <w:tcW w:w="684" w:type="pct"/>
          </w:tcPr>
          <w:p w14:paraId="5DF0A66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758C31CF" w14:textId="77777777" w:rsidTr="008919E2">
        <w:trPr>
          <w:cantSplit/>
        </w:trPr>
        <w:tc>
          <w:tcPr>
            <w:tcW w:w="171" w:type="pct"/>
          </w:tcPr>
          <w:p w14:paraId="1323217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5C8192A" w14:textId="77777777" w:rsidR="005D5D41" w:rsidRPr="005D5D41" w:rsidRDefault="005D5D41" w:rsidP="005D5D41">
            <w:pPr>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w:t>
            </w:r>
            <w:proofErr w:type="spellStart"/>
            <w:r w:rsidRPr="005D5D41">
              <w:rPr>
                <w:rFonts w:eastAsia="Times New Roman"/>
                <w:color w:val="000000"/>
                <w:sz w:val="20"/>
                <w:szCs w:val="20"/>
                <w:lang w:eastAsia="en-AU"/>
              </w:rPr>
              <w:t>i</w:t>
            </w:r>
            <w:proofErr w:type="spellEnd"/>
            <w:r w:rsidRPr="005D5D41">
              <w:rPr>
                <w:rFonts w:eastAsia="Times New Roman"/>
                <w:color w:val="000000"/>
                <w:sz w:val="20"/>
                <w:szCs w:val="20"/>
                <w:lang w:eastAsia="en-AU"/>
              </w:rPr>
              <w:t>)</w:t>
            </w:r>
            <w:r w:rsidRPr="005D5D41">
              <w:rPr>
                <w:rFonts w:eastAsia="Times New Roman"/>
                <w:color w:val="000000"/>
                <w:sz w:val="20"/>
                <w:szCs w:val="20"/>
                <w:lang w:eastAsia="en-AU"/>
              </w:rPr>
              <w:tab/>
              <w:t>for a gill net entitlement under the licence</w:t>
            </w:r>
          </w:p>
        </w:tc>
        <w:tc>
          <w:tcPr>
            <w:tcW w:w="684" w:type="pct"/>
          </w:tcPr>
          <w:p w14:paraId="287A43E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$2,332</w:t>
            </w:r>
          </w:p>
        </w:tc>
      </w:tr>
      <w:tr w:rsidR="005D5D41" w:rsidRPr="005D5D41" w14:paraId="7B8056E4" w14:textId="77777777" w:rsidTr="008919E2">
        <w:trPr>
          <w:cantSplit/>
        </w:trPr>
        <w:tc>
          <w:tcPr>
            <w:tcW w:w="171" w:type="pct"/>
          </w:tcPr>
          <w:p w14:paraId="1E5FCF2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C9BF0A6" w14:textId="77777777" w:rsidR="005D5D41" w:rsidRPr="005D5D41" w:rsidRDefault="005D5D41" w:rsidP="005D5D41">
            <w:pPr>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(ii)</w:t>
            </w:r>
            <w:r w:rsidRPr="005D5D41">
              <w:rPr>
                <w:rFonts w:eastAsia="Times New Roman"/>
                <w:color w:val="000000"/>
                <w:sz w:val="20"/>
                <w:szCs w:val="20"/>
                <w:lang w:eastAsia="en-AU"/>
              </w:rPr>
              <w:tab/>
              <w:t>for each gill net to be registered for use under the licence</w:t>
            </w:r>
          </w:p>
        </w:tc>
        <w:tc>
          <w:tcPr>
            <w:tcW w:w="684" w:type="pct"/>
          </w:tcPr>
          <w:p w14:paraId="656C017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$226</w:t>
            </w:r>
          </w:p>
        </w:tc>
      </w:tr>
      <w:tr w:rsidR="005D5D41" w:rsidRPr="005D5D41" w14:paraId="00982D2A" w14:textId="77777777" w:rsidTr="008919E2">
        <w:trPr>
          <w:cantSplit/>
        </w:trPr>
        <w:tc>
          <w:tcPr>
            <w:tcW w:w="171" w:type="pct"/>
          </w:tcPr>
          <w:p w14:paraId="059258E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A6A2562" w14:textId="77777777" w:rsidR="005D5D41" w:rsidRPr="005D5D41" w:rsidRDefault="005D5D41" w:rsidP="005D5D41">
            <w:pPr>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(iii)</w:t>
            </w:r>
            <w:r w:rsidRPr="005D5D41">
              <w:rPr>
                <w:rFonts w:eastAsia="Times New Roman"/>
                <w:color w:val="000000"/>
                <w:sz w:val="20"/>
                <w:szCs w:val="20"/>
                <w:lang w:eastAsia="en-AU"/>
              </w:rPr>
              <w:tab/>
              <w:t>for a pipi quota entitlement under the licence</w:t>
            </w:r>
          </w:p>
        </w:tc>
        <w:tc>
          <w:tcPr>
            <w:tcW w:w="684" w:type="pct"/>
          </w:tcPr>
          <w:p w14:paraId="3528FDA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$8,999</w:t>
            </w:r>
          </w:p>
        </w:tc>
      </w:tr>
      <w:tr w:rsidR="005D5D41" w:rsidRPr="005D5D41" w14:paraId="40E9D4CF" w14:textId="77777777" w:rsidTr="008919E2">
        <w:trPr>
          <w:cantSplit/>
        </w:trPr>
        <w:tc>
          <w:tcPr>
            <w:tcW w:w="171" w:type="pct"/>
          </w:tcPr>
          <w:p w14:paraId="690965E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2896E087" w14:textId="77777777" w:rsidR="005D5D41" w:rsidRPr="005D5D41" w:rsidRDefault="005D5D41" w:rsidP="005D5D41">
            <w:pPr>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(iv)</w:t>
            </w:r>
            <w:r w:rsidRPr="005D5D41">
              <w:rPr>
                <w:rFonts w:eastAsia="Times New Roman"/>
                <w:color w:val="000000"/>
                <w:sz w:val="20"/>
                <w:szCs w:val="20"/>
                <w:lang w:eastAsia="en-AU"/>
              </w:rPr>
              <w:tab/>
              <w:t>for each pipi quota unit under the licence</w:t>
            </w:r>
          </w:p>
        </w:tc>
        <w:tc>
          <w:tcPr>
            <w:tcW w:w="684" w:type="pct"/>
          </w:tcPr>
          <w:p w14:paraId="3F307448"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$322</w:t>
            </w:r>
          </w:p>
        </w:tc>
      </w:tr>
      <w:tr w:rsidR="005D5D41" w:rsidRPr="005D5D41" w14:paraId="03780AFC" w14:textId="77777777" w:rsidTr="008919E2">
        <w:trPr>
          <w:cantSplit/>
        </w:trPr>
        <w:tc>
          <w:tcPr>
            <w:tcW w:w="171" w:type="pct"/>
          </w:tcPr>
          <w:p w14:paraId="6595DD3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1539264" w14:textId="77777777" w:rsidR="005D5D41" w:rsidRPr="005D5D41" w:rsidRDefault="005D5D41" w:rsidP="005D5D41">
            <w:pPr>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(v)</w:t>
            </w:r>
            <w:r w:rsidRPr="005D5D41">
              <w:rPr>
                <w:rFonts w:eastAsia="Times New Roman"/>
                <w:color w:val="000000"/>
                <w:sz w:val="20"/>
                <w:szCs w:val="20"/>
                <w:lang w:eastAsia="en-AU"/>
              </w:rPr>
              <w:tab/>
              <w:t xml:space="preserve">for access to the aquatic resources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w:t>
            </w:r>
          </w:p>
        </w:tc>
        <w:tc>
          <w:tcPr>
            <w:tcW w:w="684" w:type="pct"/>
          </w:tcPr>
          <w:p w14:paraId="3E23EE41"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$2,013</w:t>
            </w:r>
          </w:p>
        </w:tc>
      </w:tr>
      <w:tr w:rsidR="005D5D41" w:rsidRPr="005D5D41" w14:paraId="3085333A" w14:textId="77777777" w:rsidTr="008919E2">
        <w:trPr>
          <w:cantSplit/>
        </w:trPr>
        <w:tc>
          <w:tcPr>
            <w:tcW w:w="171" w:type="pct"/>
          </w:tcPr>
          <w:p w14:paraId="2F4A111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7</w:t>
            </w:r>
          </w:p>
        </w:tc>
        <w:tc>
          <w:tcPr>
            <w:tcW w:w="4145" w:type="pct"/>
          </w:tcPr>
          <w:p w14:paraId="477E1A8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 xml:space="preserve">For a licence in respect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w:t>
            </w:r>
          </w:p>
        </w:tc>
        <w:tc>
          <w:tcPr>
            <w:tcW w:w="684" w:type="pct"/>
          </w:tcPr>
          <w:p w14:paraId="4BCDC82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7D3F868C" w14:textId="77777777" w:rsidTr="008919E2">
        <w:trPr>
          <w:cantSplit/>
        </w:trPr>
        <w:tc>
          <w:tcPr>
            <w:tcW w:w="171" w:type="pct"/>
          </w:tcPr>
          <w:p w14:paraId="010AF97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1D11D37B"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4FEAC97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$4,776</w:t>
            </w:r>
          </w:p>
        </w:tc>
      </w:tr>
      <w:tr w:rsidR="005D5D41" w:rsidRPr="005D5D41" w14:paraId="41B452A1" w14:textId="77777777" w:rsidTr="008919E2">
        <w:trPr>
          <w:cantSplit/>
        </w:trPr>
        <w:tc>
          <w:tcPr>
            <w:tcW w:w="171" w:type="pct"/>
          </w:tcPr>
          <w:p w14:paraId="0919A6B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381E807F"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blue crab quota unit under the licence</w:t>
            </w:r>
          </w:p>
        </w:tc>
        <w:tc>
          <w:tcPr>
            <w:tcW w:w="684" w:type="pct"/>
          </w:tcPr>
          <w:p w14:paraId="053447D4"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$33.50</w:t>
            </w:r>
          </w:p>
        </w:tc>
      </w:tr>
      <w:tr w:rsidR="005D5D41" w:rsidRPr="005D5D41" w14:paraId="05510B1B" w14:textId="77777777" w:rsidTr="008919E2">
        <w:trPr>
          <w:cantSplit/>
        </w:trPr>
        <w:tc>
          <w:tcPr>
            <w:tcW w:w="171" w:type="pct"/>
          </w:tcPr>
          <w:p w14:paraId="3DD2B05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6C31EB7"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pipi quota unit under the licence</w:t>
            </w:r>
          </w:p>
        </w:tc>
        <w:tc>
          <w:tcPr>
            <w:tcW w:w="684" w:type="pct"/>
          </w:tcPr>
          <w:p w14:paraId="167E460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$322</w:t>
            </w:r>
          </w:p>
        </w:tc>
      </w:tr>
      <w:tr w:rsidR="005D5D41" w:rsidRPr="005D5D41" w14:paraId="4B76D9D4" w14:textId="77777777" w:rsidTr="008919E2">
        <w:trPr>
          <w:cantSplit/>
          <w:trHeight w:val="448"/>
        </w:trPr>
        <w:tc>
          <w:tcPr>
            <w:tcW w:w="171" w:type="pct"/>
            <w:vAlign w:val="center"/>
          </w:tcPr>
          <w:p w14:paraId="1123C3C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24199EC1"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additional fee—</w:t>
            </w:r>
          </w:p>
        </w:tc>
        <w:tc>
          <w:tcPr>
            <w:tcW w:w="684" w:type="pct"/>
            <w:vAlign w:val="center"/>
          </w:tcPr>
          <w:p w14:paraId="05EC0B3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68F9FEF" w14:textId="77777777" w:rsidTr="008919E2">
        <w:trPr>
          <w:cantSplit/>
          <w:trHeight w:val="619"/>
        </w:trPr>
        <w:tc>
          <w:tcPr>
            <w:tcW w:w="171" w:type="pct"/>
            <w:vAlign w:val="center"/>
          </w:tcPr>
          <w:p w14:paraId="298F713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7EF7CEC1"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03C3B8A7"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w:t>
            </w:r>
          </w:p>
        </w:tc>
      </w:tr>
      <w:tr w:rsidR="005D5D41" w:rsidRPr="005D5D41" w14:paraId="52124DCD" w14:textId="77777777" w:rsidTr="008919E2">
        <w:trPr>
          <w:cantSplit/>
          <w:trHeight w:val="619"/>
        </w:trPr>
        <w:tc>
          <w:tcPr>
            <w:tcW w:w="171" w:type="pct"/>
            <w:vAlign w:val="center"/>
          </w:tcPr>
          <w:p w14:paraId="4EF74F5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0AAB8D0"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3080A3A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$49.25</w:t>
            </w:r>
          </w:p>
        </w:tc>
      </w:tr>
      <w:tr w:rsidR="005D5D41" w:rsidRPr="005D5D41" w14:paraId="0165F2AE" w14:textId="77777777" w:rsidTr="008919E2">
        <w:trPr>
          <w:cantSplit/>
          <w:trHeight w:val="619"/>
        </w:trPr>
        <w:tc>
          <w:tcPr>
            <w:tcW w:w="171" w:type="pct"/>
            <w:vAlign w:val="center"/>
          </w:tcPr>
          <w:p w14:paraId="233F8F8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5872B664"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43CBED9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$35.50</w:t>
            </w:r>
          </w:p>
        </w:tc>
      </w:tr>
      <w:tr w:rsidR="005D5D41" w:rsidRPr="005D5D41" w14:paraId="67476142" w14:textId="77777777" w:rsidTr="008919E2">
        <w:trPr>
          <w:cantSplit/>
          <w:trHeight w:val="619"/>
        </w:trPr>
        <w:tc>
          <w:tcPr>
            <w:tcW w:w="171" w:type="pct"/>
            <w:vAlign w:val="center"/>
          </w:tcPr>
          <w:p w14:paraId="3F1B9B4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2120069A"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64A9F5C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$42.50</w:t>
            </w:r>
          </w:p>
        </w:tc>
      </w:tr>
      <w:tr w:rsidR="005D5D41" w:rsidRPr="005D5D41" w14:paraId="0456C886" w14:textId="77777777" w:rsidTr="008919E2">
        <w:trPr>
          <w:cantSplit/>
          <w:trHeight w:val="619"/>
        </w:trPr>
        <w:tc>
          <w:tcPr>
            <w:tcW w:w="171" w:type="pct"/>
            <w:vAlign w:val="center"/>
          </w:tcPr>
          <w:p w14:paraId="386B0C2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7DBCF7B8"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king </w:t>
            </w:r>
            <w:proofErr w:type="spellStart"/>
            <w:r w:rsidRPr="005D5D41">
              <w:rPr>
                <w:rFonts w:eastAsia="Times New Roman"/>
                <w:color w:val="000000"/>
                <w:sz w:val="20"/>
                <w:szCs w:val="20"/>
                <w:lang w:eastAsia="en-AU"/>
              </w:rPr>
              <w:t>george</w:t>
            </w:r>
            <w:proofErr w:type="spellEnd"/>
            <w:r w:rsidRPr="005D5D41">
              <w:rPr>
                <w:rFonts w:eastAsia="Times New Roman"/>
                <w:color w:val="000000"/>
                <w:sz w:val="20"/>
                <w:szCs w:val="20"/>
                <w:lang w:eastAsia="en-AU"/>
              </w:rPr>
              <w:t xml:space="preserve"> whiting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557854B7"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$22.60</w:t>
            </w:r>
          </w:p>
        </w:tc>
      </w:tr>
      <w:tr w:rsidR="005D5D41" w:rsidRPr="005D5D41" w14:paraId="1AC248CA" w14:textId="77777777" w:rsidTr="008919E2">
        <w:trPr>
          <w:cantSplit/>
          <w:trHeight w:val="619"/>
        </w:trPr>
        <w:tc>
          <w:tcPr>
            <w:tcW w:w="171" w:type="pct"/>
            <w:vAlign w:val="center"/>
          </w:tcPr>
          <w:p w14:paraId="1057809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7EC03E2"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king </w:t>
            </w:r>
            <w:proofErr w:type="spellStart"/>
            <w:r w:rsidRPr="005D5D41">
              <w:rPr>
                <w:rFonts w:eastAsia="Times New Roman"/>
                <w:color w:val="000000"/>
                <w:sz w:val="20"/>
                <w:szCs w:val="20"/>
                <w:lang w:eastAsia="en-AU"/>
              </w:rPr>
              <w:t>george</w:t>
            </w:r>
            <w:proofErr w:type="spellEnd"/>
            <w:r w:rsidRPr="005D5D41">
              <w:rPr>
                <w:rFonts w:eastAsia="Times New Roman"/>
                <w:color w:val="000000"/>
                <w:sz w:val="20"/>
                <w:szCs w:val="20"/>
                <w:lang w:eastAsia="en-AU"/>
              </w:rPr>
              <w:t xml:space="preserve"> whiting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045DBA57"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$54.50</w:t>
            </w:r>
          </w:p>
        </w:tc>
      </w:tr>
      <w:tr w:rsidR="005D5D41" w:rsidRPr="005D5D41" w14:paraId="5F21A6D8" w14:textId="77777777" w:rsidTr="008919E2">
        <w:trPr>
          <w:cantSplit/>
          <w:trHeight w:val="619"/>
        </w:trPr>
        <w:tc>
          <w:tcPr>
            <w:tcW w:w="171" w:type="pct"/>
            <w:vAlign w:val="center"/>
          </w:tcPr>
          <w:p w14:paraId="2A6F352A"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757668D"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 for each snapper quota unit within the South East Fishing Zone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3F05DDF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w:t>
            </w:r>
          </w:p>
        </w:tc>
      </w:tr>
      <w:tr w:rsidR="005D5D41" w:rsidRPr="005D5D41" w14:paraId="3FC9D19D" w14:textId="77777777" w:rsidTr="008919E2">
        <w:trPr>
          <w:cantSplit/>
          <w:trHeight w:val="619"/>
        </w:trPr>
        <w:tc>
          <w:tcPr>
            <w:tcW w:w="171" w:type="pct"/>
            <w:vAlign w:val="center"/>
          </w:tcPr>
          <w:p w14:paraId="290AA34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1827C453" w14:textId="77777777" w:rsidR="005D5D41" w:rsidRPr="005D5D41" w:rsidRDefault="005D5D41" w:rsidP="005D5D41">
            <w:pPr>
              <w:numPr>
                <w:ilvl w:val="0"/>
                <w:numId w:val="7"/>
              </w:numPr>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snapper quota unit within the Spencer Gulf, Gulf St  Vincent and/or West Coast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48A3679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3E71FC21" w14:textId="77777777" w:rsidTr="008919E2">
        <w:trPr>
          <w:cantSplit/>
        </w:trPr>
        <w:tc>
          <w:tcPr>
            <w:tcW w:w="171" w:type="pct"/>
          </w:tcPr>
          <w:p w14:paraId="3C7B51F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8</w:t>
            </w:r>
          </w:p>
        </w:tc>
        <w:tc>
          <w:tcPr>
            <w:tcW w:w="4145" w:type="pct"/>
          </w:tcPr>
          <w:p w14:paraId="620574EF"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Miscellaneous Fishery with a giant crab quota entitlement—</w:t>
            </w:r>
          </w:p>
        </w:tc>
        <w:tc>
          <w:tcPr>
            <w:tcW w:w="684" w:type="pct"/>
          </w:tcPr>
          <w:p w14:paraId="0663D1B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4D73D78D" w14:textId="77777777" w:rsidTr="008919E2">
        <w:trPr>
          <w:cantSplit/>
        </w:trPr>
        <w:tc>
          <w:tcPr>
            <w:tcW w:w="171" w:type="pct"/>
          </w:tcPr>
          <w:p w14:paraId="35E247D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4EBED3C"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29F8EB9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$7,422</w:t>
            </w:r>
          </w:p>
        </w:tc>
      </w:tr>
      <w:tr w:rsidR="005D5D41" w:rsidRPr="005D5D41" w14:paraId="0893CD0D" w14:textId="77777777" w:rsidTr="008919E2">
        <w:trPr>
          <w:cantSplit/>
        </w:trPr>
        <w:tc>
          <w:tcPr>
            <w:tcW w:w="171" w:type="pct"/>
          </w:tcPr>
          <w:p w14:paraId="70211D2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169493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r>
            <w:r w:rsidRPr="005D5D41">
              <w:rPr>
                <w:rFonts w:eastAsia="Times New Roman"/>
                <w:color w:val="000000"/>
                <w:sz w:val="20"/>
                <w:szCs w:val="20"/>
                <w:lang w:eastAsia="en-AU"/>
              </w:rPr>
              <w:tab/>
              <w:t>additional fee for each giant crab quota unit under the licence</w:t>
            </w:r>
          </w:p>
        </w:tc>
        <w:tc>
          <w:tcPr>
            <w:tcW w:w="684" w:type="pct"/>
          </w:tcPr>
          <w:p w14:paraId="7F29FB1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 xml:space="preserve">$26.00 </w:t>
            </w:r>
          </w:p>
        </w:tc>
      </w:tr>
      <w:tr w:rsidR="005D5D41" w:rsidRPr="005D5D41" w14:paraId="7DAD5B51" w14:textId="77777777" w:rsidTr="008919E2">
        <w:trPr>
          <w:cantSplit/>
        </w:trPr>
        <w:tc>
          <w:tcPr>
            <w:tcW w:w="171" w:type="pct"/>
            <w:tcBorders>
              <w:left w:val="nil"/>
              <w:bottom w:val="nil"/>
              <w:right w:val="nil"/>
            </w:tcBorders>
          </w:tcPr>
          <w:p w14:paraId="292E17B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9</w:t>
            </w:r>
          </w:p>
        </w:tc>
        <w:tc>
          <w:tcPr>
            <w:tcW w:w="4145" w:type="pct"/>
            <w:tcBorders>
              <w:left w:val="nil"/>
              <w:bottom w:val="nil"/>
              <w:right w:val="nil"/>
            </w:tcBorders>
          </w:tcPr>
          <w:p w14:paraId="68504621" w14:textId="77777777" w:rsidR="005D5D41" w:rsidRPr="005D5D41" w:rsidRDefault="005D5D41" w:rsidP="005D5D41">
            <w:pPr>
              <w:tabs>
                <w:tab w:val="center" w:pos="570"/>
                <w:tab w:val="left" w:pos="854"/>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Miscellaneous Fishery without a giant crab quota entitlement—</w:t>
            </w:r>
          </w:p>
        </w:tc>
        <w:tc>
          <w:tcPr>
            <w:tcW w:w="684" w:type="pct"/>
            <w:tcBorders>
              <w:left w:val="nil"/>
              <w:bottom w:val="nil"/>
              <w:right w:val="nil"/>
            </w:tcBorders>
          </w:tcPr>
          <w:p w14:paraId="6A9F55D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5703370A" w14:textId="77777777" w:rsidTr="008919E2">
        <w:trPr>
          <w:cantSplit/>
        </w:trPr>
        <w:tc>
          <w:tcPr>
            <w:tcW w:w="171" w:type="pct"/>
            <w:tcBorders>
              <w:top w:val="nil"/>
              <w:left w:val="nil"/>
              <w:bottom w:val="nil"/>
              <w:right w:val="nil"/>
            </w:tcBorders>
          </w:tcPr>
          <w:p w14:paraId="7E952B6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3BB028A7"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701454B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47FCE77" w14:textId="77777777" w:rsidTr="008919E2">
        <w:trPr>
          <w:cantSplit/>
        </w:trPr>
        <w:tc>
          <w:tcPr>
            <w:tcW w:w="171" w:type="pct"/>
            <w:tcBorders>
              <w:top w:val="nil"/>
              <w:left w:val="nil"/>
              <w:bottom w:val="nil"/>
              <w:right w:val="nil"/>
            </w:tcBorders>
          </w:tcPr>
          <w:p w14:paraId="316361F6"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4CB1E05A" w14:textId="77777777" w:rsidR="005D5D41" w:rsidRPr="005D5D41" w:rsidRDefault="005D5D41" w:rsidP="005D5D41">
            <w:pPr>
              <w:numPr>
                <w:ilvl w:val="0"/>
                <w:numId w:val="10"/>
              </w:numPr>
              <w:tabs>
                <w:tab w:val="center" w:pos="397"/>
                <w:tab w:val="left" w:pos="794"/>
              </w:tabs>
              <w:autoSpaceDE w:val="0"/>
              <w:autoSpaceDN w:val="0"/>
              <w:adjustRightInd w:val="0"/>
              <w:spacing w:before="120"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if the licence authorises the taking of aquatic resources in the Lake Eyre Basin</w:t>
            </w:r>
          </w:p>
        </w:tc>
        <w:tc>
          <w:tcPr>
            <w:tcW w:w="684" w:type="pct"/>
            <w:tcBorders>
              <w:top w:val="nil"/>
              <w:left w:val="nil"/>
              <w:bottom w:val="nil"/>
              <w:right w:val="nil"/>
            </w:tcBorders>
          </w:tcPr>
          <w:p w14:paraId="5EF8A93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72AD087D" w14:textId="77777777" w:rsidTr="008919E2">
        <w:trPr>
          <w:cantSplit/>
        </w:trPr>
        <w:tc>
          <w:tcPr>
            <w:tcW w:w="171" w:type="pct"/>
            <w:tcBorders>
              <w:top w:val="nil"/>
              <w:left w:val="nil"/>
              <w:bottom w:val="nil"/>
              <w:right w:val="nil"/>
            </w:tcBorders>
          </w:tcPr>
          <w:p w14:paraId="362062E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137F1030" w14:textId="77777777" w:rsidR="005D5D41" w:rsidRPr="005D5D41" w:rsidRDefault="005D5D41" w:rsidP="005D5D41">
            <w:pPr>
              <w:numPr>
                <w:ilvl w:val="0"/>
                <w:numId w:val="10"/>
              </w:numPr>
              <w:tabs>
                <w:tab w:val="center" w:pos="397"/>
                <w:tab w:val="left" w:pos="794"/>
              </w:tabs>
              <w:autoSpaceDE w:val="0"/>
              <w:autoSpaceDN w:val="0"/>
              <w:adjustRightInd w:val="0"/>
              <w:spacing w:before="120"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in any other case</w:t>
            </w:r>
          </w:p>
        </w:tc>
        <w:tc>
          <w:tcPr>
            <w:tcW w:w="684" w:type="pct"/>
            <w:tcBorders>
              <w:top w:val="nil"/>
              <w:left w:val="nil"/>
              <w:bottom w:val="nil"/>
              <w:right w:val="nil"/>
            </w:tcBorders>
          </w:tcPr>
          <w:p w14:paraId="0C9CB3D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$7,422</w:t>
            </w:r>
          </w:p>
        </w:tc>
      </w:tr>
      <w:tr w:rsidR="005D5D41" w:rsidRPr="005D5D41" w14:paraId="7908EAB5" w14:textId="77777777" w:rsidTr="008919E2">
        <w:trPr>
          <w:cantSplit/>
        </w:trPr>
        <w:tc>
          <w:tcPr>
            <w:tcW w:w="171" w:type="pct"/>
            <w:tcBorders>
              <w:top w:val="nil"/>
              <w:left w:val="nil"/>
              <w:bottom w:val="nil"/>
              <w:right w:val="nil"/>
            </w:tcBorders>
          </w:tcPr>
          <w:p w14:paraId="732B902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9453168"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r>
            <w:r w:rsidRPr="005D5D41">
              <w:rPr>
                <w:rFonts w:eastAsia="Times New Roman"/>
                <w:color w:val="000000"/>
                <w:spacing w:val="-4"/>
                <w:sz w:val="20"/>
                <w:szCs w:val="20"/>
                <w:lang w:eastAsia="en-AU"/>
              </w:rPr>
              <w:t>additional fee if the licence authorises the taking of aquatic resources in the Lake Eyre Basin</w:t>
            </w:r>
          </w:p>
        </w:tc>
        <w:tc>
          <w:tcPr>
            <w:tcW w:w="684" w:type="pct"/>
            <w:tcBorders>
              <w:top w:val="nil"/>
              <w:left w:val="nil"/>
              <w:bottom w:val="nil"/>
              <w:right w:val="nil"/>
            </w:tcBorders>
          </w:tcPr>
          <w:p w14:paraId="1E85408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2D57D93B" w14:textId="77777777" w:rsidTr="008919E2">
        <w:trPr>
          <w:cantSplit/>
        </w:trPr>
        <w:tc>
          <w:tcPr>
            <w:tcW w:w="171" w:type="pct"/>
            <w:tcBorders>
              <w:top w:val="nil"/>
              <w:left w:val="nil"/>
              <w:bottom w:val="nil"/>
              <w:right w:val="nil"/>
            </w:tcBorders>
          </w:tcPr>
          <w:p w14:paraId="66210B0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1CB0ED54"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 xml:space="preserve">additional fee if a prescribed fishing activity (as defined in the </w:t>
            </w:r>
            <w:hyperlink r:id="rId102" w:history="1">
              <w:r w:rsidRPr="005D5D41">
                <w:rPr>
                  <w:rFonts w:eastAsia="Times New Roman"/>
                  <w:i/>
                  <w:iCs/>
                  <w:color w:val="000000"/>
                  <w:sz w:val="20"/>
                  <w:szCs w:val="20"/>
                  <w:lang w:eastAsia="en-AU"/>
                </w:rPr>
                <w:t>Fisheries Management (Vessel Monitoring Scheme) Regulations 2017</w:t>
              </w:r>
            </w:hyperlink>
            <w:r w:rsidRPr="005D5D41">
              <w:rPr>
                <w:rFonts w:eastAsia="Times New Roman"/>
                <w:color w:val="000000"/>
                <w:sz w:val="20"/>
                <w:szCs w:val="20"/>
                <w:lang w:eastAsia="en-AU"/>
              </w:rPr>
              <w:t>) is to be engaged in under the licence</w:t>
            </w:r>
          </w:p>
        </w:tc>
        <w:tc>
          <w:tcPr>
            <w:tcW w:w="684" w:type="pct"/>
            <w:tcBorders>
              <w:top w:val="nil"/>
              <w:left w:val="nil"/>
              <w:bottom w:val="nil"/>
              <w:right w:val="nil"/>
            </w:tcBorders>
          </w:tcPr>
          <w:p w14:paraId="4A8D6491"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$1,016</w:t>
            </w:r>
          </w:p>
        </w:tc>
      </w:tr>
      <w:tr w:rsidR="005D5D41" w:rsidRPr="005D5D41" w14:paraId="6DFA9F30" w14:textId="77777777" w:rsidTr="008919E2">
        <w:trPr>
          <w:cantSplit/>
        </w:trPr>
        <w:tc>
          <w:tcPr>
            <w:tcW w:w="171" w:type="pct"/>
            <w:tcBorders>
              <w:top w:val="nil"/>
              <w:left w:val="nil"/>
              <w:bottom w:val="nil"/>
              <w:right w:val="nil"/>
            </w:tcBorders>
          </w:tcPr>
          <w:p w14:paraId="1E357C0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10</w:t>
            </w:r>
          </w:p>
        </w:tc>
        <w:tc>
          <w:tcPr>
            <w:tcW w:w="4145" w:type="pct"/>
            <w:tcBorders>
              <w:top w:val="nil"/>
              <w:left w:val="nil"/>
              <w:bottom w:val="nil"/>
              <w:right w:val="nil"/>
            </w:tcBorders>
          </w:tcPr>
          <w:p w14:paraId="04E32ED3" w14:textId="77777777" w:rsidR="005D5D41" w:rsidRPr="005D5D41" w:rsidRDefault="005D5D41" w:rsidP="005D5D41">
            <w:pPr>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Gulf St. Vincent Prawn Fishery</w:t>
            </w:r>
          </w:p>
        </w:tc>
        <w:tc>
          <w:tcPr>
            <w:tcW w:w="684" w:type="pct"/>
            <w:tcBorders>
              <w:top w:val="nil"/>
              <w:left w:val="nil"/>
              <w:bottom w:val="nil"/>
              <w:right w:val="nil"/>
            </w:tcBorders>
          </w:tcPr>
          <w:p w14:paraId="1A87FCD1"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$49,320</w:t>
            </w:r>
          </w:p>
        </w:tc>
      </w:tr>
      <w:tr w:rsidR="005D5D41" w:rsidRPr="005D5D41" w14:paraId="62ED149D" w14:textId="77777777" w:rsidTr="008919E2">
        <w:trPr>
          <w:cantSplit/>
        </w:trPr>
        <w:tc>
          <w:tcPr>
            <w:tcW w:w="171" w:type="pct"/>
            <w:tcBorders>
              <w:top w:val="nil"/>
              <w:left w:val="nil"/>
              <w:bottom w:val="nil"/>
              <w:right w:val="nil"/>
            </w:tcBorders>
          </w:tcPr>
          <w:p w14:paraId="42B9D64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11</w:t>
            </w:r>
          </w:p>
        </w:tc>
        <w:tc>
          <w:tcPr>
            <w:tcW w:w="4145" w:type="pct"/>
            <w:tcBorders>
              <w:top w:val="nil"/>
              <w:left w:val="nil"/>
              <w:bottom w:val="nil"/>
              <w:right w:val="nil"/>
            </w:tcBorders>
          </w:tcPr>
          <w:p w14:paraId="6E5EDDC6" w14:textId="77777777" w:rsidR="005D5D41" w:rsidRPr="005D5D41" w:rsidRDefault="005D5D41" w:rsidP="005D5D41">
            <w:pPr>
              <w:tabs>
                <w:tab w:val="center" w:pos="794"/>
                <w:tab w:val="left" w:pos="1191"/>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Spencer Gulf Prawn Fishery</w:t>
            </w:r>
          </w:p>
        </w:tc>
        <w:tc>
          <w:tcPr>
            <w:tcW w:w="684" w:type="pct"/>
            <w:tcBorders>
              <w:top w:val="nil"/>
              <w:left w:val="nil"/>
              <w:bottom w:val="nil"/>
              <w:right w:val="nil"/>
            </w:tcBorders>
          </w:tcPr>
          <w:p w14:paraId="486EEFA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$30,256</w:t>
            </w:r>
          </w:p>
        </w:tc>
      </w:tr>
      <w:tr w:rsidR="005D5D41" w:rsidRPr="005D5D41" w14:paraId="0F4E780D" w14:textId="77777777" w:rsidTr="008919E2">
        <w:trPr>
          <w:cantSplit/>
        </w:trPr>
        <w:tc>
          <w:tcPr>
            <w:tcW w:w="171" w:type="pct"/>
            <w:tcBorders>
              <w:top w:val="nil"/>
              <w:left w:val="nil"/>
              <w:right w:val="nil"/>
            </w:tcBorders>
          </w:tcPr>
          <w:p w14:paraId="3C3CAC4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12</w:t>
            </w:r>
          </w:p>
        </w:tc>
        <w:tc>
          <w:tcPr>
            <w:tcW w:w="4145" w:type="pct"/>
            <w:tcBorders>
              <w:top w:val="nil"/>
              <w:left w:val="nil"/>
              <w:right w:val="nil"/>
            </w:tcBorders>
          </w:tcPr>
          <w:p w14:paraId="7EAA8A3D"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West Coast Prawn Fishery</w:t>
            </w:r>
          </w:p>
        </w:tc>
        <w:tc>
          <w:tcPr>
            <w:tcW w:w="684" w:type="pct"/>
            <w:tcBorders>
              <w:top w:val="nil"/>
              <w:left w:val="nil"/>
              <w:right w:val="nil"/>
            </w:tcBorders>
          </w:tcPr>
          <w:p w14:paraId="6F8653E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$19,764</w:t>
            </w:r>
          </w:p>
        </w:tc>
      </w:tr>
      <w:tr w:rsidR="005D5D41" w:rsidRPr="005D5D41" w14:paraId="5C27035F" w14:textId="77777777" w:rsidTr="008919E2">
        <w:trPr>
          <w:cantSplit/>
        </w:trPr>
        <w:tc>
          <w:tcPr>
            <w:tcW w:w="171" w:type="pct"/>
            <w:tcBorders>
              <w:top w:val="nil"/>
              <w:left w:val="nil"/>
              <w:right w:val="nil"/>
            </w:tcBorders>
          </w:tcPr>
          <w:p w14:paraId="5060532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13</w:t>
            </w:r>
          </w:p>
        </w:tc>
        <w:tc>
          <w:tcPr>
            <w:tcW w:w="4145" w:type="pct"/>
            <w:tcBorders>
              <w:top w:val="nil"/>
              <w:left w:val="nil"/>
              <w:right w:val="nil"/>
            </w:tcBorders>
          </w:tcPr>
          <w:p w14:paraId="1A63D7FE"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River Fishery</w:t>
            </w:r>
          </w:p>
        </w:tc>
        <w:tc>
          <w:tcPr>
            <w:tcW w:w="684" w:type="pct"/>
            <w:tcBorders>
              <w:top w:val="nil"/>
              <w:left w:val="nil"/>
              <w:right w:val="nil"/>
            </w:tcBorders>
          </w:tcPr>
          <w:p w14:paraId="0361DB4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 xml:space="preserve">$200 </w:t>
            </w:r>
          </w:p>
        </w:tc>
      </w:tr>
      <w:tr w:rsidR="005D5D41" w:rsidRPr="005D5D41" w14:paraId="02AC2710" w14:textId="77777777" w:rsidTr="008919E2">
        <w:trPr>
          <w:cantSplit/>
        </w:trPr>
        <w:tc>
          <w:tcPr>
            <w:tcW w:w="171" w:type="pct"/>
          </w:tcPr>
          <w:p w14:paraId="5FB92AA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14</w:t>
            </w:r>
          </w:p>
        </w:tc>
        <w:tc>
          <w:tcPr>
            <w:tcW w:w="4145" w:type="pct"/>
          </w:tcPr>
          <w:p w14:paraId="5DA62C0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 xml:space="preserve">For a licence in respect of the Northern Zone Rock Lobster Fishery subject to a condition limiting the holder of the licence to the taking of southern rock lobster, octopus and giant crab and a condition authorising the holder to take, for the purpose of bait only, any aquatic resources of a class (other than octopus or giant crab) prescribed by Schedule 1 of the </w:t>
            </w:r>
            <w:hyperlink r:id="rId103" w:history="1">
              <w:r w:rsidRPr="005D5D41">
                <w:rPr>
                  <w:rFonts w:eastAsia="Times New Roman"/>
                  <w:i/>
                  <w:iCs/>
                  <w:color w:val="000000"/>
                  <w:sz w:val="20"/>
                  <w:szCs w:val="20"/>
                  <w:lang w:eastAsia="en-AU"/>
                </w:rPr>
                <w:t>Fisheries Management (Rock Lobster Fisheries) Regulations 2017</w:t>
              </w:r>
            </w:hyperlink>
            <w:r w:rsidRPr="005D5D41">
              <w:rPr>
                <w:rFonts w:eastAsia="Times New Roman"/>
                <w:color w:val="000000"/>
                <w:sz w:val="20"/>
                <w:szCs w:val="20"/>
                <w:lang w:eastAsia="en-AU"/>
              </w:rPr>
              <w:t xml:space="preserve"> that are incidentally caught in rock lobster pots—</w:t>
            </w:r>
          </w:p>
        </w:tc>
        <w:tc>
          <w:tcPr>
            <w:tcW w:w="684" w:type="pct"/>
          </w:tcPr>
          <w:p w14:paraId="4AF3B67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655DD2DA" w14:textId="77777777" w:rsidTr="008919E2">
        <w:trPr>
          <w:cantSplit/>
        </w:trPr>
        <w:tc>
          <w:tcPr>
            <w:tcW w:w="171" w:type="pct"/>
          </w:tcPr>
          <w:p w14:paraId="216341E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7E3A0B1"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7298A77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$4,263</w:t>
            </w:r>
          </w:p>
        </w:tc>
      </w:tr>
      <w:tr w:rsidR="005D5D41" w:rsidRPr="005D5D41" w14:paraId="2C208C6B" w14:textId="77777777" w:rsidTr="008919E2">
        <w:trPr>
          <w:cantSplit/>
        </w:trPr>
        <w:tc>
          <w:tcPr>
            <w:tcW w:w="171" w:type="pct"/>
          </w:tcPr>
          <w:p w14:paraId="5B6EE5D0" w14:textId="77777777" w:rsidR="005D5D41" w:rsidRPr="005D5D41" w:rsidRDefault="005D5D41" w:rsidP="005D5D41">
            <w:pPr>
              <w:autoSpaceDE w:val="0"/>
              <w:autoSpaceDN w:val="0"/>
              <w:adjustRightInd w:val="0"/>
              <w:spacing w:after="0" w:line="240" w:lineRule="auto"/>
              <w:jc w:val="left"/>
              <w:rPr>
                <w:rFonts w:eastAsia="Times New Roman"/>
                <w:color w:val="000000"/>
                <w:sz w:val="20"/>
                <w:szCs w:val="20"/>
                <w:lang w:eastAsia="en-AU"/>
              </w:rPr>
            </w:pPr>
          </w:p>
        </w:tc>
        <w:tc>
          <w:tcPr>
            <w:tcW w:w="4145" w:type="pct"/>
          </w:tcPr>
          <w:p w14:paraId="487336A0"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rock lobster quota unit under the licence</w:t>
            </w:r>
          </w:p>
        </w:tc>
        <w:tc>
          <w:tcPr>
            <w:tcW w:w="684" w:type="pct"/>
          </w:tcPr>
          <w:p w14:paraId="07037EB5" w14:textId="77777777" w:rsidR="005D5D41" w:rsidRPr="005D5D41" w:rsidRDefault="005D5D41" w:rsidP="005D5D41">
            <w:pPr>
              <w:autoSpaceDE w:val="0"/>
              <w:autoSpaceDN w:val="0"/>
              <w:adjustRightInd w:val="0"/>
              <w:spacing w:after="0" w:line="240" w:lineRule="auto"/>
              <w:jc w:val="right"/>
              <w:rPr>
                <w:rFonts w:eastAsia="Times New Roman"/>
                <w:color w:val="000000"/>
                <w:sz w:val="20"/>
                <w:szCs w:val="20"/>
                <w:lang w:eastAsia="en-AU"/>
              </w:rPr>
            </w:pPr>
          </w:p>
        </w:tc>
      </w:tr>
      <w:tr w:rsidR="005D5D41" w:rsidRPr="005D5D41" w14:paraId="240E0883" w14:textId="77777777" w:rsidTr="008919E2">
        <w:trPr>
          <w:cantSplit/>
        </w:trPr>
        <w:tc>
          <w:tcPr>
            <w:tcW w:w="171" w:type="pct"/>
          </w:tcPr>
          <w:p w14:paraId="77B7B43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D89AFE5" w14:textId="77777777" w:rsidR="005D5D41" w:rsidRPr="005D5D41" w:rsidRDefault="005D5D41" w:rsidP="005D5D41">
            <w:pPr>
              <w:numPr>
                <w:ilvl w:val="0"/>
                <w:numId w:val="4"/>
              </w:numPr>
              <w:autoSpaceDE w:val="0"/>
              <w:autoSpaceDN w:val="0"/>
              <w:adjustRightInd w:val="0"/>
              <w:spacing w:before="120" w:after="0" w:line="240" w:lineRule="auto"/>
              <w:ind w:left="1179" w:hanging="425"/>
              <w:jc w:val="left"/>
              <w:rPr>
                <w:rFonts w:eastAsia="Times New Roman"/>
                <w:color w:val="000000"/>
                <w:sz w:val="20"/>
                <w:szCs w:val="20"/>
                <w:lang w:eastAsia="en-AU"/>
              </w:rPr>
            </w:pPr>
            <w:r w:rsidRPr="005D5D41">
              <w:rPr>
                <w:rFonts w:eastAsia="Times New Roman"/>
                <w:color w:val="000000"/>
                <w:sz w:val="20"/>
                <w:szCs w:val="20"/>
                <w:lang w:eastAsia="en-AU"/>
              </w:rPr>
              <w:t xml:space="preserve">for an inner region quota unit </w:t>
            </w:r>
          </w:p>
        </w:tc>
        <w:tc>
          <w:tcPr>
            <w:tcW w:w="684" w:type="pct"/>
          </w:tcPr>
          <w:p w14:paraId="062DBF3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$20.40</w:t>
            </w:r>
          </w:p>
        </w:tc>
      </w:tr>
      <w:tr w:rsidR="005D5D41" w:rsidRPr="005D5D41" w14:paraId="6516F0E9" w14:textId="77777777" w:rsidTr="008919E2">
        <w:trPr>
          <w:cantSplit/>
          <w:trHeight w:val="510"/>
        </w:trPr>
        <w:tc>
          <w:tcPr>
            <w:tcW w:w="171" w:type="pct"/>
          </w:tcPr>
          <w:p w14:paraId="4969476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66E53500" w14:textId="77777777" w:rsidR="005D5D41" w:rsidRPr="005D5D41" w:rsidRDefault="005D5D41" w:rsidP="005D5D41">
            <w:pPr>
              <w:numPr>
                <w:ilvl w:val="0"/>
                <w:numId w:val="4"/>
              </w:numPr>
              <w:autoSpaceDE w:val="0"/>
              <w:autoSpaceDN w:val="0"/>
              <w:adjustRightInd w:val="0"/>
              <w:spacing w:before="120" w:after="0" w:line="240" w:lineRule="auto"/>
              <w:ind w:left="1179" w:hanging="425"/>
              <w:jc w:val="left"/>
              <w:rPr>
                <w:rFonts w:eastAsia="Times New Roman"/>
                <w:color w:val="000000"/>
                <w:sz w:val="20"/>
                <w:szCs w:val="20"/>
                <w:lang w:eastAsia="en-AU"/>
              </w:rPr>
            </w:pPr>
            <w:r w:rsidRPr="005D5D41">
              <w:rPr>
                <w:rFonts w:eastAsia="Times New Roman"/>
                <w:color w:val="000000"/>
                <w:sz w:val="20"/>
                <w:szCs w:val="20"/>
                <w:lang w:eastAsia="en-AU"/>
              </w:rPr>
              <w:t xml:space="preserve">for an outer region quota unit </w:t>
            </w:r>
          </w:p>
        </w:tc>
        <w:tc>
          <w:tcPr>
            <w:tcW w:w="684" w:type="pct"/>
          </w:tcPr>
          <w:p w14:paraId="022F212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w:t>
            </w:r>
          </w:p>
        </w:tc>
      </w:tr>
      <w:tr w:rsidR="005D5D41" w:rsidRPr="005D5D41" w14:paraId="4FCEA2C5" w14:textId="77777777" w:rsidTr="008919E2">
        <w:trPr>
          <w:cantSplit/>
          <w:trHeight w:val="586"/>
        </w:trPr>
        <w:tc>
          <w:tcPr>
            <w:tcW w:w="171" w:type="pct"/>
          </w:tcPr>
          <w:p w14:paraId="3C25198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65021D5"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Pr>
          <w:p w14:paraId="7B2EDC84"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112A531D" w14:textId="77777777" w:rsidTr="008919E2">
        <w:trPr>
          <w:cantSplit/>
        </w:trPr>
        <w:tc>
          <w:tcPr>
            <w:tcW w:w="171" w:type="pct"/>
          </w:tcPr>
          <w:p w14:paraId="4547524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C2C7184"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additional fee if the licence is subject to a condition limiting the</w:t>
            </w:r>
          </w:p>
          <w:p w14:paraId="300BBB3B" w14:textId="77777777" w:rsidR="005D5D41" w:rsidRPr="005D5D41" w:rsidRDefault="005D5D41" w:rsidP="005D5D41">
            <w:pPr>
              <w:autoSpaceDE w:val="0"/>
              <w:autoSpaceDN w:val="0"/>
              <w:adjustRightInd w:val="0"/>
              <w:spacing w:after="0" w:line="240" w:lineRule="auto"/>
              <w:ind w:left="720"/>
              <w:jc w:val="left"/>
              <w:rPr>
                <w:rFonts w:eastAsia="Times New Roman"/>
                <w:color w:val="000000"/>
                <w:sz w:val="20"/>
                <w:szCs w:val="20"/>
                <w:lang w:eastAsia="en-AU"/>
              </w:rPr>
            </w:pPr>
            <w:r w:rsidRPr="005D5D41">
              <w:rPr>
                <w:rFonts w:eastAsia="Times New Roman"/>
                <w:color w:val="000000"/>
                <w:sz w:val="20"/>
                <w:szCs w:val="20"/>
                <w:lang w:eastAsia="en-AU"/>
              </w:rPr>
              <w:t xml:space="preserv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Pr>
          <w:p w14:paraId="4D1A9DF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3DE7A3B6" w14:textId="77777777" w:rsidTr="008919E2">
        <w:trPr>
          <w:cantSplit/>
        </w:trPr>
        <w:tc>
          <w:tcPr>
            <w:tcW w:w="171" w:type="pct"/>
          </w:tcPr>
          <w:p w14:paraId="1FC33F3A"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15</w:t>
            </w:r>
          </w:p>
        </w:tc>
        <w:tc>
          <w:tcPr>
            <w:tcW w:w="4145" w:type="pct"/>
          </w:tcPr>
          <w:p w14:paraId="205D56AF" w14:textId="77777777" w:rsidR="005D5D41" w:rsidRPr="005D5D41" w:rsidRDefault="005D5D41" w:rsidP="005D5D41">
            <w:pPr>
              <w:tabs>
                <w:tab w:val="left" w:pos="284"/>
                <w:tab w:val="center" w:pos="397"/>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 xml:space="preserve">For a licence in respect of the Northern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104" w:history="1">
              <w:r w:rsidRPr="005D5D41">
                <w:rPr>
                  <w:rFonts w:eastAsia="Times New Roman"/>
                  <w:i/>
                  <w:iCs/>
                  <w:color w:val="000000"/>
                  <w:sz w:val="20"/>
                  <w:szCs w:val="20"/>
                  <w:lang w:eastAsia="en-AU"/>
                </w:rPr>
                <w:t>Fisheries Management (Rock Lobster Fisheries) Regulations 2017</w:t>
              </w:r>
            </w:hyperlink>
            <w:r w:rsidRPr="005D5D41">
              <w:rPr>
                <w:rFonts w:eastAsia="Times New Roman"/>
                <w:color w:val="000000"/>
                <w:sz w:val="20"/>
                <w:szCs w:val="20"/>
                <w:lang w:eastAsia="en-AU"/>
              </w:rPr>
              <w:t xml:space="preserve"> for the purpose of bait only—</w:t>
            </w:r>
          </w:p>
        </w:tc>
        <w:tc>
          <w:tcPr>
            <w:tcW w:w="684" w:type="pct"/>
          </w:tcPr>
          <w:p w14:paraId="37D33D6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792F43FC" w14:textId="77777777" w:rsidTr="008919E2">
        <w:trPr>
          <w:cantSplit/>
        </w:trPr>
        <w:tc>
          <w:tcPr>
            <w:tcW w:w="171" w:type="pct"/>
          </w:tcPr>
          <w:p w14:paraId="7A804A4A"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26AEFC89"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Pr>
          <w:p w14:paraId="221ACCC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$4,763</w:t>
            </w:r>
          </w:p>
        </w:tc>
      </w:tr>
      <w:tr w:rsidR="005D5D41" w:rsidRPr="005D5D41" w14:paraId="62206F4B" w14:textId="77777777" w:rsidTr="008919E2">
        <w:trPr>
          <w:cantSplit/>
        </w:trPr>
        <w:tc>
          <w:tcPr>
            <w:tcW w:w="171" w:type="pct"/>
          </w:tcPr>
          <w:p w14:paraId="25501C4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0D5886EA"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 xml:space="preserve">additional fee for each </w:t>
            </w:r>
            <w:bookmarkStart w:id="526" w:name="_Hlk166840296"/>
            <w:r w:rsidRPr="005D5D41">
              <w:rPr>
                <w:rFonts w:eastAsia="Times New Roman"/>
                <w:color w:val="000000"/>
                <w:sz w:val="20"/>
                <w:szCs w:val="20"/>
                <w:lang w:eastAsia="en-AU"/>
              </w:rPr>
              <w:t>rock lobster quota unit</w:t>
            </w:r>
            <w:bookmarkEnd w:id="526"/>
            <w:r w:rsidRPr="005D5D41">
              <w:rPr>
                <w:rFonts w:eastAsia="Times New Roman"/>
                <w:color w:val="000000"/>
                <w:sz w:val="20"/>
                <w:szCs w:val="20"/>
                <w:lang w:eastAsia="en-AU"/>
              </w:rPr>
              <w:t xml:space="preserve"> under the licence</w:t>
            </w:r>
          </w:p>
        </w:tc>
        <w:tc>
          <w:tcPr>
            <w:tcW w:w="684" w:type="pct"/>
          </w:tcPr>
          <w:p w14:paraId="183C734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1A11E1C6" w14:textId="77777777" w:rsidTr="008919E2">
        <w:trPr>
          <w:cantSplit/>
        </w:trPr>
        <w:tc>
          <w:tcPr>
            <w:tcW w:w="171" w:type="pct"/>
          </w:tcPr>
          <w:p w14:paraId="115A8909"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947CA40" w14:textId="77777777" w:rsidR="005D5D41" w:rsidRPr="005D5D41" w:rsidRDefault="005D5D41" w:rsidP="005D5D41">
            <w:pPr>
              <w:numPr>
                <w:ilvl w:val="0"/>
                <w:numId w:val="5"/>
              </w:numPr>
              <w:tabs>
                <w:tab w:val="center" w:pos="397"/>
                <w:tab w:val="left" w:pos="794"/>
              </w:tabs>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for an inner region quota unit</w:t>
            </w:r>
          </w:p>
        </w:tc>
        <w:tc>
          <w:tcPr>
            <w:tcW w:w="684" w:type="pct"/>
          </w:tcPr>
          <w:p w14:paraId="3226EAF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$20.40</w:t>
            </w:r>
          </w:p>
        </w:tc>
      </w:tr>
      <w:tr w:rsidR="005D5D41" w:rsidRPr="005D5D41" w14:paraId="5661A473" w14:textId="77777777" w:rsidTr="008919E2">
        <w:trPr>
          <w:cantSplit/>
        </w:trPr>
        <w:tc>
          <w:tcPr>
            <w:tcW w:w="171" w:type="pct"/>
          </w:tcPr>
          <w:p w14:paraId="3B0F380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1E643BB" w14:textId="77777777" w:rsidR="005D5D41" w:rsidRPr="005D5D41" w:rsidRDefault="005D5D41" w:rsidP="005D5D41">
            <w:pPr>
              <w:numPr>
                <w:ilvl w:val="0"/>
                <w:numId w:val="5"/>
              </w:numPr>
              <w:tabs>
                <w:tab w:val="center" w:pos="397"/>
                <w:tab w:val="left" w:pos="794"/>
              </w:tabs>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for an outer region quota unit</w:t>
            </w:r>
          </w:p>
        </w:tc>
        <w:tc>
          <w:tcPr>
            <w:tcW w:w="684" w:type="pct"/>
          </w:tcPr>
          <w:p w14:paraId="09C14430"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w:t>
            </w:r>
          </w:p>
        </w:tc>
      </w:tr>
      <w:tr w:rsidR="005D5D41" w:rsidRPr="005D5D41" w14:paraId="698CBA6E" w14:textId="77777777" w:rsidTr="008919E2">
        <w:trPr>
          <w:cantSplit/>
        </w:trPr>
        <w:tc>
          <w:tcPr>
            <w:tcW w:w="171" w:type="pct"/>
          </w:tcPr>
          <w:p w14:paraId="7AEEC6C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354C11C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Pr>
          <w:p w14:paraId="4252477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0A13DF5D" w14:textId="77777777" w:rsidTr="008919E2">
        <w:trPr>
          <w:cantSplit/>
        </w:trPr>
        <w:tc>
          <w:tcPr>
            <w:tcW w:w="171" w:type="pct"/>
          </w:tcPr>
          <w:p w14:paraId="56D9071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EF2FF16"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 xml:space="preserve">additional fee if the licence is subject to a condition limiting the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Pr>
          <w:p w14:paraId="2B30CC21"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345BCE15" w14:textId="77777777" w:rsidTr="008919E2">
        <w:trPr>
          <w:cantSplit/>
        </w:trPr>
        <w:tc>
          <w:tcPr>
            <w:tcW w:w="171" w:type="pct"/>
          </w:tcPr>
          <w:p w14:paraId="376CB04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16</w:t>
            </w:r>
          </w:p>
        </w:tc>
        <w:tc>
          <w:tcPr>
            <w:tcW w:w="4145" w:type="pct"/>
          </w:tcPr>
          <w:p w14:paraId="5FB458AE" w14:textId="77777777" w:rsidR="005D5D41" w:rsidRPr="005D5D41" w:rsidRDefault="005D5D41" w:rsidP="005D5D41">
            <w:pPr>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Northern Zone Rock Lobster Fishery not subject to a condition limiting the classes of aquatic resources that may be taken or the purpose for which aquatic resources may be taken—</w:t>
            </w:r>
          </w:p>
        </w:tc>
        <w:tc>
          <w:tcPr>
            <w:tcW w:w="684" w:type="pct"/>
          </w:tcPr>
          <w:p w14:paraId="24BAFBD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13DD019A" w14:textId="77777777" w:rsidTr="008919E2">
        <w:trPr>
          <w:cantSplit/>
        </w:trPr>
        <w:tc>
          <w:tcPr>
            <w:tcW w:w="171" w:type="pct"/>
          </w:tcPr>
          <w:p w14:paraId="40FDBBD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611C1A7E"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 xml:space="preserve">base fee </w:t>
            </w:r>
          </w:p>
        </w:tc>
        <w:tc>
          <w:tcPr>
            <w:tcW w:w="684" w:type="pct"/>
          </w:tcPr>
          <w:p w14:paraId="0E31497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$6,276</w:t>
            </w:r>
          </w:p>
        </w:tc>
      </w:tr>
      <w:tr w:rsidR="005D5D41" w:rsidRPr="005D5D41" w14:paraId="30B1B48D" w14:textId="77777777" w:rsidTr="008919E2">
        <w:trPr>
          <w:cantSplit/>
        </w:trPr>
        <w:tc>
          <w:tcPr>
            <w:tcW w:w="171" w:type="pct"/>
          </w:tcPr>
          <w:p w14:paraId="20932579"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48115318"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rock lobster quota unit under the licence</w:t>
            </w:r>
          </w:p>
        </w:tc>
        <w:tc>
          <w:tcPr>
            <w:tcW w:w="684" w:type="pct"/>
          </w:tcPr>
          <w:p w14:paraId="5BADAC2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B1AF331" w14:textId="77777777" w:rsidTr="008919E2">
        <w:trPr>
          <w:cantSplit/>
        </w:trPr>
        <w:tc>
          <w:tcPr>
            <w:tcW w:w="171" w:type="pct"/>
          </w:tcPr>
          <w:p w14:paraId="2C68460A"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3753A5AE" w14:textId="77777777" w:rsidR="005D5D41" w:rsidRPr="005D5D41" w:rsidRDefault="005D5D41" w:rsidP="005D5D41">
            <w:pPr>
              <w:numPr>
                <w:ilvl w:val="0"/>
                <w:numId w:val="6"/>
              </w:numPr>
              <w:tabs>
                <w:tab w:val="center" w:pos="397"/>
                <w:tab w:val="left" w:pos="794"/>
              </w:tabs>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for an inner region quota unit</w:t>
            </w:r>
          </w:p>
        </w:tc>
        <w:tc>
          <w:tcPr>
            <w:tcW w:w="684" w:type="pct"/>
          </w:tcPr>
          <w:p w14:paraId="1F07D8F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$20.40</w:t>
            </w:r>
          </w:p>
        </w:tc>
      </w:tr>
      <w:tr w:rsidR="005D5D41" w:rsidRPr="005D5D41" w14:paraId="5D624D66" w14:textId="77777777" w:rsidTr="008919E2">
        <w:trPr>
          <w:cantSplit/>
        </w:trPr>
        <w:tc>
          <w:tcPr>
            <w:tcW w:w="171" w:type="pct"/>
          </w:tcPr>
          <w:p w14:paraId="23F05D8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57406C11" w14:textId="77777777" w:rsidR="005D5D41" w:rsidRPr="005D5D41" w:rsidRDefault="005D5D41" w:rsidP="005D5D41">
            <w:pPr>
              <w:numPr>
                <w:ilvl w:val="0"/>
                <w:numId w:val="6"/>
              </w:numPr>
              <w:tabs>
                <w:tab w:val="center" w:pos="397"/>
                <w:tab w:val="left" w:pos="794"/>
              </w:tabs>
              <w:autoSpaceDE w:val="0"/>
              <w:autoSpaceDN w:val="0"/>
              <w:adjustRightInd w:val="0"/>
              <w:spacing w:before="120" w:after="0" w:line="240" w:lineRule="auto"/>
              <w:ind w:left="1180" w:hanging="426"/>
              <w:jc w:val="left"/>
              <w:rPr>
                <w:rFonts w:eastAsia="Times New Roman"/>
                <w:color w:val="000000"/>
                <w:sz w:val="20"/>
                <w:szCs w:val="20"/>
                <w:lang w:eastAsia="en-AU"/>
              </w:rPr>
            </w:pPr>
            <w:r w:rsidRPr="005D5D41">
              <w:rPr>
                <w:rFonts w:eastAsia="Times New Roman"/>
                <w:color w:val="000000"/>
                <w:sz w:val="20"/>
                <w:szCs w:val="20"/>
                <w:lang w:eastAsia="en-AU"/>
              </w:rPr>
              <w:t>for an outer region quota unit</w:t>
            </w:r>
          </w:p>
        </w:tc>
        <w:tc>
          <w:tcPr>
            <w:tcW w:w="684" w:type="pct"/>
          </w:tcPr>
          <w:p w14:paraId="5D7E9D38"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w:t>
            </w:r>
          </w:p>
        </w:tc>
      </w:tr>
      <w:tr w:rsidR="005D5D41" w:rsidRPr="005D5D41" w14:paraId="73BA28C5" w14:textId="77777777" w:rsidTr="008919E2">
        <w:trPr>
          <w:cantSplit/>
        </w:trPr>
        <w:tc>
          <w:tcPr>
            <w:tcW w:w="171" w:type="pct"/>
          </w:tcPr>
          <w:p w14:paraId="1F403D0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7E7178B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Pr>
          <w:p w14:paraId="6230585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4E8C5D5A" w14:textId="77777777" w:rsidTr="008919E2">
        <w:trPr>
          <w:cantSplit/>
        </w:trPr>
        <w:tc>
          <w:tcPr>
            <w:tcW w:w="171" w:type="pct"/>
          </w:tcPr>
          <w:p w14:paraId="47BAF09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Pr>
          <w:p w14:paraId="69ADE2B2"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 xml:space="preserve">additional fee if the licence is subject to a condition limiting the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Pr>
          <w:p w14:paraId="4EDEA5D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4C62B6A8" w14:textId="77777777" w:rsidTr="008919E2">
        <w:trPr>
          <w:cantSplit/>
          <w:trHeight w:val="448"/>
        </w:trPr>
        <w:tc>
          <w:tcPr>
            <w:tcW w:w="171" w:type="pct"/>
            <w:vAlign w:val="center"/>
          </w:tcPr>
          <w:p w14:paraId="79E62D6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E686485"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(e)</w:t>
            </w:r>
            <w:r w:rsidRPr="005D5D41">
              <w:rPr>
                <w:rFonts w:eastAsia="Times New Roman"/>
                <w:color w:val="000000"/>
                <w:sz w:val="20"/>
                <w:szCs w:val="20"/>
                <w:lang w:eastAsia="en-AU"/>
              </w:rPr>
              <w:tab/>
              <w:t xml:space="preserve">additional fee for access to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w:t>
            </w:r>
          </w:p>
        </w:tc>
        <w:tc>
          <w:tcPr>
            <w:tcW w:w="684" w:type="pct"/>
            <w:vAlign w:val="center"/>
          </w:tcPr>
          <w:p w14:paraId="55E4FA4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19C65B55" w14:textId="77777777" w:rsidTr="008919E2">
        <w:trPr>
          <w:cantSplit/>
          <w:trHeight w:val="619"/>
        </w:trPr>
        <w:tc>
          <w:tcPr>
            <w:tcW w:w="171" w:type="pct"/>
            <w:vAlign w:val="center"/>
          </w:tcPr>
          <w:p w14:paraId="020639B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43E06CBB"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13B8209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w:t>
            </w:r>
          </w:p>
        </w:tc>
      </w:tr>
      <w:tr w:rsidR="005D5D41" w:rsidRPr="005D5D41" w14:paraId="063A139B" w14:textId="77777777" w:rsidTr="008919E2">
        <w:trPr>
          <w:cantSplit/>
          <w:trHeight w:val="619"/>
        </w:trPr>
        <w:tc>
          <w:tcPr>
            <w:tcW w:w="171" w:type="pct"/>
            <w:vAlign w:val="center"/>
          </w:tcPr>
          <w:p w14:paraId="69AA7AA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4C2F7FE1"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5549AB3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$49.25</w:t>
            </w:r>
          </w:p>
        </w:tc>
      </w:tr>
      <w:tr w:rsidR="005D5D41" w:rsidRPr="005D5D41" w14:paraId="69E10695" w14:textId="77777777" w:rsidTr="008919E2">
        <w:trPr>
          <w:cantSplit/>
          <w:trHeight w:val="619"/>
        </w:trPr>
        <w:tc>
          <w:tcPr>
            <w:tcW w:w="171" w:type="pct"/>
            <w:vAlign w:val="center"/>
          </w:tcPr>
          <w:p w14:paraId="7D0EE4B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3F6A3925"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691F1E7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$35.50</w:t>
            </w:r>
          </w:p>
        </w:tc>
      </w:tr>
      <w:tr w:rsidR="005D5D41" w:rsidRPr="005D5D41" w14:paraId="01C2CC80" w14:textId="77777777" w:rsidTr="008919E2">
        <w:trPr>
          <w:cantSplit/>
          <w:trHeight w:val="619"/>
        </w:trPr>
        <w:tc>
          <w:tcPr>
            <w:tcW w:w="171" w:type="pct"/>
            <w:vAlign w:val="center"/>
          </w:tcPr>
          <w:p w14:paraId="78C6814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725A8A5C"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167AD82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$42.50</w:t>
            </w:r>
          </w:p>
        </w:tc>
      </w:tr>
      <w:tr w:rsidR="005D5D41" w:rsidRPr="005D5D41" w14:paraId="3B28F41F" w14:textId="77777777" w:rsidTr="008919E2">
        <w:trPr>
          <w:cantSplit/>
          <w:trHeight w:val="619"/>
        </w:trPr>
        <w:tc>
          <w:tcPr>
            <w:tcW w:w="171" w:type="pct"/>
            <w:vAlign w:val="center"/>
          </w:tcPr>
          <w:p w14:paraId="292C01C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184DCAE7"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a King George whiting quota unit within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7B6DB79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$22.60</w:t>
            </w:r>
          </w:p>
        </w:tc>
      </w:tr>
      <w:tr w:rsidR="005D5D41" w:rsidRPr="005D5D41" w14:paraId="224678AD" w14:textId="77777777" w:rsidTr="008919E2">
        <w:trPr>
          <w:cantSplit/>
          <w:trHeight w:val="619"/>
        </w:trPr>
        <w:tc>
          <w:tcPr>
            <w:tcW w:w="171" w:type="pct"/>
            <w:vAlign w:val="center"/>
          </w:tcPr>
          <w:p w14:paraId="2D2A223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446EEFAB"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a King George whiting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6EED579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$54.50</w:t>
            </w:r>
          </w:p>
        </w:tc>
      </w:tr>
      <w:tr w:rsidR="005D5D41" w:rsidRPr="005D5D41" w14:paraId="417DF976" w14:textId="77777777" w:rsidTr="008919E2">
        <w:trPr>
          <w:cantSplit/>
          <w:trHeight w:val="619"/>
        </w:trPr>
        <w:tc>
          <w:tcPr>
            <w:tcW w:w="171" w:type="pct"/>
            <w:vAlign w:val="center"/>
          </w:tcPr>
          <w:p w14:paraId="0490548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30066933"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 for a snapper quota unit within the South East Fishing Zone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00FE93E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w:t>
            </w:r>
          </w:p>
        </w:tc>
      </w:tr>
      <w:tr w:rsidR="005D5D41" w:rsidRPr="005D5D41" w14:paraId="56C1AD92" w14:textId="77777777" w:rsidTr="008919E2">
        <w:trPr>
          <w:cantSplit/>
          <w:trHeight w:val="619"/>
        </w:trPr>
        <w:tc>
          <w:tcPr>
            <w:tcW w:w="171" w:type="pct"/>
            <w:vAlign w:val="center"/>
          </w:tcPr>
          <w:p w14:paraId="18D8023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31D95E22" w14:textId="77777777" w:rsidR="005D5D41" w:rsidRPr="005D5D41" w:rsidRDefault="005D5D41" w:rsidP="005D5D41">
            <w:pPr>
              <w:numPr>
                <w:ilvl w:val="0"/>
                <w:numId w:val="8"/>
              </w:numPr>
              <w:tabs>
                <w:tab w:val="center" w:pos="794"/>
              </w:tabs>
              <w:autoSpaceDE w:val="0"/>
              <w:autoSpaceDN w:val="0"/>
              <w:adjustRightInd w:val="0"/>
              <w:spacing w:after="0" w:line="240" w:lineRule="auto"/>
              <w:ind w:left="1180" w:hanging="426"/>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a snapper quota unit within the Spencer Gulf, Gulf St Vincent and/or West Coast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7AFCFEA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0CD2877A" w14:textId="77777777" w:rsidTr="008919E2">
        <w:trPr>
          <w:cantSplit/>
        </w:trPr>
        <w:tc>
          <w:tcPr>
            <w:tcW w:w="171" w:type="pct"/>
            <w:tcBorders>
              <w:left w:val="nil"/>
              <w:bottom w:val="nil"/>
              <w:right w:val="nil"/>
            </w:tcBorders>
          </w:tcPr>
          <w:p w14:paraId="5F2CABB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17</w:t>
            </w:r>
          </w:p>
        </w:tc>
        <w:tc>
          <w:tcPr>
            <w:tcW w:w="4145" w:type="pct"/>
            <w:tcBorders>
              <w:left w:val="nil"/>
              <w:bottom w:val="nil"/>
              <w:right w:val="nil"/>
            </w:tcBorders>
          </w:tcPr>
          <w:p w14:paraId="4FC40749" w14:textId="77777777" w:rsidR="005D5D41" w:rsidRPr="005D5D41" w:rsidRDefault="005D5D41" w:rsidP="005D5D41">
            <w:pPr>
              <w:tabs>
                <w:tab w:val="center" w:pos="794"/>
                <w:tab w:val="left" w:pos="851"/>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 xml:space="preserve">For a licence in respect of the Southern Zone Rock Lobster Fishery subject to a condition limiting the holder of the licence to the taking of southern rock lobster, octopus and giant crab and a condition authorising the holder to take, for the purpose of bait only, any aquatic resources of a class (other than octopus or giant crab) prescribed by Schedule 1 of the </w:t>
            </w:r>
            <w:hyperlink r:id="rId105" w:history="1">
              <w:r w:rsidRPr="005D5D41">
                <w:rPr>
                  <w:rFonts w:eastAsia="Times New Roman"/>
                  <w:i/>
                  <w:iCs/>
                  <w:color w:val="000000"/>
                  <w:sz w:val="20"/>
                  <w:szCs w:val="20"/>
                  <w:lang w:eastAsia="en-AU"/>
                </w:rPr>
                <w:t>Fisheries Management (Rock Lobster Fisheries) Regulations 2017</w:t>
              </w:r>
            </w:hyperlink>
            <w:r w:rsidRPr="005D5D41">
              <w:rPr>
                <w:rFonts w:eastAsia="Times New Roman"/>
                <w:color w:val="000000"/>
                <w:sz w:val="20"/>
                <w:szCs w:val="20"/>
                <w:lang w:eastAsia="en-AU"/>
              </w:rPr>
              <w:t xml:space="preserve"> that are incidentally caught in rock lobster pots—</w:t>
            </w:r>
          </w:p>
        </w:tc>
        <w:tc>
          <w:tcPr>
            <w:tcW w:w="684" w:type="pct"/>
            <w:tcBorders>
              <w:left w:val="nil"/>
              <w:bottom w:val="nil"/>
              <w:right w:val="nil"/>
            </w:tcBorders>
          </w:tcPr>
          <w:p w14:paraId="2E584EC4"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21338B69" w14:textId="77777777" w:rsidTr="008919E2">
        <w:trPr>
          <w:cantSplit/>
        </w:trPr>
        <w:tc>
          <w:tcPr>
            <w:tcW w:w="171" w:type="pct"/>
            <w:tcBorders>
              <w:top w:val="nil"/>
              <w:left w:val="nil"/>
              <w:bottom w:val="nil"/>
              <w:right w:val="nil"/>
            </w:tcBorders>
          </w:tcPr>
          <w:p w14:paraId="03A417B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492F348E"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32FFFA5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$8,270</w:t>
            </w:r>
          </w:p>
        </w:tc>
      </w:tr>
      <w:tr w:rsidR="005D5D41" w:rsidRPr="005D5D41" w14:paraId="1A5458C4" w14:textId="77777777" w:rsidTr="008919E2">
        <w:trPr>
          <w:cantSplit/>
        </w:trPr>
        <w:tc>
          <w:tcPr>
            <w:tcW w:w="171" w:type="pct"/>
            <w:tcBorders>
              <w:top w:val="nil"/>
              <w:left w:val="nil"/>
              <w:bottom w:val="nil"/>
              <w:right w:val="nil"/>
            </w:tcBorders>
          </w:tcPr>
          <w:p w14:paraId="517810A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062320B9"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rock lobster pot entitlement under the licence</w:t>
            </w:r>
          </w:p>
        </w:tc>
        <w:tc>
          <w:tcPr>
            <w:tcW w:w="684" w:type="pct"/>
            <w:tcBorders>
              <w:top w:val="nil"/>
              <w:left w:val="nil"/>
              <w:bottom w:val="nil"/>
              <w:right w:val="nil"/>
            </w:tcBorders>
          </w:tcPr>
          <w:p w14:paraId="0CAB1514"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$191</w:t>
            </w:r>
          </w:p>
        </w:tc>
      </w:tr>
      <w:tr w:rsidR="005D5D41" w:rsidRPr="005D5D41" w14:paraId="6FB67C89" w14:textId="77777777" w:rsidTr="008919E2">
        <w:trPr>
          <w:cantSplit/>
        </w:trPr>
        <w:tc>
          <w:tcPr>
            <w:tcW w:w="171" w:type="pct"/>
            <w:tcBorders>
              <w:top w:val="nil"/>
              <w:left w:val="nil"/>
              <w:bottom w:val="nil"/>
              <w:right w:val="nil"/>
            </w:tcBorders>
          </w:tcPr>
          <w:p w14:paraId="30DE090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510D49BA"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Borders>
              <w:top w:val="nil"/>
              <w:left w:val="nil"/>
              <w:bottom w:val="nil"/>
              <w:right w:val="nil"/>
            </w:tcBorders>
          </w:tcPr>
          <w:p w14:paraId="05D24BE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11604D44" w14:textId="77777777" w:rsidTr="008919E2">
        <w:trPr>
          <w:cantSplit/>
        </w:trPr>
        <w:tc>
          <w:tcPr>
            <w:tcW w:w="171" w:type="pct"/>
            <w:tcBorders>
              <w:top w:val="nil"/>
              <w:left w:val="nil"/>
              <w:bottom w:val="nil"/>
              <w:right w:val="nil"/>
            </w:tcBorders>
          </w:tcPr>
          <w:p w14:paraId="46D486A2"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23DE039"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 xml:space="preserve">additional fee if the licence is subject to a condition limiting the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Borders>
              <w:top w:val="nil"/>
              <w:left w:val="nil"/>
              <w:bottom w:val="nil"/>
              <w:right w:val="nil"/>
            </w:tcBorders>
          </w:tcPr>
          <w:p w14:paraId="7ACFCFB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6E04FBE0" w14:textId="77777777" w:rsidTr="008919E2">
        <w:trPr>
          <w:cantSplit/>
        </w:trPr>
        <w:tc>
          <w:tcPr>
            <w:tcW w:w="171" w:type="pct"/>
            <w:tcBorders>
              <w:top w:val="nil"/>
              <w:left w:val="nil"/>
              <w:bottom w:val="nil"/>
              <w:right w:val="nil"/>
            </w:tcBorders>
          </w:tcPr>
          <w:p w14:paraId="3680DC9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18</w:t>
            </w:r>
          </w:p>
        </w:tc>
        <w:tc>
          <w:tcPr>
            <w:tcW w:w="4145" w:type="pct"/>
            <w:tcBorders>
              <w:top w:val="nil"/>
              <w:left w:val="nil"/>
              <w:bottom w:val="nil"/>
              <w:right w:val="nil"/>
            </w:tcBorders>
          </w:tcPr>
          <w:p w14:paraId="089B006C" w14:textId="77777777" w:rsidR="005D5D41" w:rsidRPr="005D5D41" w:rsidRDefault="005D5D41" w:rsidP="005D5D41">
            <w:pPr>
              <w:tabs>
                <w:tab w:val="center" w:pos="397"/>
                <w:tab w:val="left" w:pos="425"/>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 xml:space="preserve">For a licence in respect of the Southern Zone Rock Lobster Fishery subject to a condition limiting the holder to the taking of southern rock lobster, octopus and giant crab and limiting the holder to the taking of aquatic resources of a class (other than octopus or giant crab) prescribed by Schedule 1 of the </w:t>
            </w:r>
            <w:hyperlink r:id="rId106" w:history="1">
              <w:r w:rsidRPr="005D5D41">
                <w:rPr>
                  <w:rFonts w:eastAsia="Times New Roman"/>
                  <w:i/>
                  <w:iCs/>
                  <w:color w:val="000000"/>
                  <w:sz w:val="20"/>
                  <w:szCs w:val="20"/>
                  <w:lang w:eastAsia="en-AU"/>
                </w:rPr>
                <w:t>Fisheries Management (Rock Lobster Fisheries) Regulations 2017</w:t>
              </w:r>
            </w:hyperlink>
            <w:r w:rsidRPr="005D5D41">
              <w:rPr>
                <w:rFonts w:eastAsia="Times New Roman"/>
                <w:color w:val="000000"/>
                <w:sz w:val="20"/>
                <w:szCs w:val="20"/>
                <w:lang w:eastAsia="en-AU"/>
              </w:rPr>
              <w:t xml:space="preserve"> for the purpose of bait only—</w:t>
            </w:r>
          </w:p>
        </w:tc>
        <w:tc>
          <w:tcPr>
            <w:tcW w:w="684" w:type="pct"/>
            <w:tcBorders>
              <w:top w:val="nil"/>
              <w:left w:val="nil"/>
              <w:bottom w:val="nil"/>
              <w:right w:val="nil"/>
            </w:tcBorders>
          </w:tcPr>
          <w:p w14:paraId="3D6BDCD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218C86B0" w14:textId="77777777" w:rsidTr="008919E2">
        <w:trPr>
          <w:cantSplit/>
        </w:trPr>
        <w:tc>
          <w:tcPr>
            <w:tcW w:w="171" w:type="pct"/>
            <w:tcBorders>
              <w:top w:val="nil"/>
              <w:left w:val="nil"/>
              <w:bottom w:val="nil"/>
              <w:right w:val="nil"/>
            </w:tcBorders>
          </w:tcPr>
          <w:p w14:paraId="503FA84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3528696A"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6A60E05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$8,770</w:t>
            </w:r>
          </w:p>
        </w:tc>
      </w:tr>
      <w:tr w:rsidR="005D5D41" w:rsidRPr="005D5D41" w14:paraId="14D68A9E" w14:textId="77777777" w:rsidTr="008919E2">
        <w:trPr>
          <w:cantSplit/>
        </w:trPr>
        <w:tc>
          <w:tcPr>
            <w:tcW w:w="171" w:type="pct"/>
            <w:tcBorders>
              <w:top w:val="nil"/>
              <w:left w:val="nil"/>
              <w:bottom w:val="nil"/>
              <w:right w:val="nil"/>
            </w:tcBorders>
          </w:tcPr>
          <w:p w14:paraId="2717D02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579A17B4"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rock lobster pot entitlement under the licence</w:t>
            </w:r>
          </w:p>
        </w:tc>
        <w:tc>
          <w:tcPr>
            <w:tcW w:w="684" w:type="pct"/>
            <w:tcBorders>
              <w:top w:val="nil"/>
              <w:left w:val="nil"/>
              <w:bottom w:val="nil"/>
              <w:right w:val="nil"/>
            </w:tcBorders>
          </w:tcPr>
          <w:p w14:paraId="4D8C278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$191</w:t>
            </w:r>
          </w:p>
        </w:tc>
      </w:tr>
      <w:tr w:rsidR="005D5D41" w:rsidRPr="005D5D41" w14:paraId="55A2D2F4" w14:textId="77777777" w:rsidTr="008919E2">
        <w:trPr>
          <w:cantSplit/>
        </w:trPr>
        <w:tc>
          <w:tcPr>
            <w:tcW w:w="171" w:type="pct"/>
            <w:tcBorders>
              <w:top w:val="nil"/>
              <w:left w:val="nil"/>
              <w:bottom w:val="nil"/>
              <w:right w:val="nil"/>
            </w:tcBorders>
          </w:tcPr>
          <w:p w14:paraId="059097E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172158B6"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Borders>
              <w:top w:val="nil"/>
              <w:left w:val="nil"/>
              <w:bottom w:val="nil"/>
              <w:right w:val="nil"/>
            </w:tcBorders>
          </w:tcPr>
          <w:p w14:paraId="7554EA0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1EAF2974" w14:textId="77777777" w:rsidTr="008919E2">
        <w:trPr>
          <w:cantSplit/>
        </w:trPr>
        <w:tc>
          <w:tcPr>
            <w:tcW w:w="171" w:type="pct"/>
            <w:tcBorders>
              <w:top w:val="nil"/>
              <w:left w:val="nil"/>
              <w:bottom w:val="nil"/>
              <w:right w:val="nil"/>
            </w:tcBorders>
          </w:tcPr>
          <w:p w14:paraId="6283AE5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70C3EEF5"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 xml:space="preserve">additional fee if the licence is subject to a condition limiting the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Borders>
              <w:top w:val="nil"/>
              <w:left w:val="nil"/>
              <w:bottom w:val="nil"/>
              <w:right w:val="nil"/>
            </w:tcBorders>
          </w:tcPr>
          <w:p w14:paraId="27B3256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7F8B642B" w14:textId="77777777" w:rsidTr="008919E2">
        <w:trPr>
          <w:cantSplit/>
        </w:trPr>
        <w:tc>
          <w:tcPr>
            <w:tcW w:w="171" w:type="pct"/>
            <w:tcBorders>
              <w:top w:val="nil"/>
              <w:left w:val="nil"/>
              <w:bottom w:val="nil"/>
              <w:right w:val="nil"/>
            </w:tcBorders>
          </w:tcPr>
          <w:p w14:paraId="40D607B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19</w:t>
            </w:r>
          </w:p>
        </w:tc>
        <w:tc>
          <w:tcPr>
            <w:tcW w:w="4145" w:type="pct"/>
            <w:tcBorders>
              <w:top w:val="nil"/>
              <w:left w:val="nil"/>
              <w:bottom w:val="nil"/>
              <w:right w:val="nil"/>
            </w:tcBorders>
          </w:tcPr>
          <w:p w14:paraId="6DF35A70" w14:textId="77777777" w:rsidR="005D5D41" w:rsidRPr="005D5D41" w:rsidRDefault="005D5D41" w:rsidP="005D5D41">
            <w:pPr>
              <w:tabs>
                <w:tab w:val="left" w:pos="142"/>
                <w:tab w:val="center" w:pos="397"/>
              </w:tabs>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a licence in respect of the Southern Zone Rock Lobster Fishery not subject to a condition limiting the classes of aquatic resources that may be taken or the purpose for which aquatic resources may be taken—</w:t>
            </w:r>
          </w:p>
        </w:tc>
        <w:tc>
          <w:tcPr>
            <w:tcW w:w="684" w:type="pct"/>
            <w:tcBorders>
              <w:top w:val="nil"/>
              <w:left w:val="nil"/>
              <w:bottom w:val="nil"/>
              <w:right w:val="nil"/>
            </w:tcBorders>
          </w:tcPr>
          <w:p w14:paraId="2BE15BCC"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7D1887D6" w14:textId="77777777" w:rsidTr="008919E2">
        <w:trPr>
          <w:cantSplit/>
        </w:trPr>
        <w:tc>
          <w:tcPr>
            <w:tcW w:w="171" w:type="pct"/>
            <w:tcBorders>
              <w:top w:val="nil"/>
              <w:left w:val="nil"/>
              <w:bottom w:val="nil"/>
              <w:right w:val="nil"/>
            </w:tcBorders>
          </w:tcPr>
          <w:p w14:paraId="218EB54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7ACCBE0D"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1BA3FC7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$10,283</w:t>
            </w:r>
          </w:p>
        </w:tc>
      </w:tr>
      <w:tr w:rsidR="005D5D41" w:rsidRPr="005D5D41" w14:paraId="71A23F89" w14:textId="77777777" w:rsidTr="008919E2">
        <w:trPr>
          <w:cantSplit/>
        </w:trPr>
        <w:tc>
          <w:tcPr>
            <w:tcW w:w="171" w:type="pct"/>
            <w:tcBorders>
              <w:top w:val="nil"/>
              <w:left w:val="nil"/>
              <w:bottom w:val="nil"/>
              <w:right w:val="nil"/>
            </w:tcBorders>
          </w:tcPr>
          <w:p w14:paraId="3120288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39C0CDB1"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rock lobster pot entitlement under the licence</w:t>
            </w:r>
          </w:p>
        </w:tc>
        <w:tc>
          <w:tcPr>
            <w:tcW w:w="684" w:type="pct"/>
            <w:tcBorders>
              <w:top w:val="nil"/>
              <w:left w:val="nil"/>
              <w:bottom w:val="nil"/>
              <w:right w:val="nil"/>
            </w:tcBorders>
          </w:tcPr>
          <w:p w14:paraId="349FCDA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$191</w:t>
            </w:r>
          </w:p>
        </w:tc>
      </w:tr>
      <w:tr w:rsidR="005D5D41" w:rsidRPr="005D5D41" w14:paraId="6E2B4E97" w14:textId="77777777" w:rsidTr="008919E2">
        <w:trPr>
          <w:cantSplit/>
        </w:trPr>
        <w:tc>
          <w:tcPr>
            <w:tcW w:w="171" w:type="pct"/>
            <w:tcBorders>
              <w:top w:val="nil"/>
              <w:left w:val="nil"/>
              <w:bottom w:val="nil"/>
              <w:right w:val="nil"/>
            </w:tcBorders>
          </w:tcPr>
          <w:p w14:paraId="786C54D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F00AA47"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additional fee for each giant crab quota unit under the licence</w:t>
            </w:r>
          </w:p>
        </w:tc>
        <w:tc>
          <w:tcPr>
            <w:tcW w:w="684" w:type="pct"/>
            <w:tcBorders>
              <w:top w:val="nil"/>
              <w:left w:val="nil"/>
              <w:bottom w:val="nil"/>
              <w:right w:val="nil"/>
            </w:tcBorders>
          </w:tcPr>
          <w:p w14:paraId="079159B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$26.00</w:t>
            </w:r>
          </w:p>
        </w:tc>
      </w:tr>
      <w:tr w:rsidR="005D5D41" w:rsidRPr="005D5D41" w14:paraId="39DB7493" w14:textId="77777777" w:rsidTr="008919E2">
        <w:trPr>
          <w:cantSplit/>
        </w:trPr>
        <w:tc>
          <w:tcPr>
            <w:tcW w:w="171" w:type="pct"/>
            <w:tcBorders>
              <w:top w:val="nil"/>
              <w:left w:val="nil"/>
              <w:bottom w:val="nil"/>
              <w:right w:val="nil"/>
            </w:tcBorders>
          </w:tcPr>
          <w:p w14:paraId="0E72EEE5"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A437A5D"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(d)</w:t>
            </w:r>
            <w:r w:rsidRPr="005D5D41">
              <w:rPr>
                <w:rFonts w:eastAsia="Times New Roman"/>
                <w:color w:val="000000"/>
                <w:sz w:val="20"/>
                <w:szCs w:val="20"/>
                <w:lang w:eastAsia="en-AU"/>
              </w:rPr>
              <w:tab/>
              <w:t xml:space="preserve">additional fee if the licence is subject to a condition limiting the number of giant </w:t>
            </w:r>
            <w:proofErr w:type="gramStart"/>
            <w:r w:rsidRPr="005D5D41">
              <w:rPr>
                <w:rFonts w:eastAsia="Times New Roman"/>
                <w:color w:val="000000"/>
                <w:sz w:val="20"/>
                <w:szCs w:val="20"/>
                <w:lang w:eastAsia="en-AU"/>
              </w:rPr>
              <w:t>crab</w:t>
            </w:r>
            <w:proofErr w:type="gramEnd"/>
            <w:r w:rsidRPr="005D5D41">
              <w:rPr>
                <w:rFonts w:eastAsia="Times New Roman"/>
                <w:color w:val="000000"/>
                <w:sz w:val="20"/>
                <w:szCs w:val="20"/>
                <w:lang w:eastAsia="en-AU"/>
              </w:rPr>
              <w:t xml:space="preserve"> that may be taken on each boat trip</w:t>
            </w:r>
          </w:p>
        </w:tc>
        <w:tc>
          <w:tcPr>
            <w:tcW w:w="684" w:type="pct"/>
            <w:tcBorders>
              <w:top w:val="nil"/>
              <w:left w:val="nil"/>
              <w:bottom w:val="nil"/>
              <w:right w:val="nil"/>
            </w:tcBorders>
          </w:tcPr>
          <w:p w14:paraId="39BA4450"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$15.50</w:t>
            </w:r>
          </w:p>
        </w:tc>
      </w:tr>
      <w:tr w:rsidR="005D5D41" w:rsidRPr="005D5D41" w14:paraId="7298F253" w14:textId="77777777" w:rsidTr="008919E2">
        <w:trPr>
          <w:cantSplit/>
          <w:trHeight w:val="448"/>
        </w:trPr>
        <w:tc>
          <w:tcPr>
            <w:tcW w:w="171" w:type="pct"/>
            <w:vAlign w:val="center"/>
          </w:tcPr>
          <w:p w14:paraId="3313F82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2022E3D4"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(f)</w:t>
            </w:r>
            <w:r w:rsidRPr="005D5D41">
              <w:rPr>
                <w:rFonts w:eastAsia="Times New Roman"/>
                <w:color w:val="000000"/>
                <w:sz w:val="20"/>
                <w:szCs w:val="20"/>
                <w:lang w:eastAsia="en-AU"/>
              </w:rPr>
              <w:tab/>
              <w:t xml:space="preserve">additional fee for access to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w:t>
            </w:r>
          </w:p>
        </w:tc>
        <w:tc>
          <w:tcPr>
            <w:tcW w:w="684" w:type="pct"/>
            <w:vAlign w:val="center"/>
          </w:tcPr>
          <w:p w14:paraId="758B0DA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671121E9" w14:textId="77777777" w:rsidTr="008919E2">
        <w:trPr>
          <w:cantSplit/>
          <w:trHeight w:val="619"/>
        </w:trPr>
        <w:tc>
          <w:tcPr>
            <w:tcW w:w="171" w:type="pct"/>
            <w:vAlign w:val="center"/>
          </w:tcPr>
          <w:p w14:paraId="70954ED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2AFD7AB9"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5959DA1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w:t>
            </w:r>
          </w:p>
        </w:tc>
      </w:tr>
      <w:tr w:rsidR="005D5D41" w:rsidRPr="005D5D41" w14:paraId="099FA8C7" w14:textId="77777777" w:rsidTr="008919E2">
        <w:trPr>
          <w:cantSplit/>
          <w:trHeight w:val="619"/>
        </w:trPr>
        <w:tc>
          <w:tcPr>
            <w:tcW w:w="171" w:type="pct"/>
            <w:vAlign w:val="center"/>
          </w:tcPr>
          <w:p w14:paraId="174EDB4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473E573B"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garfish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3DA54D9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$49.25</w:t>
            </w:r>
          </w:p>
        </w:tc>
      </w:tr>
      <w:tr w:rsidR="005D5D41" w:rsidRPr="005D5D41" w14:paraId="082BAE21" w14:textId="77777777" w:rsidTr="008919E2">
        <w:trPr>
          <w:cantSplit/>
          <w:trHeight w:val="619"/>
        </w:trPr>
        <w:tc>
          <w:tcPr>
            <w:tcW w:w="171" w:type="pct"/>
            <w:vAlign w:val="center"/>
          </w:tcPr>
          <w:p w14:paraId="4D1A8FDE"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F0E0C9F"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2906E27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$35.50</w:t>
            </w:r>
          </w:p>
        </w:tc>
      </w:tr>
      <w:tr w:rsidR="005D5D41" w:rsidRPr="005D5D41" w14:paraId="0414836B" w14:textId="77777777" w:rsidTr="008919E2">
        <w:trPr>
          <w:cantSplit/>
          <w:trHeight w:val="619"/>
        </w:trPr>
        <w:tc>
          <w:tcPr>
            <w:tcW w:w="171" w:type="pct"/>
            <w:vAlign w:val="center"/>
          </w:tcPr>
          <w:p w14:paraId="0EC3DDD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B2331C4"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southern calamari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6038F4CF"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$42.50</w:t>
            </w:r>
          </w:p>
        </w:tc>
      </w:tr>
      <w:tr w:rsidR="005D5D41" w:rsidRPr="005D5D41" w14:paraId="2D3084B5" w14:textId="77777777" w:rsidTr="008919E2">
        <w:trPr>
          <w:cantSplit/>
          <w:trHeight w:val="619"/>
        </w:trPr>
        <w:tc>
          <w:tcPr>
            <w:tcW w:w="171" w:type="pct"/>
            <w:vAlign w:val="center"/>
          </w:tcPr>
          <w:p w14:paraId="220247A9"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4C83E32E"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King George whiting quota unit within the Gulf St Vincent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7AAF2BC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$22.60</w:t>
            </w:r>
          </w:p>
        </w:tc>
      </w:tr>
      <w:tr w:rsidR="005D5D41" w:rsidRPr="005D5D41" w14:paraId="0BCC1AB5" w14:textId="77777777" w:rsidTr="008919E2">
        <w:trPr>
          <w:cantSplit/>
          <w:trHeight w:val="619"/>
        </w:trPr>
        <w:tc>
          <w:tcPr>
            <w:tcW w:w="171" w:type="pct"/>
            <w:vAlign w:val="center"/>
          </w:tcPr>
          <w:p w14:paraId="395FEBCC"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2FE5B4FF"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King George whiting quota unit within the Spencer Gulf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1A5D63D8"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$54.50</w:t>
            </w:r>
          </w:p>
        </w:tc>
      </w:tr>
      <w:tr w:rsidR="005D5D41" w:rsidRPr="005D5D41" w14:paraId="43A85CB8" w14:textId="77777777" w:rsidTr="008919E2">
        <w:trPr>
          <w:cantSplit/>
          <w:trHeight w:val="619"/>
        </w:trPr>
        <w:tc>
          <w:tcPr>
            <w:tcW w:w="171" w:type="pct"/>
            <w:vAlign w:val="center"/>
          </w:tcPr>
          <w:p w14:paraId="30293EF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396044F8"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snapper quota unit within the South East Fishing Zone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3D42B86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$26</w:t>
            </w:r>
          </w:p>
        </w:tc>
      </w:tr>
      <w:tr w:rsidR="005D5D41" w:rsidRPr="005D5D41" w14:paraId="790B52B4" w14:textId="77777777" w:rsidTr="008919E2">
        <w:trPr>
          <w:cantSplit/>
          <w:trHeight w:val="619"/>
        </w:trPr>
        <w:tc>
          <w:tcPr>
            <w:tcW w:w="171" w:type="pct"/>
            <w:vAlign w:val="center"/>
          </w:tcPr>
          <w:p w14:paraId="2CF9E5D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vAlign w:val="center"/>
          </w:tcPr>
          <w:p w14:paraId="09F46C7D" w14:textId="77777777" w:rsidR="005D5D41" w:rsidRPr="005D5D41" w:rsidRDefault="005D5D41" w:rsidP="005D5D41">
            <w:pPr>
              <w:numPr>
                <w:ilvl w:val="0"/>
                <w:numId w:val="9"/>
              </w:numPr>
              <w:tabs>
                <w:tab w:val="center" w:pos="794"/>
                <w:tab w:val="left" w:pos="1327"/>
              </w:tabs>
              <w:autoSpaceDE w:val="0"/>
              <w:autoSpaceDN w:val="0"/>
              <w:adjustRightInd w:val="0"/>
              <w:spacing w:after="0" w:line="240" w:lineRule="auto"/>
              <w:ind w:left="1186" w:hanging="421"/>
              <w:contextualSpacing/>
              <w:jc w:val="left"/>
              <w:rPr>
                <w:rFonts w:eastAsia="Times New Roman"/>
                <w:color w:val="000000"/>
                <w:sz w:val="20"/>
                <w:szCs w:val="20"/>
                <w:lang w:eastAsia="en-AU"/>
              </w:rPr>
            </w:pPr>
            <w:r w:rsidRPr="005D5D41">
              <w:rPr>
                <w:rFonts w:eastAsia="Times New Roman"/>
                <w:color w:val="000000"/>
                <w:sz w:val="20"/>
                <w:szCs w:val="20"/>
                <w:lang w:eastAsia="en-AU"/>
              </w:rPr>
              <w:t xml:space="preserve">for each snapper quota unit within the Spencer Gulf, Gulf St Vincent and/or West Coast Fishing Zones of the Marine </w:t>
            </w:r>
            <w:proofErr w:type="spellStart"/>
            <w:r w:rsidRPr="005D5D41">
              <w:rPr>
                <w:rFonts w:eastAsia="Times New Roman"/>
                <w:color w:val="000000"/>
                <w:sz w:val="20"/>
                <w:szCs w:val="20"/>
                <w:lang w:eastAsia="en-AU"/>
              </w:rPr>
              <w:t>Scalefish</w:t>
            </w:r>
            <w:proofErr w:type="spellEnd"/>
            <w:r w:rsidRPr="005D5D41">
              <w:rPr>
                <w:rFonts w:eastAsia="Times New Roman"/>
                <w:color w:val="000000"/>
                <w:sz w:val="20"/>
                <w:szCs w:val="20"/>
                <w:lang w:eastAsia="en-AU"/>
              </w:rPr>
              <w:t xml:space="preserve"> Fishery under the licence</w:t>
            </w:r>
          </w:p>
        </w:tc>
        <w:tc>
          <w:tcPr>
            <w:tcW w:w="684" w:type="pct"/>
            <w:vAlign w:val="center"/>
          </w:tcPr>
          <w:p w14:paraId="00F2AE0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6235F447" w14:textId="77777777" w:rsidTr="008919E2">
        <w:trPr>
          <w:cantSplit/>
        </w:trPr>
        <w:tc>
          <w:tcPr>
            <w:tcW w:w="171" w:type="pct"/>
            <w:tcBorders>
              <w:top w:val="nil"/>
              <w:left w:val="nil"/>
              <w:bottom w:val="nil"/>
              <w:right w:val="nil"/>
            </w:tcBorders>
          </w:tcPr>
          <w:p w14:paraId="4270AF83"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20</w:t>
            </w:r>
          </w:p>
        </w:tc>
        <w:tc>
          <w:tcPr>
            <w:tcW w:w="4145" w:type="pct"/>
            <w:tcBorders>
              <w:top w:val="nil"/>
              <w:left w:val="nil"/>
              <w:bottom w:val="nil"/>
              <w:right w:val="nil"/>
            </w:tcBorders>
          </w:tcPr>
          <w:p w14:paraId="780A1E29"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D5D41">
              <w:rPr>
                <w:rFonts w:eastAsia="Times New Roman"/>
                <w:color w:val="000000"/>
                <w:sz w:val="20"/>
                <w:szCs w:val="20"/>
                <w:lang w:eastAsia="en-AU"/>
              </w:rPr>
              <w:t>For a licence authorising the take of Vongole—</w:t>
            </w:r>
          </w:p>
        </w:tc>
        <w:tc>
          <w:tcPr>
            <w:tcW w:w="684" w:type="pct"/>
            <w:tcBorders>
              <w:top w:val="nil"/>
              <w:left w:val="nil"/>
              <w:bottom w:val="nil"/>
              <w:right w:val="nil"/>
            </w:tcBorders>
          </w:tcPr>
          <w:p w14:paraId="3734087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2EB3716D" w14:textId="77777777" w:rsidTr="008919E2">
        <w:trPr>
          <w:cantSplit/>
        </w:trPr>
        <w:tc>
          <w:tcPr>
            <w:tcW w:w="171" w:type="pct"/>
            <w:tcBorders>
              <w:top w:val="nil"/>
              <w:left w:val="nil"/>
              <w:bottom w:val="nil"/>
              <w:right w:val="nil"/>
            </w:tcBorders>
          </w:tcPr>
          <w:p w14:paraId="4AE93E5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710903FD"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01EAFB3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$3,511</w:t>
            </w:r>
          </w:p>
        </w:tc>
      </w:tr>
      <w:tr w:rsidR="005D5D41" w:rsidRPr="005D5D41" w14:paraId="3E559FAD" w14:textId="77777777" w:rsidTr="008919E2">
        <w:trPr>
          <w:cantSplit/>
        </w:trPr>
        <w:tc>
          <w:tcPr>
            <w:tcW w:w="171" w:type="pct"/>
            <w:tcBorders>
              <w:top w:val="nil"/>
              <w:left w:val="nil"/>
              <w:bottom w:val="nil"/>
              <w:right w:val="nil"/>
            </w:tcBorders>
          </w:tcPr>
          <w:p w14:paraId="35132849"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3AFD4027"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additional fee for each vongole quota unit under the licence—</w:t>
            </w:r>
          </w:p>
        </w:tc>
        <w:tc>
          <w:tcPr>
            <w:tcW w:w="684" w:type="pct"/>
            <w:tcBorders>
              <w:top w:val="nil"/>
              <w:left w:val="nil"/>
              <w:bottom w:val="nil"/>
              <w:right w:val="nil"/>
            </w:tcBorders>
          </w:tcPr>
          <w:p w14:paraId="2092E486"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06946DB3" w14:textId="77777777" w:rsidTr="008919E2">
        <w:trPr>
          <w:cantSplit/>
        </w:trPr>
        <w:tc>
          <w:tcPr>
            <w:tcW w:w="171" w:type="pct"/>
            <w:tcBorders>
              <w:top w:val="nil"/>
              <w:left w:val="nil"/>
              <w:bottom w:val="nil"/>
              <w:right w:val="nil"/>
            </w:tcBorders>
          </w:tcPr>
          <w:p w14:paraId="75DB961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041B2125" w14:textId="77777777" w:rsidR="005D5D41" w:rsidRPr="005D5D41" w:rsidRDefault="005D5D41" w:rsidP="005D5D41">
            <w:pPr>
              <w:tabs>
                <w:tab w:val="center" w:pos="397"/>
              </w:tabs>
              <w:autoSpaceDE w:val="0"/>
              <w:autoSpaceDN w:val="0"/>
              <w:adjustRightInd w:val="0"/>
              <w:spacing w:before="120" w:after="0" w:line="240" w:lineRule="auto"/>
              <w:ind w:left="1184" w:hanging="426"/>
              <w:jc w:val="left"/>
              <w:rPr>
                <w:rFonts w:eastAsia="Times New Roman"/>
                <w:color w:val="000000"/>
                <w:sz w:val="20"/>
                <w:szCs w:val="20"/>
                <w:lang w:eastAsia="en-AU"/>
              </w:rPr>
            </w:pPr>
            <w:r w:rsidRPr="005D5D41">
              <w:rPr>
                <w:rFonts w:eastAsia="Times New Roman"/>
                <w:color w:val="000000"/>
                <w:sz w:val="20"/>
                <w:szCs w:val="20"/>
                <w:lang w:eastAsia="en-AU"/>
              </w:rPr>
              <w:t>(</w:t>
            </w:r>
            <w:proofErr w:type="spellStart"/>
            <w:r w:rsidRPr="005D5D41">
              <w:rPr>
                <w:rFonts w:eastAsia="Times New Roman"/>
                <w:color w:val="000000"/>
                <w:sz w:val="20"/>
                <w:szCs w:val="20"/>
                <w:lang w:eastAsia="en-AU"/>
              </w:rPr>
              <w:t>i</w:t>
            </w:r>
            <w:proofErr w:type="spellEnd"/>
            <w:r w:rsidRPr="005D5D41">
              <w:rPr>
                <w:rFonts w:eastAsia="Times New Roman"/>
                <w:color w:val="000000"/>
                <w:sz w:val="20"/>
                <w:szCs w:val="20"/>
                <w:lang w:eastAsia="en-AU"/>
              </w:rPr>
              <w:t>)</w:t>
            </w:r>
            <w:r w:rsidRPr="005D5D41">
              <w:rPr>
                <w:rFonts w:eastAsia="Times New Roman"/>
                <w:color w:val="000000"/>
                <w:sz w:val="20"/>
                <w:szCs w:val="20"/>
                <w:lang w:eastAsia="en-AU"/>
              </w:rPr>
              <w:tab/>
              <w:t>for each vongole quota unit for the Coffin Bay vongole fishing zone</w:t>
            </w:r>
          </w:p>
        </w:tc>
        <w:tc>
          <w:tcPr>
            <w:tcW w:w="684" w:type="pct"/>
            <w:tcBorders>
              <w:top w:val="nil"/>
              <w:left w:val="nil"/>
              <w:bottom w:val="nil"/>
              <w:right w:val="nil"/>
            </w:tcBorders>
          </w:tcPr>
          <w:p w14:paraId="1FD341E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$94.50</w:t>
            </w:r>
          </w:p>
        </w:tc>
      </w:tr>
      <w:tr w:rsidR="005D5D41" w:rsidRPr="005D5D41" w14:paraId="7899EA13" w14:textId="77777777" w:rsidTr="008919E2">
        <w:trPr>
          <w:cantSplit/>
        </w:trPr>
        <w:tc>
          <w:tcPr>
            <w:tcW w:w="171" w:type="pct"/>
            <w:tcBorders>
              <w:top w:val="nil"/>
              <w:left w:val="nil"/>
              <w:bottom w:val="nil"/>
              <w:right w:val="nil"/>
            </w:tcBorders>
          </w:tcPr>
          <w:p w14:paraId="07412EA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6AA70F69" w14:textId="77777777" w:rsidR="005D5D41" w:rsidRPr="005D5D41" w:rsidRDefault="005D5D41" w:rsidP="005D5D41">
            <w:pPr>
              <w:tabs>
                <w:tab w:val="center" w:pos="397"/>
              </w:tabs>
              <w:autoSpaceDE w:val="0"/>
              <w:autoSpaceDN w:val="0"/>
              <w:adjustRightInd w:val="0"/>
              <w:spacing w:before="120" w:after="0" w:line="240" w:lineRule="auto"/>
              <w:ind w:left="1184" w:hanging="426"/>
              <w:jc w:val="left"/>
              <w:rPr>
                <w:rFonts w:eastAsia="Times New Roman"/>
                <w:color w:val="000000"/>
                <w:sz w:val="20"/>
                <w:szCs w:val="20"/>
                <w:lang w:eastAsia="en-AU"/>
              </w:rPr>
            </w:pPr>
            <w:r w:rsidRPr="005D5D41">
              <w:rPr>
                <w:rFonts w:eastAsia="Times New Roman"/>
                <w:color w:val="000000"/>
                <w:sz w:val="20"/>
                <w:szCs w:val="20"/>
                <w:lang w:eastAsia="en-AU"/>
              </w:rPr>
              <w:t>(ii)</w:t>
            </w:r>
            <w:r w:rsidRPr="005D5D41">
              <w:rPr>
                <w:rFonts w:eastAsia="Times New Roman"/>
                <w:color w:val="000000"/>
                <w:sz w:val="20"/>
                <w:szCs w:val="20"/>
                <w:lang w:eastAsia="en-AU"/>
              </w:rPr>
              <w:tab/>
              <w:t>for each vongole quota unit for the Port River vongole fishing zone</w:t>
            </w:r>
          </w:p>
        </w:tc>
        <w:tc>
          <w:tcPr>
            <w:tcW w:w="684" w:type="pct"/>
            <w:tcBorders>
              <w:top w:val="nil"/>
              <w:left w:val="nil"/>
              <w:bottom w:val="nil"/>
              <w:right w:val="nil"/>
            </w:tcBorders>
          </w:tcPr>
          <w:p w14:paraId="2607141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1D256E59" w14:textId="77777777" w:rsidTr="008919E2">
        <w:trPr>
          <w:cantSplit/>
        </w:trPr>
        <w:tc>
          <w:tcPr>
            <w:tcW w:w="171" w:type="pct"/>
            <w:tcBorders>
              <w:top w:val="nil"/>
              <w:left w:val="nil"/>
              <w:bottom w:val="nil"/>
              <w:right w:val="nil"/>
            </w:tcBorders>
          </w:tcPr>
          <w:p w14:paraId="43B5DE8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3327A69C" w14:textId="77777777" w:rsidR="005D5D41" w:rsidRPr="005D5D41" w:rsidRDefault="005D5D41" w:rsidP="005D5D41">
            <w:pPr>
              <w:tabs>
                <w:tab w:val="center" w:pos="397"/>
              </w:tabs>
              <w:autoSpaceDE w:val="0"/>
              <w:autoSpaceDN w:val="0"/>
              <w:adjustRightInd w:val="0"/>
              <w:spacing w:before="120" w:after="0" w:line="240" w:lineRule="auto"/>
              <w:ind w:left="1184" w:hanging="426"/>
              <w:jc w:val="left"/>
              <w:rPr>
                <w:rFonts w:eastAsia="Times New Roman"/>
                <w:color w:val="000000"/>
                <w:sz w:val="20"/>
                <w:szCs w:val="20"/>
                <w:lang w:eastAsia="en-AU"/>
              </w:rPr>
            </w:pPr>
            <w:r w:rsidRPr="005D5D41">
              <w:rPr>
                <w:rFonts w:eastAsia="Times New Roman"/>
                <w:color w:val="000000"/>
                <w:sz w:val="20"/>
                <w:szCs w:val="20"/>
                <w:lang w:eastAsia="en-AU"/>
              </w:rPr>
              <w:t>(iii)</w:t>
            </w:r>
            <w:r w:rsidRPr="005D5D41">
              <w:rPr>
                <w:rFonts w:eastAsia="Times New Roman"/>
                <w:color w:val="000000"/>
                <w:sz w:val="20"/>
                <w:szCs w:val="20"/>
                <w:lang w:eastAsia="en-AU"/>
              </w:rPr>
              <w:tab/>
              <w:t xml:space="preserve">for each vongole quota </w:t>
            </w:r>
            <w:proofErr w:type="spellStart"/>
            <w:r w:rsidRPr="005D5D41">
              <w:rPr>
                <w:rFonts w:eastAsia="Times New Roman"/>
                <w:color w:val="000000"/>
                <w:sz w:val="20"/>
                <w:szCs w:val="20"/>
                <w:lang w:eastAsia="en-AU"/>
              </w:rPr>
              <w:t>unitfor</w:t>
            </w:r>
            <w:proofErr w:type="spellEnd"/>
            <w:r w:rsidRPr="005D5D41">
              <w:rPr>
                <w:rFonts w:eastAsia="Times New Roman"/>
                <w:color w:val="000000"/>
                <w:sz w:val="20"/>
                <w:szCs w:val="20"/>
                <w:lang w:eastAsia="en-AU"/>
              </w:rPr>
              <w:t xml:space="preserve"> the West Coast vongole fishing zone</w:t>
            </w:r>
          </w:p>
        </w:tc>
        <w:tc>
          <w:tcPr>
            <w:tcW w:w="684" w:type="pct"/>
            <w:tcBorders>
              <w:top w:val="nil"/>
              <w:left w:val="nil"/>
              <w:bottom w:val="nil"/>
              <w:right w:val="nil"/>
            </w:tcBorders>
          </w:tcPr>
          <w:p w14:paraId="132F6AE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$48.75</w:t>
            </w:r>
          </w:p>
        </w:tc>
      </w:tr>
      <w:tr w:rsidR="005D5D41" w:rsidRPr="005D5D41" w14:paraId="5EDE4E3D" w14:textId="77777777" w:rsidTr="008919E2">
        <w:trPr>
          <w:cantSplit/>
        </w:trPr>
        <w:tc>
          <w:tcPr>
            <w:tcW w:w="171" w:type="pct"/>
            <w:tcBorders>
              <w:top w:val="nil"/>
              <w:left w:val="nil"/>
              <w:bottom w:val="nil"/>
              <w:right w:val="nil"/>
            </w:tcBorders>
          </w:tcPr>
          <w:p w14:paraId="40070FE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21</w:t>
            </w:r>
          </w:p>
        </w:tc>
        <w:tc>
          <w:tcPr>
            <w:tcW w:w="4145" w:type="pct"/>
            <w:tcBorders>
              <w:top w:val="nil"/>
              <w:left w:val="nil"/>
              <w:bottom w:val="nil"/>
              <w:right w:val="nil"/>
            </w:tcBorders>
          </w:tcPr>
          <w:p w14:paraId="69FA7E10"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D5D41">
              <w:rPr>
                <w:rFonts w:eastAsia="Times New Roman"/>
                <w:color w:val="000000"/>
                <w:sz w:val="20"/>
                <w:szCs w:val="20"/>
                <w:lang w:eastAsia="en-AU"/>
              </w:rPr>
              <w:t>For a licence authorising the take of Sardine—</w:t>
            </w:r>
          </w:p>
        </w:tc>
        <w:tc>
          <w:tcPr>
            <w:tcW w:w="684" w:type="pct"/>
            <w:tcBorders>
              <w:top w:val="nil"/>
              <w:left w:val="nil"/>
              <w:bottom w:val="nil"/>
              <w:right w:val="nil"/>
            </w:tcBorders>
          </w:tcPr>
          <w:p w14:paraId="49C327E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5C1E44DB" w14:textId="77777777" w:rsidTr="008919E2">
        <w:trPr>
          <w:cantSplit/>
        </w:trPr>
        <w:tc>
          <w:tcPr>
            <w:tcW w:w="171" w:type="pct"/>
            <w:tcBorders>
              <w:top w:val="nil"/>
              <w:left w:val="nil"/>
              <w:bottom w:val="nil"/>
              <w:right w:val="nil"/>
            </w:tcBorders>
          </w:tcPr>
          <w:p w14:paraId="116C500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0346FC88"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base fee</w:t>
            </w:r>
          </w:p>
        </w:tc>
        <w:tc>
          <w:tcPr>
            <w:tcW w:w="684" w:type="pct"/>
            <w:tcBorders>
              <w:top w:val="nil"/>
              <w:left w:val="nil"/>
              <w:bottom w:val="nil"/>
              <w:right w:val="nil"/>
            </w:tcBorders>
          </w:tcPr>
          <w:p w14:paraId="555294A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$9,379</w:t>
            </w:r>
          </w:p>
        </w:tc>
      </w:tr>
      <w:tr w:rsidR="005D5D41" w:rsidRPr="005D5D41" w14:paraId="200472BC" w14:textId="77777777" w:rsidTr="008919E2">
        <w:trPr>
          <w:cantSplit/>
        </w:trPr>
        <w:tc>
          <w:tcPr>
            <w:tcW w:w="171" w:type="pct"/>
            <w:tcBorders>
              <w:top w:val="nil"/>
              <w:left w:val="nil"/>
              <w:bottom w:val="nil"/>
              <w:right w:val="nil"/>
            </w:tcBorders>
          </w:tcPr>
          <w:p w14:paraId="10446326"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2A9C574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addition fee for each sardine quota unit under the licence—</w:t>
            </w:r>
          </w:p>
        </w:tc>
        <w:tc>
          <w:tcPr>
            <w:tcW w:w="684" w:type="pct"/>
            <w:tcBorders>
              <w:top w:val="nil"/>
              <w:left w:val="nil"/>
              <w:bottom w:val="nil"/>
              <w:right w:val="nil"/>
            </w:tcBorders>
          </w:tcPr>
          <w:p w14:paraId="4ACC707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$40.25</w:t>
            </w:r>
          </w:p>
        </w:tc>
      </w:tr>
      <w:tr w:rsidR="005D5D41" w:rsidRPr="005D5D41" w14:paraId="7B0C40ED" w14:textId="77777777" w:rsidTr="008919E2">
        <w:trPr>
          <w:cantSplit/>
        </w:trPr>
        <w:tc>
          <w:tcPr>
            <w:tcW w:w="171" w:type="pct"/>
            <w:tcBorders>
              <w:top w:val="nil"/>
              <w:left w:val="nil"/>
              <w:bottom w:val="nil"/>
              <w:right w:val="nil"/>
            </w:tcBorders>
          </w:tcPr>
          <w:p w14:paraId="65B24B6B"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45" w:type="pct"/>
            <w:tcBorders>
              <w:top w:val="nil"/>
              <w:left w:val="nil"/>
              <w:bottom w:val="nil"/>
              <w:right w:val="nil"/>
            </w:tcBorders>
          </w:tcPr>
          <w:p w14:paraId="04043FC3" w14:textId="77777777" w:rsidR="005D5D41" w:rsidRPr="005D5D41" w:rsidRDefault="005D5D41" w:rsidP="005D5D41">
            <w:pPr>
              <w:tabs>
                <w:tab w:val="center" w:pos="397"/>
                <w:tab w:val="left" w:pos="1565"/>
              </w:tabs>
              <w:autoSpaceDE w:val="0"/>
              <w:autoSpaceDN w:val="0"/>
              <w:adjustRightInd w:val="0"/>
              <w:spacing w:before="120" w:after="0" w:line="240" w:lineRule="auto"/>
              <w:ind w:left="1140" w:hanging="794"/>
              <w:jc w:val="left"/>
              <w:rPr>
                <w:rFonts w:eastAsia="Times New Roman"/>
                <w:color w:val="000000"/>
                <w:sz w:val="20"/>
                <w:szCs w:val="20"/>
                <w:lang w:eastAsia="en-AU"/>
              </w:rPr>
            </w:pPr>
          </w:p>
        </w:tc>
        <w:tc>
          <w:tcPr>
            <w:tcW w:w="684" w:type="pct"/>
            <w:tcBorders>
              <w:top w:val="nil"/>
              <w:left w:val="nil"/>
              <w:bottom w:val="nil"/>
              <w:right w:val="nil"/>
            </w:tcBorders>
          </w:tcPr>
          <w:p w14:paraId="320EC0EE"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bl>
    <w:p w14:paraId="2023B577" w14:textId="77777777" w:rsidR="005D5D41" w:rsidRPr="005D5D41" w:rsidRDefault="005D5D41" w:rsidP="005D5D41">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5D5D41">
        <w:rPr>
          <w:rFonts w:eastAsia="Times New Roman"/>
          <w:b/>
          <w:bCs/>
          <w:color w:val="000000"/>
          <w:sz w:val="32"/>
          <w:szCs w:val="32"/>
          <w:lang w:eastAsia="en-AU"/>
        </w:rPr>
        <w:t>Part 2—Commercial fishing—boat and device registration fees</w:t>
      </w:r>
    </w:p>
    <w:p w14:paraId="14F5695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220"/>
        <w:gridCol w:w="7827"/>
        <w:gridCol w:w="1273"/>
      </w:tblGrid>
      <w:tr w:rsidR="005D5D41" w:rsidRPr="005D5D41" w14:paraId="0C8849B5" w14:textId="77777777" w:rsidTr="008919E2">
        <w:trPr>
          <w:cantSplit/>
        </w:trPr>
        <w:tc>
          <w:tcPr>
            <w:tcW w:w="4316" w:type="pct"/>
            <w:gridSpan w:val="2"/>
            <w:tcBorders>
              <w:top w:val="nil"/>
              <w:left w:val="nil"/>
              <w:bottom w:val="nil"/>
              <w:right w:val="nil"/>
            </w:tcBorders>
          </w:tcPr>
          <w:p w14:paraId="25D67FDA"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b/>
                <w:bCs/>
                <w:color w:val="000000"/>
                <w:sz w:val="20"/>
                <w:szCs w:val="20"/>
                <w:lang w:eastAsia="en-AU"/>
              </w:rPr>
              <w:t>Application or annual fees for the registration of a device under a fishery licence (Section 54(1)(c) and 56(5)(a) of Act)</w:t>
            </w:r>
          </w:p>
        </w:tc>
        <w:tc>
          <w:tcPr>
            <w:tcW w:w="684" w:type="pct"/>
            <w:tcBorders>
              <w:top w:val="nil"/>
              <w:left w:val="nil"/>
              <w:bottom w:val="nil"/>
              <w:right w:val="nil"/>
            </w:tcBorders>
          </w:tcPr>
          <w:p w14:paraId="30F39AD9"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572521CD" w14:textId="77777777" w:rsidTr="008919E2">
        <w:trPr>
          <w:cantSplit/>
        </w:trPr>
        <w:tc>
          <w:tcPr>
            <w:tcW w:w="118" w:type="pct"/>
            <w:tcBorders>
              <w:top w:val="nil"/>
              <w:left w:val="nil"/>
              <w:bottom w:val="nil"/>
              <w:right w:val="nil"/>
            </w:tcBorders>
          </w:tcPr>
          <w:p w14:paraId="6380542F"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1</w:t>
            </w:r>
          </w:p>
        </w:tc>
        <w:tc>
          <w:tcPr>
            <w:tcW w:w="4199" w:type="pct"/>
            <w:tcBorders>
              <w:top w:val="nil"/>
              <w:left w:val="nil"/>
              <w:bottom w:val="nil"/>
              <w:right w:val="nil"/>
            </w:tcBorders>
          </w:tcPr>
          <w:p w14:paraId="4D2A681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registration of 1 or more swinger nets to be used under a licence in respect of the Lakes and Coorong Fishery</w:t>
            </w:r>
          </w:p>
        </w:tc>
        <w:tc>
          <w:tcPr>
            <w:tcW w:w="684" w:type="pct"/>
            <w:tcBorders>
              <w:top w:val="nil"/>
              <w:left w:val="nil"/>
              <w:bottom w:val="nil"/>
              <w:right w:val="nil"/>
            </w:tcBorders>
          </w:tcPr>
          <w:p w14:paraId="6EE80C1A"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607BC5CD" w14:textId="77777777" w:rsidTr="008919E2">
        <w:trPr>
          <w:cantSplit/>
        </w:trPr>
        <w:tc>
          <w:tcPr>
            <w:tcW w:w="118" w:type="pct"/>
            <w:tcBorders>
              <w:top w:val="nil"/>
              <w:left w:val="nil"/>
              <w:bottom w:val="nil"/>
              <w:right w:val="nil"/>
            </w:tcBorders>
          </w:tcPr>
          <w:p w14:paraId="468EA617"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2</w:t>
            </w:r>
          </w:p>
        </w:tc>
        <w:tc>
          <w:tcPr>
            <w:tcW w:w="4199" w:type="pct"/>
            <w:tcBorders>
              <w:top w:val="nil"/>
              <w:left w:val="nil"/>
              <w:bottom w:val="nil"/>
              <w:right w:val="nil"/>
            </w:tcBorders>
          </w:tcPr>
          <w:p w14:paraId="69869A6B" w14:textId="77777777" w:rsidR="005D5D41" w:rsidRPr="005D5D41" w:rsidRDefault="005D5D41" w:rsidP="005D5D41">
            <w:pPr>
              <w:autoSpaceDE w:val="0"/>
              <w:autoSpaceDN w:val="0"/>
              <w:adjustRightInd w:val="0"/>
              <w:spacing w:before="120" w:after="0" w:line="240" w:lineRule="auto"/>
              <w:jc w:val="left"/>
              <w:rPr>
                <w:rFonts w:eastAsia="Times New Roman"/>
                <w:color w:val="000000"/>
                <w:spacing w:val="-4"/>
                <w:sz w:val="20"/>
                <w:szCs w:val="20"/>
                <w:lang w:eastAsia="en-AU"/>
              </w:rPr>
            </w:pPr>
            <w:r w:rsidRPr="005D5D41">
              <w:rPr>
                <w:rFonts w:eastAsia="Times New Roman"/>
                <w:color w:val="000000"/>
                <w:spacing w:val="-4"/>
                <w:sz w:val="20"/>
                <w:szCs w:val="20"/>
                <w:lang w:eastAsia="en-AU"/>
              </w:rPr>
              <w:t xml:space="preserve">For registration of 1 or more sand crab pots under a licence in respect of the Marine </w:t>
            </w:r>
            <w:proofErr w:type="spellStart"/>
            <w:r w:rsidRPr="005D5D41">
              <w:rPr>
                <w:rFonts w:eastAsia="Times New Roman"/>
                <w:color w:val="000000"/>
                <w:spacing w:val="-4"/>
                <w:sz w:val="20"/>
                <w:szCs w:val="20"/>
                <w:lang w:eastAsia="en-AU"/>
              </w:rPr>
              <w:t>Scalefish</w:t>
            </w:r>
            <w:proofErr w:type="spellEnd"/>
            <w:r w:rsidRPr="005D5D41">
              <w:rPr>
                <w:rFonts w:eastAsia="Times New Roman"/>
                <w:color w:val="000000"/>
                <w:spacing w:val="-4"/>
                <w:sz w:val="20"/>
                <w:szCs w:val="20"/>
                <w:lang w:eastAsia="en-AU"/>
              </w:rPr>
              <w:t xml:space="preserve"> Fishery</w:t>
            </w:r>
          </w:p>
        </w:tc>
        <w:tc>
          <w:tcPr>
            <w:tcW w:w="684" w:type="pct"/>
            <w:tcBorders>
              <w:top w:val="nil"/>
              <w:left w:val="nil"/>
              <w:bottom w:val="nil"/>
              <w:right w:val="nil"/>
            </w:tcBorders>
          </w:tcPr>
          <w:p w14:paraId="6BDEE172"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3C78F798" w14:textId="77777777" w:rsidTr="008919E2">
        <w:trPr>
          <w:cantSplit/>
        </w:trPr>
        <w:tc>
          <w:tcPr>
            <w:tcW w:w="118" w:type="pct"/>
            <w:tcBorders>
              <w:top w:val="nil"/>
              <w:left w:val="nil"/>
              <w:bottom w:val="nil"/>
              <w:right w:val="nil"/>
            </w:tcBorders>
          </w:tcPr>
          <w:p w14:paraId="07603F30"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3</w:t>
            </w:r>
          </w:p>
        </w:tc>
        <w:tc>
          <w:tcPr>
            <w:tcW w:w="4199" w:type="pct"/>
            <w:tcBorders>
              <w:top w:val="nil"/>
              <w:left w:val="nil"/>
              <w:bottom w:val="nil"/>
              <w:right w:val="nil"/>
            </w:tcBorders>
          </w:tcPr>
          <w:p w14:paraId="1264D5A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registration of a fish net used solely to take fish for bait provided that the bait is not for sale</w:t>
            </w:r>
          </w:p>
        </w:tc>
        <w:tc>
          <w:tcPr>
            <w:tcW w:w="684" w:type="pct"/>
            <w:tcBorders>
              <w:top w:val="nil"/>
              <w:left w:val="nil"/>
              <w:bottom w:val="nil"/>
              <w:right w:val="nil"/>
            </w:tcBorders>
          </w:tcPr>
          <w:p w14:paraId="4164360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no fee</w:t>
            </w:r>
          </w:p>
        </w:tc>
      </w:tr>
      <w:tr w:rsidR="005D5D41" w:rsidRPr="005D5D41" w14:paraId="739EB483" w14:textId="77777777" w:rsidTr="008919E2">
        <w:trPr>
          <w:cantSplit/>
        </w:trPr>
        <w:tc>
          <w:tcPr>
            <w:tcW w:w="4316" w:type="pct"/>
            <w:gridSpan w:val="2"/>
            <w:tcBorders>
              <w:top w:val="nil"/>
              <w:left w:val="nil"/>
              <w:bottom w:val="nil"/>
              <w:right w:val="nil"/>
            </w:tcBorders>
          </w:tcPr>
          <w:p w14:paraId="07BF484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b/>
                <w:bCs/>
                <w:color w:val="000000"/>
                <w:sz w:val="20"/>
                <w:szCs w:val="20"/>
                <w:lang w:eastAsia="en-AU"/>
              </w:rPr>
              <w:t>Application or annual fees payable for the registration of a boat under a fishery licence (Section 54(1)(c) and 56(5)(a) of Act)</w:t>
            </w:r>
          </w:p>
        </w:tc>
        <w:tc>
          <w:tcPr>
            <w:tcW w:w="684" w:type="pct"/>
            <w:tcBorders>
              <w:top w:val="nil"/>
              <w:left w:val="nil"/>
              <w:bottom w:val="nil"/>
              <w:right w:val="nil"/>
            </w:tcBorders>
          </w:tcPr>
          <w:p w14:paraId="50449F43"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42B40CEF" w14:textId="77777777" w:rsidTr="008919E2">
        <w:trPr>
          <w:cantSplit/>
        </w:trPr>
        <w:tc>
          <w:tcPr>
            <w:tcW w:w="118" w:type="pct"/>
            <w:tcBorders>
              <w:top w:val="nil"/>
              <w:left w:val="nil"/>
              <w:bottom w:val="nil"/>
              <w:right w:val="nil"/>
            </w:tcBorders>
          </w:tcPr>
          <w:p w14:paraId="2A800A5D"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7</w:t>
            </w:r>
          </w:p>
        </w:tc>
        <w:tc>
          <w:tcPr>
            <w:tcW w:w="4199" w:type="pct"/>
            <w:tcBorders>
              <w:top w:val="nil"/>
              <w:left w:val="nil"/>
              <w:bottom w:val="nil"/>
              <w:right w:val="nil"/>
            </w:tcBorders>
          </w:tcPr>
          <w:p w14:paraId="0D1A6688"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r w:rsidRPr="005D5D41">
              <w:rPr>
                <w:rFonts w:eastAsia="Times New Roman"/>
                <w:color w:val="000000"/>
                <w:sz w:val="20"/>
                <w:szCs w:val="20"/>
                <w:lang w:eastAsia="en-AU"/>
              </w:rPr>
              <w:t>For registration of a boat under a licence in respect of the Charter Boat Fishery—</w:t>
            </w:r>
          </w:p>
        </w:tc>
        <w:tc>
          <w:tcPr>
            <w:tcW w:w="684" w:type="pct"/>
            <w:tcBorders>
              <w:top w:val="nil"/>
              <w:left w:val="nil"/>
              <w:bottom w:val="nil"/>
              <w:right w:val="nil"/>
            </w:tcBorders>
          </w:tcPr>
          <w:p w14:paraId="48DC3397"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p>
        </w:tc>
      </w:tr>
      <w:tr w:rsidR="005D5D41" w:rsidRPr="005D5D41" w14:paraId="23768085" w14:textId="77777777" w:rsidTr="008919E2">
        <w:trPr>
          <w:cantSplit/>
        </w:trPr>
        <w:tc>
          <w:tcPr>
            <w:tcW w:w="118" w:type="pct"/>
            <w:tcBorders>
              <w:top w:val="nil"/>
              <w:left w:val="nil"/>
              <w:bottom w:val="nil"/>
              <w:right w:val="nil"/>
            </w:tcBorders>
          </w:tcPr>
          <w:p w14:paraId="106107F1"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99" w:type="pct"/>
            <w:tcBorders>
              <w:top w:val="nil"/>
              <w:left w:val="nil"/>
              <w:bottom w:val="nil"/>
              <w:right w:val="nil"/>
            </w:tcBorders>
          </w:tcPr>
          <w:p w14:paraId="757A573A"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(a)</w:t>
            </w:r>
            <w:r w:rsidRPr="005D5D41">
              <w:rPr>
                <w:rFonts w:eastAsia="Times New Roman"/>
                <w:color w:val="000000"/>
                <w:sz w:val="20"/>
                <w:szCs w:val="20"/>
                <w:lang w:eastAsia="en-AU"/>
              </w:rPr>
              <w:tab/>
              <w:t>if the certificate of survey in force in respect of the boat specifies that the boat may carry up to unberthed 6 passengers</w:t>
            </w:r>
          </w:p>
        </w:tc>
        <w:tc>
          <w:tcPr>
            <w:tcW w:w="684" w:type="pct"/>
            <w:tcBorders>
              <w:top w:val="nil"/>
              <w:left w:val="nil"/>
              <w:bottom w:val="nil"/>
              <w:right w:val="nil"/>
            </w:tcBorders>
          </w:tcPr>
          <w:p w14:paraId="7171527D"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$529</w:t>
            </w:r>
          </w:p>
        </w:tc>
      </w:tr>
      <w:tr w:rsidR="005D5D41" w:rsidRPr="005D5D41" w14:paraId="3E8CA9FC" w14:textId="77777777" w:rsidTr="008919E2">
        <w:trPr>
          <w:cantSplit/>
        </w:trPr>
        <w:tc>
          <w:tcPr>
            <w:tcW w:w="118" w:type="pct"/>
            <w:tcBorders>
              <w:top w:val="nil"/>
              <w:left w:val="nil"/>
              <w:bottom w:val="nil"/>
              <w:right w:val="nil"/>
            </w:tcBorders>
          </w:tcPr>
          <w:p w14:paraId="142D3294"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99" w:type="pct"/>
            <w:tcBorders>
              <w:top w:val="nil"/>
              <w:left w:val="nil"/>
              <w:bottom w:val="nil"/>
              <w:right w:val="nil"/>
            </w:tcBorders>
          </w:tcPr>
          <w:p w14:paraId="24FA1D73"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(b)</w:t>
            </w:r>
            <w:r w:rsidRPr="005D5D41">
              <w:rPr>
                <w:rFonts w:eastAsia="Times New Roman"/>
                <w:color w:val="000000"/>
                <w:sz w:val="20"/>
                <w:szCs w:val="20"/>
                <w:lang w:eastAsia="en-AU"/>
              </w:rPr>
              <w:tab/>
              <w:t>if the certificate of survey in force in respect of the boat specifies that the boat may carry up to unberthed 12 passengers</w:t>
            </w:r>
          </w:p>
        </w:tc>
        <w:tc>
          <w:tcPr>
            <w:tcW w:w="684" w:type="pct"/>
            <w:tcBorders>
              <w:top w:val="nil"/>
              <w:left w:val="nil"/>
              <w:bottom w:val="nil"/>
              <w:right w:val="nil"/>
            </w:tcBorders>
          </w:tcPr>
          <w:p w14:paraId="2A489BC5"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$1,057</w:t>
            </w:r>
          </w:p>
        </w:tc>
      </w:tr>
      <w:tr w:rsidR="005D5D41" w:rsidRPr="005D5D41" w14:paraId="0548E6D6" w14:textId="77777777" w:rsidTr="008919E2">
        <w:trPr>
          <w:cantSplit/>
        </w:trPr>
        <w:tc>
          <w:tcPr>
            <w:tcW w:w="118" w:type="pct"/>
            <w:tcBorders>
              <w:top w:val="nil"/>
              <w:left w:val="nil"/>
              <w:bottom w:val="nil"/>
              <w:right w:val="nil"/>
            </w:tcBorders>
          </w:tcPr>
          <w:p w14:paraId="35620516" w14:textId="77777777" w:rsidR="005D5D41" w:rsidRPr="005D5D41" w:rsidRDefault="005D5D41" w:rsidP="005D5D41">
            <w:pPr>
              <w:autoSpaceDE w:val="0"/>
              <w:autoSpaceDN w:val="0"/>
              <w:adjustRightInd w:val="0"/>
              <w:spacing w:before="120" w:after="0" w:line="240" w:lineRule="auto"/>
              <w:jc w:val="left"/>
              <w:rPr>
                <w:rFonts w:eastAsia="Times New Roman"/>
                <w:color w:val="000000"/>
                <w:sz w:val="20"/>
                <w:szCs w:val="20"/>
                <w:lang w:eastAsia="en-AU"/>
              </w:rPr>
            </w:pPr>
          </w:p>
        </w:tc>
        <w:tc>
          <w:tcPr>
            <w:tcW w:w="4199" w:type="pct"/>
            <w:tcBorders>
              <w:top w:val="nil"/>
              <w:left w:val="nil"/>
              <w:bottom w:val="nil"/>
              <w:right w:val="nil"/>
            </w:tcBorders>
          </w:tcPr>
          <w:p w14:paraId="0C69DCFC" w14:textId="77777777" w:rsidR="005D5D41" w:rsidRPr="005D5D41" w:rsidRDefault="005D5D41" w:rsidP="005D5D41">
            <w:pPr>
              <w:tabs>
                <w:tab w:val="center" w:pos="611"/>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5D5D41">
              <w:rPr>
                <w:rFonts w:eastAsia="Times New Roman"/>
                <w:color w:val="000000"/>
                <w:sz w:val="20"/>
                <w:szCs w:val="20"/>
                <w:lang w:eastAsia="en-AU"/>
              </w:rPr>
              <w:t>(c)</w:t>
            </w:r>
            <w:r w:rsidRPr="005D5D41">
              <w:rPr>
                <w:rFonts w:eastAsia="Times New Roman"/>
                <w:color w:val="000000"/>
                <w:sz w:val="20"/>
                <w:szCs w:val="20"/>
                <w:lang w:eastAsia="en-AU"/>
              </w:rPr>
              <w:tab/>
              <w:t>if the certificate of survey in force in respect of the boat specifies that the boat may carry more than unberthed 12 passengers</w:t>
            </w:r>
          </w:p>
        </w:tc>
        <w:tc>
          <w:tcPr>
            <w:tcW w:w="684" w:type="pct"/>
            <w:tcBorders>
              <w:top w:val="nil"/>
              <w:left w:val="nil"/>
              <w:bottom w:val="nil"/>
              <w:right w:val="nil"/>
            </w:tcBorders>
          </w:tcPr>
          <w:p w14:paraId="544F67AB" w14:textId="77777777" w:rsidR="005D5D41" w:rsidRPr="005D5D41" w:rsidRDefault="005D5D41" w:rsidP="005D5D41">
            <w:pPr>
              <w:autoSpaceDE w:val="0"/>
              <w:autoSpaceDN w:val="0"/>
              <w:adjustRightInd w:val="0"/>
              <w:spacing w:before="120" w:after="0" w:line="240" w:lineRule="auto"/>
              <w:jc w:val="right"/>
              <w:rPr>
                <w:rFonts w:eastAsia="Times New Roman"/>
                <w:color w:val="000000"/>
                <w:sz w:val="20"/>
                <w:szCs w:val="20"/>
                <w:lang w:eastAsia="en-AU"/>
              </w:rPr>
            </w:pPr>
            <w:r w:rsidRPr="005D5D41">
              <w:rPr>
                <w:rFonts w:eastAsia="Times New Roman"/>
                <w:color w:val="000000"/>
                <w:sz w:val="20"/>
                <w:szCs w:val="20"/>
                <w:lang w:eastAsia="en-AU"/>
              </w:rPr>
              <w:t xml:space="preserve">$2,115 </w:t>
            </w:r>
          </w:p>
        </w:tc>
      </w:tr>
    </w:tbl>
    <w:p w14:paraId="58CC5FCE" w14:textId="77777777" w:rsidR="005D5D41" w:rsidRPr="005D5D41" w:rsidRDefault="005D5D41" w:rsidP="005D5D41">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D5D41">
        <w:rPr>
          <w:rFonts w:eastAsia="Times New Roman"/>
          <w:b/>
          <w:bCs/>
          <w:color w:val="000000"/>
          <w:sz w:val="32"/>
          <w:szCs w:val="32"/>
          <w:lang w:eastAsia="en-AU"/>
        </w:rPr>
        <w:t>Schedule 2—Transitional and saving provisions</w:t>
      </w:r>
    </w:p>
    <w:p w14:paraId="3384474A" w14:textId="77777777" w:rsidR="005D5D41" w:rsidRPr="005D5D41" w:rsidRDefault="005D5D41" w:rsidP="005D5D41">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D5D41">
        <w:rPr>
          <w:rFonts w:eastAsia="Times New Roman"/>
          <w:b/>
          <w:bCs/>
          <w:color w:val="000000"/>
          <w:sz w:val="26"/>
          <w:szCs w:val="26"/>
          <w:lang w:eastAsia="en-AU"/>
        </w:rPr>
        <w:t>1—Transitional and saving provisions</w:t>
      </w:r>
    </w:p>
    <w:p w14:paraId="74AFB979"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D5D41">
        <w:rPr>
          <w:rFonts w:eastAsia="Times New Roman"/>
          <w:color w:val="000000"/>
          <w:sz w:val="23"/>
          <w:szCs w:val="23"/>
          <w:lang w:eastAsia="en-AU"/>
        </w:rPr>
        <w:tab/>
        <w:t>(1)</w:t>
      </w:r>
      <w:r w:rsidRPr="005D5D41">
        <w:rPr>
          <w:rFonts w:eastAsia="Times New Roman"/>
          <w:color w:val="000000"/>
          <w:sz w:val="23"/>
          <w:szCs w:val="23"/>
          <w:lang w:eastAsia="en-AU"/>
        </w:rPr>
        <w:tab/>
        <w:t xml:space="preserve">The licence and registration application fees prescribed by </w:t>
      </w:r>
      <w:hyperlink w:anchor="idb712bf7f_792a_4f07_8399_ea36198db7" w:history="1">
        <w:r w:rsidRPr="005D5D41">
          <w:rPr>
            <w:rFonts w:eastAsia="Times New Roman"/>
            <w:color w:val="000000"/>
            <w:sz w:val="23"/>
            <w:szCs w:val="23"/>
            <w:lang w:eastAsia="en-AU"/>
          </w:rPr>
          <w:t>Schedule 1</w:t>
        </w:r>
      </w:hyperlink>
      <w:r w:rsidRPr="005D5D41">
        <w:rPr>
          <w:rFonts w:eastAsia="Times New Roman"/>
          <w:color w:val="000000"/>
          <w:sz w:val="23"/>
          <w:szCs w:val="23"/>
          <w:lang w:eastAsia="en-AU"/>
        </w:rPr>
        <w:t xml:space="preserve"> of this notice apply where a licence or registration is to take effect on or after 1 July 2025.</w:t>
      </w:r>
    </w:p>
    <w:p w14:paraId="146B3DC3"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D5D41">
        <w:rPr>
          <w:rFonts w:eastAsia="Times New Roman"/>
          <w:color w:val="000000"/>
          <w:sz w:val="23"/>
          <w:szCs w:val="23"/>
          <w:lang w:eastAsia="en-AU"/>
        </w:rPr>
        <w:tab/>
        <w:t>(2)</w:t>
      </w:r>
      <w:r w:rsidRPr="005D5D41">
        <w:rPr>
          <w:rFonts w:eastAsia="Times New Roman"/>
          <w:color w:val="000000"/>
          <w:sz w:val="23"/>
          <w:szCs w:val="23"/>
          <w:lang w:eastAsia="en-AU"/>
        </w:rPr>
        <w:tab/>
        <w:t xml:space="preserve">The licence and registration annual fees prescribed by </w:t>
      </w:r>
      <w:hyperlink w:anchor="idb712bf7f_792a_4f07_8399_ea36198db7" w:history="1">
        <w:r w:rsidRPr="005D5D41">
          <w:rPr>
            <w:rFonts w:eastAsia="Times New Roman"/>
            <w:color w:val="000000"/>
            <w:sz w:val="23"/>
            <w:szCs w:val="23"/>
            <w:lang w:eastAsia="en-AU"/>
          </w:rPr>
          <w:t>Schedule 1</w:t>
        </w:r>
      </w:hyperlink>
      <w:r w:rsidRPr="005D5D41">
        <w:rPr>
          <w:rFonts w:eastAsia="Times New Roman"/>
          <w:color w:val="000000"/>
          <w:sz w:val="23"/>
          <w:szCs w:val="23"/>
          <w:lang w:eastAsia="en-AU"/>
        </w:rPr>
        <w:t xml:space="preserve"> of this notice, apply in respect of the period of 12 months commencing on 1 July 2025.</w:t>
      </w:r>
    </w:p>
    <w:p w14:paraId="712D1D68" w14:textId="77777777" w:rsidR="005D5D41" w:rsidRPr="005D5D41" w:rsidRDefault="005D5D41" w:rsidP="005D5D41">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D5D41">
        <w:rPr>
          <w:rFonts w:eastAsia="Times New Roman"/>
          <w:color w:val="000000"/>
          <w:sz w:val="23"/>
          <w:szCs w:val="23"/>
          <w:lang w:eastAsia="en-AU"/>
        </w:rPr>
        <w:tab/>
        <w:t>(3)</w:t>
      </w:r>
      <w:r w:rsidRPr="005D5D41">
        <w:rPr>
          <w:rFonts w:eastAsia="Times New Roman"/>
          <w:color w:val="000000"/>
          <w:sz w:val="23"/>
          <w:szCs w:val="23"/>
          <w:lang w:eastAsia="en-AU"/>
        </w:rPr>
        <w:tab/>
        <w:t xml:space="preserve">Despite the fees prescribed by </w:t>
      </w:r>
      <w:hyperlink w:anchor="idb712bf7f_792a_4f07_8399_ea36198db7" w:history="1">
        <w:r w:rsidRPr="005D5D41">
          <w:rPr>
            <w:rFonts w:eastAsia="Times New Roman"/>
            <w:color w:val="000000"/>
            <w:sz w:val="23"/>
            <w:szCs w:val="23"/>
            <w:lang w:eastAsia="en-AU"/>
          </w:rPr>
          <w:t>Schedule 1</w:t>
        </w:r>
      </w:hyperlink>
      <w:r w:rsidRPr="005D5D41">
        <w:rPr>
          <w:rFonts w:eastAsia="Times New Roman"/>
          <w:color w:val="000000"/>
          <w:sz w:val="23"/>
          <w:szCs w:val="23"/>
          <w:lang w:eastAsia="en-AU"/>
        </w:rPr>
        <w:t xml:space="preserve"> of this notice—</w:t>
      </w:r>
    </w:p>
    <w:p w14:paraId="6ACE0821" w14:textId="77777777" w:rsidR="005D5D41" w:rsidRPr="005D5D41" w:rsidRDefault="005D5D41" w:rsidP="005D5D41">
      <w:pPr>
        <w:tabs>
          <w:tab w:val="center" w:pos="1191"/>
          <w:tab w:val="left" w:pos="2127"/>
        </w:tabs>
        <w:autoSpaceDE w:val="0"/>
        <w:autoSpaceDN w:val="0"/>
        <w:adjustRightInd w:val="0"/>
        <w:spacing w:before="120" w:after="0" w:line="240" w:lineRule="auto"/>
        <w:ind w:left="1560" w:hanging="766"/>
        <w:jc w:val="left"/>
        <w:rPr>
          <w:rFonts w:eastAsia="Times New Roman"/>
          <w:color w:val="000000"/>
          <w:sz w:val="23"/>
          <w:szCs w:val="23"/>
          <w:lang w:eastAsia="en-AU"/>
        </w:rPr>
      </w:pPr>
      <w:r w:rsidRPr="005D5D41">
        <w:rPr>
          <w:color w:val="000000"/>
          <w:sz w:val="23"/>
          <w:szCs w:val="23"/>
        </w:rPr>
        <w:tab/>
        <w:t>(a)</w:t>
      </w:r>
      <w:r w:rsidRPr="005D5D41">
        <w:rPr>
          <w:color w:val="000000"/>
          <w:sz w:val="23"/>
          <w:szCs w:val="23"/>
        </w:rPr>
        <w:tab/>
      </w:r>
      <w:r w:rsidRPr="005D5D41">
        <w:rPr>
          <w:rFonts w:eastAsia="Times New Roman"/>
          <w:color w:val="000000"/>
          <w:sz w:val="23"/>
          <w:szCs w:val="23"/>
          <w:lang w:eastAsia="en-AU"/>
        </w:rPr>
        <w:t xml:space="preserve">the licence and registration application fees prescribed by Schedule 1 Part 1 and 2 of the </w:t>
      </w:r>
      <w:r w:rsidRPr="005D5D41">
        <w:rPr>
          <w:rFonts w:eastAsia="Times New Roman"/>
          <w:i/>
          <w:iCs/>
          <w:color w:val="000000"/>
          <w:sz w:val="23"/>
          <w:szCs w:val="23"/>
          <w:lang w:eastAsia="en-AU"/>
        </w:rPr>
        <w:t>Fisheries Management (Fishery Licence and Boat and Device Registration Application and Annual Fees) Notice 2024</w:t>
      </w:r>
      <w:r w:rsidRPr="005D5D41">
        <w:rPr>
          <w:rFonts w:eastAsia="Times New Roman"/>
          <w:color w:val="000000"/>
          <w:sz w:val="23"/>
          <w:szCs w:val="23"/>
          <w:lang w:eastAsia="en-AU"/>
        </w:rPr>
        <w:t>, as in force immediately before this notice has effect, continue to apply where a licence or registration is to take effect before 1 July 2025.</w:t>
      </w:r>
    </w:p>
    <w:p w14:paraId="7D1AC2CF" w14:textId="77777777" w:rsidR="005D5D41" w:rsidRPr="005D5D41" w:rsidRDefault="005D5D41" w:rsidP="005D5D41">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D5D41">
        <w:rPr>
          <w:color w:val="000000"/>
          <w:sz w:val="23"/>
          <w:szCs w:val="23"/>
        </w:rPr>
        <w:tab/>
        <w:t>(b)</w:t>
      </w:r>
      <w:r w:rsidRPr="005D5D41">
        <w:rPr>
          <w:color w:val="000000"/>
          <w:sz w:val="23"/>
          <w:szCs w:val="23"/>
        </w:rPr>
        <w:tab/>
      </w:r>
      <w:r w:rsidRPr="005D5D41">
        <w:rPr>
          <w:rFonts w:eastAsia="Times New Roman"/>
          <w:color w:val="000000"/>
          <w:sz w:val="23"/>
          <w:szCs w:val="23"/>
          <w:lang w:eastAsia="en-AU"/>
        </w:rPr>
        <w:t xml:space="preserve">the licence and registration annual fees prescribed by Schedule 1 Part 1and 2 of the </w:t>
      </w:r>
      <w:r w:rsidRPr="005D5D41">
        <w:rPr>
          <w:rFonts w:eastAsia="Times New Roman"/>
          <w:i/>
          <w:iCs/>
          <w:color w:val="000000"/>
          <w:sz w:val="23"/>
          <w:szCs w:val="23"/>
          <w:lang w:eastAsia="en-AU"/>
        </w:rPr>
        <w:t>Fisheries Management (Fishery Licence and Boat and Device Registration Application and Annual Fees) Notice 2024</w:t>
      </w:r>
      <w:r w:rsidRPr="005D5D41">
        <w:rPr>
          <w:rFonts w:eastAsia="Times New Roman"/>
          <w:color w:val="000000"/>
          <w:sz w:val="23"/>
          <w:szCs w:val="23"/>
          <w:lang w:eastAsia="en-AU"/>
        </w:rPr>
        <w:t>, as in force immediately before this notice has effect, continue to apply in respect of the period of 12 months that commenced on 1 July 2025.</w:t>
      </w:r>
    </w:p>
    <w:p w14:paraId="06B083E7" w14:textId="77777777" w:rsidR="005D5D41" w:rsidRPr="005D5D41" w:rsidRDefault="005D5D41" w:rsidP="005D5D41">
      <w:pPr>
        <w:autoSpaceDE w:val="0"/>
        <w:autoSpaceDN w:val="0"/>
        <w:adjustRightInd w:val="0"/>
        <w:spacing w:before="120" w:after="0" w:line="240" w:lineRule="auto"/>
        <w:jc w:val="left"/>
        <w:rPr>
          <w:rFonts w:eastAsia="Times New Roman"/>
          <w:b/>
          <w:bCs/>
          <w:color w:val="000000"/>
          <w:sz w:val="26"/>
          <w:szCs w:val="26"/>
          <w:lang w:eastAsia="en-AU"/>
        </w:rPr>
      </w:pPr>
      <w:r w:rsidRPr="005D5D41">
        <w:rPr>
          <w:rFonts w:eastAsia="Times New Roman"/>
          <w:b/>
          <w:bCs/>
          <w:color w:val="000000"/>
          <w:sz w:val="26"/>
          <w:szCs w:val="26"/>
          <w:lang w:eastAsia="en-AU"/>
        </w:rPr>
        <w:t>Made by the Minister for Primary Industries and Regional Development</w:t>
      </w:r>
    </w:p>
    <w:p w14:paraId="2197CCDD" w14:textId="5C66934E" w:rsidR="00A63D49" w:rsidRDefault="005D5D41" w:rsidP="005D5D41">
      <w:pPr>
        <w:autoSpaceDE w:val="0"/>
        <w:autoSpaceDN w:val="0"/>
        <w:adjustRightInd w:val="0"/>
        <w:spacing w:before="120" w:after="0" w:line="240" w:lineRule="auto"/>
        <w:jc w:val="left"/>
        <w:rPr>
          <w:rFonts w:eastAsia="Times New Roman"/>
          <w:color w:val="000000"/>
          <w:sz w:val="23"/>
          <w:szCs w:val="23"/>
          <w:lang w:eastAsia="en-AU"/>
        </w:rPr>
      </w:pPr>
      <w:r w:rsidRPr="005D5D41">
        <w:rPr>
          <w:rFonts w:eastAsia="Times New Roman"/>
          <w:color w:val="000000"/>
          <w:sz w:val="23"/>
          <w:szCs w:val="23"/>
          <w:lang w:eastAsia="en-AU"/>
        </w:rPr>
        <w:t>On 24 June 2025</w:t>
      </w:r>
    </w:p>
    <w:p w14:paraId="0F38F29B" w14:textId="77777777" w:rsidR="005D5D41" w:rsidRDefault="005D5D41" w:rsidP="005D5D41">
      <w:pPr>
        <w:pBdr>
          <w:bottom w:val="single" w:sz="4" w:space="1" w:color="auto"/>
        </w:pBdr>
        <w:spacing w:after="0" w:line="52" w:lineRule="exact"/>
        <w:jc w:val="center"/>
        <w:rPr>
          <w:lang w:val="en-US"/>
        </w:rPr>
      </w:pPr>
    </w:p>
    <w:p w14:paraId="575BDBFC" w14:textId="77777777" w:rsidR="005D5D41" w:rsidRDefault="005D5D41" w:rsidP="005D5D41">
      <w:pPr>
        <w:pBdr>
          <w:top w:val="single" w:sz="4" w:space="1" w:color="auto"/>
        </w:pBdr>
        <w:spacing w:before="34" w:after="0" w:line="14" w:lineRule="exact"/>
        <w:jc w:val="center"/>
        <w:rPr>
          <w:lang w:val="en-US"/>
        </w:rPr>
      </w:pPr>
    </w:p>
    <w:p w14:paraId="4F9D00FA" w14:textId="77777777" w:rsidR="005D5D41" w:rsidRDefault="005D5D41" w:rsidP="00EA54FC">
      <w:pPr>
        <w:pStyle w:val="NoSpacing"/>
        <w:rPr>
          <w:lang w:val="en-US"/>
        </w:rPr>
      </w:pPr>
    </w:p>
    <w:p w14:paraId="190EEAD8" w14:textId="21A96818" w:rsidR="005D5D41" w:rsidRPr="005D5D41" w:rsidRDefault="005D5D41" w:rsidP="00226BA8">
      <w:pPr>
        <w:pStyle w:val="Heading2"/>
      </w:pPr>
      <w:bookmarkStart w:id="527" w:name="_Toc201837148"/>
      <w:bookmarkStart w:id="528" w:name="_Toc201840669"/>
      <w:r w:rsidRPr="005D5D41">
        <w:t xml:space="preserve">Health Care Act </w:t>
      </w:r>
      <w:r w:rsidR="00226BA8" w:rsidRPr="005D5D41">
        <w:t>2008</w:t>
      </w:r>
      <w:bookmarkEnd w:id="527"/>
      <w:bookmarkEnd w:id="528"/>
    </w:p>
    <w:p w14:paraId="6C5417B0" w14:textId="77777777" w:rsidR="005D5D41" w:rsidRPr="005D5D41" w:rsidRDefault="005D5D41" w:rsidP="005D5D41">
      <w:pPr>
        <w:jc w:val="center"/>
        <w:rPr>
          <w:smallCaps/>
          <w:szCs w:val="17"/>
        </w:rPr>
      </w:pPr>
      <w:r w:rsidRPr="005D5D41">
        <w:rPr>
          <w:smallCaps/>
          <w:szCs w:val="17"/>
        </w:rPr>
        <w:t>Schedule 3, Section 5A</w:t>
      </w:r>
    </w:p>
    <w:p w14:paraId="711DB61E" w14:textId="77777777" w:rsidR="005D5D41" w:rsidRPr="005D5D41" w:rsidRDefault="005D5D41" w:rsidP="005D5D41">
      <w:pPr>
        <w:jc w:val="center"/>
        <w:rPr>
          <w:i/>
          <w:szCs w:val="17"/>
        </w:rPr>
      </w:pPr>
      <w:r w:rsidRPr="005D5D41">
        <w:rPr>
          <w:i/>
          <w:szCs w:val="17"/>
        </w:rPr>
        <w:t>Notice by the Minister——Requirement to Publish</w:t>
      </w:r>
    </w:p>
    <w:p w14:paraId="1BE08E6B" w14:textId="77777777" w:rsidR="005D5D41" w:rsidRPr="005D5D41" w:rsidRDefault="005D5D41" w:rsidP="005D5D41">
      <w:pPr>
        <w:rPr>
          <w:spacing w:val="-4"/>
        </w:rPr>
      </w:pPr>
      <w:r w:rsidRPr="005D5D41">
        <w:rPr>
          <w:spacing w:val="-4"/>
        </w:rPr>
        <w:t xml:space="preserve">Take note that I, Chris Picton, Minister for Health and Wellbeing, pursuant to Schedule 3, Section 5A of the </w:t>
      </w:r>
      <w:r w:rsidRPr="005D5D41">
        <w:rPr>
          <w:i/>
          <w:iCs/>
          <w:spacing w:val="-4"/>
        </w:rPr>
        <w:t>Health Care Act 2008</w:t>
      </w:r>
      <w:r w:rsidRPr="005D5D41">
        <w:rPr>
          <w:spacing w:val="-4"/>
        </w:rPr>
        <w:t>, is pleased to announce the appointment of new members to the following Local Health Network Governing Board for the terms indicated as per this Notice:</w:t>
      </w:r>
    </w:p>
    <w:p w14:paraId="10C4598B" w14:textId="77777777" w:rsidR="005D5D41" w:rsidRPr="005D5D41" w:rsidRDefault="005D5D41" w:rsidP="005D5D41">
      <w:pPr>
        <w:ind w:left="142"/>
        <w:jc w:val="left"/>
      </w:pPr>
      <w:r w:rsidRPr="005D5D41">
        <w:t>Melanie Amanda Considine, Eyre and Far North Local Health Network, commencing 1 July 2025 and expiring 30 June 2028;</w:t>
      </w:r>
      <w:r w:rsidRPr="005D5D41">
        <w:br/>
        <w:t>Trevor James Smith, Eyre and Far North Local Health Network, commencing 1 July 2025 and expiring 30 June 2028;</w:t>
      </w:r>
      <w:r w:rsidRPr="005D5D41">
        <w:br/>
        <w:t>Ian Hugh Stone, Southern Adelaide Local Health Network, commencing 1 July 2025 and expiring 30 June 2028;</w:t>
      </w:r>
      <w:r w:rsidRPr="005D5D41">
        <w:br/>
        <w:t>Christina (Tina) Louise Cooper, Yorke and Northern Local Health Network, commencing 1 July 2025 and expiring 30 June 2027;</w:t>
      </w:r>
      <w:r w:rsidRPr="005D5D41">
        <w:br/>
        <w:t>Carol Patricia Davy, Yorke and Northern Local Health Network, commencing 1 July 2025 and expiring 30 June 2027;</w:t>
      </w:r>
      <w:r w:rsidRPr="005D5D41">
        <w:br/>
        <w:t xml:space="preserve">Alicia Jane </w:t>
      </w:r>
      <w:proofErr w:type="spellStart"/>
      <w:r w:rsidRPr="005D5D41">
        <w:t>Tsogas</w:t>
      </w:r>
      <w:proofErr w:type="spellEnd"/>
      <w:r w:rsidRPr="005D5D41">
        <w:t>, Women and Children’s Local Health Network, commencing 1 July 2025 and expiring 30 June 2028.</w:t>
      </w:r>
    </w:p>
    <w:p w14:paraId="57ABE596" w14:textId="77777777" w:rsidR="005D5D41" w:rsidRPr="005D5D41" w:rsidRDefault="005D5D41" w:rsidP="005D5D41">
      <w:pPr>
        <w:rPr>
          <w:spacing w:val="-2"/>
        </w:rPr>
      </w:pPr>
      <w:r w:rsidRPr="005D5D41">
        <w:rPr>
          <w:spacing w:val="-2"/>
        </w:rPr>
        <w:t xml:space="preserve">Take note that I, Chris Picton, Minister for Health and Wellbeing, pursuant to Schedule 3, Section 5A of the </w:t>
      </w:r>
      <w:r w:rsidRPr="005D5D41">
        <w:rPr>
          <w:i/>
          <w:iCs/>
          <w:spacing w:val="-2"/>
        </w:rPr>
        <w:t>Health Care Act 2008</w:t>
      </w:r>
      <w:r w:rsidRPr="005D5D41">
        <w:rPr>
          <w:spacing w:val="-2"/>
        </w:rPr>
        <w:t>, is pleased to announce the reappointment of members to the following Local Health Network Governing for the terms indicated as per this Notice:</w:t>
      </w:r>
    </w:p>
    <w:p w14:paraId="78939F41" w14:textId="77777777" w:rsidR="005D5D41" w:rsidRPr="005D5D41" w:rsidRDefault="005D5D41" w:rsidP="005D5D41">
      <w:pPr>
        <w:ind w:left="142"/>
        <w:jc w:val="left"/>
      </w:pPr>
      <w:r w:rsidRPr="005D5D41">
        <w:t xml:space="preserve">Greg Russell, Barossa Hills </w:t>
      </w:r>
      <w:proofErr w:type="spellStart"/>
      <w:r w:rsidRPr="005D5D41">
        <w:t>Fleurieu</w:t>
      </w:r>
      <w:proofErr w:type="spellEnd"/>
      <w:r w:rsidRPr="005D5D41">
        <w:t xml:space="preserve"> Local Health Network, commencing 1 July 2025 and expiring 30 June 2027;</w:t>
      </w:r>
      <w:r w:rsidRPr="005D5D41">
        <w:br/>
      </w:r>
      <w:r w:rsidRPr="005D5D41">
        <w:rPr>
          <w:spacing w:val="-2"/>
        </w:rPr>
        <w:t xml:space="preserve">Helena Maria Williams, Deputy Chair, Barossa Hills </w:t>
      </w:r>
      <w:proofErr w:type="spellStart"/>
      <w:r w:rsidRPr="005D5D41">
        <w:rPr>
          <w:spacing w:val="-2"/>
        </w:rPr>
        <w:t>Fleurieu</w:t>
      </w:r>
      <w:proofErr w:type="spellEnd"/>
      <w:r w:rsidRPr="005D5D41">
        <w:rPr>
          <w:spacing w:val="-2"/>
        </w:rPr>
        <w:t xml:space="preserve"> Local Health Network, commencing 1 July 2025 and expiring 30 June 2028;</w:t>
      </w:r>
      <w:r w:rsidRPr="005D5D41">
        <w:br/>
        <w:t xml:space="preserve">James (Jim) Thomas Hazel, Chair, Barossa Hills </w:t>
      </w:r>
      <w:proofErr w:type="spellStart"/>
      <w:r w:rsidRPr="005D5D41">
        <w:t>Fleurieu</w:t>
      </w:r>
      <w:proofErr w:type="spellEnd"/>
      <w:r w:rsidRPr="005D5D41">
        <w:t xml:space="preserve"> </w:t>
      </w:r>
      <w:r w:rsidRPr="005D5D41">
        <w:rPr>
          <w:spacing w:val="-2"/>
        </w:rPr>
        <w:t>Local Health Network</w:t>
      </w:r>
      <w:r w:rsidRPr="005D5D41">
        <w:t>, commencing 1 July 2025 and expiring 30 June 2028;</w:t>
      </w:r>
      <w:r w:rsidRPr="005D5D41">
        <w:br/>
        <w:t xml:space="preserve">Prudence Jane Blackwell, Barossa Hills </w:t>
      </w:r>
      <w:proofErr w:type="spellStart"/>
      <w:r w:rsidRPr="005D5D41">
        <w:t>Fleurieu</w:t>
      </w:r>
      <w:proofErr w:type="spellEnd"/>
      <w:r w:rsidRPr="005D5D41">
        <w:t xml:space="preserve"> </w:t>
      </w:r>
      <w:r w:rsidRPr="005D5D41">
        <w:rPr>
          <w:spacing w:val="-2"/>
        </w:rPr>
        <w:t>Local Health Network</w:t>
      </w:r>
      <w:r w:rsidRPr="005D5D41">
        <w:t>, commencing 1 July 2025 and expiring 30 June 2026;</w:t>
      </w:r>
      <w:r w:rsidRPr="005D5D41">
        <w:br/>
        <w:t xml:space="preserve">James (Jamie) Devron </w:t>
      </w:r>
      <w:proofErr w:type="spellStart"/>
      <w:r w:rsidRPr="005D5D41">
        <w:t>Siviour</w:t>
      </w:r>
      <w:proofErr w:type="spellEnd"/>
      <w:r w:rsidRPr="005D5D41">
        <w:t xml:space="preserve">, Eyre and Far North </w:t>
      </w:r>
      <w:r w:rsidRPr="005D5D41">
        <w:rPr>
          <w:spacing w:val="-2"/>
        </w:rPr>
        <w:t>Local Health Network</w:t>
      </w:r>
      <w:r w:rsidRPr="005D5D41">
        <w:t>, commencing 1 July 2025 and expiring 30 June 2028;</w:t>
      </w:r>
      <w:r w:rsidRPr="005D5D41">
        <w:br/>
      </w:r>
      <w:r w:rsidRPr="005D5D41">
        <w:rPr>
          <w:spacing w:val="-4"/>
        </w:rPr>
        <w:t>Cassandra (Kate) Christine Warren, Flinders and Upper North Local Health Network, commencing 1 July 2025 and expiring 30 June 2028;</w:t>
      </w:r>
      <w:r w:rsidRPr="005D5D41">
        <w:br/>
        <w:t>Shamus Jeremy Cogan-</w:t>
      </w:r>
      <w:proofErr w:type="spellStart"/>
      <w:r w:rsidRPr="005D5D41">
        <w:t>Briater</w:t>
      </w:r>
      <w:proofErr w:type="spellEnd"/>
      <w:r w:rsidRPr="005D5D41">
        <w:t xml:space="preserve">, Flinders and Upper North </w:t>
      </w:r>
      <w:r w:rsidRPr="005D5D41">
        <w:rPr>
          <w:spacing w:val="-2"/>
        </w:rPr>
        <w:t>Local Health Network</w:t>
      </w:r>
      <w:r w:rsidRPr="005D5D41">
        <w:t>, commencing 1 July 2025 and expiring 30 June 2028;</w:t>
      </w:r>
      <w:r w:rsidRPr="005D5D41">
        <w:br/>
        <w:t xml:space="preserve">Rohan Ward, Flinders and Upper North </w:t>
      </w:r>
      <w:r w:rsidRPr="005D5D41">
        <w:rPr>
          <w:spacing w:val="-2"/>
        </w:rPr>
        <w:t>Local Health Network</w:t>
      </w:r>
      <w:r w:rsidRPr="005D5D41">
        <w:t>, commencing 1 July 2025 and expiring 30 June 2028;</w:t>
      </w:r>
      <w:r w:rsidRPr="005D5D41">
        <w:br/>
        <w:t xml:space="preserve">Carrie-Anne McKenzie, Limestone Coast </w:t>
      </w:r>
      <w:r w:rsidRPr="005D5D41">
        <w:rPr>
          <w:spacing w:val="-2"/>
        </w:rPr>
        <w:t>Local Health Network</w:t>
      </w:r>
      <w:r w:rsidRPr="005D5D41">
        <w:t>, commencing 1 July 2025 and expiring 30 June 2028;</w:t>
      </w:r>
      <w:r w:rsidRPr="005D5D41">
        <w:br/>
        <w:t xml:space="preserve">John Irving, Limestone Coast </w:t>
      </w:r>
      <w:r w:rsidRPr="005D5D41">
        <w:rPr>
          <w:spacing w:val="-2"/>
        </w:rPr>
        <w:t>Local Health Network</w:t>
      </w:r>
      <w:r w:rsidRPr="005D5D41">
        <w:t>, commencing 1 July 2025 and expiring 30 June 2028;</w:t>
      </w:r>
      <w:r w:rsidRPr="005D5D41">
        <w:br/>
        <w:t xml:space="preserve">Carolyn Lee </w:t>
      </w:r>
      <w:proofErr w:type="spellStart"/>
      <w:r w:rsidRPr="005D5D41">
        <w:t>Roseler</w:t>
      </w:r>
      <w:proofErr w:type="spellEnd"/>
      <w:r w:rsidRPr="005D5D41">
        <w:t xml:space="preserve">, Northern Adelaide </w:t>
      </w:r>
      <w:r w:rsidRPr="005D5D41">
        <w:rPr>
          <w:spacing w:val="-2"/>
        </w:rPr>
        <w:t>Local Health Network</w:t>
      </w:r>
      <w:r w:rsidRPr="005D5D41">
        <w:t>, commencing 1 July 2025 and expiring 30 June 2028;</w:t>
      </w:r>
      <w:r w:rsidRPr="005D5D41">
        <w:br/>
        <w:t xml:space="preserve">Francis (Frank) Henry Lampard, Northern Adelaide </w:t>
      </w:r>
      <w:r w:rsidRPr="005D5D41">
        <w:rPr>
          <w:spacing w:val="-2"/>
        </w:rPr>
        <w:t>Local Health Network</w:t>
      </w:r>
      <w:r w:rsidRPr="005D5D41">
        <w:t>, commencing 1 July 2025 and expiring 30 June 2028;</w:t>
      </w:r>
      <w:r w:rsidRPr="005D5D41">
        <w:br/>
      </w:r>
      <w:r w:rsidRPr="005D5D41">
        <w:lastRenderedPageBreak/>
        <w:t>Elaine Joy Ashworth, Chair, Riverland Mallee Coorong LHN Governing Board, expiring 30 June 2028</w:t>
      </w:r>
      <w:r w:rsidRPr="005D5D41">
        <w:br/>
        <w:t xml:space="preserve">Fred Toogood, Riverland Mallee Coorong </w:t>
      </w:r>
      <w:r w:rsidRPr="005D5D41">
        <w:rPr>
          <w:spacing w:val="-2"/>
        </w:rPr>
        <w:t>Local Health Network</w:t>
      </w:r>
      <w:r w:rsidRPr="005D5D41">
        <w:t>, commencing 1 July 2025 and expiring 30 June 2028;</w:t>
      </w:r>
      <w:r w:rsidRPr="005D5D41">
        <w:br/>
        <w:t xml:space="preserve">Julie Ann Mitchell, Southern Adelaide </w:t>
      </w:r>
      <w:r w:rsidRPr="005D5D41">
        <w:rPr>
          <w:spacing w:val="-2"/>
        </w:rPr>
        <w:t>Local Health Network</w:t>
      </w:r>
      <w:r w:rsidRPr="005D5D41">
        <w:t>, commencing 1 July 2025 and expiring 30 June 2028;</w:t>
      </w:r>
      <w:r w:rsidRPr="005D5D41">
        <w:br/>
        <w:t xml:space="preserve">Christine Dennis, Chair, Women’s and Children’s </w:t>
      </w:r>
      <w:r w:rsidRPr="005D5D41">
        <w:rPr>
          <w:spacing w:val="-2"/>
        </w:rPr>
        <w:t>Local Health Network</w:t>
      </w:r>
      <w:r w:rsidRPr="005D5D41">
        <w:t>, commencing 1 July 2025 and expiring 30 June 2028;</w:t>
      </w:r>
      <w:r w:rsidRPr="005D5D41">
        <w:br/>
        <w:t xml:space="preserve">John Francis Voumard, Chair, Yorke and Northern </w:t>
      </w:r>
      <w:r w:rsidRPr="005D5D41">
        <w:rPr>
          <w:spacing w:val="-2"/>
        </w:rPr>
        <w:t>Local Health Network</w:t>
      </w:r>
      <w:r w:rsidRPr="005D5D41">
        <w:t>, commencing 1 July 2025 and expiring 30 June 2028;</w:t>
      </w:r>
      <w:r w:rsidRPr="005D5D41">
        <w:br/>
        <w:t>Glenise Maxine Coulthard, Yorke and Northern LHN, commencing 1 July 2025 and expiring 30 June 2028.</w:t>
      </w:r>
    </w:p>
    <w:p w14:paraId="525172CE" w14:textId="77777777" w:rsidR="005D5D41" w:rsidRPr="005D5D41" w:rsidRDefault="005D5D41" w:rsidP="005D5D41">
      <w:r w:rsidRPr="005D5D41">
        <w:t xml:space="preserve">Take note that I, Chris Picton, Minister for Health and Wellbeing, pursuant to Schedule 3, Section 5A of the </w:t>
      </w:r>
      <w:r w:rsidRPr="005D5D41">
        <w:rPr>
          <w:i/>
          <w:iCs/>
        </w:rPr>
        <w:t>Health Care Act 2008</w:t>
      </w:r>
      <w:r w:rsidRPr="005D5D41">
        <w:t>, is pleased to announce the appointment of existing members of the following Local Health Network Governing to the positions and terms indicated as per this Notice:</w:t>
      </w:r>
    </w:p>
    <w:p w14:paraId="19AE1BC9" w14:textId="77777777" w:rsidR="005D5D41" w:rsidRPr="005D5D41" w:rsidRDefault="005D5D41" w:rsidP="005D5D41">
      <w:pPr>
        <w:ind w:left="142"/>
        <w:jc w:val="left"/>
      </w:pPr>
      <w:r w:rsidRPr="005D5D41">
        <w:t xml:space="preserve">Andrew David Saies, Limestone Coast </w:t>
      </w:r>
      <w:r w:rsidRPr="005D5D41">
        <w:rPr>
          <w:spacing w:val="-2"/>
        </w:rPr>
        <w:t>Local Health Network</w:t>
      </w:r>
      <w:r w:rsidRPr="005D5D41">
        <w:t>, commencing 1 July 2025 and expiring 30 June 2027;</w:t>
      </w:r>
      <w:r w:rsidRPr="005D5D41">
        <w:br/>
        <w:t xml:space="preserve">Eric Andrew Davis, Deputy Chair, Women and Children’s </w:t>
      </w:r>
      <w:r w:rsidRPr="005D5D41">
        <w:rPr>
          <w:spacing w:val="-2"/>
        </w:rPr>
        <w:t>Local Health Network</w:t>
      </w:r>
      <w:r w:rsidRPr="005D5D41">
        <w:t>, commencing 1 July 2025 and expiring 30 June 2027.</w:t>
      </w:r>
    </w:p>
    <w:p w14:paraId="476CA46B" w14:textId="77777777" w:rsidR="005D5D41" w:rsidRPr="005D5D41" w:rsidRDefault="005D5D41" w:rsidP="005D5D41">
      <w:pPr>
        <w:spacing w:after="0"/>
        <w:rPr>
          <w:rFonts w:eastAsia="Times New Roman"/>
          <w:szCs w:val="17"/>
        </w:rPr>
      </w:pPr>
      <w:r w:rsidRPr="005D5D41">
        <w:rPr>
          <w:rFonts w:eastAsia="Times New Roman"/>
          <w:szCs w:val="17"/>
        </w:rPr>
        <w:t>Dated: 24 June 2025</w:t>
      </w:r>
    </w:p>
    <w:p w14:paraId="2DEC71C4" w14:textId="77777777" w:rsidR="005D5D41" w:rsidRPr="005D5D41" w:rsidRDefault="005D5D41" w:rsidP="005D5D41">
      <w:pPr>
        <w:spacing w:after="0"/>
        <w:jc w:val="right"/>
        <w:rPr>
          <w:rFonts w:eastAsia="Times New Roman"/>
          <w:smallCaps/>
          <w:szCs w:val="20"/>
        </w:rPr>
      </w:pPr>
      <w:r w:rsidRPr="005D5D41">
        <w:rPr>
          <w:rFonts w:eastAsia="Times New Roman"/>
          <w:smallCaps/>
          <w:szCs w:val="20"/>
        </w:rPr>
        <w:t>Chris Picton MP</w:t>
      </w:r>
    </w:p>
    <w:p w14:paraId="7EDF0FC5" w14:textId="630C981E" w:rsidR="005D5D41" w:rsidRDefault="005D5D41" w:rsidP="005D5D41">
      <w:pPr>
        <w:spacing w:after="0"/>
        <w:jc w:val="right"/>
        <w:rPr>
          <w:rFonts w:eastAsia="Times New Roman"/>
          <w:szCs w:val="17"/>
        </w:rPr>
      </w:pPr>
      <w:r w:rsidRPr="005D5D41">
        <w:rPr>
          <w:rFonts w:eastAsia="Times New Roman"/>
          <w:szCs w:val="17"/>
        </w:rPr>
        <w:t>Minister for Health and Wellbeing</w:t>
      </w:r>
    </w:p>
    <w:p w14:paraId="010E0162" w14:textId="77777777" w:rsidR="005D5D41" w:rsidRDefault="005D5D41" w:rsidP="005D5D41">
      <w:pPr>
        <w:pBdr>
          <w:bottom w:val="single" w:sz="4" w:space="1" w:color="auto"/>
        </w:pBdr>
        <w:spacing w:after="0" w:line="52" w:lineRule="exact"/>
        <w:jc w:val="center"/>
        <w:rPr>
          <w:rFonts w:eastAsia="Times New Roman"/>
          <w:szCs w:val="17"/>
        </w:rPr>
      </w:pPr>
    </w:p>
    <w:p w14:paraId="6C82272E" w14:textId="77777777" w:rsidR="005D5D41" w:rsidRDefault="005D5D41" w:rsidP="005D5D41">
      <w:pPr>
        <w:pBdr>
          <w:top w:val="single" w:sz="4" w:space="1" w:color="auto"/>
        </w:pBdr>
        <w:spacing w:before="34" w:after="0" w:line="14" w:lineRule="exact"/>
        <w:jc w:val="center"/>
        <w:rPr>
          <w:rFonts w:eastAsia="Times New Roman"/>
          <w:szCs w:val="17"/>
        </w:rPr>
      </w:pPr>
    </w:p>
    <w:p w14:paraId="45E2F560" w14:textId="77777777" w:rsidR="005D5D41" w:rsidRPr="005D5D41" w:rsidRDefault="005D5D41" w:rsidP="00EA54FC">
      <w:pPr>
        <w:pStyle w:val="NoSpacing"/>
      </w:pPr>
    </w:p>
    <w:p w14:paraId="37835885" w14:textId="62B2B360" w:rsidR="005D5D41" w:rsidRPr="005D5D41" w:rsidRDefault="00226BA8" w:rsidP="00226BA8">
      <w:pPr>
        <w:pStyle w:val="Heading2"/>
      </w:pPr>
      <w:bookmarkStart w:id="529" w:name="_Toc201837149"/>
      <w:bookmarkStart w:id="530" w:name="_Toc201840670"/>
      <w:r w:rsidRPr="005D5D41">
        <w:t>Housing Improvement Act 2016</w:t>
      </w:r>
      <w:bookmarkEnd w:id="529"/>
      <w:bookmarkEnd w:id="530"/>
    </w:p>
    <w:p w14:paraId="44E7B823" w14:textId="77777777" w:rsidR="005D5D41" w:rsidRPr="005D5D41" w:rsidRDefault="005D5D41" w:rsidP="005D5D41">
      <w:pPr>
        <w:jc w:val="center"/>
        <w:rPr>
          <w:i/>
          <w:szCs w:val="17"/>
        </w:rPr>
      </w:pPr>
      <w:r w:rsidRPr="005D5D41">
        <w:rPr>
          <w:i/>
          <w:szCs w:val="17"/>
        </w:rPr>
        <w:t>Rent Control</w:t>
      </w:r>
    </w:p>
    <w:p w14:paraId="088FFE0B" w14:textId="77777777" w:rsidR="005D5D41" w:rsidRPr="005D5D41" w:rsidRDefault="005D5D41" w:rsidP="005D5D41">
      <w:pPr>
        <w:rPr>
          <w:rFonts w:eastAsia="Times New Roman"/>
          <w:szCs w:val="17"/>
        </w:rPr>
      </w:pPr>
      <w:r w:rsidRPr="005D5D41">
        <w:rPr>
          <w:rFonts w:eastAsia="Times New Roman"/>
          <w:spacing w:val="-3"/>
          <w:szCs w:val="17"/>
        </w:rPr>
        <w:t xml:space="preserve">In the exercise of the powers conferred by the </w:t>
      </w:r>
      <w:r w:rsidRPr="005D5D41">
        <w:rPr>
          <w:rFonts w:eastAsia="Times New Roman"/>
          <w:i/>
          <w:iCs/>
          <w:spacing w:val="-3"/>
          <w:szCs w:val="17"/>
        </w:rPr>
        <w:t>Housing Improvement Act 2016</w:t>
      </w:r>
      <w:r w:rsidRPr="005D5D41">
        <w:rPr>
          <w:rFonts w:eastAsia="Times New Roman"/>
          <w:spacing w:val="-3"/>
          <w:szCs w:val="17"/>
        </w:rPr>
        <w:t>, the Delegate of the Minister for Housing and Urban Development</w:t>
      </w:r>
      <w:r w:rsidRPr="005D5D41">
        <w:rPr>
          <w:rFonts w:eastAsia="Times New Roman"/>
          <w:szCs w:val="17"/>
        </w:rPr>
        <w:t xml:space="preserve"> hereby fixes the maximum rental amount per week that shall be payable subject to Section 55 of the </w:t>
      </w:r>
      <w:r w:rsidRPr="005D5D41">
        <w:rPr>
          <w:rFonts w:eastAsia="Times New Roman"/>
          <w:i/>
          <w:iCs/>
          <w:szCs w:val="17"/>
        </w:rPr>
        <w:t>Residential Tenancies Act 1995</w:t>
      </w:r>
      <w:r w:rsidRPr="005D5D41">
        <w:rPr>
          <w:rFonts w:eastAsia="Times New Roman"/>
          <w:szCs w:val="17"/>
        </w:rPr>
        <w:t>, in respect of each premises described in the following table. The amount shown in the said table shall come into force on the date of this publication in the Gazette.</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4228"/>
        <w:gridCol w:w="1558"/>
        <w:gridCol w:w="1555"/>
      </w:tblGrid>
      <w:tr w:rsidR="005D5D41" w:rsidRPr="005D5D41" w14:paraId="75B0FB9F" w14:textId="77777777" w:rsidTr="008919E2">
        <w:tc>
          <w:tcPr>
            <w:tcW w:w="1985" w:type="dxa"/>
            <w:tcBorders>
              <w:top w:val="single" w:sz="4" w:space="0" w:color="auto"/>
              <w:bottom w:val="single" w:sz="4" w:space="0" w:color="auto"/>
            </w:tcBorders>
            <w:vAlign w:val="center"/>
          </w:tcPr>
          <w:p w14:paraId="1711B1FB" w14:textId="77777777" w:rsidR="005D5D41" w:rsidRPr="005D5D41" w:rsidRDefault="005D5D41" w:rsidP="005D5D41">
            <w:pPr>
              <w:spacing w:before="40" w:after="40"/>
              <w:jc w:val="center"/>
              <w:rPr>
                <w:b/>
                <w:bCs/>
                <w:szCs w:val="17"/>
              </w:rPr>
            </w:pPr>
            <w:r w:rsidRPr="005D5D41">
              <w:rPr>
                <w:b/>
                <w:bCs/>
                <w:szCs w:val="17"/>
              </w:rPr>
              <w:t>Address of Premises</w:t>
            </w:r>
          </w:p>
        </w:tc>
        <w:tc>
          <w:tcPr>
            <w:tcW w:w="4247" w:type="dxa"/>
            <w:tcBorders>
              <w:top w:val="single" w:sz="4" w:space="0" w:color="auto"/>
              <w:bottom w:val="single" w:sz="4" w:space="0" w:color="auto"/>
            </w:tcBorders>
            <w:vAlign w:val="center"/>
          </w:tcPr>
          <w:p w14:paraId="1CE5B6B0" w14:textId="77777777" w:rsidR="005D5D41" w:rsidRPr="005D5D41" w:rsidRDefault="005D5D41" w:rsidP="005D5D41">
            <w:pPr>
              <w:spacing w:before="40" w:after="40"/>
              <w:jc w:val="center"/>
              <w:rPr>
                <w:b/>
                <w:bCs/>
                <w:szCs w:val="17"/>
              </w:rPr>
            </w:pPr>
            <w:r w:rsidRPr="005D5D41">
              <w:rPr>
                <w:b/>
                <w:bCs/>
                <w:szCs w:val="17"/>
              </w:rPr>
              <w:t>Allotment Section</w:t>
            </w:r>
          </w:p>
        </w:tc>
        <w:tc>
          <w:tcPr>
            <w:tcW w:w="1560" w:type="dxa"/>
            <w:tcBorders>
              <w:top w:val="single" w:sz="4" w:space="0" w:color="auto"/>
              <w:bottom w:val="single" w:sz="4" w:space="0" w:color="auto"/>
            </w:tcBorders>
          </w:tcPr>
          <w:p w14:paraId="339E42DF" w14:textId="77777777" w:rsidR="005D5D41" w:rsidRPr="005D5D41" w:rsidRDefault="005D5D41" w:rsidP="005D5D41">
            <w:pPr>
              <w:spacing w:before="40" w:after="40"/>
              <w:jc w:val="center"/>
              <w:rPr>
                <w:b/>
                <w:bCs/>
                <w:szCs w:val="17"/>
              </w:rPr>
            </w:pPr>
            <w:r w:rsidRPr="005D5D41">
              <w:rPr>
                <w:b/>
                <w:bCs/>
                <w:szCs w:val="17"/>
                <w:u w:val="single"/>
              </w:rPr>
              <w:t>Certificate of Title</w:t>
            </w:r>
            <w:r w:rsidRPr="005D5D41">
              <w:rPr>
                <w:b/>
                <w:bCs/>
                <w:szCs w:val="17"/>
              </w:rPr>
              <w:br/>
              <w:t>Volume/Folio</w:t>
            </w:r>
          </w:p>
        </w:tc>
        <w:tc>
          <w:tcPr>
            <w:tcW w:w="1558" w:type="dxa"/>
            <w:tcBorders>
              <w:top w:val="single" w:sz="4" w:space="0" w:color="auto"/>
              <w:bottom w:val="single" w:sz="4" w:space="0" w:color="auto"/>
            </w:tcBorders>
          </w:tcPr>
          <w:p w14:paraId="5978430C" w14:textId="77777777" w:rsidR="005D5D41" w:rsidRPr="005D5D41" w:rsidRDefault="005D5D41" w:rsidP="005D5D41">
            <w:pPr>
              <w:spacing w:before="40" w:after="40"/>
              <w:jc w:val="center"/>
              <w:rPr>
                <w:b/>
                <w:bCs/>
                <w:szCs w:val="17"/>
              </w:rPr>
            </w:pPr>
            <w:r w:rsidRPr="005D5D41">
              <w:rPr>
                <w:b/>
                <w:bCs/>
                <w:szCs w:val="17"/>
              </w:rPr>
              <w:t>Maximum Rental per week payable</w:t>
            </w:r>
          </w:p>
        </w:tc>
      </w:tr>
      <w:tr w:rsidR="005D5D41" w:rsidRPr="005D5D41" w14:paraId="1541465B" w14:textId="77777777" w:rsidTr="008919E2">
        <w:tc>
          <w:tcPr>
            <w:tcW w:w="1985" w:type="dxa"/>
            <w:tcBorders>
              <w:top w:val="single" w:sz="4" w:space="0" w:color="auto"/>
              <w:bottom w:val="single" w:sz="4" w:space="0" w:color="auto"/>
            </w:tcBorders>
            <w:vAlign w:val="center"/>
          </w:tcPr>
          <w:p w14:paraId="21B201EB" w14:textId="77777777" w:rsidR="005D5D41" w:rsidRPr="005D5D41" w:rsidRDefault="005D5D41" w:rsidP="005D5D41">
            <w:pPr>
              <w:spacing w:before="40" w:after="0"/>
              <w:ind w:left="170" w:hanging="275"/>
              <w:jc w:val="left"/>
              <w:rPr>
                <w:szCs w:val="17"/>
              </w:rPr>
            </w:pPr>
            <w:r w:rsidRPr="005D5D41">
              <w:rPr>
                <w:szCs w:val="17"/>
              </w:rPr>
              <w:t xml:space="preserve">125 Gerald Roberts Road, </w:t>
            </w:r>
          </w:p>
          <w:p w14:paraId="4500514A" w14:textId="77777777" w:rsidR="005D5D41" w:rsidRPr="005D5D41" w:rsidRDefault="005D5D41" w:rsidP="005D5D41">
            <w:pPr>
              <w:ind w:left="320" w:hanging="275"/>
              <w:jc w:val="left"/>
              <w:rPr>
                <w:szCs w:val="17"/>
              </w:rPr>
            </w:pPr>
            <w:r w:rsidRPr="005D5D41">
              <w:rPr>
                <w:szCs w:val="17"/>
              </w:rPr>
              <w:t>Seppeltsfield SA 5355</w:t>
            </w:r>
          </w:p>
        </w:tc>
        <w:tc>
          <w:tcPr>
            <w:tcW w:w="4247" w:type="dxa"/>
            <w:tcBorders>
              <w:top w:val="single" w:sz="4" w:space="0" w:color="auto"/>
              <w:bottom w:val="single" w:sz="4" w:space="0" w:color="auto"/>
            </w:tcBorders>
            <w:vAlign w:val="center"/>
          </w:tcPr>
          <w:p w14:paraId="383B5136" w14:textId="77777777" w:rsidR="005D5D41" w:rsidRPr="005D5D41" w:rsidRDefault="005D5D41" w:rsidP="005D5D41">
            <w:pPr>
              <w:jc w:val="center"/>
              <w:rPr>
                <w:szCs w:val="17"/>
              </w:rPr>
            </w:pPr>
            <w:r w:rsidRPr="005D5D41">
              <w:rPr>
                <w:szCs w:val="17"/>
              </w:rPr>
              <w:t>Allotment 3 Filed Plan 17927 Hundred of Nuriootpa</w:t>
            </w:r>
          </w:p>
        </w:tc>
        <w:tc>
          <w:tcPr>
            <w:tcW w:w="1560" w:type="dxa"/>
            <w:tcBorders>
              <w:top w:val="single" w:sz="4" w:space="0" w:color="auto"/>
              <w:bottom w:val="single" w:sz="4" w:space="0" w:color="auto"/>
            </w:tcBorders>
            <w:vAlign w:val="center"/>
          </w:tcPr>
          <w:p w14:paraId="56A7497A" w14:textId="77777777" w:rsidR="005D5D41" w:rsidRPr="005D5D41" w:rsidRDefault="005D5D41" w:rsidP="005D5D41">
            <w:pPr>
              <w:jc w:val="center"/>
              <w:rPr>
                <w:szCs w:val="17"/>
              </w:rPr>
            </w:pPr>
            <w:r w:rsidRPr="005D5D41">
              <w:rPr>
                <w:szCs w:val="17"/>
              </w:rPr>
              <w:t>CT6214/909</w:t>
            </w:r>
          </w:p>
        </w:tc>
        <w:tc>
          <w:tcPr>
            <w:tcW w:w="1558" w:type="dxa"/>
            <w:tcBorders>
              <w:top w:val="single" w:sz="4" w:space="0" w:color="auto"/>
              <w:bottom w:val="single" w:sz="4" w:space="0" w:color="auto"/>
            </w:tcBorders>
            <w:vAlign w:val="center"/>
          </w:tcPr>
          <w:p w14:paraId="6ABAA462" w14:textId="77777777" w:rsidR="005D5D41" w:rsidRPr="005D5D41" w:rsidRDefault="005D5D41" w:rsidP="005D5D41">
            <w:pPr>
              <w:jc w:val="center"/>
              <w:rPr>
                <w:szCs w:val="17"/>
              </w:rPr>
            </w:pPr>
            <w:r w:rsidRPr="005D5D41">
              <w:rPr>
                <w:szCs w:val="17"/>
              </w:rPr>
              <w:t>$0.00</w:t>
            </w:r>
          </w:p>
        </w:tc>
      </w:tr>
    </w:tbl>
    <w:p w14:paraId="0434C31D" w14:textId="77777777" w:rsidR="005D5D41" w:rsidRPr="005D5D41" w:rsidRDefault="005D5D41" w:rsidP="005D5D41">
      <w:pPr>
        <w:spacing w:before="80" w:after="0"/>
        <w:rPr>
          <w:rFonts w:eastAsia="Times New Roman"/>
          <w:szCs w:val="17"/>
        </w:rPr>
      </w:pPr>
      <w:r w:rsidRPr="005D5D41">
        <w:rPr>
          <w:rFonts w:eastAsia="Times New Roman"/>
          <w:szCs w:val="17"/>
        </w:rPr>
        <w:t>Dated: 26 June 2025</w:t>
      </w:r>
    </w:p>
    <w:p w14:paraId="772DEFE5" w14:textId="77777777" w:rsidR="005D5D41" w:rsidRPr="005D5D41" w:rsidRDefault="005D5D41" w:rsidP="005D5D41">
      <w:pPr>
        <w:spacing w:after="0"/>
        <w:jc w:val="right"/>
        <w:rPr>
          <w:rFonts w:eastAsia="Times New Roman"/>
          <w:smallCaps/>
          <w:szCs w:val="20"/>
        </w:rPr>
      </w:pPr>
      <w:r w:rsidRPr="005D5D41">
        <w:rPr>
          <w:rFonts w:eastAsia="Times New Roman"/>
          <w:smallCaps/>
          <w:szCs w:val="20"/>
        </w:rPr>
        <w:t>Craig Thompson</w:t>
      </w:r>
    </w:p>
    <w:p w14:paraId="38592585" w14:textId="77777777" w:rsidR="005D5D41" w:rsidRPr="005D5D41" w:rsidRDefault="005D5D41" w:rsidP="005D5D41">
      <w:pPr>
        <w:spacing w:after="0"/>
        <w:jc w:val="right"/>
        <w:rPr>
          <w:rFonts w:eastAsia="Times New Roman"/>
          <w:szCs w:val="17"/>
        </w:rPr>
      </w:pPr>
      <w:r w:rsidRPr="005D5D41">
        <w:rPr>
          <w:rFonts w:eastAsia="Times New Roman"/>
          <w:szCs w:val="17"/>
        </w:rPr>
        <w:t>Housing Regulator and Registrar</w:t>
      </w:r>
    </w:p>
    <w:p w14:paraId="4F012693" w14:textId="77777777" w:rsidR="005D5D41" w:rsidRPr="005D5D41" w:rsidRDefault="005D5D41" w:rsidP="005D5D41">
      <w:pPr>
        <w:spacing w:after="0"/>
        <w:jc w:val="right"/>
        <w:rPr>
          <w:rFonts w:eastAsia="Times New Roman"/>
          <w:szCs w:val="17"/>
        </w:rPr>
      </w:pPr>
      <w:r w:rsidRPr="005D5D41">
        <w:rPr>
          <w:rFonts w:eastAsia="Times New Roman"/>
          <w:szCs w:val="17"/>
        </w:rPr>
        <w:t>Housing Safety Authority</w:t>
      </w:r>
    </w:p>
    <w:p w14:paraId="7A31A546" w14:textId="77777777" w:rsidR="005D5D41" w:rsidRPr="005D5D41" w:rsidRDefault="005D5D41" w:rsidP="005D5D41">
      <w:pPr>
        <w:spacing w:after="0"/>
        <w:jc w:val="right"/>
        <w:rPr>
          <w:rFonts w:eastAsia="Times New Roman"/>
          <w:szCs w:val="17"/>
        </w:rPr>
      </w:pPr>
      <w:r w:rsidRPr="005D5D41">
        <w:rPr>
          <w:rFonts w:eastAsia="Times New Roman"/>
          <w:szCs w:val="17"/>
        </w:rPr>
        <w:t>Delegate of the Minister for Housing and Urban Development</w:t>
      </w:r>
    </w:p>
    <w:p w14:paraId="5D9E6065" w14:textId="77777777" w:rsidR="005D5D41" w:rsidRPr="005D5D41" w:rsidRDefault="005D5D41" w:rsidP="005D5D41">
      <w:pPr>
        <w:pBdr>
          <w:top w:val="single" w:sz="4" w:space="1" w:color="auto"/>
        </w:pBdr>
        <w:spacing w:before="100" w:after="0" w:line="14" w:lineRule="exact"/>
        <w:jc w:val="center"/>
        <w:rPr>
          <w:rFonts w:eastAsia="Times New Roman"/>
          <w:szCs w:val="17"/>
        </w:rPr>
      </w:pPr>
    </w:p>
    <w:p w14:paraId="1FE4E72C" w14:textId="77777777" w:rsidR="005D5D41" w:rsidRPr="005D5D41" w:rsidRDefault="005D5D41" w:rsidP="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2A44254C" w14:textId="77777777" w:rsidR="005D5D41" w:rsidRPr="005D5D41" w:rsidRDefault="005D5D41" w:rsidP="005D5D41">
      <w:pPr>
        <w:jc w:val="center"/>
        <w:rPr>
          <w:caps/>
          <w:szCs w:val="17"/>
        </w:rPr>
      </w:pPr>
      <w:r w:rsidRPr="005D5D41">
        <w:rPr>
          <w:caps/>
          <w:szCs w:val="17"/>
        </w:rPr>
        <w:t>HOUSING IMPROVEMENT ACT 2016</w:t>
      </w:r>
    </w:p>
    <w:p w14:paraId="13579A12" w14:textId="77777777" w:rsidR="005D5D41" w:rsidRPr="005D5D41" w:rsidRDefault="005D5D41" w:rsidP="005D5D41">
      <w:pPr>
        <w:jc w:val="center"/>
        <w:rPr>
          <w:i/>
          <w:szCs w:val="17"/>
        </w:rPr>
      </w:pPr>
      <w:r w:rsidRPr="005D5D41">
        <w:rPr>
          <w:i/>
          <w:szCs w:val="17"/>
        </w:rPr>
        <w:t>Rent Control Revocations</w:t>
      </w:r>
    </w:p>
    <w:p w14:paraId="22BE66A1" w14:textId="77777777" w:rsidR="005D5D41" w:rsidRPr="005D5D41" w:rsidRDefault="005D5D41" w:rsidP="005D5D41">
      <w:pPr>
        <w:rPr>
          <w:rFonts w:eastAsia="Times New Roman"/>
          <w:szCs w:val="17"/>
        </w:rPr>
      </w:pPr>
      <w:r w:rsidRPr="005D5D41">
        <w:rPr>
          <w:rFonts w:eastAsia="Times New Roman"/>
          <w:spacing w:val="-3"/>
          <w:szCs w:val="17"/>
        </w:rPr>
        <w:t xml:space="preserve">In the exercise of the powers conferred by the </w:t>
      </w:r>
      <w:r w:rsidRPr="005D5D41">
        <w:rPr>
          <w:rFonts w:eastAsia="Times New Roman"/>
          <w:i/>
          <w:iCs/>
          <w:spacing w:val="-3"/>
          <w:szCs w:val="17"/>
        </w:rPr>
        <w:t>Housing Improvement Act 2016</w:t>
      </w:r>
      <w:r w:rsidRPr="005D5D41">
        <w:rPr>
          <w:rFonts w:eastAsia="Times New Roman"/>
          <w:spacing w:val="-3"/>
          <w:szCs w:val="17"/>
        </w:rPr>
        <w:t>, the Delegate of the Minister for Housing and Urban Development</w:t>
      </w:r>
      <w:r w:rsidRPr="005D5D41">
        <w:rPr>
          <w:rFonts w:eastAsia="Times New Roman"/>
          <w:szCs w:val="17"/>
        </w:rPr>
        <w:t xml:space="preserve"> hereby revokes the maximum rental amount per week that shall be payable subject to Section 55 of the </w:t>
      </w:r>
      <w:r w:rsidRPr="005D5D41">
        <w:rPr>
          <w:rFonts w:eastAsia="Times New Roman"/>
          <w:i/>
          <w:iCs/>
          <w:szCs w:val="17"/>
        </w:rPr>
        <w:t>Residential Tenancies Act 1995</w:t>
      </w:r>
      <w:r w:rsidRPr="005D5D41">
        <w:rPr>
          <w:rFonts w:eastAsia="Times New Roman"/>
          <w:szCs w:val="17"/>
        </w:rPr>
        <w:t>, in respect of each premises described in the following table.</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95"/>
        <w:gridCol w:w="3675"/>
        <w:gridCol w:w="1550"/>
      </w:tblGrid>
      <w:tr w:rsidR="005D5D41" w:rsidRPr="005D5D41" w14:paraId="0227D2EC" w14:textId="77777777" w:rsidTr="008919E2">
        <w:tc>
          <w:tcPr>
            <w:tcW w:w="4111" w:type="dxa"/>
            <w:tcBorders>
              <w:top w:val="single" w:sz="4" w:space="0" w:color="auto"/>
              <w:bottom w:val="single" w:sz="4" w:space="0" w:color="auto"/>
            </w:tcBorders>
            <w:vAlign w:val="center"/>
          </w:tcPr>
          <w:p w14:paraId="7D73E9E7" w14:textId="77777777" w:rsidR="005D5D41" w:rsidRPr="005D5D41" w:rsidRDefault="005D5D41" w:rsidP="005D5D41">
            <w:pPr>
              <w:spacing w:before="40" w:after="40"/>
              <w:jc w:val="center"/>
              <w:rPr>
                <w:b/>
                <w:bCs/>
                <w:szCs w:val="17"/>
              </w:rPr>
            </w:pPr>
            <w:r w:rsidRPr="005D5D41">
              <w:rPr>
                <w:b/>
                <w:bCs/>
                <w:szCs w:val="17"/>
              </w:rPr>
              <w:t>Address of Premises</w:t>
            </w:r>
          </w:p>
        </w:tc>
        <w:tc>
          <w:tcPr>
            <w:tcW w:w="3686" w:type="dxa"/>
            <w:tcBorders>
              <w:top w:val="single" w:sz="4" w:space="0" w:color="auto"/>
              <w:bottom w:val="single" w:sz="4" w:space="0" w:color="auto"/>
            </w:tcBorders>
            <w:vAlign w:val="center"/>
          </w:tcPr>
          <w:p w14:paraId="62E144B1" w14:textId="77777777" w:rsidR="005D5D41" w:rsidRPr="005D5D41" w:rsidRDefault="005D5D41" w:rsidP="005D5D41">
            <w:pPr>
              <w:spacing w:before="40" w:after="40"/>
              <w:jc w:val="center"/>
              <w:rPr>
                <w:b/>
                <w:bCs/>
                <w:szCs w:val="17"/>
              </w:rPr>
            </w:pPr>
            <w:r w:rsidRPr="005D5D41">
              <w:rPr>
                <w:b/>
                <w:bCs/>
                <w:szCs w:val="17"/>
              </w:rPr>
              <w:t>Allotment Section</w:t>
            </w:r>
          </w:p>
        </w:tc>
        <w:tc>
          <w:tcPr>
            <w:tcW w:w="1553" w:type="dxa"/>
            <w:tcBorders>
              <w:top w:val="single" w:sz="4" w:space="0" w:color="auto"/>
              <w:bottom w:val="single" w:sz="4" w:space="0" w:color="auto"/>
            </w:tcBorders>
            <w:vAlign w:val="center"/>
          </w:tcPr>
          <w:p w14:paraId="77152B37" w14:textId="77777777" w:rsidR="005D5D41" w:rsidRPr="005D5D41" w:rsidRDefault="005D5D41" w:rsidP="005D5D41">
            <w:pPr>
              <w:spacing w:before="40" w:after="40"/>
              <w:jc w:val="center"/>
              <w:rPr>
                <w:rFonts w:ascii="Times New Roman Bold" w:hAnsi="Times New Roman Bold"/>
                <w:b/>
                <w:bCs/>
                <w:spacing w:val="-2"/>
                <w:szCs w:val="17"/>
              </w:rPr>
            </w:pPr>
            <w:r w:rsidRPr="005D5D41">
              <w:rPr>
                <w:rFonts w:ascii="Times New Roman Bold" w:hAnsi="Times New Roman Bold"/>
                <w:b/>
                <w:bCs/>
                <w:spacing w:val="-2"/>
                <w:szCs w:val="17"/>
                <w:u w:val="single"/>
              </w:rPr>
              <w:t>Certificate of Title</w:t>
            </w:r>
            <w:r w:rsidRPr="005D5D41">
              <w:rPr>
                <w:rFonts w:ascii="Times New Roman Bold" w:hAnsi="Times New Roman Bold"/>
                <w:b/>
                <w:bCs/>
                <w:spacing w:val="-2"/>
                <w:szCs w:val="17"/>
                <w:u w:val="single"/>
              </w:rPr>
              <w:br/>
            </w:r>
            <w:r w:rsidRPr="005D5D41">
              <w:rPr>
                <w:rFonts w:ascii="Times New Roman Bold" w:hAnsi="Times New Roman Bold"/>
                <w:b/>
                <w:bCs/>
                <w:spacing w:val="-2"/>
                <w:szCs w:val="17"/>
              </w:rPr>
              <w:t>Volume/Folio</w:t>
            </w:r>
          </w:p>
        </w:tc>
      </w:tr>
      <w:tr w:rsidR="005D5D41" w:rsidRPr="005D5D41" w14:paraId="1035A239" w14:textId="77777777" w:rsidTr="008919E2">
        <w:tc>
          <w:tcPr>
            <w:tcW w:w="4111" w:type="dxa"/>
            <w:tcBorders>
              <w:top w:val="single" w:sz="4" w:space="0" w:color="auto"/>
            </w:tcBorders>
          </w:tcPr>
          <w:p w14:paraId="4CD3579D" w14:textId="77777777" w:rsidR="005D5D41" w:rsidRPr="005D5D41" w:rsidRDefault="005D5D41" w:rsidP="005D5D41">
            <w:pPr>
              <w:spacing w:before="40" w:after="40"/>
              <w:jc w:val="left"/>
              <w:rPr>
                <w:spacing w:val="-2"/>
                <w:szCs w:val="17"/>
              </w:rPr>
            </w:pPr>
            <w:r w:rsidRPr="005D5D41">
              <w:rPr>
                <w:spacing w:val="-2"/>
                <w:szCs w:val="17"/>
              </w:rPr>
              <w:t xml:space="preserve">Unit 14/9 Brian Street, Salisbury SA 5108 </w:t>
            </w:r>
          </w:p>
        </w:tc>
        <w:tc>
          <w:tcPr>
            <w:tcW w:w="3686" w:type="dxa"/>
            <w:tcBorders>
              <w:top w:val="single" w:sz="4" w:space="0" w:color="auto"/>
            </w:tcBorders>
          </w:tcPr>
          <w:p w14:paraId="62D4FE7F" w14:textId="77777777" w:rsidR="005D5D41" w:rsidRPr="005D5D41" w:rsidRDefault="005D5D41" w:rsidP="005D5D41">
            <w:pPr>
              <w:spacing w:before="40" w:after="40"/>
              <w:ind w:firstLine="568"/>
              <w:jc w:val="left"/>
              <w:rPr>
                <w:spacing w:val="-2"/>
                <w:szCs w:val="17"/>
              </w:rPr>
            </w:pPr>
            <w:r w:rsidRPr="005D5D41">
              <w:rPr>
                <w:spacing w:val="-2"/>
                <w:szCs w:val="17"/>
              </w:rPr>
              <w:t>Strata plan 2166 Hundred Munno Para</w:t>
            </w:r>
          </w:p>
        </w:tc>
        <w:tc>
          <w:tcPr>
            <w:tcW w:w="1553" w:type="dxa"/>
            <w:tcBorders>
              <w:top w:val="single" w:sz="4" w:space="0" w:color="auto"/>
            </w:tcBorders>
          </w:tcPr>
          <w:p w14:paraId="20344487" w14:textId="77777777" w:rsidR="005D5D41" w:rsidRPr="005D5D41" w:rsidRDefault="005D5D41" w:rsidP="005D5D41">
            <w:pPr>
              <w:spacing w:before="40" w:after="40"/>
              <w:jc w:val="center"/>
              <w:rPr>
                <w:szCs w:val="17"/>
              </w:rPr>
            </w:pPr>
            <w:r w:rsidRPr="005D5D41">
              <w:rPr>
                <w:szCs w:val="17"/>
              </w:rPr>
              <w:t>CT5040/681</w:t>
            </w:r>
          </w:p>
        </w:tc>
      </w:tr>
      <w:tr w:rsidR="005D5D41" w:rsidRPr="005D5D41" w14:paraId="4A707466" w14:textId="77777777" w:rsidTr="008919E2">
        <w:tc>
          <w:tcPr>
            <w:tcW w:w="4111" w:type="dxa"/>
          </w:tcPr>
          <w:p w14:paraId="749D1A81" w14:textId="77777777" w:rsidR="005D5D41" w:rsidRPr="005D5D41" w:rsidRDefault="005D5D41" w:rsidP="005D5D41">
            <w:pPr>
              <w:spacing w:after="40"/>
              <w:ind w:left="89" w:hanging="89"/>
              <w:jc w:val="left"/>
              <w:rPr>
                <w:spacing w:val="-2"/>
                <w:szCs w:val="17"/>
              </w:rPr>
            </w:pPr>
            <w:r w:rsidRPr="005D5D41">
              <w:rPr>
                <w:spacing w:val="-2"/>
                <w:szCs w:val="17"/>
              </w:rPr>
              <w:t xml:space="preserve">98 </w:t>
            </w:r>
            <w:proofErr w:type="spellStart"/>
            <w:r w:rsidRPr="005D5D41">
              <w:rPr>
                <w:spacing w:val="-2"/>
                <w:szCs w:val="17"/>
              </w:rPr>
              <w:t>Horsnells</w:t>
            </w:r>
            <w:proofErr w:type="spellEnd"/>
            <w:r w:rsidRPr="005D5D41">
              <w:rPr>
                <w:spacing w:val="-2"/>
                <w:szCs w:val="17"/>
              </w:rPr>
              <w:t xml:space="preserve"> Gully Road, Horsnell Gully SA 5141 </w:t>
            </w:r>
            <w:r w:rsidRPr="005D5D41">
              <w:rPr>
                <w:spacing w:val="-2"/>
                <w:szCs w:val="17"/>
              </w:rPr>
              <w:br/>
              <w:t>(AKA 2 Haven Road)</w:t>
            </w:r>
          </w:p>
        </w:tc>
        <w:tc>
          <w:tcPr>
            <w:tcW w:w="3686" w:type="dxa"/>
          </w:tcPr>
          <w:p w14:paraId="4A0EB0BD" w14:textId="77777777" w:rsidR="005D5D41" w:rsidRPr="005D5D41" w:rsidRDefault="005D5D41" w:rsidP="005D5D41">
            <w:pPr>
              <w:spacing w:after="0"/>
              <w:ind w:firstLine="568"/>
              <w:jc w:val="left"/>
              <w:rPr>
                <w:spacing w:val="-2"/>
                <w:szCs w:val="17"/>
              </w:rPr>
            </w:pPr>
            <w:r w:rsidRPr="005D5D41">
              <w:rPr>
                <w:spacing w:val="-2"/>
                <w:szCs w:val="17"/>
              </w:rPr>
              <w:t xml:space="preserve">QP 8 &amp; 9 Filed Plan 130671 </w:t>
            </w:r>
          </w:p>
          <w:p w14:paraId="309F0F77" w14:textId="77777777" w:rsidR="005D5D41" w:rsidRPr="005D5D41" w:rsidRDefault="005D5D41" w:rsidP="005D5D41">
            <w:pPr>
              <w:spacing w:after="40"/>
              <w:ind w:left="160" w:firstLine="568"/>
              <w:jc w:val="left"/>
              <w:rPr>
                <w:spacing w:val="-2"/>
                <w:szCs w:val="17"/>
              </w:rPr>
            </w:pPr>
            <w:proofErr w:type="spellStart"/>
            <w:r w:rsidRPr="005D5D41">
              <w:rPr>
                <w:spacing w:val="-2"/>
                <w:szCs w:val="17"/>
              </w:rPr>
              <w:t>Hundred</w:t>
            </w:r>
            <w:proofErr w:type="spellEnd"/>
            <w:r w:rsidRPr="005D5D41">
              <w:rPr>
                <w:spacing w:val="-2"/>
                <w:szCs w:val="17"/>
              </w:rPr>
              <w:t xml:space="preserve"> of Adelaide</w:t>
            </w:r>
          </w:p>
        </w:tc>
        <w:tc>
          <w:tcPr>
            <w:tcW w:w="1553" w:type="dxa"/>
          </w:tcPr>
          <w:p w14:paraId="612102AC" w14:textId="77777777" w:rsidR="005D5D41" w:rsidRPr="005D5D41" w:rsidRDefault="005D5D41" w:rsidP="005D5D41">
            <w:pPr>
              <w:spacing w:after="40"/>
              <w:jc w:val="center"/>
              <w:rPr>
                <w:szCs w:val="17"/>
              </w:rPr>
            </w:pPr>
            <w:r w:rsidRPr="005D5D41">
              <w:rPr>
                <w:szCs w:val="17"/>
              </w:rPr>
              <w:t>CT5258/250</w:t>
            </w:r>
          </w:p>
        </w:tc>
      </w:tr>
      <w:tr w:rsidR="005D5D41" w:rsidRPr="005D5D41" w14:paraId="2C217B4A" w14:textId="77777777" w:rsidTr="008919E2">
        <w:tc>
          <w:tcPr>
            <w:tcW w:w="4111" w:type="dxa"/>
          </w:tcPr>
          <w:p w14:paraId="572E46D1" w14:textId="77777777" w:rsidR="005D5D41" w:rsidRPr="005D5D41" w:rsidRDefault="005D5D41" w:rsidP="005D5D41">
            <w:pPr>
              <w:spacing w:after="40"/>
              <w:ind w:left="89" w:hanging="89"/>
              <w:jc w:val="left"/>
              <w:rPr>
                <w:spacing w:val="-2"/>
                <w:szCs w:val="17"/>
              </w:rPr>
            </w:pPr>
            <w:r w:rsidRPr="005D5D41">
              <w:rPr>
                <w:spacing w:val="-2"/>
                <w:szCs w:val="17"/>
              </w:rPr>
              <w:t xml:space="preserve">21 </w:t>
            </w:r>
            <w:proofErr w:type="spellStart"/>
            <w:r w:rsidRPr="005D5D41">
              <w:rPr>
                <w:spacing w:val="-2"/>
                <w:szCs w:val="17"/>
              </w:rPr>
              <w:t>Horsnells</w:t>
            </w:r>
            <w:proofErr w:type="spellEnd"/>
            <w:r w:rsidRPr="005D5D41">
              <w:rPr>
                <w:spacing w:val="-2"/>
                <w:szCs w:val="17"/>
              </w:rPr>
              <w:t xml:space="preserve"> Gully Road, Horsnell Gully SA 5141 </w:t>
            </w:r>
            <w:r w:rsidRPr="005D5D41">
              <w:rPr>
                <w:spacing w:val="-2"/>
                <w:szCs w:val="17"/>
              </w:rPr>
              <w:br/>
              <w:t>(AKA Lot 2, Horsnell Gully Road, Skye)</w:t>
            </w:r>
          </w:p>
        </w:tc>
        <w:tc>
          <w:tcPr>
            <w:tcW w:w="3686" w:type="dxa"/>
          </w:tcPr>
          <w:p w14:paraId="255FB0FF" w14:textId="77777777" w:rsidR="005D5D41" w:rsidRPr="005D5D41" w:rsidRDefault="005D5D41" w:rsidP="005D5D41">
            <w:pPr>
              <w:spacing w:after="0"/>
              <w:ind w:firstLine="568"/>
              <w:jc w:val="left"/>
              <w:rPr>
                <w:spacing w:val="-2"/>
                <w:szCs w:val="17"/>
              </w:rPr>
            </w:pPr>
            <w:r w:rsidRPr="005D5D41">
              <w:rPr>
                <w:spacing w:val="-2"/>
                <w:szCs w:val="17"/>
              </w:rPr>
              <w:t xml:space="preserve">Allotment 26 Filed Plan 130080 </w:t>
            </w:r>
          </w:p>
          <w:p w14:paraId="6315DDC8" w14:textId="77777777" w:rsidR="005D5D41" w:rsidRPr="005D5D41" w:rsidRDefault="005D5D41" w:rsidP="005D5D41">
            <w:pPr>
              <w:spacing w:after="40"/>
              <w:ind w:left="160" w:firstLine="568"/>
              <w:jc w:val="left"/>
              <w:rPr>
                <w:spacing w:val="-2"/>
                <w:szCs w:val="17"/>
              </w:rPr>
            </w:pPr>
            <w:proofErr w:type="spellStart"/>
            <w:r w:rsidRPr="005D5D41">
              <w:rPr>
                <w:spacing w:val="-2"/>
                <w:szCs w:val="17"/>
              </w:rPr>
              <w:t>Hundred</w:t>
            </w:r>
            <w:proofErr w:type="spellEnd"/>
            <w:r w:rsidRPr="005D5D41">
              <w:rPr>
                <w:spacing w:val="-2"/>
                <w:szCs w:val="17"/>
              </w:rPr>
              <w:t xml:space="preserve"> of Adelaide</w:t>
            </w:r>
          </w:p>
        </w:tc>
        <w:tc>
          <w:tcPr>
            <w:tcW w:w="1553" w:type="dxa"/>
          </w:tcPr>
          <w:p w14:paraId="58EA35DE" w14:textId="77777777" w:rsidR="005D5D41" w:rsidRPr="005D5D41" w:rsidRDefault="005D5D41" w:rsidP="005D5D41">
            <w:pPr>
              <w:spacing w:after="40"/>
              <w:jc w:val="center"/>
              <w:rPr>
                <w:szCs w:val="17"/>
              </w:rPr>
            </w:pPr>
            <w:r w:rsidRPr="005D5D41">
              <w:rPr>
                <w:szCs w:val="17"/>
              </w:rPr>
              <w:t>CT5761/579</w:t>
            </w:r>
          </w:p>
        </w:tc>
      </w:tr>
      <w:tr w:rsidR="005D5D41" w:rsidRPr="005D5D41" w14:paraId="4A8A1E04" w14:textId="77777777" w:rsidTr="008919E2">
        <w:tc>
          <w:tcPr>
            <w:tcW w:w="4111" w:type="dxa"/>
            <w:tcBorders>
              <w:bottom w:val="single" w:sz="4" w:space="0" w:color="auto"/>
            </w:tcBorders>
          </w:tcPr>
          <w:p w14:paraId="1B83801B" w14:textId="77777777" w:rsidR="005D5D41" w:rsidRPr="005D5D41" w:rsidRDefault="005D5D41" w:rsidP="005D5D41">
            <w:pPr>
              <w:ind w:left="89" w:hanging="89"/>
              <w:jc w:val="left"/>
              <w:rPr>
                <w:spacing w:val="-2"/>
                <w:szCs w:val="17"/>
              </w:rPr>
            </w:pPr>
            <w:r w:rsidRPr="005D5D41">
              <w:rPr>
                <w:spacing w:val="-2"/>
                <w:szCs w:val="17"/>
              </w:rPr>
              <w:t>325 Sir Donald Bradman Drive, Brooklyn Park SA 5032 (AKA 325 Burbridge Drive)</w:t>
            </w:r>
          </w:p>
        </w:tc>
        <w:tc>
          <w:tcPr>
            <w:tcW w:w="3686" w:type="dxa"/>
            <w:tcBorders>
              <w:bottom w:val="single" w:sz="4" w:space="0" w:color="auto"/>
            </w:tcBorders>
          </w:tcPr>
          <w:p w14:paraId="1ED64475" w14:textId="77777777" w:rsidR="005D5D41" w:rsidRPr="005D5D41" w:rsidRDefault="005D5D41" w:rsidP="005D5D41">
            <w:pPr>
              <w:spacing w:after="0"/>
              <w:ind w:firstLine="568"/>
              <w:jc w:val="left"/>
              <w:rPr>
                <w:spacing w:val="-2"/>
                <w:szCs w:val="17"/>
              </w:rPr>
            </w:pPr>
            <w:r w:rsidRPr="005D5D41">
              <w:rPr>
                <w:spacing w:val="-2"/>
                <w:szCs w:val="17"/>
              </w:rPr>
              <w:t xml:space="preserve">Allotment 11 Deposited Plan 4513 </w:t>
            </w:r>
          </w:p>
          <w:p w14:paraId="1D0CFC45" w14:textId="77777777" w:rsidR="005D5D41" w:rsidRPr="005D5D41" w:rsidRDefault="005D5D41" w:rsidP="005D5D41">
            <w:pPr>
              <w:spacing w:after="40"/>
              <w:ind w:left="160" w:firstLine="568"/>
              <w:jc w:val="left"/>
              <w:rPr>
                <w:spacing w:val="-2"/>
                <w:szCs w:val="17"/>
              </w:rPr>
            </w:pPr>
            <w:proofErr w:type="spellStart"/>
            <w:r w:rsidRPr="005D5D41">
              <w:rPr>
                <w:spacing w:val="-2"/>
                <w:szCs w:val="17"/>
              </w:rPr>
              <w:t>Hundred</w:t>
            </w:r>
            <w:proofErr w:type="spellEnd"/>
            <w:r w:rsidRPr="005D5D41">
              <w:rPr>
                <w:spacing w:val="-2"/>
                <w:szCs w:val="17"/>
              </w:rPr>
              <w:t xml:space="preserve"> of Adelaide</w:t>
            </w:r>
          </w:p>
        </w:tc>
        <w:tc>
          <w:tcPr>
            <w:tcW w:w="1553" w:type="dxa"/>
            <w:tcBorders>
              <w:bottom w:val="single" w:sz="4" w:space="0" w:color="auto"/>
            </w:tcBorders>
          </w:tcPr>
          <w:p w14:paraId="1636ACA6" w14:textId="77777777" w:rsidR="005D5D41" w:rsidRPr="005D5D41" w:rsidRDefault="005D5D41" w:rsidP="005D5D41">
            <w:pPr>
              <w:spacing w:after="40"/>
              <w:jc w:val="center"/>
              <w:rPr>
                <w:szCs w:val="17"/>
              </w:rPr>
            </w:pPr>
            <w:r w:rsidRPr="005D5D41">
              <w:rPr>
                <w:szCs w:val="17"/>
              </w:rPr>
              <w:t>CT5694/709</w:t>
            </w:r>
          </w:p>
        </w:tc>
      </w:tr>
    </w:tbl>
    <w:p w14:paraId="2FAE64C2" w14:textId="77777777" w:rsidR="005D5D41" w:rsidRPr="005D5D41" w:rsidRDefault="005D5D41" w:rsidP="005D5D41">
      <w:pPr>
        <w:spacing w:before="80" w:after="0"/>
        <w:rPr>
          <w:rFonts w:eastAsia="Times New Roman"/>
          <w:szCs w:val="17"/>
        </w:rPr>
      </w:pPr>
      <w:r w:rsidRPr="005D5D41">
        <w:rPr>
          <w:rFonts w:eastAsia="Times New Roman"/>
          <w:szCs w:val="17"/>
        </w:rPr>
        <w:t>Dated: 26 June 2025</w:t>
      </w:r>
    </w:p>
    <w:p w14:paraId="505C3021" w14:textId="77777777" w:rsidR="005D5D41" w:rsidRPr="005D5D41" w:rsidRDefault="005D5D41" w:rsidP="005D5D41">
      <w:pPr>
        <w:spacing w:after="0"/>
        <w:jc w:val="right"/>
        <w:rPr>
          <w:rFonts w:eastAsia="Times New Roman"/>
          <w:smallCaps/>
          <w:szCs w:val="20"/>
        </w:rPr>
      </w:pPr>
      <w:r w:rsidRPr="005D5D41">
        <w:rPr>
          <w:rFonts w:eastAsia="Times New Roman"/>
          <w:smallCaps/>
          <w:szCs w:val="20"/>
        </w:rPr>
        <w:t>Craig Thompson</w:t>
      </w:r>
    </w:p>
    <w:p w14:paraId="7BAF5107" w14:textId="77777777" w:rsidR="005D5D41" w:rsidRPr="005D5D41" w:rsidRDefault="005D5D41" w:rsidP="005D5D41">
      <w:pPr>
        <w:spacing w:after="0"/>
        <w:jc w:val="right"/>
        <w:rPr>
          <w:rFonts w:eastAsia="Times New Roman"/>
          <w:szCs w:val="17"/>
        </w:rPr>
      </w:pPr>
      <w:r w:rsidRPr="005D5D41">
        <w:rPr>
          <w:rFonts w:eastAsia="Times New Roman"/>
          <w:szCs w:val="17"/>
        </w:rPr>
        <w:t>Housing Regulator and Registrar</w:t>
      </w:r>
    </w:p>
    <w:p w14:paraId="0FC48117" w14:textId="77777777" w:rsidR="005D5D41" w:rsidRPr="005D5D41" w:rsidRDefault="005D5D41" w:rsidP="005D5D41">
      <w:pPr>
        <w:spacing w:after="0"/>
        <w:jc w:val="right"/>
        <w:rPr>
          <w:rFonts w:eastAsia="Times New Roman"/>
          <w:szCs w:val="17"/>
        </w:rPr>
      </w:pPr>
      <w:r w:rsidRPr="005D5D41">
        <w:rPr>
          <w:rFonts w:eastAsia="Times New Roman"/>
          <w:szCs w:val="17"/>
        </w:rPr>
        <w:t>Housing Safety Authority</w:t>
      </w:r>
    </w:p>
    <w:p w14:paraId="00991977" w14:textId="77777777" w:rsidR="005D5D41" w:rsidRDefault="005D5D41" w:rsidP="005D5D41">
      <w:pPr>
        <w:spacing w:after="0"/>
        <w:jc w:val="right"/>
        <w:rPr>
          <w:rFonts w:eastAsia="Times New Roman"/>
          <w:szCs w:val="17"/>
        </w:rPr>
      </w:pPr>
      <w:r w:rsidRPr="005D5D41">
        <w:rPr>
          <w:rFonts w:eastAsia="Times New Roman"/>
          <w:szCs w:val="17"/>
        </w:rPr>
        <w:t>Delegate of the Minister for Housing and Urban Development</w:t>
      </w:r>
    </w:p>
    <w:p w14:paraId="4E34D0CF" w14:textId="77777777" w:rsidR="005D5D41" w:rsidRDefault="005D5D41" w:rsidP="005D5D41">
      <w:pPr>
        <w:pBdr>
          <w:bottom w:val="single" w:sz="4" w:space="1" w:color="auto"/>
        </w:pBdr>
        <w:spacing w:after="0" w:line="52" w:lineRule="exact"/>
        <w:jc w:val="center"/>
        <w:rPr>
          <w:rFonts w:eastAsia="Times New Roman"/>
          <w:szCs w:val="17"/>
        </w:rPr>
      </w:pPr>
    </w:p>
    <w:p w14:paraId="14A0A778" w14:textId="77777777" w:rsidR="005D5D41" w:rsidRDefault="005D5D41" w:rsidP="005D5D41">
      <w:pPr>
        <w:pBdr>
          <w:top w:val="single" w:sz="4" w:space="1" w:color="auto"/>
        </w:pBdr>
        <w:spacing w:before="34" w:after="0" w:line="14" w:lineRule="exact"/>
        <w:jc w:val="center"/>
        <w:rPr>
          <w:rFonts w:eastAsia="Times New Roman"/>
          <w:szCs w:val="17"/>
        </w:rPr>
      </w:pPr>
    </w:p>
    <w:p w14:paraId="69CE1403" w14:textId="77777777" w:rsidR="005D5D41" w:rsidRPr="005D5D41" w:rsidRDefault="005D5D41" w:rsidP="00EA54FC">
      <w:pPr>
        <w:pStyle w:val="NoSpacing"/>
      </w:pPr>
    </w:p>
    <w:p w14:paraId="60FB2999" w14:textId="4AAE9EEB" w:rsidR="005D5D41" w:rsidRPr="005D5D41" w:rsidRDefault="00226BA8" w:rsidP="00226BA8">
      <w:pPr>
        <w:pStyle w:val="Heading2"/>
      </w:pPr>
      <w:bookmarkStart w:id="531" w:name="_Toc201837150"/>
      <w:bookmarkStart w:id="532" w:name="_Toc201840671"/>
      <w:r w:rsidRPr="005D5D41">
        <w:t xml:space="preserve">Justices </w:t>
      </w:r>
      <w:r>
        <w:t>o</w:t>
      </w:r>
      <w:r w:rsidRPr="005D5D41">
        <w:t xml:space="preserve">f </w:t>
      </w:r>
      <w:r>
        <w:t>t</w:t>
      </w:r>
      <w:r w:rsidRPr="005D5D41">
        <w:t>he Peace Act 2005</w:t>
      </w:r>
      <w:bookmarkEnd w:id="531"/>
      <w:bookmarkEnd w:id="532"/>
    </w:p>
    <w:p w14:paraId="1E77CE11" w14:textId="77777777" w:rsidR="005D5D41" w:rsidRPr="005D5D41" w:rsidRDefault="005D5D41" w:rsidP="005D5D41">
      <w:pPr>
        <w:jc w:val="center"/>
        <w:rPr>
          <w:smallCaps/>
          <w:szCs w:val="17"/>
        </w:rPr>
      </w:pPr>
      <w:r w:rsidRPr="005D5D41">
        <w:rPr>
          <w:smallCaps/>
          <w:szCs w:val="17"/>
        </w:rPr>
        <w:t>Section 4</w:t>
      </w:r>
    </w:p>
    <w:p w14:paraId="752922D6" w14:textId="77777777" w:rsidR="005D5D41" w:rsidRPr="005D5D41" w:rsidRDefault="005D5D41" w:rsidP="005D5D41">
      <w:pPr>
        <w:jc w:val="center"/>
        <w:rPr>
          <w:i/>
          <w:szCs w:val="17"/>
        </w:rPr>
      </w:pPr>
      <w:r w:rsidRPr="005D5D41">
        <w:rPr>
          <w:i/>
          <w:szCs w:val="17"/>
        </w:rPr>
        <w:t>Notice of Appointment of Justices of the Peace for South Australia</w:t>
      </w:r>
      <w:r w:rsidRPr="005D5D41">
        <w:rPr>
          <w:i/>
          <w:szCs w:val="17"/>
        </w:rPr>
        <w:br/>
        <w:t>by the Commissioner for Consumer Affairs</w:t>
      </w:r>
    </w:p>
    <w:p w14:paraId="462A6294" w14:textId="77777777" w:rsidR="005D5D41" w:rsidRPr="005D5D41" w:rsidRDefault="005D5D41" w:rsidP="005D5D41">
      <w:r w:rsidRPr="005D5D41">
        <w:t xml:space="preserve">I, Brett Humphrey, Commissioner for Consumer Affairs, delegate of the Attorney-General, pursuant to Section 4 of the </w:t>
      </w:r>
      <w:r w:rsidRPr="005D5D41">
        <w:rPr>
          <w:i/>
          <w:iCs/>
        </w:rPr>
        <w:t>Justices of the Peace Act 2005</w:t>
      </w:r>
      <w:r w:rsidRPr="005D5D41">
        <w:t xml:space="preserve">, do hereby appoint the people listed as Justices of the Peace for South Australia as set out below. It being a condition of appointment that the Justices of the Peace must take the oaths required of a justice under the </w:t>
      </w:r>
      <w:r w:rsidRPr="005D5D41">
        <w:rPr>
          <w:i/>
          <w:iCs/>
        </w:rPr>
        <w:t>Oaths Act 1936</w:t>
      </w:r>
      <w:r w:rsidRPr="005D5D41">
        <w:t xml:space="preserve"> and return the oaths of office form to Justice of the Peace Services within three months after the date of appointment:</w:t>
      </w:r>
    </w:p>
    <w:p w14:paraId="6314A4E6" w14:textId="77777777" w:rsidR="005D5D41" w:rsidRPr="005D5D41" w:rsidRDefault="005D5D41" w:rsidP="005D5D41">
      <w:r w:rsidRPr="005D5D41">
        <w:t>For a period of ten years for a term commencing on 7 July 2025 and expiring on 6 July 2035:</w:t>
      </w:r>
    </w:p>
    <w:p w14:paraId="2A07034B" w14:textId="77777777" w:rsidR="005D5D41" w:rsidRPr="005D5D41" w:rsidRDefault="005D5D41" w:rsidP="005D5D41">
      <w:pPr>
        <w:spacing w:after="0"/>
        <w:ind w:left="142"/>
      </w:pPr>
      <w:r w:rsidRPr="005D5D41">
        <w:t>Charlie Alexander SEAGRIM</w:t>
      </w:r>
    </w:p>
    <w:p w14:paraId="6A1611C3" w14:textId="77777777" w:rsidR="005D5D41" w:rsidRPr="005D5D41" w:rsidRDefault="005D5D41" w:rsidP="005D5D41">
      <w:pPr>
        <w:spacing w:after="0"/>
        <w:ind w:left="142"/>
      </w:pPr>
      <w:r w:rsidRPr="005D5D41">
        <w:t>Assunta Antonietta SACCA</w:t>
      </w:r>
    </w:p>
    <w:p w14:paraId="6BB4448C" w14:textId="77777777" w:rsidR="005D5D41" w:rsidRPr="005D5D41" w:rsidRDefault="005D5D41" w:rsidP="005D5D41">
      <w:pPr>
        <w:spacing w:after="0"/>
        <w:ind w:left="142"/>
      </w:pPr>
      <w:r w:rsidRPr="005D5D41">
        <w:t>Kelly Ann RICHARDSON</w:t>
      </w:r>
    </w:p>
    <w:p w14:paraId="7DB69F79" w14:textId="77777777" w:rsidR="005D5D41" w:rsidRPr="005D5D41" w:rsidRDefault="005D5D41" w:rsidP="005D5D41">
      <w:pPr>
        <w:spacing w:after="0"/>
        <w:ind w:left="142"/>
      </w:pPr>
      <w:r w:rsidRPr="005D5D41">
        <w:t>Peter John HYER</w:t>
      </w:r>
    </w:p>
    <w:p w14:paraId="6210E575" w14:textId="77777777" w:rsidR="005D5D41" w:rsidRPr="005D5D41" w:rsidRDefault="005D5D41" w:rsidP="005D5D41">
      <w:pPr>
        <w:spacing w:after="0"/>
        <w:ind w:left="142"/>
      </w:pPr>
      <w:r w:rsidRPr="005D5D41">
        <w:t xml:space="preserve">Jacqueline </w:t>
      </w:r>
      <w:proofErr w:type="spellStart"/>
      <w:r w:rsidRPr="005D5D41">
        <w:t>D'Arne</w:t>
      </w:r>
      <w:proofErr w:type="spellEnd"/>
      <w:r w:rsidRPr="005D5D41">
        <w:t xml:space="preserve"> HUTCHINGS</w:t>
      </w:r>
    </w:p>
    <w:p w14:paraId="3D3FA720" w14:textId="77777777" w:rsidR="005D5D41" w:rsidRPr="005D5D41" w:rsidRDefault="005D5D41" w:rsidP="005D5D41">
      <w:pPr>
        <w:spacing w:after="0"/>
        <w:ind w:left="142"/>
      </w:pPr>
      <w:r w:rsidRPr="005D5D41">
        <w:lastRenderedPageBreak/>
        <w:t>Ella HEWITT</w:t>
      </w:r>
    </w:p>
    <w:p w14:paraId="4DFB467F" w14:textId="77777777" w:rsidR="005D5D41" w:rsidRPr="005D5D41" w:rsidRDefault="005D5D41" w:rsidP="005D5D41">
      <w:pPr>
        <w:spacing w:after="0"/>
        <w:ind w:left="142"/>
      </w:pPr>
      <w:proofErr w:type="spellStart"/>
      <w:r w:rsidRPr="005D5D41">
        <w:t>Qibo</w:t>
      </w:r>
      <w:proofErr w:type="spellEnd"/>
      <w:r w:rsidRPr="005D5D41">
        <w:t xml:space="preserve"> FANG</w:t>
      </w:r>
    </w:p>
    <w:p w14:paraId="3BCC681A" w14:textId="77777777" w:rsidR="005D5D41" w:rsidRPr="005D5D41" w:rsidRDefault="005D5D41" w:rsidP="005D5D41">
      <w:pPr>
        <w:spacing w:after="0"/>
        <w:ind w:left="142"/>
      </w:pPr>
      <w:r w:rsidRPr="005D5D41">
        <w:t>Leela Sophia COTTON KENNY</w:t>
      </w:r>
    </w:p>
    <w:p w14:paraId="2BC291DA" w14:textId="77777777" w:rsidR="005D5D41" w:rsidRPr="005D5D41" w:rsidRDefault="005D5D41" w:rsidP="005D5D41">
      <w:pPr>
        <w:spacing w:after="0"/>
        <w:ind w:left="142"/>
      </w:pPr>
      <w:r w:rsidRPr="005D5D41">
        <w:t>Julie Elaine CLIFFORD</w:t>
      </w:r>
    </w:p>
    <w:p w14:paraId="62621AF4" w14:textId="77777777" w:rsidR="005D5D41" w:rsidRPr="005D5D41" w:rsidRDefault="005D5D41" w:rsidP="005D5D41">
      <w:pPr>
        <w:spacing w:after="0"/>
        <w:ind w:left="142"/>
      </w:pPr>
      <w:r w:rsidRPr="005D5D41">
        <w:t>No Given Name CING SAWH LUN</w:t>
      </w:r>
    </w:p>
    <w:p w14:paraId="68B0FCC6" w14:textId="77777777" w:rsidR="005D5D41" w:rsidRPr="005D5D41" w:rsidRDefault="005D5D41" w:rsidP="005D5D41">
      <w:pPr>
        <w:spacing w:after="0"/>
        <w:ind w:left="142"/>
      </w:pPr>
      <w:r w:rsidRPr="005D5D41">
        <w:t>Walter Heinz Bertold BREUNIG</w:t>
      </w:r>
    </w:p>
    <w:p w14:paraId="68DE149D" w14:textId="77777777" w:rsidR="005D5D41" w:rsidRPr="005D5D41" w:rsidRDefault="005D5D41" w:rsidP="005D5D41">
      <w:pPr>
        <w:ind w:left="142"/>
      </w:pPr>
      <w:r w:rsidRPr="005D5D41">
        <w:t>Mark Alan BICKLEY</w:t>
      </w:r>
    </w:p>
    <w:p w14:paraId="2AC9BF53" w14:textId="77777777" w:rsidR="005D5D41" w:rsidRPr="005D5D41" w:rsidRDefault="005D5D41" w:rsidP="005D5D41">
      <w:pPr>
        <w:spacing w:after="0"/>
        <w:rPr>
          <w:rFonts w:eastAsia="Times New Roman"/>
          <w:szCs w:val="17"/>
        </w:rPr>
      </w:pPr>
      <w:r w:rsidRPr="005D5D41">
        <w:rPr>
          <w:rFonts w:eastAsia="Times New Roman"/>
          <w:szCs w:val="17"/>
        </w:rPr>
        <w:t>Dated: 19 June 2025</w:t>
      </w:r>
    </w:p>
    <w:p w14:paraId="18BDA966" w14:textId="77777777" w:rsidR="005D5D41" w:rsidRPr="005D5D41" w:rsidRDefault="005D5D41" w:rsidP="005D5D41">
      <w:pPr>
        <w:spacing w:after="0"/>
        <w:jc w:val="right"/>
        <w:rPr>
          <w:rFonts w:eastAsia="Times New Roman"/>
          <w:smallCaps/>
          <w:szCs w:val="20"/>
        </w:rPr>
      </w:pPr>
      <w:r w:rsidRPr="005D5D41">
        <w:rPr>
          <w:rFonts w:eastAsia="Times New Roman"/>
          <w:smallCaps/>
          <w:szCs w:val="20"/>
        </w:rPr>
        <w:t>Brett Humphrey</w:t>
      </w:r>
    </w:p>
    <w:p w14:paraId="3F186427" w14:textId="77777777" w:rsidR="005D5D41" w:rsidRPr="005D5D41" w:rsidRDefault="005D5D41" w:rsidP="005D5D41">
      <w:pPr>
        <w:spacing w:after="0"/>
        <w:jc w:val="right"/>
        <w:rPr>
          <w:rFonts w:eastAsia="Times New Roman"/>
          <w:szCs w:val="17"/>
        </w:rPr>
      </w:pPr>
      <w:r w:rsidRPr="005D5D41">
        <w:rPr>
          <w:rFonts w:eastAsia="Times New Roman"/>
          <w:szCs w:val="17"/>
        </w:rPr>
        <w:t>Commissioner for Consumer Affairs</w:t>
      </w:r>
    </w:p>
    <w:p w14:paraId="25C70B8E" w14:textId="77777777" w:rsidR="005D5D41" w:rsidRDefault="005D5D41" w:rsidP="005D5D41">
      <w:pPr>
        <w:spacing w:after="0"/>
        <w:jc w:val="right"/>
        <w:rPr>
          <w:rFonts w:eastAsia="Times New Roman"/>
          <w:szCs w:val="17"/>
        </w:rPr>
      </w:pPr>
      <w:r w:rsidRPr="005D5D41">
        <w:rPr>
          <w:rFonts w:eastAsia="Times New Roman"/>
          <w:szCs w:val="17"/>
        </w:rPr>
        <w:t>Delegate of the Attorney-General</w:t>
      </w:r>
    </w:p>
    <w:p w14:paraId="4B6032BE" w14:textId="77777777" w:rsidR="005D5D41" w:rsidRDefault="005D5D41" w:rsidP="005D5D41">
      <w:pPr>
        <w:pBdr>
          <w:bottom w:val="single" w:sz="4" w:space="1" w:color="auto"/>
        </w:pBdr>
        <w:spacing w:after="0" w:line="52" w:lineRule="exact"/>
        <w:jc w:val="center"/>
        <w:rPr>
          <w:rFonts w:eastAsia="Times New Roman"/>
          <w:szCs w:val="17"/>
        </w:rPr>
      </w:pPr>
    </w:p>
    <w:p w14:paraId="1E074DDD" w14:textId="77777777" w:rsidR="005D5D41" w:rsidRDefault="005D5D41" w:rsidP="005D5D41">
      <w:pPr>
        <w:pBdr>
          <w:top w:val="single" w:sz="4" w:space="1" w:color="auto"/>
        </w:pBdr>
        <w:spacing w:before="34" w:after="0" w:line="14" w:lineRule="exact"/>
        <w:jc w:val="center"/>
        <w:rPr>
          <w:rFonts w:eastAsia="Times New Roman"/>
          <w:szCs w:val="17"/>
        </w:rPr>
      </w:pPr>
    </w:p>
    <w:p w14:paraId="34047A05" w14:textId="77777777" w:rsidR="005D5D41" w:rsidRPr="005D5D41" w:rsidRDefault="005D5D41" w:rsidP="00EA54FC">
      <w:pPr>
        <w:pStyle w:val="NoSpacing"/>
      </w:pPr>
    </w:p>
    <w:p w14:paraId="2D4D9854" w14:textId="2D4C896B" w:rsidR="005D5D41" w:rsidRDefault="00226BA8" w:rsidP="00226BA8">
      <w:pPr>
        <w:pStyle w:val="Heading2"/>
      </w:pPr>
      <w:bookmarkStart w:id="533" w:name="_Toc201837151"/>
      <w:bookmarkStart w:id="534" w:name="_Toc201840672"/>
      <w:r>
        <w:t>Land Acquisition Act 1969</w:t>
      </w:r>
      <w:bookmarkEnd w:id="533"/>
      <w:bookmarkEnd w:id="534"/>
    </w:p>
    <w:p w14:paraId="14D989C9" w14:textId="77777777" w:rsidR="005D5D41" w:rsidRDefault="005D5D41" w:rsidP="005D5D41">
      <w:pPr>
        <w:pStyle w:val="GG-Title2"/>
      </w:pPr>
      <w:r>
        <w:t>Section 16</w:t>
      </w:r>
    </w:p>
    <w:p w14:paraId="7887B17E" w14:textId="77777777" w:rsidR="005D5D41" w:rsidRDefault="005D5D41" w:rsidP="005D5D41">
      <w:pPr>
        <w:pStyle w:val="GG-Title3"/>
      </w:pPr>
      <w:r>
        <w:t>Form 5—Notice of Acquisition</w:t>
      </w:r>
    </w:p>
    <w:p w14:paraId="08B127F0" w14:textId="77777777" w:rsidR="005D5D41" w:rsidRPr="00BD7ACE" w:rsidRDefault="005D5D41" w:rsidP="005D5D41">
      <w:pPr>
        <w:pStyle w:val="GG-body"/>
        <w:ind w:left="284" w:hanging="284"/>
        <w:rPr>
          <w:b/>
          <w:bCs/>
        </w:rPr>
      </w:pPr>
      <w:r w:rsidRPr="00BD7ACE">
        <w:rPr>
          <w:b/>
          <w:bCs/>
        </w:rPr>
        <w:t>1.</w:t>
      </w:r>
      <w:r w:rsidRPr="00BD7ACE">
        <w:rPr>
          <w:b/>
          <w:bCs/>
        </w:rPr>
        <w:tab/>
        <w:t>Notice of acquisition</w:t>
      </w:r>
    </w:p>
    <w:p w14:paraId="0F55CABA" w14:textId="77777777" w:rsidR="005D5D41" w:rsidRDefault="005D5D41" w:rsidP="005D5D41">
      <w:pPr>
        <w:pStyle w:val="GG-body"/>
        <w:ind w:left="284"/>
      </w:pPr>
      <w:r>
        <w:t xml:space="preserve">The Minister for Infrastructure and Transport (the Authority), of 83 Pirie Street, Adelaide SA 5000, acquires the following interests in the following land: </w:t>
      </w:r>
    </w:p>
    <w:p w14:paraId="694EFF4F" w14:textId="77777777" w:rsidR="005D5D41" w:rsidRDefault="005D5D41" w:rsidP="005D5D41">
      <w:pPr>
        <w:pStyle w:val="GG-body"/>
        <w:ind w:left="443"/>
      </w:pPr>
      <w:r>
        <w:t xml:space="preserve">First: Comprising an unencumbered estate in fee simple in that piece of land being portion of Allotment 1 in Deposited Plan 25852 comprised in Certificate of Title Volume 5396 Folio 921, and being the whole of the land identified as Allotment 57 in D136808 lodged in the Lands Titles Office together with a free and unrestricted right of way (within the meaning of Section 89 of the </w:t>
      </w:r>
      <w:r>
        <w:br/>
      </w:r>
      <w:r w:rsidRPr="00D3099F">
        <w:rPr>
          <w:i/>
          <w:iCs/>
        </w:rPr>
        <w:t>Real Property Act 1886</w:t>
      </w:r>
      <w:r>
        <w:t>) (</w:t>
      </w:r>
      <w:r w:rsidRPr="00D3099F">
        <w:rPr>
          <w:b/>
          <w:bCs/>
        </w:rPr>
        <w:t>Free and Unrestricted Right of Way</w:t>
      </w:r>
      <w:r>
        <w:t>) over the whole of Allotment 58 in D136808.</w:t>
      </w:r>
    </w:p>
    <w:p w14:paraId="16A56D51" w14:textId="77777777" w:rsidR="005D5D41" w:rsidRDefault="005D5D41" w:rsidP="005D5D41">
      <w:pPr>
        <w:pStyle w:val="GG-body"/>
        <w:ind w:left="443"/>
      </w:pPr>
      <w:r>
        <w:t>Secondly: Comprising an unencumbered estate in fee simple in that piece of land being the whole of Allotment 4 in Deposited Plan 25852 comprised in Certificate of Title Volume 5837 Folio 91, and being the whole of the land identified as Allotment 56 in D136808 lodged in the Lands Titles Office, together with a Free and Unrestricted Right of Way over the whole of Allotment 59 in D136808.</w:t>
      </w:r>
    </w:p>
    <w:p w14:paraId="635F7A51" w14:textId="77777777" w:rsidR="005D5D41" w:rsidRPr="00C06588" w:rsidRDefault="005D5D41" w:rsidP="005D5D41">
      <w:pPr>
        <w:pStyle w:val="GG-body"/>
        <w:ind w:left="443"/>
        <w:rPr>
          <w:spacing w:val="-2"/>
        </w:rPr>
      </w:pPr>
      <w:r w:rsidRPr="00C06588">
        <w:rPr>
          <w:spacing w:val="-2"/>
        </w:rPr>
        <w:t>Thirdly: Comprising an unencumbered estate in fee simple in that piece of land being portion of Allotment 2 in Deposited Plan 25852 comprised in Certificate of Title Volume 5396 Folio 920, and being the whole of the land identified as Allotment 55 in D136808 lodged in the Lands Titles Office, together with a Free and Unrestricted Right of Way over the whole of Allotment  59 in D136808.</w:t>
      </w:r>
    </w:p>
    <w:p w14:paraId="60E4509D" w14:textId="77777777" w:rsidR="005D5D41" w:rsidRPr="00C06588" w:rsidRDefault="005D5D41" w:rsidP="005D5D41">
      <w:pPr>
        <w:pStyle w:val="GG-body"/>
        <w:ind w:left="443"/>
        <w:rPr>
          <w:spacing w:val="-2"/>
        </w:rPr>
      </w:pPr>
      <w:r w:rsidRPr="00C06588">
        <w:rPr>
          <w:spacing w:val="-2"/>
        </w:rPr>
        <w:t>Fourthly: Comprising an unencumbered estate in fee simple in that piece of land being portion of Allotment 3 in Deposited Plan 25852 comprised in Certificate of Title Volume 5396 Folio 922, and being the whole of the land identified as Allotment 54 in D136808 lodged in the Lands Titles Office, together with a Free and Unrestricted Right of Way over the whole of Allotment 60 in D136808.</w:t>
      </w:r>
    </w:p>
    <w:p w14:paraId="31F5730C" w14:textId="77777777" w:rsidR="005D5D41" w:rsidRDefault="005D5D41" w:rsidP="005D5D41">
      <w:pPr>
        <w:pStyle w:val="GG-body"/>
        <w:ind w:left="443"/>
      </w:pPr>
      <w:r>
        <w:t xml:space="preserve">Fifthly: Comprising an unencumbered estate in fee simple in that piece of land being portion of Allotment 5 in Filed Plan 122764 comprised in Certificate of Title Volume 5213 Folio 871, and being the whole of the land identified as Allotment 53 in D136808 lodged in the Lands Titles Office,  together with a Free and Unrestricted Right of Way over the whole of Allotment 61 in D136808. </w:t>
      </w:r>
    </w:p>
    <w:p w14:paraId="304B6F4C" w14:textId="77777777" w:rsidR="005D5D41" w:rsidRDefault="005D5D41" w:rsidP="005D5D41">
      <w:pPr>
        <w:pStyle w:val="GG-body"/>
        <w:ind w:left="443"/>
      </w:pPr>
      <w:r>
        <w:t>Sixthly: Comprising an unencumbered estate in fee simple in that piece of land being portion of Allotment 48 in Filed Plan 124042 comprised in Certificate of Title Volume 5249 Folio 101, and being the whole of the land identified as Allotment 51 in D136808 lodged in the Lands Titles Office,  together with a Free and Unrestricted Right of Way over the whole of Allotment 62 in D136808.</w:t>
      </w:r>
    </w:p>
    <w:p w14:paraId="58F98B94" w14:textId="77777777" w:rsidR="005D5D41" w:rsidRDefault="005D5D41" w:rsidP="005D5D41">
      <w:pPr>
        <w:pStyle w:val="GG-body"/>
        <w:ind w:left="443"/>
      </w:pPr>
      <w:r>
        <w:t>Seventhly: Comprising an unencumbered estate in fee simple free of any dedication in that piece of land being portion of Allotment (Road) 135 in Deposited Plan 2849 comprised in Certificate of Title Volume 5891 Folio 803 and being the whole of the land identified as Allotment 52 in D136808.</w:t>
      </w:r>
    </w:p>
    <w:p w14:paraId="786C85DA" w14:textId="77777777" w:rsidR="005D5D41" w:rsidRDefault="005D5D41" w:rsidP="005D5D41">
      <w:pPr>
        <w:pStyle w:val="GG-body"/>
        <w:ind w:left="284"/>
      </w:pPr>
      <w:r>
        <w:t xml:space="preserve">This notice is given under Section 16 of the </w:t>
      </w:r>
      <w:r w:rsidRPr="009F0E43">
        <w:rPr>
          <w:i/>
          <w:iCs/>
        </w:rPr>
        <w:t>Land Acquisition Act 1969</w:t>
      </w:r>
      <w:r>
        <w:t>.</w:t>
      </w:r>
    </w:p>
    <w:p w14:paraId="7657FB45" w14:textId="77777777" w:rsidR="005D5D41" w:rsidRPr="00BD7ACE" w:rsidRDefault="005D5D41" w:rsidP="005D5D41">
      <w:pPr>
        <w:pStyle w:val="GG-body"/>
        <w:ind w:left="284" w:hanging="284"/>
        <w:rPr>
          <w:b/>
          <w:bCs/>
        </w:rPr>
      </w:pPr>
      <w:r w:rsidRPr="00BD7ACE">
        <w:rPr>
          <w:b/>
          <w:bCs/>
        </w:rPr>
        <w:t>2.</w:t>
      </w:r>
      <w:r w:rsidRPr="00BD7ACE">
        <w:rPr>
          <w:b/>
          <w:bCs/>
        </w:rPr>
        <w:tab/>
        <w:t>Compensation</w:t>
      </w:r>
    </w:p>
    <w:p w14:paraId="284F88AB" w14:textId="77777777" w:rsidR="005D5D41" w:rsidRDefault="005D5D41" w:rsidP="005D5D41">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E3AD2AE" w14:textId="77777777" w:rsidR="005D5D41" w:rsidRPr="00BD7ACE" w:rsidRDefault="005D5D41" w:rsidP="005D5D41">
      <w:pPr>
        <w:pStyle w:val="GG-body"/>
        <w:rPr>
          <w:b/>
          <w:bCs/>
        </w:rPr>
      </w:pPr>
      <w:r w:rsidRPr="00BD7ACE">
        <w:rPr>
          <w:b/>
          <w:bCs/>
        </w:rPr>
        <w:t>2A.</w:t>
      </w:r>
      <w:r w:rsidRPr="00BD7ACE">
        <w:rPr>
          <w:b/>
          <w:bCs/>
        </w:rPr>
        <w:tab/>
        <w:t>Payment of professional costs relating to acquisition (</w:t>
      </w:r>
      <w:r>
        <w:rPr>
          <w:b/>
          <w:bCs/>
        </w:rPr>
        <w:t>S</w:t>
      </w:r>
      <w:r w:rsidRPr="00BD7ACE">
        <w:rPr>
          <w:b/>
          <w:bCs/>
        </w:rPr>
        <w:t>ection 26B)</w:t>
      </w:r>
    </w:p>
    <w:p w14:paraId="01B1066D" w14:textId="77777777" w:rsidR="005D5D41" w:rsidRDefault="005D5D41" w:rsidP="005D5D41">
      <w:pPr>
        <w:pStyle w:val="GG-body"/>
        <w:ind w:left="318"/>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7F503353" w14:textId="77777777" w:rsidR="005D5D41" w:rsidRDefault="005D5D41" w:rsidP="005D5D41">
      <w:pPr>
        <w:pStyle w:val="GG-body"/>
        <w:ind w:left="318"/>
      </w:pPr>
      <w:r>
        <w:t xml:space="preserve">Professional costs include legal costs, valuation costs and any other costs prescribed by the </w:t>
      </w:r>
      <w:r w:rsidRPr="00BD7ACE">
        <w:rPr>
          <w:i/>
          <w:iCs/>
        </w:rPr>
        <w:t>Land Acquisition Regulations 2019</w:t>
      </w:r>
      <w:r>
        <w:t>.</w:t>
      </w:r>
    </w:p>
    <w:p w14:paraId="42CDEC0B" w14:textId="77777777" w:rsidR="005D5D41" w:rsidRPr="00BD7ACE" w:rsidRDefault="005D5D41" w:rsidP="005D5D41">
      <w:pPr>
        <w:pStyle w:val="GG-body"/>
        <w:ind w:left="284" w:hanging="284"/>
        <w:rPr>
          <w:b/>
          <w:bCs/>
        </w:rPr>
      </w:pPr>
      <w:r w:rsidRPr="00BD7ACE">
        <w:rPr>
          <w:b/>
          <w:bCs/>
        </w:rPr>
        <w:t>3.</w:t>
      </w:r>
      <w:r w:rsidRPr="00BD7ACE">
        <w:rPr>
          <w:b/>
          <w:bCs/>
        </w:rPr>
        <w:tab/>
        <w:t>Inquiries</w:t>
      </w:r>
    </w:p>
    <w:p w14:paraId="70E53A55" w14:textId="77777777" w:rsidR="005D5D41" w:rsidRDefault="005D5D41" w:rsidP="005D5D41">
      <w:pPr>
        <w:pStyle w:val="GG-body"/>
        <w:spacing w:after="0"/>
        <w:ind w:left="2552" w:hanging="2268"/>
      </w:pPr>
      <w:r>
        <w:t>Inquiries should be directed to:</w:t>
      </w:r>
      <w:r>
        <w:tab/>
        <w:t>Daniel Tuk</w:t>
      </w:r>
    </w:p>
    <w:p w14:paraId="24FBD501" w14:textId="77777777" w:rsidR="005D5D41" w:rsidRDefault="005D5D41" w:rsidP="005D5D41">
      <w:pPr>
        <w:pStyle w:val="GG-body"/>
        <w:spacing w:after="0"/>
        <w:ind w:left="2393" w:firstLine="159"/>
      </w:pPr>
      <w:r>
        <w:t>GPO Box 1533</w:t>
      </w:r>
    </w:p>
    <w:p w14:paraId="6C27403B" w14:textId="77777777" w:rsidR="005D5D41" w:rsidRDefault="005D5D41" w:rsidP="005D5D41">
      <w:pPr>
        <w:pStyle w:val="GG-body"/>
        <w:spacing w:after="0"/>
        <w:ind w:left="2393" w:firstLine="159"/>
      </w:pPr>
      <w:r>
        <w:t>Adelaide SA 5001</w:t>
      </w:r>
    </w:p>
    <w:p w14:paraId="38D81277" w14:textId="77777777" w:rsidR="005D5D41" w:rsidRDefault="005D5D41" w:rsidP="005D5D41">
      <w:pPr>
        <w:pStyle w:val="GG-body"/>
        <w:ind w:left="2393" w:firstLine="159"/>
      </w:pPr>
      <w:r>
        <w:t>Telephone: 08 7133 2479</w:t>
      </w:r>
    </w:p>
    <w:p w14:paraId="544942F6" w14:textId="77777777" w:rsidR="005D5D41" w:rsidRDefault="005D5D41" w:rsidP="005D5D41">
      <w:pPr>
        <w:pStyle w:val="GG-SDated"/>
        <w:spacing w:after="80"/>
      </w:pPr>
      <w:r>
        <w:t>Dated: 23 June 2025</w:t>
      </w:r>
    </w:p>
    <w:p w14:paraId="199AA824" w14:textId="77777777" w:rsidR="005D5D41" w:rsidRPr="005175C0" w:rsidRDefault="005D5D41" w:rsidP="005D5D41">
      <w:pPr>
        <w:pStyle w:val="GG-body"/>
        <w:jc w:val="left"/>
      </w:pPr>
      <w:r w:rsidRPr="005175C0">
        <w:t xml:space="preserve">SIGNED for and on behalf of the MINISTER FOR INFRASTRUCTURE AND TRANSPORT by his duly constituted Attorney </w:t>
      </w:r>
      <w:r>
        <w:br/>
      </w:r>
      <w:r w:rsidRPr="005175C0">
        <w:rPr>
          <w:spacing w:val="-2"/>
        </w:rPr>
        <w:t>Pursuant to Power of Attorney No. 14256314, who has not received a notice of the revocation of that Power of Attorney in the presence of</w:t>
      </w:r>
      <w:r>
        <w:rPr>
          <w:spacing w:val="-2"/>
        </w:rPr>
        <w:t>:</w:t>
      </w:r>
    </w:p>
    <w:p w14:paraId="5D313F93" w14:textId="77777777" w:rsidR="005D5D41" w:rsidRDefault="005D5D41" w:rsidP="005D5D41">
      <w:pPr>
        <w:pStyle w:val="GG-SName"/>
      </w:pPr>
      <w:r>
        <w:t>Rocco Caruso</w:t>
      </w:r>
    </w:p>
    <w:p w14:paraId="4560C3B8" w14:textId="77777777" w:rsidR="005D5D41" w:rsidRDefault="005D5D41" w:rsidP="005D5D41">
      <w:pPr>
        <w:pStyle w:val="GG-Signature"/>
      </w:pPr>
      <w:r>
        <w:t>Director, Property Acquisition</w:t>
      </w:r>
    </w:p>
    <w:p w14:paraId="2C41311A" w14:textId="77777777" w:rsidR="005D5D41" w:rsidRDefault="005D5D41" w:rsidP="005D5D41">
      <w:pPr>
        <w:pStyle w:val="GG-Signature"/>
      </w:pPr>
      <w:r>
        <w:t>(Authorised Officer)</w:t>
      </w:r>
    </w:p>
    <w:p w14:paraId="5C058251" w14:textId="77777777" w:rsidR="005D5D41" w:rsidRDefault="005D5D41" w:rsidP="005D5D41">
      <w:pPr>
        <w:pStyle w:val="GG-Signature"/>
      </w:pPr>
      <w:r>
        <w:t>Department for Infrastructure and Transport</w:t>
      </w:r>
    </w:p>
    <w:p w14:paraId="5A654F64" w14:textId="77777777" w:rsidR="005D5D41" w:rsidRDefault="005D5D41" w:rsidP="005D5D41">
      <w:pPr>
        <w:pStyle w:val="GG-body"/>
      </w:pPr>
      <w:r>
        <w:t>File Reference: 2022/06855/01</w:t>
      </w:r>
    </w:p>
    <w:p w14:paraId="4C5DBD5C" w14:textId="77777777" w:rsidR="005D5D41" w:rsidRDefault="005D5D41" w:rsidP="005D5D41">
      <w:pPr>
        <w:pStyle w:val="GG-body"/>
        <w:pBdr>
          <w:bottom w:val="single" w:sz="4" w:space="1" w:color="auto"/>
        </w:pBdr>
        <w:spacing w:after="0" w:line="52" w:lineRule="exact"/>
        <w:jc w:val="center"/>
      </w:pPr>
    </w:p>
    <w:p w14:paraId="16B38585" w14:textId="77777777" w:rsidR="005D5D41" w:rsidRDefault="005D5D41" w:rsidP="005D5D41">
      <w:pPr>
        <w:pStyle w:val="GG-body"/>
        <w:pBdr>
          <w:top w:val="single" w:sz="4" w:space="1" w:color="auto"/>
        </w:pBdr>
        <w:spacing w:before="34" w:after="0" w:line="14" w:lineRule="exact"/>
        <w:jc w:val="center"/>
      </w:pPr>
    </w:p>
    <w:p w14:paraId="68AADDE7" w14:textId="7E0FD429" w:rsidR="005D5D41" w:rsidRDefault="005D5D41">
      <w:pPr>
        <w:spacing w:after="0" w:line="240" w:lineRule="auto"/>
        <w:jc w:val="left"/>
        <w:rPr>
          <w:rFonts w:eastAsia="Times New Roman"/>
          <w:szCs w:val="17"/>
        </w:rPr>
      </w:pPr>
      <w:r>
        <w:br w:type="page"/>
      </w:r>
    </w:p>
    <w:p w14:paraId="4290D713" w14:textId="4E8E4094" w:rsidR="005D5D41" w:rsidRDefault="00226BA8" w:rsidP="00226BA8">
      <w:pPr>
        <w:pStyle w:val="Heading2"/>
      </w:pPr>
      <w:bookmarkStart w:id="535" w:name="_Toc201837152"/>
      <w:bookmarkStart w:id="536" w:name="_Toc201840673"/>
      <w:r>
        <w:lastRenderedPageBreak/>
        <w:t>Landscape South Australia Act 2019</w:t>
      </w:r>
      <w:bookmarkEnd w:id="535"/>
      <w:bookmarkEnd w:id="536"/>
    </w:p>
    <w:p w14:paraId="4997CB32" w14:textId="77777777" w:rsidR="005D5D41" w:rsidRDefault="005D5D41" w:rsidP="005D5D41">
      <w:pPr>
        <w:pStyle w:val="GG-Title3"/>
      </w:pPr>
      <w:r>
        <w:t xml:space="preserve">Notice of Levy Payable in 2025-26 by Persons who Occupy Land Outside Council Areas </w:t>
      </w:r>
      <w:r>
        <w:br/>
        <w:t>in the Eyre Peninsula Landscape Region</w:t>
      </w:r>
    </w:p>
    <w:p w14:paraId="5F5B0817" w14:textId="77777777" w:rsidR="005D5D41" w:rsidRDefault="005D5D41" w:rsidP="00980F2A">
      <w:pPr>
        <w:pStyle w:val="GG-body"/>
        <w:spacing w:after="60"/>
      </w:pPr>
      <w:r>
        <w:t xml:space="preserve">Notice is hereby given pursuant to Section 71 of the </w:t>
      </w:r>
      <w:r w:rsidRPr="00DC2C93">
        <w:rPr>
          <w:i/>
          <w:iCs/>
        </w:rPr>
        <w:t>Landscape South Australia Act 2019</w:t>
      </w:r>
      <w:r>
        <w:t xml:space="preserve"> (“the Act”) that, the annual business plan for the Eyre Peninsula Landscape Board (“Board”) having specified an amount to be contributed by persons who occupy land outside council areas in the Eyre Peninsula Landscape Region (“rateable land”) toward the costs of the Board performing its functions under the Act in the 2025-26 financial year, the Board has determined and hereby declares a fixed charge levy of $106.96 payable by persons who occupy any property comprising rateable land.</w:t>
      </w:r>
    </w:p>
    <w:p w14:paraId="42524CC5" w14:textId="77777777" w:rsidR="005D5D41" w:rsidRDefault="005D5D41" w:rsidP="005D5D41">
      <w:pPr>
        <w:pStyle w:val="GG-body"/>
      </w:pPr>
      <w:r>
        <w:t>Dated: 5 June 2025</w:t>
      </w:r>
    </w:p>
    <w:p w14:paraId="6A58096A" w14:textId="77777777" w:rsidR="005D5D41" w:rsidRDefault="005D5D41" w:rsidP="005D5D41">
      <w:pPr>
        <w:pStyle w:val="GG-SName"/>
      </w:pPr>
      <w:r>
        <w:t>Peter Treloar</w:t>
      </w:r>
    </w:p>
    <w:p w14:paraId="4E6E1E45" w14:textId="77777777" w:rsidR="005D5D41" w:rsidRDefault="005D5D41" w:rsidP="005D5D41">
      <w:pPr>
        <w:pStyle w:val="GG-Signature"/>
      </w:pPr>
      <w:r>
        <w:t>Presiding Member</w:t>
      </w:r>
    </w:p>
    <w:p w14:paraId="718C1315" w14:textId="77777777" w:rsidR="005D5D41" w:rsidRDefault="005D5D41" w:rsidP="005D5D41">
      <w:pPr>
        <w:pStyle w:val="GG-Signature"/>
      </w:pPr>
      <w:r>
        <w:t>Eyre Peninsula Landscape Board</w:t>
      </w:r>
    </w:p>
    <w:p w14:paraId="1AD37BAF" w14:textId="77777777" w:rsidR="005D5D41" w:rsidRDefault="005D5D41" w:rsidP="005D5D41">
      <w:pPr>
        <w:pStyle w:val="GG-Signature"/>
        <w:pBdr>
          <w:top w:val="single" w:sz="4" w:space="1" w:color="auto"/>
        </w:pBdr>
        <w:spacing w:before="100" w:line="14" w:lineRule="exact"/>
        <w:jc w:val="center"/>
      </w:pPr>
    </w:p>
    <w:p w14:paraId="3715E691" w14:textId="77777777" w:rsidR="005D5D41" w:rsidRDefault="005D5D41" w:rsidP="005D5D4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B4A0599" w14:textId="77777777" w:rsidR="005D5D41" w:rsidRPr="005D5D41" w:rsidRDefault="005D5D41" w:rsidP="005D5D41">
      <w:pPr>
        <w:jc w:val="center"/>
        <w:rPr>
          <w:rFonts w:eastAsia="Times New Roman"/>
          <w:caps/>
          <w:szCs w:val="17"/>
        </w:rPr>
      </w:pPr>
      <w:r w:rsidRPr="005D5D41">
        <w:rPr>
          <w:caps/>
          <w:szCs w:val="17"/>
        </w:rPr>
        <w:t>Landscape South Australia Act 2019</w:t>
      </w:r>
    </w:p>
    <w:p w14:paraId="21C58AB6" w14:textId="77777777" w:rsidR="005D5D41" w:rsidRPr="005D5D41" w:rsidRDefault="005D5D41" w:rsidP="005D5D41">
      <w:pPr>
        <w:jc w:val="center"/>
        <w:rPr>
          <w:i/>
          <w:szCs w:val="17"/>
        </w:rPr>
      </w:pPr>
      <w:r w:rsidRPr="005D5D41">
        <w:rPr>
          <w:i/>
          <w:szCs w:val="17"/>
        </w:rPr>
        <w:t>Notice of Volume of Water Available for Allocation from the River Murray Consumptive Pool</w:t>
      </w:r>
    </w:p>
    <w:p w14:paraId="32673093" w14:textId="77777777" w:rsidR="005D5D41" w:rsidRPr="005D5D41" w:rsidRDefault="005D5D41" w:rsidP="00980F2A">
      <w:pPr>
        <w:spacing w:after="60"/>
        <w:rPr>
          <w:rFonts w:eastAsia="Times New Roman"/>
          <w:szCs w:val="17"/>
        </w:rPr>
      </w:pPr>
      <w:r w:rsidRPr="005D5D41">
        <w:rPr>
          <w:rFonts w:eastAsia="Times New Roman"/>
          <w:szCs w:val="17"/>
        </w:rPr>
        <w:t xml:space="preserve">Pursuant to Section 121(4) of the </w:t>
      </w:r>
      <w:r w:rsidRPr="005D5D41">
        <w:rPr>
          <w:rFonts w:eastAsia="Times New Roman"/>
          <w:i/>
          <w:szCs w:val="17"/>
        </w:rPr>
        <w:t>Landscape South Australia Act 2019</w:t>
      </w:r>
      <w:r w:rsidRPr="005D5D41">
        <w:rPr>
          <w:rFonts w:eastAsia="Times New Roman"/>
          <w:szCs w:val="17"/>
        </w:rPr>
        <w:t xml:space="preserve"> (‘the Act’), I, Sue Hutchings, delegate of the Minister for Climate, </w:t>
      </w:r>
      <w:r w:rsidRPr="005D5D41">
        <w:rPr>
          <w:rFonts w:eastAsia="Times New Roman"/>
          <w:spacing w:val="-2"/>
          <w:szCs w:val="17"/>
        </w:rPr>
        <w:t>Environment and Water and Minister to whom the Act is committed, hereby determine the volume of water available for allocation from each</w:t>
      </w:r>
      <w:r w:rsidRPr="005D5D41">
        <w:rPr>
          <w:rFonts w:eastAsia="Times New Roman"/>
          <w:szCs w:val="17"/>
        </w:rPr>
        <w:t xml:space="preserve"> of the Consumptive Pools within the River Murray Prescribed Watercourse to water access entitlement holders for the period 1 July 2024 to 30 June 2025, as set out in Schedule 1 below:</w:t>
      </w:r>
    </w:p>
    <w:p w14:paraId="3BBF43AE" w14:textId="77777777" w:rsidR="005D5D41" w:rsidRPr="005D5D41" w:rsidRDefault="005D5D41" w:rsidP="005D5D41">
      <w:pPr>
        <w:jc w:val="center"/>
        <w:rPr>
          <w:rFonts w:eastAsia="Times New Roman"/>
          <w:smallCaps/>
          <w:szCs w:val="17"/>
        </w:rPr>
      </w:pPr>
      <w:r w:rsidRPr="005D5D41">
        <w:rPr>
          <w:smallCaps/>
          <w:szCs w:val="17"/>
        </w:rPr>
        <w:t>Schedule 1</w:t>
      </w:r>
    </w:p>
    <w:tbl>
      <w:tblPr>
        <w:tblStyle w:val="TableGrid1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86"/>
        <w:gridCol w:w="1980"/>
        <w:gridCol w:w="2121"/>
        <w:gridCol w:w="2397"/>
      </w:tblGrid>
      <w:tr w:rsidR="005D5D41" w:rsidRPr="005D5D41" w14:paraId="0B0E86D0" w14:textId="77777777" w:rsidTr="008919E2">
        <w:trPr>
          <w:jc w:val="center"/>
        </w:trPr>
        <w:tc>
          <w:tcPr>
            <w:tcW w:w="985" w:type="pct"/>
            <w:tcBorders>
              <w:top w:val="single" w:sz="4" w:space="0" w:color="auto"/>
              <w:bottom w:val="single" w:sz="4" w:space="0" w:color="auto"/>
            </w:tcBorders>
            <w:shd w:val="clear" w:color="auto" w:fill="auto"/>
            <w:vAlign w:val="center"/>
          </w:tcPr>
          <w:p w14:paraId="3394409B" w14:textId="77777777" w:rsidR="005D5D41" w:rsidRPr="005D5D41" w:rsidRDefault="005D5D41" w:rsidP="005D5D41">
            <w:pPr>
              <w:spacing w:before="40" w:after="40"/>
              <w:jc w:val="center"/>
              <w:rPr>
                <w:b/>
                <w:bCs/>
                <w:szCs w:val="17"/>
              </w:rPr>
            </w:pPr>
            <w:r w:rsidRPr="005D5D41">
              <w:rPr>
                <w:b/>
                <w:bCs/>
                <w:szCs w:val="17"/>
              </w:rPr>
              <w:t>Consumptive Pool</w:t>
            </w:r>
          </w:p>
        </w:tc>
        <w:tc>
          <w:tcPr>
            <w:tcW w:w="529" w:type="pct"/>
            <w:tcBorders>
              <w:top w:val="single" w:sz="4" w:space="0" w:color="auto"/>
              <w:bottom w:val="single" w:sz="4" w:space="0" w:color="auto"/>
            </w:tcBorders>
            <w:shd w:val="clear" w:color="auto" w:fill="auto"/>
            <w:vAlign w:val="center"/>
          </w:tcPr>
          <w:p w14:paraId="597F3E58" w14:textId="77777777" w:rsidR="005D5D41" w:rsidRPr="005D5D41" w:rsidRDefault="005D5D41" w:rsidP="005D5D41">
            <w:pPr>
              <w:spacing w:before="40" w:after="40"/>
              <w:jc w:val="center"/>
              <w:rPr>
                <w:b/>
                <w:bCs/>
                <w:szCs w:val="17"/>
              </w:rPr>
            </w:pPr>
            <w:r w:rsidRPr="005D5D41">
              <w:rPr>
                <w:b/>
                <w:bCs/>
                <w:szCs w:val="17"/>
              </w:rPr>
              <w:t>Classes</w:t>
            </w:r>
          </w:p>
        </w:tc>
        <w:tc>
          <w:tcPr>
            <w:tcW w:w="1062" w:type="pct"/>
            <w:tcBorders>
              <w:top w:val="single" w:sz="4" w:space="0" w:color="auto"/>
              <w:bottom w:val="single" w:sz="4" w:space="0" w:color="auto"/>
            </w:tcBorders>
            <w:shd w:val="clear" w:color="auto" w:fill="auto"/>
            <w:vAlign w:val="center"/>
          </w:tcPr>
          <w:p w14:paraId="01878D1D" w14:textId="77777777" w:rsidR="005D5D41" w:rsidRPr="005D5D41" w:rsidRDefault="005D5D41" w:rsidP="005D5D41">
            <w:pPr>
              <w:spacing w:before="40" w:after="40"/>
              <w:jc w:val="center"/>
              <w:rPr>
                <w:b/>
                <w:bCs/>
                <w:szCs w:val="17"/>
              </w:rPr>
            </w:pPr>
            <w:r w:rsidRPr="005D5D41">
              <w:rPr>
                <w:b/>
                <w:bCs/>
                <w:szCs w:val="17"/>
              </w:rPr>
              <w:t>Volume of Water Available for Allocation</w:t>
            </w:r>
          </w:p>
        </w:tc>
        <w:tc>
          <w:tcPr>
            <w:tcW w:w="1138" w:type="pct"/>
            <w:tcBorders>
              <w:top w:val="single" w:sz="4" w:space="0" w:color="auto"/>
              <w:bottom w:val="single" w:sz="4" w:space="0" w:color="auto"/>
            </w:tcBorders>
            <w:shd w:val="clear" w:color="auto" w:fill="auto"/>
            <w:vAlign w:val="center"/>
          </w:tcPr>
          <w:p w14:paraId="483D4E87" w14:textId="77777777" w:rsidR="005D5D41" w:rsidRPr="005D5D41" w:rsidRDefault="005D5D41" w:rsidP="005D5D41">
            <w:pPr>
              <w:spacing w:before="40" w:after="40"/>
              <w:jc w:val="center"/>
              <w:rPr>
                <w:b/>
                <w:bCs/>
                <w:szCs w:val="17"/>
              </w:rPr>
            </w:pPr>
            <w:r w:rsidRPr="005D5D41">
              <w:rPr>
                <w:b/>
                <w:bCs/>
                <w:szCs w:val="17"/>
              </w:rPr>
              <w:t>Water Access Entitlement</w:t>
            </w:r>
          </w:p>
        </w:tc>
        <w:tc>
          <w:tcPr>
            <w:tcW w:w="1286" w:type="pct"/>
            <w:tcBorders>
              <w:top w:val="single" w:sz="4" w:space="0" w:color="auto"/>
              <w:bottom w:val="single" w:sz="4" w:space="0" w:color="auto"/>
            </w:tcBorders>
            <w:shd w:val="clear" w:color="auto" w:fill="auto"/>
            <w:vAlign w:val="center"/>
          </w:tcPr>
          <w:p w14:paraId="72FA6556" w14:textId="77777777" w:rsidR="005D5D41" w:rsidRPr="005D5D41" w:rsidRDefault="005D5D41" w:rsidP="005D5D41">
            <w:pPr>
              <w:spacing w:before="40" w:after="40"/>
              <w:jc w:val="center"/>
              <w:rPr>
                <w:b/>
                <w:bCs/>
                <w:szCs w:val="17"/>
              </w:rPr>
            </w:pPr>
            <w:r w:rsidRPr="005D5D41">
              <w:rPr>
                <w:b/>
                <w:bCs/>
                <w:szCs w:val="17"/>
              </w:rPr>
              <w:t xml:space="preserve">Water Allocation Rate as % of Nominal Maximum </w:t>
            </w:r>
            <w:r w:rsidRPr="005D5D41">
              <w:rPr>
                <w:b/>
                <w:bCs/>
                <w:szCs w:val="17"/>
              </w:rPr>
              <w:br/>
              <w:t xml:space="preserve">Water Allocation Rate </w:t>
            </w:r>
            <w:r w:rsidRPr="005D5D41">
              <w:rPr>
                <w:b/>
                <w:bCs/>
                <w:szCs w:val="17"/>
              </w:rPr>
              <w:br/>
              <w:t>of 1 </w:t>
            </w:r>
            <w:proofErr w:type="spellStart"/>
            <w:r w:rsidRPr="005D5D41">
              <w:rPr>
                <w:b/>
                <w:bCs/>
                <w:szCs w:val="17"/>
              </w:rPr>
              <w:t>kL</w:t>
            </w:r>
            <w:proofErr w:type="spellEnd"/>
            <w:r w:rsidRPr="005D5D41">
              <w:rPr>
                <w:b/>
                <w:bCs/>
                <w:szCs w:val="17"/>
              </w:rPr>
              <w:t>/unit share</w:t>
            </w:r>
          </w:p>
        </w:tc>
      </w:tr>
      <w:tr w:rsidR="005D5D41" w:rsidRPr="005D5D41" w14:paraId="57BBCE2C" w14:textId="77777777" w:rsidTr="008919E2">
        <w:trPr>
          <w:jc w:val="center"/>
        </w:trPr>
        <w:tc>
          <w:tcPr>
            <w:tcW w:w="985" w:type="pct"/>
            <w:tcBorders>
              <w:top w:val="single" w:sz="4" w:space="0" w:color="auto"/>
              <w:bottom w:val="single" w:sz="4" w:space="0" w:color="auto"/>
            </w:tcBorders>
            <w:shd w:val="clear" w:color="auto" w:fill="auto"/>
            <w:vAlign w:val="center"/>
          </w:tcPr>
          <w:p w14:paraId="475682B3" w14:textId="77777777" w:rsidR="005D5D41" w:rsidRPr="005D5D41" w:rsidRDefault="005D5D41" w:rsidP="005D5D41">
            <w:pPr>
              <w:spacing w:before="40" w:after="40"/>
              <w:jc w:val="center"/>
              <w:rPr>
                <w:b/>
                <w:bCs/>
                <w:szCs w:val="17"/>
              </w:rPr>
            </w:pPr>
          </w:p>
        </w:tc>
        <w:tc>
          <w:tcPr>
            <w:tcW w:w="529" w:type="pct"/>
            <w:tcBorders>
              <w:top w:val="single" w:sz="4" w:space="0" w:color="auto"/>
              <w:bottom w:val="single" w:sz="4" w:space="0" w:color="auto"/>
            </w:tcBorders>
            <w:shd w:val="clear" w:color="auto" w:fill="auto"/>
            <w:vAlign w:val="center"/>
          </w:tcPr>
          <w:p w14:paraId="5CE0DC26" w14:textId="77777777" w:rsidR="005D5D41" w:rsidRPr="005D5D41" w:rsidRDefault="005D5D41" w:rsidP="005D5D41">
            <w:pPr>
              <w:spacing w:before="40" w:after="40"/>
              <w:jc w:val="center"/>
              <w:rPr>
                <w:b/>
                <w:bCs/>
                <w:szCs w:val="17"/>
              </w:rPr>
            </w:pPr>
          </w:p>
        </w:tc>
        <w:tc>
          <w:tcPr>
            <w:tcW w:w="1062" w:type="pct"/>
            <w:tcBorders>
              <w:top w:val="single" w:sz="4" w:space="0" w:color="auto"/>
              <w:bottom w:val="single" w:sz="4" w:space="0" w:color="auto"/>
            </w:tcBorders>
            <w:shd w:val="clear" w:color="auto" w:fill="auto"/>
            <w:vAlign w:val="center"/>
          </w:tcPr>
          <w:p w14:paraId="396A96D1" w14:textId="77777777" w:rsidR="005D5D41" w:rsidRPr="005D5D41" w:rsidRDefault="005D5D41" w:rsidP="005D5D41">
            <w:pPr>
              <w:spacing w:before="40" w:after="40"/>
              <w:jc w:val="center"/>
              <w:rPr>
                <w:b/>
                <w:bCs/>
                <w:szCs w:val="17"/>
              </w:rPr>
            </w:pPr>
            <w:proofErr w:type="spellStart"/>
            <w:r w:rsidRPr="005D5D41">
              <w:rPr>
                <w:b/>
                <w:bCs/>
                <w:szCs w:val="17"/>
              </w:rPr>
              <w:t>kL</w:t>
            </w:r>
            <w:proofErr w:type="spellEnd"/>
          </w:p>
        </w:tc>
        <w:tc>
          <w:tcPr>
            <w:tcW w:w="1138" w:type="pct"/>
            <w:tcBorders>
              <w:top w:val="single" w:sz="4" w:space="0" w:color="auto"/>
              <w:bottom w:val="single" w:sz="4" w:space="0" w:color="auto"/>
            </w:tcBorders>
            <w:shd w:val="clear" w:color="auto" w:fill="auto"/>
            <w:vAlign w:val="center"/>
          </w:tcPr>
          <w:p w14:paraId="492890D0" w14:textId="77777777" w:rsidR="005D5D41" w:rsidRPr="005D5D41" w:rsidRDefault="005D5D41" w:rsidP="005D5D41">
            <w:pPr>
              <w:spacing w:before="40" w:after="40"/>
              <w:jc w:val="center"/>
              <w:rPr>
                <w:b/>
                <w:bCs/>
                <w:szCs w:val="17"/>
              </w:rPr>
            </w:pPr>
            <w:r w:rsidRPr="005D5D41">
              <w:rPr>
                <w:b/>
                <w:bCs/>
                <w:szCs w:val="17"/>
              </w:rPr>
              <w:t>unit share</w:t>
            </w:r>
          </w:p>
        </w:tc>
        <w:tc>
          <w:tcPr>
            <w:tcW w:w="1286" w:type="pct"/>
            <w:tcBorders>
              <w:top w:val="single" w:sz="4" w:space="0" w:color="auto"/>
              <w:bottom w:val="single" w:sz="4" w:space="0" w:color="auto"/>
            </w:tcBorders>
            <w:shd w:val="clear" w:color="auto" w:fill="auto"/>
            <w:vAlign w:val="center"/>
          </w:tcPr>
          <w:p w14:paraId="344860F1" w14:textId="77777777" w:rsidR="005D5D41" w:rsidRPr="005D5D41" w:rsidRDefault="005D5D41" w:rsidP="005D5D41">
            <w:pPr>
              <w:spacing w:before="40" w:after="40"/>
              <w:jc w:val="center"/>
              <w:rPr>
                <w:b/>
                <w:bCs/>
                <w:szCs w:val="17"/>
              </w:rPr>
            </w:pPr>
            <w:r w:rsidRPr="005D5D41">
              <w:rPr>
                <w:b/>
                <w:bCs/>
                <w:szCs w:val="17"/>
              </w:rPr>
              <w:t>(%)</w:t>
            </w:r>
          </w:p>
        </w:tc>
      </w:tr>
      <w:tr w:rsidR="005D5D41" w:rsidRPr="005D5D41" w14:paraId="5027FE03" w14:textId="77777777" w:rsidTr="008919E2">
        <w:trPr>
          <w:jc w:val="center"/>
        </w:trPr>
        <w:tc>
          <w:tcPr>
            <w:tcW w:w="985" w:type="pct"/>
            <w:tcBorders>
              <w:top w:val="single" w:sz="4" w:space="0" w:color="auto"/>
              <w:bottom w:val="single" w:sz="4" w:space="0" w:color="auto"/>
            </w:tcBorders>
            <w:shd w:val="clear" w:color="auto" w:fill="auto"/>
          </w:tcPr>
          <w:p w14:paraId="5AE158E8" w14:textId="77777777" w:rsidR="005D5D41" w:rsidRPr="005D5D41" w:rsidRDefault="005D5D41" w:rsidP="005D5D41">
            <w:pPr>
              <w:spacing w:before="40"/>
              <w:jc w:val="center"/>
              <w:rPr>
                <w:szCs w:val="17"/>
              </w:rPr>
            </w:pPr>
            <w:r w:rsidRPr="005D5D41">
              <w:rPr>
                <w:szCs w:val="17"/>
              </w:rPr>
              <w:t>Metropolitan Adelaide</w:t>
            </w:r>
          </w:p>
        </w:tc>
        <w:tc>
          <w:tcPr>
            <w:tcW w:w="529" w:type="pct"/>
            <w:tcBorders>
              <w:top w:val="single" w:sz="4" w:space="0" w:color="auto"/>
              <w:bottom w:val="single" w:sz="4" w:space="0" w:color="auto"/>
            </w:tcBorders>
            <w:shd w:val="clear" w:color="auto" w:fill="auto"/>
          </w:tcPr>
          <w:p w14:paraId="121C9DD7" w14:textId="77777777" w:rsidR="005D5D41" w:rsidRPr="005D5D41" w:rsidRDefault="005D5D41" w:rsidP="005D5D41">
            <w:pPr>
              <w:spacing w:before="40"/>
              <w:jc w:val="center"/>
              <w:rPr>
                <w:szCs w:val="17"/>
              </w:rPr>
            </w:pPr>
            <w:r w:rsidRPr="005D5D41">
              <w:rPr>
                <w:szCs w:val="17"/>
              </w:rPr>
              <w:t>Class 6</w:t>
            </w:r>
          </w:p>
        </w:tc>
        <w:tc>
          <w:tcPr>
            <w:tcW w:w="1062" w:type="pct"/>
            <w:tcBorders>
              <w:top w:val="single" w:sz="4" w:space="0" w:color="auto"/>
              <w:bottom w:val="single" w:sz="4" w:space="0" w:color="auto"/>
            </w:tcBorders>
            <w:shd w:val="clear" w:color="auto" w:fill="auto"/>
            <w:vAlign w:val="center"/>
          </w:tcPr>
          <w:p w14:paraId="6EE0079C" w14:textId="77777777" w:rsidR="005D5D41" w:rsidRPr="005D5D41" w:rsidRDefault="005D5D41" w:rsidP="005D5D41">
            <w:pPr>
              <w:spacing w:before="40"/>
              <w:jc w:val="center"/>
              <w:rPr>
                <w:szCs w:val="17"/>
              </w:rPr>
            </w:pPr>
            <w:r w:rsidRPr="005D5D41">
              <w:rPr>
                <w:szCs w:val="17"/>
              </w:rPr>
              <w:t>130,000,000</w:t>
            </w:r>
          </w:p>
        </w:tc>
        <w:tc>
          <w:tcPr>
            <w:tcW w:w="1138" w:type="pct"/>
            <w:tcBorders>
              <w:top w:val="single" w:sz="4" w:space="0" w:color="auto"/>
              <w:bottom w:val="single" w:sz="4" w:space="0" w:color="auto"/>
            </w:tcBorders>
            <w:shd w:val="clear" w:color="auto" w:fill="auto"/>
            <w:vAlign w:val="center"/>
          </w:tcPr>
          <w:p w14:paraId="2390E8F4" w14:textId="77777777" w:rsidR="005D5D41" w:rsidRPr="005D5D41" w:rsidRDefault="005D5D41" w:rsidP="005D5D41">
            <w:pPr>
              <w:spacing w:before="40"/>
              <w:jc w:val="center"/>
              <w:rPr>
                <w:szCs w:val="17"/>
              </w:rPr>
            </w:pPr>
            <w:r w:rsidRPr="005D5D41">
              <w:rPr>
                <w:szCs w:val="17"/>
              </w:rPr>
              <w:t>172,900,000</w:t>
            </w:r>
          </w:p>
        </w:tc>
        <w:tc>
          <w:tcPr>
            <w:tcW w:w="1286" w:type="pct"/>
            <w:tcBorders>
              <w:top w:val="single" w:sz="4" w:space="0" w:color="auto"/>
              <w:bottom w:val="single" w:sz="4" w:space="0" w:color="auto"/>
            </w:tcBorders>
            <w:shd w:val="clear" w:color="auto" w:fill="auto"/>
            <w:vAlign w:val="center"/>
          </w:tcPr>
          <w:p w14:paraId="0945A718" w14:textId="77777777" w:rsidR="005D5D41" w:rsidRPr="005D5D41" w:rsidRDefault="005D5D41" w:rsidP="005D5D41">
            <w:pPr>
              <w:spacing w:before="40"/>
              <w:jc w:val="center"/>
              <w:rPr>
                <w:szCs w:val="17"/>
              </w:rPr>
            </w:pPr>
            <w:r w:rsidRPr="005D5D41">
              <w:rPr>
                <w:szCs w:val="17"/>
              </w:rPr>
              <w:t>133</w:t>
            </w:r>
          </w:p>
        </w:tc>
      </w:tr>
      <w:tr w:rsidR="005D5D41" w:rsidRPr="005D5D41" w14:paraId="7DED1A2E" w14:textId="77777777" w:rsidTr="008919E2">
        <w:trPr>
          <w:jc w:val="center"/>
        </w:trPr>
        <w:tc>
          <w:tcPr>
            <w:tcW w:w="985" w:type="pct"/>
            <w:tcBorders>
              <w:top w:val="single" w:sz="4" w:space="0" w:color="auto"/>
            </w:tcBorders>
            <w:shd w:val="clear" w:color="auto" w:fill="auto"/>
          </w:tcPr>
          <w:p w14:paraId="29489F12" w14:textId="77777777" w:rsidR="005D5D41" w:rsidRPr="005D5D41" w:rsidRDefault="005D5D41" w:rsidP="005D5D41">
            <w:pPr>
              <w:spacing w:after="0" w:line="120" w:lineRule="exact"/>
              <w:rPr>
                <w:szCs w:val="17"/>
              </w:rPr>
            </w:pPr>
          </w:p>
        </w:tc>
        <w:tc>
          <w:tcPr>
            <w:tcW w:w="529" w:type="pct"/>
            <w:tcBorders>
              <w:top w:val="single" w:sz="4" w:space="0" w:color="auto"/>
            </w:tcBorders>
            <w:shd w:val="clear" w:color="auto" w:fill="auto"/>
          </w:tcPr>
          <w:p w14:paraId="620B312E" w14:textId="77777777" w:rsidR="005D5D41" w:rsidRPr="005D5D41" w:rsidRDefault="005D5D41" w:rsidP="005D5D41">
            <w:pPr>
              <w:spacing w:after="0" w:line="120" w:lineRule="exact"/>
              <w:rPr>
                <w:szCs w:val="17"/>
              </w:rPr>
            </w:pPr>
          </w:p>
        </w:tc>
        <w:tc>
          <w:tcPr>
            <w:tcW w:w="1062" w:type="pct"/>
            <w:tcBorders>
              <w:top w:val="single" w:sz="4" w:space="0" w:color="auto"/>
            </w:tcBorders>
            <w:shd w:val="clear" w:color="auto" w:fill="auto"/>
            <w:vAlign w:val="center"/>
          </w:tcPr>
          <w:p w14:paraId="626AA207" w14:textId="77777777" w:rsidR="005D5D41" w:rsidRPr="005D5D41" w:rsidRDefault="005D5D41" w:rsidP="005D5D41">
            <w:pPr>
              <w:spacing w:after="0" w:line="120" w:lineRule="exact"/>
              <w:rPr>
                <w:szCs w:val="17"/>
              </w:rPr>
            </w:pPr>
          </w:p>
        </w:tc>
        <w:tc>
          <w:tcPr>
            <w:tcW w:w="1138" w:type="pct"/>
            <w:tcBorders>
              <w:top w:val="single" w:sz="4" w:space="0" w:color="auto"/>
            </w:tcBorders>
            <w:shd w:val="clear" w:color="auto" w:fill="auto"/>
            <w:vAlign w:val="center"/>
          </w:tcPr>
          <w:p w14:paraId="2FD6CB19" w14:textId="77777777" w:rsidR="005D5D41" w:rsidRPr="005D5D41" w:rsidRDefault="005D5D41" w:rsidP="005D5D41">
            <w:pPr>
              <w:spacing w:after="0" w:line="120" w:lineRule="exact"/>
              <w:rPr>
                <w:szCs w:val="17"/>
              </w:rPr>
            </w:pPr>
          </w:p>
        </w:tc>
        <w:tc>
          <w:tcPr>
            <w:tcW w:w="1286" w:type="pct"/>
            <w:tcBorders>
              <w:top w:val="single" w:sz="4" w:space="0" w:color="auto"/>
            </w:tcBorders>
            <w:shd w:val="clear" w:color="auto" w:fill="auto"/>
            <w:vAlign w:val="center"/>
          </w:tcPr>
          <w:p w14:paraId="5E3A4EC7" w14:textId="77777777" w:rsidR="005D5D41" w:rsidRPr="005D5D41" w:rsidRDefault="005D5D41" w:rsidP="005D5D41">
            <w:pPr>
              <w:spacing w:after="0" w:line="120" w:lineRule="exact"/>
              <w:rPr>
                <w:szCs w:val="17"/>
              </w:rPr>
            </w:pPr>
          </w:p>
        </w:tc>
      </w:tr>
    </w:tbl>
    <w:p w14:paraId="0C125A83" w14:textId="77777777" w:rsidR="005D5D41" w:rsidRPr="005D5D41" w:rsidRDefault="005D5D41" w:rsidP="005D5D41">
      <w:pPr>
        <w:rPr>
          <w:rFonts w:eastAsia="Times New Roman"/>
          <w:szCs w:val="17"/>
        </w:rPr>
      </w:pPr>
      <w:r w:rsidRPr="005D5D41">
        <w:rPr>
          <w:rFonts w:eastAsia="Times New Roman"/>
          <w:szCs w:val="17"/>
        </w:rPr>
        <w:t>This Notice will remain in effect until 30 June 2025, unless varied earlier.</w:t>
      </w:r>
    </w:p>
    <w:p w14:paraId="37271A8C" w14:textId="77777777" w:rsidR="005D5D41" w:rsidRPr="005D5D41" w:rsidRDefault="005D5D41" w:rsidP="005D5D41">
      <w:pPr>
        <w:spacing w:after="0"/>
        <w:rPr>
          <w:rFonts w:eastAsia="Times New Roman"/>
          <w:szCs w:val="17"/>
        </w:rPr>
      </w:pPr>
      <w:r w:rsidRPr="005D5D41">
        <w:rPr>
          <w:rFonts w:eastAsia="Times New Roman"/>
          <w:szCs w:val="17"/>
        </w:rPr>
        <w:t>Dated: 20 June 2025</w:t>
      </w:r>
    </w:p>
    <w:p w14:paraId="72324738" w14:textId="77777777" w:rsidR="005D5D41" w:rsidRPr="005D5D41" w:rsidRDefault="005D5D41" w:rsidP="005D5D41">
      <w:pPr>
        <w:spacing w:after="0"/>
        <w:jc w:val="right"/>
        <w:rPr>
          <w:rFonts w:eastAsia="Times New Roman"/>
          <w:smallCaps/>
          <w:szCs w:val="17"/>
        </w:rPr>
      </w:pPr>
      <w:r w:rsidRPr="005D5D41">
        <w:rPr>
          <w:rFonts w:eastAsia="Times New Roman"/>
          <w:smallCaps/>
          <w:szCs w:val="20"/>
        </w:rPr>
        <w:t>Sue Hutchings</w:t>
      </w:r>
    </w:p>
    <w:p w14:paraId="0DE331CC" w14:textId="77777777" w:rsidR="005D5D41" w:rsidRPr="005D5D41" w:rsidRDefault="005D5D41" w:rsidP="005D5D41">
      <w:pPr>
        <w:spacing w:after="0"/>
        <w:jc w:val="right"/>
        <w:rPr>
          <w:rFonts w:eastAsia="Times New Roman"/>
          <w:szCs w:val="17"/>
        </w:rPr>
      </w:pPr>
      <w:r w:rsidRPr="005D5D41">
        <w:rPr>
          <w:rFonts w:eastAsia="Times New Roman"/>
          <w:szCs w:val="17"/>
        </w:rPr>
        <w:t>Executive Director, Water and River Murray</w:t>
      </w:r>
    </w:p>
    <w:p w14:paraId="5FFA1BBA" w14:textId="77777777" w:rsidR="005D5D41" w:rsidRPr="005D5D41" w:rsidRDefault="005D5D41" w:rsidP="005D5D41">
      <w:pPr>
        <w:spacing w:after="0"/>
        <w:jc w:val="right"/>
        <w:rPr>
          <w:rFonts w:eastAsia="Times New Roman"/>
          <w:szCs w:val="17"/>
        </w:rPr>
      </w:pPr>
      <w:r w:rsidRPr="005D5D41">
        <w:rPr>
          <w:rFonts w:eastAsia="Times New Roman"/>
          <w:szCs w:val="17"/>
        </w:rPr>
        <w:t>Department for Environment and Water</w:t>
      </w:r>
    </w:p>
    <w:p w14:paraId="19068664" w14:textId="77777777" w:rsidR="005D5D41" w:rsidRPr="005D5D41" w:rsidRDefault="005D5D41" w:rsidP="005D5D41">
      <w:pPr>
        <w:spacing w:after="0"/>
        <w:jc w:val="right"/>
        <w:rPr>
          <w:rFonts w:eastAsia="Times New Roman"/>
          <w:szCs w:val="17"/>
        </w:rPr>
      </w:pPr>
      <w:r w:rsidRPr="005D5D41">
        <w:rPr>
          <w:rFonts w:eastAsia="Times New Roman"/>
          <w:szCs w:val="17"/>
        </w:rPr>
        <w:t>Delegate of the Minister for Climate, Environment and Water</w:t>
      </w:r>
    </w:p>
    <w:p w14:paraId="2A5E594F" w14:textId="77777777" w:rsidR="005D5D41" w:rsidRPr="005D5D41" w:rsidRDefault="005D5D41" w:rsidP="005D5D41">
      <w:pPr>
        <w:pBdr>
          <w:top w:val="single" w:sz="4" w:space="1" w:color="auto"/>
        </w:pBdr>
        <w:spacing w:before="100" w:after="0" w:line="14" w:lineRule="exact"/>
        <w:jc w:val="center"/>
        <w:rPr>
          <w:rFonts w:eastAsia="Times New Roman"/>
          <w:szCs w:val="17"/>
        </w:rPr>
      </w:pPr>
    </w:p>
    <w:p w14:paraId="00950146" w14:textId="77777777" w:rsidR="005D5D41" w:rsidRPr="005D5D41" w:rsidRDefault="005D5D41" w:rsidP="00EA54FC">
      <w:pPr>
        <w:pStyle w:val="NoSpacing"/>
      </w:pPr>
    </w:p>
    <w:p w14:paraId="7F280B90" w14:textId="77777777" w:rsidR="005D5D41" w:rsidRPr="005D5D41" w:rsidRDefault="005D5D41" w:rsidP="005D5D41">
      <w:pPr>
        <w:jc w:val="center"/>
        <w:rPr>
          <w:rFonts w:eastAsia="Times New Roman"/>
          <w:caps/>
          <w:szCs w:val="17"/>
        </w:rPr>
      </w:pPr>
      <w:r w:rsidRPr="005D5D41">
        <w:rPr>
          <w:caps/>
          <w:szCs w:val="17"/>
        </w:rPr>
        <w:t>Landscape South Australia Act 2019</w:t>
      </w:r>
    </w:p>
    <w:p w14:paraId="3E507DDC" w14:textId="77777777" w:rsidR="005D5D41" w:rsidRPr="005D5D41" w:rsidRDefault="005D5D41" w:rsidP="005D5D41">
      <w:pPr>
        <w:jc w:val="center"/>
        <w:rPr>
          <w:i/>
          <w:szCs w:val="17"/>
        </w:rPr>
      </w:pPr>
      <w:r w:rsidRPr="005D5D41">
        <w:rPr>
          <w:i/>
          <w:szCs w:val="17"/>
        </w:rPr>
        <w:t>Notice of Volume of Water Available for Allocation from the River Murray Consumptive Pools</w:t>
      </w:r>
    </w:p>
    <w:p w14:paraId="30F94627" w14:textId="77777777" w:rsidR="005D5D41" w:rsidRPr="005D5D41" w:rsidRDefault="005D5D41" w:rsidP="005D5D41">
      <w:pPr>
        <w:rPr>
          <w:rFonts w:eastAsia="Times New Roman"/>
          <w:szCs w:val="17"/>
        </w:rPr>
      </w:pPr>
      <w:r w:rsidRPr="005D5D41">
        <w:rPr>
          <w:rFonts w:eastAsia="Times New Roman"/>
          <w:szCs w:val="17"/>
        </w:rPr>
        <w:t xml:space="preserve">Pursuant to Section 121(4) of the </w:t>
      </w:r>
      <w:r w:rsidRPr="005D5D41">
        <w:rPr>
          <w:rFonts w:eastAsia="Times New Roman"/>
          <w:i/>
          <w:szCs w:val="17"/>
        </w:rPr>
        <w:t>Landscape South Australia Act 2019</w:t>
      </w:r>
      <w:r w:rsidRPr="005D5D41">
        <w:rPr>
          <w:rFonts w:eastAsia="Times New Roman"/>
          <w:szCs w:val="17"/>
        </w:rPr>
        <w:t xml:space="preserve"> (‘the Act’), I, Sue Hutchings, delegate of the Minister for Climate, </w:t>
      </w:r>
      <w:r w:rsidRPr="005D5D41">
        <w:rPr>
          <w:rFonts w:eastAsia="Times New Roman"/>
          <w:spacing w:val="-2"/>
          <w:szCs w:val="17"/>
        </w:rPr>
        <w:t>Environment and Water and Minister to whom the Act is committed, hereby determine the volume of water available for allocation from each</w:t>
      </w:r>
      <w:r w:rsidRPr="005D5D41">
        <w:rPr>
          <w:rFonts w:eastAsia="Times New Roman"/>
          <w:szCs w:val="17"/>
        </w:rPr>
        <w:t xml:space="preserve"> of the Consumptive Pools within the River Murray Prescribed Watercourse to water access entitlement holders for the period 1 July 2025 to 30 June 2026, as set out in Schedule 1 below:</w:t>
      </w:r>
    </w:p>
    <w:p w14:paraId="660508DA" w14:textId="77777777" w:rsidR="005D5D41" w:rsidRPr="005D5D41" w:rsidRDefault="005D5D41" w:rsidP="005D5D41">
      <w:pPr>
        <w:jc w:val="center"/>
        <w:rPr>
          <w:rFonts w:eastAsia="Times New Roman"/>
          <w:smallCaps/>
          <w:szCs w:val="17"/>
        </w:rPr>
      </w:pPr>
      <w:r w:rsidRPr="005D5D41">
        <w:rPr>
          <w:smallCaps/>
          <w:szCs w:val="17"/>
        </w:rPr>
        <w:t>Schedule 1</w:t>
      </w:r>
    </w:p>
    <w:tbl>
      <w:tblPr>
        <w:tblStyle w:val="TableGrid1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986"/>
        <w:gridCol w:w="1978"/>
        <w:gridCol w:w="2118"/>
        <w:gridCol w:w="2403"/>
      </w:tblGrid>
      <w:tr w:rsidR="005D5D41" w:rsidRPr="005D5D41" w14:paraId="7552D8B6" w14:textId="77777777" w:rsidTr="008919E2">
        <w:trPr>
          <w:trHeight w:val="20"/>
          <w:tblHeader/>
          <w:jc w:val="center"/>
        </w:trPr>
        <w:tc>
          <w:tcPr>
            <w:tcW w:w="985" w:type="pct"/>
            <w:tcBorders>
              <w:top w:val="single" w:sz="4" w:space="0" w:color="auto"/>
              <w:bottom w:val="single" w:sz="4" w:space="0" w:color="auto"/>
            </w:tcBorders>
            <w:shd w:val="clear" w:color="auto" w:fill="auto"/>
            <w:vAlign w:val="center"/>
          </w:tcPr>
          <w:p w14:paraId="6A31865C" w14:textId="77777777" w:rsidR="005D5D41" w:rsidRPr="005D5D41" w:rsidRDefault="005D5D41" w:rsidP="005D5D41">
            <w:pPr>
              <w:spacing w:before="40" w:after="40"/>
              <w:jc w:val="left"/>
              <w:rPr>
                <w:b/>
                <w:bCs/>
                <w:szCs w:val="17"/>
              </w:rPr>
            </w:pPr>
            <w:r w:rsidRPr="005D5D41">
              <w:rPr>
                <w:b/>
                <w:bCs/>
                <w:szCs w:val="17"/>
              </w:rPr>
              <w:t>Consumptive Pool</w:t>
            </w:r>
          </w:p>
        </w:tc>
        <w:tc>
          <w:tcPr>
            <w:tcW w:w="529" w:type="pct"/>
            <w:tcBorders>
              <w:top w:val="single" w:sz="4" w:space="0" w:color="auto"/>
              <w:bottom w:val="single" w:sz="4" w:space="0" w:color="auto"/>
            </w:tcBorders>
            <w:shd w:val="clear" w:color="auto" w:fill="auto"/>
            <w:vAlign w:val="center"/>
          </w:tcPr>
          <w:p w14:paraId="08FC583C" w14:textId="77777777" w:rsidR="005D5D41" w:rsidRPr="005D5D41" w:rsidRDefault="005D5D41" w:rsidP="005D5D41">
            <w:pPr>
              <w:spacing w:before="40" w:after="40"/>
              <w:ind w:left="57"/>
              <w:jc w:val="left"/>
              <w:rPr>
                <w:b/>
                <w:bCs/>
                <w:szCs w:val="17"/>
              </w:rPr>
            </w:pPr>
            <w:r w:rsidRPr="005D5D41">
              <w:rPr>
                <w:b/>
                <w:bCs/>
                <w:szCs w:val="17"/>
              </w:rPr>
              <w:t>Classes</w:t>
            </w:r>
          </w:p>
        </w:tc>
        <w:tc>
          <w:tcPr>
            <w:tcW w:w="1061" w:type="pct"/>
            <w:tcBorders>
              <w:top w:val="single" w:sz="4" w:space="0" w:color="auto"/>
              <w:bottom w:val="single" w:sz="4" w:space="0" w:color="auto"/>
            </w:tcBorders>
            <w:shd w:val="clear" w:color="auto" w:fill="auto"/>
            <w:vAlign w:val="center"/>
          </w:tcPr>
          <w:p w14:paraId="53D19CFC" w14:textId="77777777" w:rsidR="005D5D41" w:rsidRPr="005D5D41" w:rsidRDefault="005D5D41" w:rsidP="005D5D41">
            <w:pPr>
              <w:spacing w:before="40" w:after="40"/>
              <w:jc w:val="center"/>
              <w:rPr>
                <w:b/>
                <w:bCs/>
                <w:szCs w:val="17"/>
              </w:rPr>
            </w:pPr>
            <w:r w:rsidRPr="005D5D41">
              <w:rPr>
                <w:b/>
                <w:bCs/>
                <w:szCs w:val="17"/>
              </w:rPr>
              <w:t>Volume of Water Available for Allocation</w:t>
            </w:r>
          </w:p>
        </w:tc>
        <w:tc>
          <w:tcPr>
            <w:tcW w:w="1136" w:type="pct"/>
            <w:tcBorders>
              <w:top w:val="single" w:sz="4" w:space="0" w:color="auto"/>
              <w:bottom w:val="single" w:sz="4" w:space="0" w:color="auto"/>
            </w:tcBorders>
            <w:shd w:val="clear" w:color="auto" w:fill="auto"/>
            <w:vAlign w:val="center"/>
          </w:tcPr>
          <w:p w14:paraId="2B804950" w14:textId="77777777" w:rsidR="005D5D41" w:rsidRPr="005D5D41" w:rsidRDefault="005D5D41" w:rsidP="005D5D41">
            <w:pPr>
              <w:spacing w:before="40" w:after="40"/>
              <w:jc w:val="center"/>
              <w:rPr>
                <w:b/>
                <w:bCs/>
                <w:szCs w:val="17"/>
              </w:rPr>
            </w:pPr>
            <w:r w:rsidRPr="005D5D41">
              <w:rPr>
                <w:b/>
                <w:bCs/>
                <w:szCs w:val="17"/>
              </w:rPr>
              <w:t>Water Access Entitlement</w:t>
            </w:r>
          </w:p>
        </w:tc>
        <w:tc>
          <w:tcPr>
            <w:tcW w:w="1289" w:type="pct"/>
            <w:tcBorders>
              <w:top w:val="single" w:sz="4" w:space="0" w:color="auto"/>
              <w:bottom w:val="single" w:sz="4" w:space="0" w:color="auto"/>
            </w:tcBorders>
            <w:shd w:val="clear" w:color="auto" w:fill="auto"/>
            <w:vAlign w:val="center"/>
          </w:tcPr>
          <w:p w14:paraId="73894CC3" w14:textId="77777777" w:rsidR="005D5D41" w:rsidRPr="005D5D41" w:rsidRDefault="005D5D41" w:rsidP="005D5D41">
            <w:pPr>
              <w:spacing w:before="40" w:after="40"/>
              <w:jc w:val="center"/>
              <w:rPr>
                <w:b/>
                <w:bCs/>
                <w:szCs w:val="17"/>
              </w:rPr>
            </w:pPr>
            <w:r w:rsidRPr="005D5D41">
              <w:rPr>
                <w:b/>
                <w:bCs/>
                <w:szCs w:val="17"/>
              </w:rPr>
              <w:t xml:space="preserve">Water Allocation </w:t>
            </w:r>
            <w:r w:rsidRPr="005D5D41">
              <w:rPr>
                <w:b/>
                <w:bCs/>
                <w:spacing w:val="-2"/>
                <w:szCs w:val="17"/>
              </w:rPr>
              <w:t>Rate as % of Nominal</w:t>
            </w:r>
            <w:r w:rsidRPr="005D5D41">
              <w:rPr>
                <w:b/>
                <w:bCs/>
                <w:szCs w:val="17"/>
              </w:rPr>
              <w:t xml:space="preserve"> Maximum </w:t>
            </w:r>
            <w:r w:rsidRPr="005D5D41">
              <w:rPr>
                <w:b/>
                <w:bCs/>
                <w:szCs w:val="17"/>
              </w:rPr>
              <w:br/>
              <w:t xml:space="preserve">Water Allocation Rate </w:t>
            </w:r>
            <w:r w:rsidRPr="005D5D41">
              <w:rPr>
                <w:b/>
                <w:bCs/>
                <w:szCs w:val="17"/>
              </w:rPr>
              <w:br/>
              <w:t>of 1 </w:t>
            </w:r>
            <w:proofErr w:type="spellStart"/>
            <w:r w:rsidRPr="005D5D41">
              <w:rPr>
                <w:b/>
                <w:bCs/>
                <w:szCs w:val="17"/>
              </w:rPr>
              <w:t>kL</w:t>
            </w:r>
            <w:proofErr w:type="spellEnd"/>
            <w:r w:rsidRPr="005D5D41">
              <w:rPr>
                <w:b/>
                <w:bCs/>
                <w:szCs w:val="17"/>
              </w:rPr>
              <w:t>/unit share</w:t>
            </w:r>
          </w:p>
        </w:tc>
      </w:tr>
      <w:tr w:rsidR="005D5D41" w:rsidRPr="005D5D41" w14:paraId="76536541" w14:textId="77777777" w:rsidTr="008919E2">
        <w:trPr>
          <w:trHeight w:val="20"/>
          <w:tblHeader/>
          <w:jc w:val="center"/>
        </w:trPr>
        <w:tc>
          <w:tcPr>
            <w:tcW w:w="985" w:type="pct"/>
            <w:tcBorders>
              <w:top w:val="single" w:sz="4" w:space="0" w:color="auto"/>
              <w:bottom w:val="single" w:sz="4" w:space="0" w:color="auto"/>
            </w:tcBorders>
            <w:shd w:val="clear" w:color="auto" w:fill="auto"/>
            <w:vAlign w:val="center"/>
          </w:tcPr>
          <w:p w14:paraId="0650B256" w14:textId="77777777" w:rsidR="005D5D41" w:rsidRPr="005D5D41" w:rsidRDefault="005D5D41" w:rsidP="005D5D41">
            <w:pPr>
              <w:spacing w:before="40" w:after="40"/>
              <w:jc w:val="center"/>
              <w:rPr>
                <w:b/>
                <w:bCs/>
                <w:szCs w:val="17"/>
              </w:rPr>
            </w:pPr>
          </w:p>
        </w:tc>
        <w:tc>
          <w:tcPr>
            <w:tcW w:w="529" w:type="pct"/>
            <w:tcBorders>
              <w:top w:val="single" w:sz="4" w:space="0" w:color="auto"/>
              <w:bottom w:val="single" w:sz="4" w:space="0" w:color="auto"/>
            </w:tcBorders>
            <w:shd w:val="clear" w:color="auto" w:fill="auto"/>
            <w:vAlign w:val="center"/>
          </w:tcPr>
          <w:p w14:paraId="60D6363A" w14:textId="77777777" w:rsidR="005D5D41" w:rsidRPr="005D5D41" w:rsidRDefault="005D5D41" w:rsidP="005D5D41">
            <w:pPr>
              <w:spacing w:before="40" w:after="40"/>
              <w:jc w:val="center"/>
              <w:rPr>
                <w:b/>
                <w:bCs/>
                <w:szCs w:val="17"/>
              </w:rPr>
            </w:pPr>
          </w:p>
        </w:tc>
        <w:tc>
          <w:tcPr>
            <w:tcW w:w="1061" w:type="pct"/>
            <w:tcBorders>
              <w:top w:val="single" w:sz="4" w:space="0" w:color="auto"/>
              <w:bottom w:val="single" w:sz="4" w:space="0" w:color="auto"/>
            </w:tcBorders>
            <w:shd w:val="clear" w:color="auto" w:fill="auto"/>
            <w:vAlign w:val="center"/>
          </w:tcPr>
          <w:p w14:paraId="14EB36A0" w14:textId="77777777" w:rsidR="005D5D41" w:rsidRPr="005D5D41" w:rsidRDefault="005D5D41" w:rsidP="005D5D41">
            <w:pPr>
              <w:spacing w:before="40" w:after="40"/>
              <w:jc w:val="center"/>
              <w:rPr>
                <w:b/>
                <w:bCs/>
                <w:szCs w:val="17"/>
              </w:rPr>
            </w:pPr>
            <w:proofErr w:type="spellStart"/>
            <w:r w:rsidRPr="005D5D41">
              <w:rPr>
                <w:b/>
                <w:bCs/>
                <w:szCs w:val="17"/>
              </w:rPr>
              <w:t>kL</w:t>
            </w:r>
            <w:proofErr w:type="spellEnd"/>
          </w:p>
        </w:tc>
        <w:tc>
          <w:tcPr>
            <w:tcW w:w="1136" w:type="pct"/>
            <w:tcBorders>
              <w:top w:val="single" w:sz="4" w:space="0" w:color="auto"/>
              <w:bottom w:val="single" w:sz="4" w:space="0" w:color="auto"/>
            </w:tcBorders>
            <w:shd w:val="clear" w:color="auto" w:fill="auto"/>
            <w:vAlign w:val="center"/>
          </w:tcPr>
          <w:p w14:paraId="1E9B4CA7" w14:textId="77777777" w:rsidR="005D5D41" w:rsidRPr="005D5D41" w:rsidRDefault="005D5D41" w:rsidP="005D5D41">
            <w:pPr>
              <w:spacing w:before="40" w:after="40"/>
              <w:jc w:val="center"/>
              <w:rPr>
                <w:b/>
                <w:bCs/>
                <w:szCs w:val="17"/>
              </w:rPr>
            </w:pPr>
            <w:r w:rsidRPr="005D5D41">
              <w:rPr>
                <w:b/>
                <w:bCs/>
                <w:szCs w:val="17"/>
              </w:rPr>
              <w:t>unit share</w:t>
            </w:r>
          </w:p>
        </w:tc>
        <w:tc>
          <w:tcPr>
            <w:tcW w:w="1289" w:type="pct"/>
            <w:tcBorders>
              <w:top w:val="single" w:sz="4" w:space="0" w:color="auto"/>
              <w:bottom w:val="single" w:sz="4" w:space="0" w:color="auto"/>
            </w:tcBorders>
            <w:shd w:val="clear" w:color="auto" w:fill="auto"/>
            <w:vAlign w:val="center"/>
          </w:tcPr>
          <w:p w14:paraId="46D862CE" w14:textId="77777777" w:rsidR="005D5D41" w:rsidRPr="005D5D41" w:rsidRDefault="005D5D41" w:rsidP="005D5D41">
            <w:pPr>
              <w:spacing w:before="40" w:after="40"/>
              <w:jc w:val="center"/>
              <w:rPr>
                <w:b/>
                <w:bCs/>
                <w:szCs w:val="17"/>
              </w:rPr>
            </w:pPr>
            <w:r w:rsidRPr="005D5D41">
              <w:rPr>
                <w:b/>
                <w:bCs/>
                <w:szCs w:val="17"/>
              </w:rPr>
              <w:t>(%)</w:t>
            </w:r>
          </w:p>
        </w:tc>
      </w:tr>
      <w:tr w:rsidR="005D5D41" w:rsidRPr="005D5D41" w14:paraId="09ABD077" w14:textId="77777777" w:rsidTr="008919E2">
        <w:trPr>
          <w:trHeight w:val="20"/>
          <w:tblHeader/>
          <w:jc w:val="center"/>
        </w:trPr>
        <w:tc>
          <w:tcPr>
            <w:tcW w:w="985" w:type="pct"/>
            <w:tcBorders>
              <w:top w:val="single" w:sz="4" w:space="0" w:color="auto"/>
            </w:tcBorders>
            <w:shd w:val="clear" w:color="auto" w:fill="auto"/>
          </w:tcPr>
          <w:p w14:paraId="78606872" w14:textId="77777777" w:rsidR="005D5D41" w:rsidRPr="005D5D41" w:rsidRDefault="005D5D41" w:rsidP="005D5D41">
            <w:pPr>
              <w:spacing w:after="0" w:line="40" w:lineRule="exact"/>
              <w:jc w:val="center"/>
              <w:rPr>
                <w:b/>
                <w:bCs/>
                <w:szCs w:val="17"/>
              </w:rPr>
            </w:pPr>
          </w:p>
        </w:tc>
        <w:tc>
          <w:tcPr>
            <w:tcW w:w="529" w:type="pct"/>
            <w:tcBorders>
              <w:top w:val="single" w:sz="4" w:space="0" w:color="auto"/>
            </w:tcBorders>
            <w:shd w:val="clear" w:color="auto" w:fill="auto"/>
          </w:tcPr>
          <w:p w14:paraId="2593C4BE" w14:textId="77777777" w:rsidR="005D5D41" w:rsidRPr="005D5D41" w:rsidRDefault="005D5D41" w:rsidP="005D5D41">
            <w:pPr>
              <w:spacing w:after="0" w:line="40" w:lineRule="exact"/>
              <w:jc w:val="center"/>
              <w:rPr>
                <w:b/>
                <w:bCs/>
                <w:szCs w:val="17"/>
              </w:rPr>
            </w:pPr>
          </w:p>
        </w:tc>
        <w:tc>
          <w:tcPr>
            <w:tcW w:w="1061" w:type="pct"/>
            <w:tcBorders>
              <w:top w:val="single" w:sz="4" w:space="0" w:color="auto"/>
            </w:tcBorders>
            <w:shd w:val="clear" w:color="auto" w:fill="auto"/>
          </w:tcPr>
          <w:p w14:paraId="30EF7315" w14:textId="77777777" w:rsidR="005D5D41" w:rsidRPr="005D5D41" w:rsidRDefault="005D5D41" w:rsidP="005D5D41">
            <w:pPr>
              <w:spacing w:after="0" w:line="40" w:lineRule="exact"/>
              <w:jc w:val="center"/>
              <w:rPr>
                <w:b/>
                <w:bCs/>
                <w:szCs w:val="17"/>
              </w:rPr>
            </w:pPr>
          </w:p>
        </w:tc>
        <w:tc>
          <w:tcPr>
            <w:tcW w:w="1136" w:type="pct"/>
            <w:tcBorders>
              <w:top w:val="single" w:sz="4" w:space="0" w:color="auto"/>
            </w:tcBorders>
            <w:shd w:val="clear" w:color="auto" w:fill="auto"/>
          </w:tcPr>
          <w:p w14:paraId="6D1EC019" w14:textId="77777777" w:rsidR="005D5D41" w:rsidRPr="005D5D41" w:rsidRDefault="005D5D41" w:rsidP="005D5D41">
            <w:pPr>
              <w:spacing w:after="0" w:line="40" w:lineRule="exact"/>
              <w:jc w:val="center"/>
              <w:rPr>
                <w:b/>
                <w:bCs/>
                <w:szCs w:val="17"/>
              </w:rPr>
            </w:pPr>
          </w:p>
        </w:tc>
        <w:tc>
          <w:tcPr>
            <w:tcW w:w="1289" w:type="pct"/>
            <w:tcBorders>
              <w:top w:val="single" w:sz="4" w:space="0" w:color="auto"/>
            </w:tcBorders>
            <w:shd w:val="clear" w:color="auto" w:fill="auto"/>
          </w:tcPr>
          <w:p w14:paraId="4FBC6642" w14:textId="77777777" w:rsidR="005D5D41" w:rsidRPr="005D5D41" w:rsidRDefault="005D5D41" w:rsidP="005D5D41">
            <w:pPr>
              <w:spacing w:after="0" w:line="40" w:lineRule="exact"/>
              <w:jc w:val="center"/>
              <w:rPr>
                <w:b/>
                <w:bCs/>
                <w:szCs w:val="17"/>
              </w:rPr>
            </w:pPr>
          </w:p>
        </w:tc>
      </w:tr>
      <w:tr w:rsidR="005D5D41" w:rsidRPr="005D5D41" w14:paraId="71CF493B" w14:textId="77777777" w:rsidTr="008919E2">
        <w:trPr>
          <w:trHeight w:val="20"/>
          <w:jc w:val="center"/>
        </w:trPr>
        <w:tc>
          <w:tcPr>
            <w:tcW w:w="985" w:type="pct"/>
            <w:shd w:val="clear" w:color="auto" w:fill="auto"/>
          </w:tcPr>
          <w:p w14:paraId="1F691A95" w14:textId="77777777" w:rsidR="005D5D41" w:rsidRPr="005D5D41" w:rsidRDefault="005D5D41" w:rsidP="005D5D41">
            <w:pPr>
              <w:spacing w:after="40"/>
              <w:rPr>
                <w:szCs w:val="17"/>
              </w:rPr>
            </w:pPr>
            <w:r w:rsidRPr="005D5D41">
              <w:rPr>
                <w:szCs w:val="17"/>
              </w:rPr>
              <w:t>Metropolitan Adelaide</w:t>
            </w:r>
          </w:p>
        </w:tc>
        <w:tc>
          <w:tcPr>
            <w:tcW w:w="529" w:type="pct"/>
            <w:shd w:val="clear" w:color="auto" w:fill="auto"/>
          </w:tcPr>
          <w:p w14:paraId="1E2D8632" w14:textId="77777777" w:rsidR="005D5D41" w:rsidRPr="005D5D41" w:rsidRDefault="005D5D41" w:rsidP="00980F2A">
            <w:pPr>
              <w:spacing w:after="20"/>
              <w:ind w:left="57"/>
              <w:jc w:val="left"/>
              <w:rPr>
                <w:szCs w:val="17"/>
              </w:rPr>
            </w:pPr>
            <w:r w:rsidRPr="005D5D41">
              <w:rPr>
                <w:szCs w:val="17"/>
              </w:rPr>
              <w:t>Class 6</w:t>
            </w:r>
          </w:p>
        </w:tc>
        <w:tc>
          <w:tcPr>
            <w:tcW w:w="1061" w:type="pct"/>
            <w:shd w:val="clear" w:color="auto" w:fill="auto"/>
            <w:vAlign w:val="center"/>
          </w:tcPr>
          <w:p w14:paraId="5381EB41" w14:textId="77777777" w:rsidR="005D5D41" w:rsidRPr="005D5D41" w:rsidRDefault="005D5D41" w:rsidP="00980F2A">
            <w:pPr>
              <w:spacing w:after="20"/>
              <w:ind w:right="458"/>
              <w:jc w:val="right"/>
              <w:rPr>
                <w:szCs w:val="17"/>
              </w:rPr>
            </w:pPr>
            <w:r w:rsidRPr="005D5D41">
              <w:rPr>
                <w:szCs w:val="17"/>
              </w:rPr>
              <w:t>130,000,000</w:t>
            </w:r>
          </w:p>
        </w:tc>
        <w:tc>
          <w:tcPr>
            <w:tcW w:w="1136" w:type="pct"/>
            <w:shd w:val="clear" w:color="auto" w:fill="auto"/>
            <w:vAlign w:val="center"/>
          </w:tcPr>
          <w:p w14:paraId="3A2AF435" w14:textId="77777777" w:rsidR="005D5D41" w:rsidRPr="005D5D41" w:rsidRDefault="005D5D41" w:rsidP="00980F2A">
            <w:pPr>
              <w:spacing w:after="20"/>
              <w:ind w:right="605"/>
              <w:jc w:val="right"/>
              <w:rPr>
                <w:szCs w:val="17"/>
              </w:rPr>
            </w:pPr>
            <w:r w:rsidRPr="005D5D41">
              <w:rPr>
                <w:szCs w:val="17"/>
              </w:rPr>
              <w:t>130,000,000</w:t>
            </w:r>
          </w:p>
        </w:tc>
        <w:tc>
          <w:tcPr>
            <w:tcW w:w="1289" w:type="pct"/>
            <w:shd w:val="clear" w:color="auto" w:fill="auto"/>
            <w:vAlign w:val="center"/>
          </w:tcPr>
          <w:p w14:paraId="1CE755B2" w14:textId="77777777" w:rsidR="005D5D41" w:rsidRPr="005D5D41" w:rsidRDefault="005D5D41" w:rsidP="00980F2A">
            <w:pPr>
              <w:spacing w:after="20"/>
              <w:jc w:val="center"/>
              <w:rPr>
                <w:szCs w:val="17"/>
              </w:rPr>
            </w:pPr>
            <w:r w:rsidRPr="005D5D41">
              <w:rPr>
                <w:szCs w:val="17"/>
              </w:rPr>
              <w:t>100</w:t>
            </w:r>
          </w:p>
        </w:tc>
      </w:tr>
      <w:tr w:rsidR="005D5D41" w:rsidRPr="005D5D41" w14:paraId="2FB4642F" w14:textId="77777777" w:rsidTr="008919E2">
        <w:trPr>
          <w:trHeight w:val="20"/>
          <w:jc w:val="center"/>
        </w:trPr>
        <w:tc>
          <w:tcPr>
            <w:tcW w:w="985" w:type="pct"/>
            <w:vMerge w:val="restart"/>
            <w:shd w:val="clear" w:color="auto" w:fill="auto"/>
          </w:tcPr>
          <w:p w14:paraId="383945C9" w14:textId="77777777" w:rsidR="005D5D41" w:rsidRPr="005D5D41" w:rsidRDefault="005D5D41" w:rsidP="005D5D41">
            <w:pPr>
              <w:spacing w:after="40"/>
              <w:rPr>
                <w:szCs w:val="17"/>
              </w:rPr>
            </w:pPr>
            <w:r w:rsidRPr="005D5D41">
              <w:rPr>
                <w:szCs w:val="17"/>
              </w:rPr>
              <w:t>All Purpose</w:t>
            </w:r>
          </w:p>
        </w:tc>
        <w:tc>
          <w:tcPr>
            <w:tcW w:w="529" w:type="pct"/>
            <w:shd w:val="clear" w:color="auto" w:fill="auto"/>
          </w:tcPr>
          <w:p w14:paraId="0836F27C" w14:textId="77777777" w:rsidR="005D5D41" w:rsidRPr="005D5D41" w:rsidRDefault="005D5D41" w:rsidP="00980F2A">
            <w:pPr>
              <w:spacing w:after="20"/>
              <w:ind w:left="57"/>
              <w:jc w:val="left"/>
              <w:rPr>
                <w:szCs w:val="17"/>
              </w:rPr>
            </w:pPr>
            <w:r w:rsidRPr="005D5D41">
              <w:rPr>
                <w:szCs w:val="17"/>
              </w:rPr>
              <w:t>Class 1</w:t>
            </w:r>
          </w:p>
        </w:tc>
        <w:tc>
          <w:tcPr>
            <w:tcW w:w="1061" w:type="pct"/>
            <w:shd w:val="clear" w:color="auto" w:fill="auto"/>
            <w:vAlign w:val="center"/>
          </w:tcPr>
          <w:p w14:paraId="3F0136F2" w14:textId="77777777" w:rsidR="005D5D41" w:rsidRPr="005D5D41" w:rsidRDefault="005D5D41" w:rsidP="00980F2A">
            <w:pPr>
              <w:spacing w:after="20"/>
              <w:ind w:right="458"/>
              <w:jc w:val="right"/>
              <w:rPr>
                <w:szCs w:val="17"/>
              </w:rPr>
            </w:pPr>
            <w:r w:rsidRPr="005D5D41">
              <w:rPr>
                <w:szCs w:val="17"/>
              </w:rPr>
              <w:t>8,368,662</w:t>
            </w:r>
          </w:p>
        </w:tc>
        <w:tc>
          <w:tcPr>
            <w:tcW w:w="1136" w:type="pct"/>
            <w:shd w:val="clear" w:color="auto" w:fill="auto"/>
            <w:vAlign w:val="center"/>
          </w:tcPr>
          <w:p w14:paraId="2CA5A8B9" w14:textId="77777777" w:rsidR="005D5D41" w:rsidRPr="005D5D41" w:rsidRDefault="005D5D41" w:rsidP="00980F2A">
            <w:pPr>
              <w:spacing w:after="20"/>
              <w:ind w:right="605"/>
              <w:jc w:val="right"/>
              <w:rPr>
                <w:szCs w:val="17"/>
              </w:rPr>
            </w:pPr>
            <w:r w:rsidRPr="005D5D41">
              <w:rPr>
                <w:szCs w:val="17"/>
              </w:rPr>
              <w:t>8,368,662</w:t>
            </w:r>
          </w:p>
        </w:tc>
        <w:tc>
          <w:tcPr>
            <w:tcW w:w="1289" w:type="pct"/>
            <w:shd w:val="clear" w:color="auto" w:fill="auto"/>
            <w:vAlign w:val="center"/>
          </w:tcPr>
          <w:p w14:paraId="6A468DA2" w14:textId="77777777" w:rsidR="005D5D41" w:rsidRPr="005D5D41" w:rsidRDefault="005D5D41" w:rsidP="00980F2A">
            <w:pPr>
              <w:spacing w:after="20"/>
              <w:jc w:val="center"/>
              <w:rPr>
                <w:szCs w:val="17"/>
              </w:rPr>
            </w:pPr>
            <w:r w:rsidRPr="005D5D41">
              <w:rPr>
                <w:szCs w:val="17"/>
              </w:rPr>
              <w:t>100</w:t>
            </w:r>
          </w:p>
        </w:tc>
      </w:tr>
      <w:tr w:rsidR="005D5D41" w:rsidRPr="005D5D41" w14:paraId="519DB027" w14:textId="77777777" w:rsidTr="008919E2">
        <w:trPr>
          <w:trHeight w:val="20"/>
          <w:jc w:val="center"/>
        </w:trPr>
        <w:tc>
          <w:tcPr>
            <w:tcW w:w="985" w:type="pct"/>
            <w:vMerge/>
            <w:shd w:val="clear" w:color="auto" w:fill="auto"/>
          </w:tcPr>
          <w:p w14:paraId="36741ADE" w14:textId="77777777" w:rsidR="005D5D41" w:rsidRPr="005D5D41" w:rsidRDefault="005D5D41" w:rsidP="005D5D41">
            <w:pPr>
              <w:spacing w:after="40"/>
              <w:rPr>
                <w:szCs w:val="17"/>
              </w:rPr>
            </w:pPr>
          </w:p>
        </w:tc>
        <w:tc>
          <w:tcPr>
            <w:tcW w:w="529" w:type="pct"/>
            <w:shd w:val="clear" w:color="auto" w:fill="auto"/>
          </w:tcPr>
          <w:p w14:paraId="1F378E8B" w14:textId="77777777" w:rsidR="005D5D41" w:rsidRPr="005D5D41" w:rsidRDefault="005D5D41" w:rsidP="00980F2A">
            <w:pPr>
              <w:spacing w:after="20"/>
              <w:ind w:left="57"/>
              <w:jc w:val="left"/>
              <w:rPr>
                <w:szCs w:val="17"/>
              </w:rPr>
            </w:pPr>
            <w:r w:rsidRPr="005D5D41">
              <w:rPr>
                <w:szCs w:val="17"/>
              </w:rPr>
              <w:t>Class 2</w:t>
            </w:r>
          </w:p>
        </w:tc>
        <w:tc>
          <w:tcPr>
            <w:tcW w:w="1061" w:type="pct"/>
            <w:shd w:val="clear" w:color="auto" w:fill="auto"/>
            <w:vAlign w:val="center"/>
          </w:tcPr>
          <w:p w14:paraId="31642072" w14:textId="77777777" w:rsidR="005D5D41" w:rsidRPr="005D5D41" w:rsidRDefault="005D5D41" w:rsidP="00980F2A">
            <w:pPr>
              <w:spacing w:after="20"/>
              <w:ind w:right="458"/>
              <w:jc w:val="right"/>
              <w:rPr>
                <w:szCs w:val="17"/>
              </w:rPr>
            </w:pPr>
            <w:r w:rsidRPr="005D5D41">
              <w:rPr>
                <w:szCs w:val="17"/>
              </w:rPr>
              <w:t>50,000,000</w:t>
            </w:r>
          </w:p>
        </w:tc>
        <w:tc>
          <w:tcPr>
            <w:tcW w:w="1136" w:type="pct"/>
            <w:shd w:val="clear" w:color="auto" w:fill="auto"/>
            <w:vAlign w:val="center"/>
          </w:tcPr>
          <w:p w14:paraId="693D86DC" w14:textId="77777777" w:rsidR="005D5D41" w:rsidRPr="005D5D41" w:rsidRDefault="005D5D41" w:rsidP="00980F2A">
            <w:pPr>
              <w:spacing w:after="20"/>
              <w:ind w:right="605"/>
              <w:jc w:val="right"/>
              <w:rPr>
                <w:szCs w:val="17"/>
              </w:rPr>
            </w:pPr>
            <w:r w:rsidRPr="005D5D41">
              <w:rPr>
                <w:szCs w:val="17"/>
              </w:rPr>
              <w:t>50,000,000</w:t>
            </w:r>
          </w:p>
        </w:tc>
        <w:tc>
          <w:tcPr>
            <w:tcW w:w="1289" w:type="pct"/>
            <w:shd w:val="clear" w:color="auto" w:fill="auto"/>
            <w:vAlign w:val="center"/>
          </w:tcPr>
          <w:p w14:paraId="786B90C4" w14:textId="77777777" w:rsidR="005D5D41" w:rsidRPr="005D5D41" w:rsidRDefault="005D5D41" w:rsidP="00980F2A">
            <w:pPr>
              <w:spacing w:after="20"/>
              <w:jc w:val="center"/>
              <w:rPr>
                <w:szCs w:val="17"/>
              </w:rPr>
            </w:pPr>
            <w:r w:rsidRPr="005D5D41">
              <w:rPr>
                <w:szCs w:val="17"/>
              </w:rPr>
              <w:t>100</w:t>
            </w:r>
          </w:p>
        </w:tc>
      </w:tr>
      <w:tr w:rsidR="005D5D41" w:rsidRPr="005D5D41" w14:paraId="5AFB6DDA" w14:textId="77777777" w:rsidTr="008919E2">
        <w:trPr>
          <w:trHeight w:val="20"/>
          <w:jc w:val="center"/>
        </w:trPr>
        <w:tc>
          <w:tcPr>
            <w:tcW w:w="985" w:type="pct"/>
            <w:vMerge/>
            <w:shd w:val="clear" w:color="auto" w:fill="auto"/>
          </w:tcPr>
          <w:p w14:paraId="297BB93D" w14:textId="77777777" w:rsidR="005D5D41" w:rsidRPr="005D5D41" w:rsidRDefault="005D5D41" w:rsidP="005D5D41">
            <w:pPr>
              <w:spacing w:after="40"/>
              <w:rPr>
                <w:szCs w:val="17"/>
              </w:rPr>
            </w:pPr>
          </w:p>
        </w:tc>
        <w:tc>
          <w:tcPr>
            <w:tcW w:w="529" w:type="pct"/>
            <w:shd w:val="clear" w:color="auto" w:fill="auto"/>
          </w:tcPr>
          <w:p w14:paraId="0A7E1050" w14:textId="77777777" w:rsidR="005D5D41" w:rsidRPr="005D5D41" w:rsidRDefault="005D5D41" w:rsidP="00980F2A">
            <w:pPr>
              <w:spacing w:after="20"/>
              <w:ind w:left="57"/>
              <w:jc w:val="left"/>
              <w:rPr>
                <w:szCs w:val="17"/>
              </w:rPr>
            </w:pPr>
            <w:r w:rsidRPr="005D5D41">
              <w:rPr>
                <w:szCs w:val="17"/>
              </w:rPr>
              <w:t>Class 3</w:t>
            </w:r>
          </w:p>
        </w:tc>
        <w:tc>
          <w:tcPr>
            <w:tcW w:w="1061" w:type="pct"/>
            <w:shd w:val="clear" w:color="auto" w:fill="auto"/>
            <w:vAlign w:val="center"/>
          </w:tcPr>
          <w:p w14:paraId="2144748D" w14:textId="77777777" w:rsidR="005D5D41" w:rsidRPr="005D5D41" w:rsidRDefault="005D5D41" w:rsidP="00980F2A">
            <w:pPr>
              <w:spacing w:after="20"/>
              <w:ind w:right="458"/>
              <w:jc w:val="right"/>
              <w:rPr>
                <w:szCs w:val="17"/>
              </w:rPr>
            </w:pPr>
            <w:r w:rsidRPr="005D5D41">
              <w:rPr>
                <w:szCs w:val="17"/>
              </w:rPr>
              <w:t>607,798,212</w:t>
            </w:r>
          </w:p>
        </w:tc>
        <w:tc>
          <w:tcPr>
            <w:tcW w:w="1136" w:type="pct"/>
            <w:shd w:val="clear" w:color="auto" w:fill="auto"/>
            <w:vAlign w:val="center"/>
          </w:tcPr>
          <w:p w14:paraId="5A38147F" w14:textId="77777777" w:rsidR="005D5D41" w:rsidRPr="005D5D41" w:rsidRDefault="005D5D41" w:rsidP="00980F2A">
            <w:pPr>
              <w:spacing w:after="20"/>
              <w:ind w:right="605"/>
              <w:jc w:val="right"/>
              <w:rPr>
                <w:szCs w:val="17"/>
              </w:rPr>
            </w:pPr>
            <w:r w:rsidRPr="005D5D41">
              <w:rPr>
                <w:szCs w:val="17"/>
              </w:rPr>
              <w:t>607,798,212</w:t>
            </w:r>
          </w:p>
        </w:tc>
        <w:tc>
          <w:tcPr>
            <w:tcW w:w="1289" w:type="pct"/>
            <w:shd w:val="clear" w:color="auto" w:fill="auto"/>
            <w:vAlign w:val="center"/>
          </w:tcPr>
          <w:p w14:paraId="34772CB8" w14:textId="77777777" w:rsidR="005D5D41" w:rsidRPr="005D5D41" w:rsidRDefault="005D5D41" w:rsidP="00980F2A">
            <w:pPr>
              <w:spacing w:after="20"/>
              <w:jc w:val="center"/>
              <w:rPr>
                <w:szCs w:val="17"/>
              </w:rPr>
            </w:pPr>
            <w:r w:rsidRPr="005D5D41">
              <w:rPr>
                <w:szCs w:val="17"/>
              </w:rPr>
              <w:t>100</w:t>
            </w:r>
          </w:p>
        </w:tc>
      </w:tr>
      <w:tr w:rsidR="005D5D41" w:rsidRPr="005D5D41" w14:paraId="5D89DC66" w14:textId="77777777" w:rsidTr="008919E2">
        <w:trPr>
          <w:trHeight w:val="20"/>
          <w:jc w:val="center"/>
        </w:trPr>
        <w:tc>
          <w:tcPr>
            <w:tcW w:w="985" w:type="pct"/>
            <w:vMerge/>
            <w:shd w:val="clear" w:color="auto" w:fill="auto"/>
          </w:tcPr>
          <w:p w14:paraId="7AB22A52" w14:textId="77777777" w:rsidR="005D5D41" w:rsidRPr="005D5D41" w:rsidRDefault="005D5D41" w:rsidP="005D5D41">
            <w:pPr>
              <w:spacing w:after="40"/>
              <w:rPr>
                <w:szCs w:val="17"/>
              </w:rPr>
            </w:pPr>
          </w:p>
        </w:tc>
        <w:tc>
          <w:tcPr>
            <w:tcW w:w="529" w:type="pct"/>
            <w:shd w:val="clear" w:color="auto" w:fill="auto"/>
          </w:tcPr>
          <w:p w14:paraId="200E7BBC" w14:textId="77777777" w:rsidR="005D5D41" w:rsidRPr="005D5D41" w:rsidRDefault="005D5D41" w:rsidP="00980F2A">
            <w:pPr>
              <w:spacing w:after="20"/>
              <w:ind w:left="57"/>
              <w:jc w:val="left"/>
              <w:rPr>
                <w:szCs w:val="17"/>
              </w:rPr>
            </w:pPr>
            <w:r w:rsidRPr="005D5D41">
              <w:rPr>
                <w:szCs w:val="17"/>
              </w:rPr>
              <w:t>Class 5</w:t>
            </w:r>
          </w:p>
        </w:tc>
        <w:tc>
          <w:tcPr>
            <w:tcW w:w="1061" w:type="pct"/>
            <w:shd w:val="clear" w:color="auto" w:fill="auto"/>
            <w:vAlign w:val="center"/>
          </w:tcPr>
          <w:p w14:paraId="66AD9D28" w14:textId="77777777" w:rsidR="005D5D41" w:rsidRPr="005D5D41" w:rsidRDefault="005D5D41" w:rsidP="00980F2A">
            <w:pPr>
              <w:spacing w:after="20"/>
              <w:ind w:right="458"/>
              <w:jc w:val="right"/>
              <w:rPr>
                <w:szCs w:val="17"/>
              </w:rPr>
            </w:pPr>
            <w:r w:rsidRPr="005D5D41">
              <w:rPr>
                <w:szCs w:val="17"/>
              </w:rPr>
              <w:t>5,568,841</w:t>
            </w:r>
          </w:p>
        </w:tc>
        <w:tc>
          <w:tcPr>
            <w:tcW w:w="1136" w:type="pct"/>
            <w:shd w:val="clear" w:color="auto" w:fill="auto"/>
            <w:vAlign w:val="center"/>
          </w:tcPr>
          <w:p w14:paraId="2D72FAC6" w14:textId="77777777" w:rsidR="005D5D41" w:rsidRPr="005D5D41" w:rsidRDefault="005D5D41" w:rsidP="00980F2A">
            <w:pPr>
              <w:spacing w:after="20"/>
              <w:ind w:right="605"/>
              <w:jc w:val="right"/>
              <w:rPr>
                <w:szCs w:val="17"/>
              </w:rPr>
            </w:pPr>
            <w:r w:rsidRPr="005D5D41">
              <w:rPr>
                <w:szCs w:val="17"/>
              </w:rPr>
              <w:t>5,568,841</w:t>
            </w:r>
          </w:p>
        </w:tc>
        <w:tc>
          <w:tcPr>
            <w:tcW w:w="1289" w:type="pct"/>
            <w:shd w:val="clear" w:color="auto" w:fill="auto"/>
            <w:vAlign w:val="center"/>
          </w:tcPr>
          <w:p w14:paraId="2F0B3F58" w14:textId="77777777" w:rsidR="005D5D41" w:rsidRPr="005D5D41" w:rsidRDefault="005D5D41" w:rsidP="00980F2A">
            <w:pPr>
              <w:spacing w:after="20"/>
              <w:jc w:val="center"/>
              <w:rPr>
                <w:szCs w:val="17"/>
              </w:rPr>
            </w:pPr>
            <w:r w:rsidRPr="005D5D41">
              <w:rPr>
                <w:szCs w:val="17"/>
              </w:rPr>
              <w:t>100</w:t>
            </w:r>
          </w:p>
        </w:tc>
      </w:tr>
      <w:tr w:rsidR="005D5D41" w:rsidRPr="005D5D41" w14:paraId="7DC74064" w14:textId="77777777" w:rsidTr="008919E2">
        <w:trPr>
          <w:trHeight w:val="20"/>
          <w:jc w:val="center"/>
        </w:trPr>
        <w:tc>
          <w:tcPr>
            <w:tcW w:w="985" w:type="pct"/>
            <w:vMerge/>
            <w:shd w:val="clear" w:color="auto" w:fill="auto"/>
          </w:tcPr>
          <w:p w14:paraId="0CD90F32" w14:textId="77777777" w:rsidR="005D5D41" w:rsidRPr="005D5D41" w:rsidRDefault="005D5D41" w:rsidP="005D5D41">
            <w:pPr>
              <w:spacing w:before="40" w:after="40"/>
              <w:rPr>
                <w:szCs w:val="17"/>
              </w:rPr>
            </w:pPr>
          </w:p>
        </w:tc>
        <w:tc>
          <w:tcPr>
            <w:tcW w:w="529" w:type="pct"/>
            <w:tcBorders>
              <w:bottom w:val="single" w:sz="4" w:space="0" w:color="auto"/>
            </w:tcBorders>
            <w:shd w:val="clear" w:color="auto" w:fill="auto"/>
          </w:tcPr>
          <w:p w14:paraId="7E28B858" w14:textId="77777777" w:rsidR="005D5D41" w:rsidRPr="005D5D41" w:rsidRDefault="005D5D41" w:rsidP="00980F2A">
            <w:pPr>
              <w:spacing w:after="20"/>
              <w:ind w:left="57"/>
              <w:jc w:val="left"/>
              <w:rPr>
                <w:szCs w:val="17"/>
              </w:rPr>
            </w:pPr>
            <w:r w:rsidRPr="005D5D41">
              <w:rPr>
                <w:szCs w:val="17"/>
              </w:rPr>
              <w:t>Class 8</w:t>
            </w:r>
          </w:p>
        </w:tc>
        <w:tc>
          <w:tcPr>
            <w:tcW w:w="1061" w:type="pct"/>
            <w:tcBorders>
              <w:bottom w:val="single" w:sz="4" w:space="0" w:color="auto"/>
            </w:tcBorders>
            <w:shd w:val="clear" w:color="auto" w:fill="auto"/>
            <w:vAlign w:val="center"/>
          </w:tcPr>
          <w:p w14:paraId="7B34F73C" w14:textId="77777777" w:rsidR="005D5D41" w:rsidRPr="005D5D41" w:rsidRDefault="005D5D41" w:rsidP="00980F2A">
            <w:pPr>
              <w:spacing w:after="20"/>
              <w:ind w:right="458"/>
              <w:jc w:val="right"/>
              <w:rPr>
                <w:szCs w:val="17"/>
              </w:rPr>
            </w:pPr>
            <w:r w:rsidRPr="005D5D41">
              <w:rPr>
                <w:szCs w:val="17"/>
              </w:rPr>
              <w:t>22,200,000</w:t>
            </w:r>
          </w:p>
        </w:tc>
        <w:tc>
          <w:tcPr>
            <w:tcW w:w="1136" w:type="pct"/>
            <w:tcBorders>
              <w:bottom w:val="single" w:sz="4" w:space="0" w:color="auto"/>
            </w:tcBorders>
            <w:shd w:val="clear" w:color="auto" w:fill="auto"/>
            <w:vAlign w:val="center"/>
          </w:tcPr>
          <w:p w14:paraId="39FDAEF6" w14:textId="77777777" w:rsidR="005D5D41" w:rsidRPr="005D5D41" w:rsidRDefault="005D5D41" w:rsidP="00980F2A">
            <w:pPr>
              <w:spacing w:after="20"/>
              <w:ind w:right="605"/>
              <w:jc w:val="right"/>
              <w:rPr>
                <w:szCs w:val="17"/>
              </w:rPr>
            </w:pPr>
            <w:r w:rsidRPr="005D5D41">
              <w:rPr>
                <w:szCs w:val="17"/>
              </w:rPr>
              <w:t>22,200,000</w:t>
            </w:r>
          </w:p>
        </w:tc>
        <w:tc>
          <w:tcPr>
            <w:tcW w:w="1289" w:type="pct"/>
            <w:shd w:val="clear" w:color="auto" w:fill="auto"/>
            <w:vAlign w:val="center"/>
          </w:tcPr>
          <w:p w14:paraId="542DD813" w14:textId="77777777" w:rsidR="005D5D41" w:rsidRPr="005D5D41" w:rsidRDefault="005D5D41" w:rsidP="00980F2A">
            <w:pPr>
              <w:spacing w:after="20"/>
              <w:jc w:val="center"/>
              <w:rPr>
                <w:szCs w:val="17"/>
              </w:rPr>
            </w:pPr>
            <w:r w:rsidRPr="005D5D41">
              <w:rPr>
                <w:szCs w:val="17"/>
              </w:rPr>
              <w:t>100</w:t>
            </w:r>
          </w:p>
        </w:tc>
      </w:tr>
      <w:tr w:rsidR="005D5D41" w:rsidRPr="005D5D41" w14:paraId="5CC458CE" w14:textId="77777777" w:rsidTr="008919E2">
        <w:trPr>
          <w:trHeight w:val="20"/>
          <w:jc w:val="center"/>
        </w:trPr>
        <w:tc>
          <w:tcPr>
            <w:tcW w:w="985" w:type="pct"/>
            <w:vMerge/>
            <w:shd w:val="clear" w:color="auto" w:fill="auto"/>
          </w:tcPr>
          <w:p w14:paraId="5FFE4752" w14:textId="77777777" w:rsidR="005D5D41" w:rsidRPr="005D5D41" w:rsidRDefault="005D5D41" w:rsidP="005D5D41">
            <w:pPr>
              <w:spacing w:before="40" w:after="40"/>
              <w:rPr>
                <w:szCs w:val="17"/>
              </w:rPr>
            </w:pPr>
          </w:p>
        </w:tc>
        <w:tc>
          <w:tcPr>
            <w:tcW w:w="529" w:type="pct"/>
            <w:tcBorders>
              <w:top w:val="single" w:sz="4" w:space="0" w:color="auto"/>
              <w:bottom w:val="single" w:sz="4" w:space="0" w:color="auto"/>
            </w:tcBorders>
            <w:shd w:val="clear" w:color="auto" w:fill="auto"/>
          </w:tcPr>
          <w:p w14:paraId="3902EC88" w14:textId="77777777" w:rsidR="005D5D41" w:rsidRPr="005D5D41" w:rsidRDefault="005D5D41" w:rsidP="005D5D41">
            <w:pPr>
              <w:spacing w:before="40" w:after="40"/>
              <w:ind w:left="57"/>
              <w:jc w:val="left"/>
              <w:rPr>
                <w:b/>
                <w:szCs w:val="17"/>
              </w:rPr>
            </w:pPr>
            <w:r w:rsidRPr="005D5D41">
              <w:rPr>
                <w:b/>
                <w:szCs w:val="17"/>
              </w:rPr>
              <w:t>Sub Total</w:t>
            </w:r>
          </w:p>
        </w:tc>
        <w:tc>
          <w:tcPr>
            <w:tcW w:w="1061" w:type="pct"/>
            <w:tcBorders>
              <w:top w:val="single" w:sz="4" w:space="0" w:color="auto"/>
              <w:bottom w:val="single" w:sz="4" w:space="0" w:color="auto"/>
            </w:tcBorders>
            <w:shd w:val="clear" w:color="auto" w:fill="auto"/>
            <w:vAlign w:val="center"/>
          </w:tcPr>
          <w:p w14:paraId="4038EBC8" w14:textId="77777777" w:rsidR="005D5D41" w:rsidRPr="005D5D41" w:rsidRDefault="005D5D41" w:rsidP="005D5D41">
            <w:pPr>
              <w:spacing w:before="40" w:after="40"/>
              <w:ind w:right="458"/>
              <w:jc w:val="right"/>
              <w:rPr>
                <w:b/>
                <w:szCs w:val="17"/>
              </w:rPr>
            </w:pPr>
            <w:r w:rsidRPr="005D5D41">
              <w:rPr>
                <w:b/>
                <w:bCs/>
                <w:szCs w:val="17"/>
              </w:rPr>
              <w:t>693,935,715</w:t>
            </w:r>
          </w:p>
        </w:tc>
        <w:tc>
          <w:tcPr>
            <w:tcW w:w="1136" w:type="pct"/>
            <w:tcBorders>
              <w:top w:val="single" w:sz="4" w:space="0" w:color="auto"/>
              <w:bottom w:val="single" w:sz="4" w:space="0" w:color="auto"/>
            </w:tcBorders>
            <w:shd w:val="clear" w:color="auto" w:fill="auto"/>
            <w:vAlign w:val="center"/>
          </w:tcPr>
          <w:p w14:paraId="62BA3158" w14:textId="77777777" w:rsidR="005D5D41" w:rsidRPr="005D5D41" w:rsidRDefault="005D5D41" w:rsidP="005D5D41">
            <w:pPr>
              <w:spacing w:before="40" w:after="40"/>
              <w:ind w:right="605"/>
              <w:jc w:val="right"/>
              <w:rPr>
                <w:b/>
                <w:szCs w:val="17"/>
              </w:rPr>
            </w:pPr>
            <w:r w:rsidRPr="005D5D41">
              <w:rPr>
                <w:b/>
                <w:bCs/>
                <w:szCs w:val="17"/>
              </w:rPr>
              <w:t>693,935,715</w:t>
            </w:r>
          </w:p>
        </w:tc>
        <w:tc>
          <w:tcPr>
            <w:tcW w:w="1289" w:type="pct"/>
            <w:shd w:val="clear" w:color="auto" w:fill="auto"/>
            <w:vAlign w:val="center"/>
          </w:tcPr>
          <w:p w14:paraId="1C03E712" w14:textId="77777777" w:rsidR="005D5D41" w:rsidRPr="005D5D41" w:rsidRDefault="005D5D41" w:rsidP="005D5D41">
            <w:pPr>
              <w:spacing w:before="40" w:after="40"/>
              <w:jc w:val="center"/>
              <w:rPr>
                <w:szCs w:val="17"/>
              </w:rPr>
            </w:pPr>
          </w:p>
        </w:tc>
      </w:tr>
      <w:tr w:rsidR="005D5D41" w:rsidRPr="005D5D41" w14:paraId="75E6FBCA" w14:textId="77777777" w:rsidTr="008919E2">
        <w:trPr>
          <w:trHeight w:val="20"/>
          <w:jc w:val="center"/>
        </w:trPr>
        <w:tc>
          <w:tcPr>
            <w:tcW w:w="985" w:type="pct"/>
            <w:shd w:val="clear" w:color="auto" w:fill="auto"/>
          </w:tcPr>
          <w:p w14:paraId="738FCAAC" w14:textId="77777777" w:rsidR="005D5D41" w:rsidRPr="005D5D41" w:rsidRDefault="005D5D41" w:rsidP="005D5D41">
            <w:pPr>
              <w:spacing w:before="40" w:after="40"/>
              <w:rPr>
                <w:szCs w:val="17"/>
              </w:rPr>
            </w:pPr>
            <w:r w:rsidRPr="005D5D41">
              <w:rPr>
                <w:szCs w:val="17"/>
              </w:rPr>
              <w:t>Wetland</w:t>
            </w:r>
          </w:p>
        </w:tc>
        <w:tc>
          <w:tcPr>
            <w:tcW w:w="529" w:type="pct"/>
            <w:tcBorders>
              <w:top w:val="single" w:sz="4" w:space="0" w:color="auto"/>
            </w:tcBorders>
            <w:shd w:val="clear" w:color="auto" w:fill="auto"/>
          </w:tcPr>
          <w:p w14:paraId="6E5F21A4" w14:textId="77777777" w:rsidR="005D5D41" w:rsidRPr="005D5D41" w:rsidRDefault="005D5D41" w:rsidP="005D5D41">
            <w:pPr>
              <w:spacing w:before="40" w:after="40"/>
              <w:ind w:left="57"/>
              <w:jc w:val="left"/>
              <w:rPr>
                <w:szCs w:val="17"/>
              </w:rPr>
            </w:pPr>
            <w:r w:rsidRPr="005D5D41">
              <w:rPr>
                <w:szCs w:val="17"/>
              </w:rPr>
              <w:t>Class 9</w:t>
            </w:r>
          </w:p>
        </w:tc>
        <w:tc>
          <w:tcPr>
            <w:tcW w:w="1061" w:type="pct"/>
            <w:tcBorders>
              <w:top w:val="single" w:sz="4" w:space="0" w:color="auto"/>
            </w:tcBorders>
            <w:shd w:val="clear" w:color="auto" w:fill="auto"/>
            <w:vAlign w:val="center"/>
          </w:tcPr>
          <w:p w14:paraId="529A85D7" w14:textId="77777777" w:rsidR="005D5D41" w:rsidRPr="005D5D41" w:rsidRDefault="005D5D41" w:rsidP="005D5D41">
            <w:pPr>
              <w:spacing w:before="40" w:after="40"/>
              <w:ind w:right="458"/>
              <w:jc w:val="right"/>
              <w:rPr>
                <w:szCs w:val="17"/>
              </w:rPr>
            </w:pPr>
            <w:r w:rsidRPr="005D5D41">
              <w:rPr>
                <w:szCs w:val="17"/>
              </w:rPr>
              <w:t>38,953,915</w:t>
            </w:r>
          </w:p>
        </w:tc>
        <w:tc>
          <w:tcPr>
            <w:tcW w:w="1136" w:type="pct"/>
            <w:tcBorders>
              <w:top w:val="single" w:sz="4" w:space="0" w:color="auto"/>
            </w:tcBorders>
            <w:shd w:val="clear" w:color="auto" w:fill="auto"/>
            <w:vAlign w:val="center"/>
          </w:tcPr>
          <w:p w14:paraId="0D0D6D4A" w14:textId="77777777" w:rsidR="005D5D41" w:rsidRPr="005D5D41" w:rsidRDefault="005D5D41" w:rsidP="005D5D41">
            <w:pPr>
              <w:spacing w:before="40" w:after="40"/>
              <w:ind w:right="605"/>
              <w:jc w:val="right"/>
              <w:rPr>
                <w:szCs w:val="17"/>
              </w:rPr>
            </w:pPr>
            <w:r w:rsidRPr="005D5D41">
              <w:rPr>
                <w:szCs w:val="17"/>
              </w:rPr>
              <w:t>38,953,915</w:t>
            </w:r>
          </w:p>
        </w:tc>
        <w:tc>
          <w:tcPr>
            <w:tcW w:w="1289" w:type="pct"/>
            <w:shd w:val="clear" w:color="auto" w:fill="auto"/>
            <w:vAlign w:val="center"/>
          </w:tcPr>
          <w:p w14:paraId="57265DBD" w14:textId="77777777" w:rsidR="005D5D41" w:rsidRPr="005D5D41" w:rsidRDefault="005D5D41" w:rsidP="005D5D41">
            <w:pPr>
              <w:spacing w:before="40" w:after="40"/>
              <w:jc w:val="center"/>
              <w:rPr>
                <w:szCs w:val="17"/>
              </w:rPr>
            </w:pPr>
            <w:r w:rsidRPr="005D5D41">
              <w:rPr>
                <w:szCs w:val="17"/>
              </w:rPr>
              <w:t>100</w:t>
            </w:r>
          </w:p>
        </w:tc>
      </w:tr>
      <w:tr w:rsidR="005D5D41" w:rsidRPr="005D5D41" w14:paraId="5269C8EC" w14:textId="77777777" w:rsidTr="008919E2">
        <w:trPr>
          <w:trHeight w:val="20"/>
          <w:jc w:val="center"/>
        </w:trPr>
        <w:tc>
          <w:tcPr>
            <w:tcW w:w="985" w:type="pct"/>
            <w:shd w:val="clear" w:color="auto" w:fill="auto"/>
          </w:tcPr>
          <w:p w14:paraId="3956764F" w14:textId="77777777" w:rsidR="005D5D41" w:rsidRPr="005D5D41" w:rsidRDefault="005D5D41" w:rsidP="005D5D41">
            <w:pPr>
              <w:spacing w:after="40"/>
              <w:rPr>
                <w:szCs w:val="17"/>
              </w:rPr>
            </w:pPr>
            <w:r w:rsidRPr="005D5D41">
              <w:rPr>
                <w:szCs w:val="17"/>
              </w:rPr>
              <w:t>Environmental</w:t>
            </w:r>
          </w:p>
        </w:tc>
        <w:tc>
          <w:tcPr>
            <w:tcW w:w="529" w:type="pct"/>
            <w:tcBorders>
              <w:bottom w:val="single" w:sz="4" w:space="0" w:color="auto"/>
            </w:tcBorders>
            <w:shd w:val="clear" w:color="auto" w:fill="auto"/>
          </w:tcPr>
          <w:p w14:paraId="45058D57" w14:textId="77777777" w:rsidR="005D5D41" w:rsidRPr="005D5D41" w:rsidRDefault="005D5D41" w:rsidP="005D5D41">
            <w:pPr>
              <w:spacing w:after="40"/>
              <w:jc w:val="left"/>
              <w:rPr>
                <w:szCs w:val="17"/>
              </w:rPr>
            </w:pPr>
            <w:r w:rsidRPr="005D5D41">
              <w:rPr>
                <w:szCs w:val="17"/>
              </w:rPr>
              <w:t>*Class 9</w:t>
            </w:r>
          </w:p>
        </w:tc>
        <w:tc>
          <w:tcPr>
            <w:tcW w:w="1061" w:type="pct"/>
            <w:tcBorders>
              <w:bottom w:val="single" w:sz="4" w:space="0" w:color="auto"/>
            </w:tcBorders>
            <w:shd w:val="clear" w:color="auto" w:fill="auto"/>
            <w:vAlign w:val="center"/>
          </w:tcPr>
          <w:p w14:paraId="010C17E1" w14:textId="77777777" w:rsidR="005D5D41" w:rsidRPr="005D5D41" w:rsidRDefault="005D5D41" w:rsidP="005D5D41">
            <w:pPr>
              <w:spacing w:after="40"/>
              <w:ind w:right="458"/>
              <w:jc w:val="right"/>
              <w:rPr>
                <w:szCs w:val="17"/>
              </w:rPr>
            </w:pPr>
            <w:r w:rsidRPr="005D5D41">
              <w:rPr>
                <w:szCs w:val="17"/>
              </w:rPr>
              <w:t>7,244,800</w:t>
            </w:r>
          </w:p>
        </w:tc>
        <w:tc>
          <w:tcPr>
            <w:tcW w:w="1136" w:type="pct"/>
            <w:tcBorders>
              <w:bottom w:val="single" w:sz="4" w:space="0" w:color="auto"/>
            </w:tcBorders>
            <w:shd w:val="clear" w:color="auto" w:fill="auto"/>
            <w:vAlign w:val="center"/>
          </w:tcPr>
          <w:p w14:paraId="47FCBAFA" w14:textId="77777777" w:rsidR="005D5D41" w:rsidRPr="005D5D41" w:rsidRDefault="005D5D41" w:rsidP="005D5D41">
            <w:pPr>
              <w:spacing w:after="40"/>
              <w:ind w:right="605"/>
              <w:jc w:val="right"/>
              <w:rPr>
                <w:szCs w:val="17"/>
              </w:rPr>
            </w:pPr>
            <w:r w:rsidRPr="005D5D41">
              <w:rPr>
                <w:szCs w:val="17"/>
              </w:rPr>
              <w:t>7,244,800</w:t>
            </w:r>
          </w:p>
        </w:tc>
        <w:tc>
          <w:tcPr>
            <w:tcW w:w="1289" w:type="pct"/>
            <w:shd w:val="clear" w:color="auto" w:fill="auto"/>
            <w:vAlign w:val="center"/>
          </w:tcPr>
          <w:p w14:paraId="459DD10D" w14:textId="77777777" w:rsidR="005D5D41" w:rsidRPr="005D5D41" w:rsidRDefault="005D5D41" w:rsidP="005D5D41">
            <w:pPr>
              <w:spacing w:after="40"/>
              <w:jc w:val="center"/>
              <w:rPr>
                <w:szCs w:val="17"/>
              </w:rPr>
            </w:pPr>
            <w:r w:rsidRPr="005D5D41">
              <w:rPr>
                <w:szCs w:val="17"/>
              </w:rPr>
              <w:t>100</w:t>
            </w:r>
          </w:p>
        </w:tc>
      </w:tr>
      <w:tr w:rsidR="005D5D41" w:rsidRPr="005D5D41" w14:paraId="565906F9" w14:textId="77777777" w:rsidTr="008919E2">
        <w:trPr>
          <w:trHeight w:val="20"/>
          <w:jc w:val="center"/>
        </w:trPr>
        <w:tc>
          <w:tcPr>
            <w:tcW w:w="985" w:type="pct"/>
            <w:tcBorders>
              <w:bottom w:val="single" w:sz="4" w:space="0" w:color="auto"/>
            </w:tcBorders>
            <w:shd w:val="clear" w:color="auto" w:fill="auto"/>
          </w:tcPr>
          <w:p w14:paraId="3F4DE079" w14:textId="77777777" w:rsidR="005D5D41" w:rsidRPr="005D5D41" w:rsidRDefault="005D5D41" w:rsidP="005D5D41">
            <w:pPr>
              <w:spacing w:before="40" w:after="40"/>
              <w:rPr>
                <w:szCs w:val="17"/>
              </w:rPr>
            </w:pPr>
          </w:p>
        </w:tc>
        <w:tc>
          <w:tcPr>
            <w:tcW w:w="529" w:type="pct"/>
            <w:tcBorders>
              <w:top w:val="single" w:sz="4" w:space="0" w:color="auto"/>
              <w:bottom w:val="single" w:sz="4" w:space="0" w:color="auto"/>
            </w:tcBorders>
            <w:shd w:val="clear" w:color="auto" w:fill="auto"/>
          </w:tcPr>
          <w:p w14:paraId="29A95A86" w14:textId="77777777" w:rsidR="005D5D41" w:rsidRPr="005D5D41" w:rsidRDefault="005D5D41" w:rsidP="005D5D41">
            <w:pPr>
              <w:spacing w:before="40" w:after="40"/>
              <w:ind w:left="57"/>
              <w:jc w:val="left"/>
              <w:rPr>
                <w:b/>
                <w:szCs w:val="17"/>
              </w:rPr>
            </w:pPr>
            <w:r w:rsidRPr="005D5D41">
              <w:rPr>
                <w:b/>
                <w:szCs w:val="17"/>
              </w:rPr>
              <w:t>Total</w:t>
            </w:r>
          </w:p>
        </w:tc>
        <w:tc>
          <w:tcPr>
            <w:tcW w:w="1061" w:type="pct"/>
            <w:tcBorders>
              <w:top w:val="single" w:sz="4" w:space="0" w:color="auto"/>
              <w:bottom w:val="single" w:sz="4" w:space="0" w:color="auto"/>
            </w:tcBorders>
            <w:shd w:val="clear" w:color="auto" w:fill="auto"/>
            <w:vAlign w:val="center"/>
          </w:tcPr>
          <w:p w14:paraId="610294FA" w14:textId="77777777" w:rsidR="005D5D41" w:rsidRPr="005D5D41" w:rsidRDefault="005D5D41" w:rsidP="005D5D41">
            <w:pPr>
              <w:spacing w:before="40" w:after="40"/>
              <w:ind w:right="458"/>
              <w:jc w:val="right"/>
              <w:rPr>
                <w:b/>
                <w:szCs w:val="17"/>
              </w:rPr>
            </w:pPr>
            <w:r w:rsidRPr="005D5D41">
              <w:rPr>
                <w:b/>
                <w:bCs/>
                <w:szCs w:val="17"/>
              </w:rPr>
              <w:t>870,134,430</w:t>
            </w:r>
          </w:p>
        </w:tc>
        <w:tc>
          <w:tcPr>
            <w:tcW w:w="1136" w:type="pct"/>
            <w:tcBorders>
              <w:top w:val="single" w:sz="4" w:space="0" w:color="auto"/>
              <w:bottom w:val="single" w:sz="4" w:space="0" w:color="auto"/>
            </w:tcBorders>
            <w:shd w:val="clear" w:color="auto" w:fill="auto"/>
            <w:vAlign w:val="center"/>
          </w:tcPr>
          <w:p w14:paraId="3B1A33E8" w14:textId="77777777" w:rsidR="005D5D41" w:rsidRPr="005D5D41" w:rsidRDefault="005D5D41" w:rsidP="005D5D41">
            <w:pPr>
              <w:spacing w:before="40" w:after="40"/>
              <w:ind w:right="605"/>
              <w:jc w:val="right"/>
              <w:rPr>
                <w:b/>
                <w:szCs w:val="17"/>
              </w:rPr>
            </w:pPr>
            <w:r w:rsidRPr="005D5D41">
              <w:rPr>
                <w:b/>
                <w:bCs/>
                <w:szCs w:val="17"/>
              </w:rPr>
              <w:t>870,134,430</w:t>
            </w:r>
          </w:p>
        </w:tc>
        <w:tc>
          <w:tcPr>
            <w:tcW w:w="1289" w:type="pct"/>
            <w:tcBorders>
              <w:bottom w:val="single" w:sz="4" w:space="0" w:color="auto"/>
            </w:tcBorders>
            <w:shd w:val="clear" w:color="auto" w:fill="auto"/>
            <w:vAlign w:val="center"/>
          </w:tcPr>
          <w:p w14:paraId="77461322" w14:textId="77777777" w:rsidR="005D5D41" w:rsidRPr="005D5D41" w:rsidRDefault="005D5D41" w:rsidP="005D5D41">
            <w:pPr>
              <w:spacing w:before="40" w:after="40"/>
              <w:jc w:val="center"/>
              <w:rPr>
                <w:szCs w:val="17"/>
              </w:rPr>
            </w:pPr>
          </w:p>
        </w:tc>
      </w:tr>
      <w:tr w:rsidR="005D5D41" w:rsidRPr="005D5D41" w14:paraId="6C93BC48" w14:textId="77777777" w:rsidTr="008919E2">
        <w:trPr>
          <w:trHeight w:val="20"/>
          <w:jc w:val="center"/>
        </w:trPr>
        <w:tc>
          <w:tcPr>
            <w:tcW w:w="5000" w:type="pct"/>
            <w:gridSpan w:val="5"/>
            <w:tcBorders>
              <w:top w:val="single" w:sz="4" w:space="0" w:color="auto"/>
            </w:tcBorders>
            <w:shd w:val="clear" w:color="auto" w:fill="auto"/>
          </w:tcPr>
          <w:p w14:paraId="306D4F9B" w14:textId="77777777" w:rsidR="005D5D41" w:rsidRPr="005D5D41" w:rsidRDefault="005D5D41" w:rsidP="005D5D41">
            <w:pPr>
              <w:spacing w:before="80"/>
              <w:rPr>
                <w:szCs w:val="17"/>
              </w:rPr>
            </w:pPr>
            <w:r w:rsidRPr="005D5D41">
              <w:rPr>
                <w:szCs w:val="17"/>
              </w:rPr>
              <w:t>*Riverine Recovery Program</w:t>
            </w:r>
          </w:p>
        </w:tc>
      </w:tr>
    </w:tbl>
    <w:p w14:paraId="7AAB013A" w14:textId="77777777" w:rsidR="005D5D41" w:rsidRPr="005D5D41" w:rsidRDefault="005D5D41" w:rsidP="00980F2A">
      <w:pPr>
        <w:spacing w:after="60"/>
        <w:rPr>
          <w:rFonts w:eastAsia="Times New Roman"/>
          <w:szCs w:val="17"/>
        </w:rPr>
      </w:pPr>
      <w:r w:rsidRPr="005D5D41">
        <w:rPr>
          <w:rFonts w:eastAsia="Times New Roman"/>
          <w:szCs w:val="17"/>
        </w:rPr>
        <w:t>This Notice will remain in effect until 30 June 2026, unless varied earlier.</w:t>
      </w:r>
    </w:p>
    <w:p w14:paraId="0D5AFDA4" w14:textId="77777777" w:rsidR="005D5D41" w:rsidRPr="005D5D41" w:rsidRDefault="005D5D41" w:rsidP="005D5D41">
      <w:pPr>
        <w:spacing w:after="0"/>
        <w:rPr>
          <w:rFonts w:eastAsia="Times New Roman"/>
          <w:szCs w:val="17"/>
        </w:rPr>
      </w:pPr>
      <w:r w:rsidRPr="005D5D41">
        <w:rPr>
          <w:rFonts w:eastAsia="Times New Roman"/>
          <w:szCs w:val="17"/>
        </w:rPr>
        <w:t>Dated: 20 June 2025</w:t>
      </w:r>
    </w:p>
    <w:p w14:paraId="76C141E2" w14:textId="77777777" w:rsidR="005D5D41" w:rsidRPr="005D5D41" w:rsidRDefault="005D5D41" w:rsidP="005D5D41">
      <w:pPr>
        <w:spacing w:after="0"/>
        <w:jc w:val="right"/>
        <w:rPr>
          <w:rFonts w:eastAsia="Times New Roman"/>
          <w:smallCaps/>
          <w:szCs w:val="17"/>
        </w:rPr>
      </w:pPr>
      <w:r w:rsidRPr="005D5D41">
        <w:rPr>
          <w:rFonts w:eastAsia="Times New Roman"/>
          <w:smallCaps/>
          <w:szCs w:val="20"/>
        </w:rPr>
        <w:t>Sue Hutchings</w:t>
      </w:r>
    </w:p>
    <w:p w14:paraId="6F097BFA" w14:textId="77777777" w:rsidR="005D5D41" w:rsidRPr="005D5D41" w:rsidRDefault="005D5D41" w:rsidP="005D5D41">
      <w:pPr>
        <w:spacing w:after="0"/>
        <w:jc w:val="right"/>
        <w:rPr>
          <w:rFonts w:eastAsia="Times New Roman"/>
          <w:szCs w:val="17"/>
        </w:rPr>
      </w:pPr>
      <w:r w:rsidRPr="005D5D41">
        <w:rPr>
          <w:rFonts w:eastAsia="Times New Roman"/>
          <w:szCs w:val="17"/>
        </w:rPr>
        <w:t>Executive Director, Water and River Murray</w:t>
      </w:r>
    </w:p>
    <w:p w14:paraId="59E60FD8" w14:textId="77777777" w:rsidR="005D5D41" w:rsidRPr="005D5D41" w:rsidRDefault="005D5D41" w:rsidP="005D5D41">
      <w:pPr>
        <w:spacing w:after="0"/>
        <w:jc w:val="right"/>
        <w:rPr>
          <w:rFonts w:eastAsia="Times New Roman"/>
          <w:szCs w:val="17"/>
        </w:rPr>
      </w:pPr>
      <w:r w:rsidRPr="005D5D41">
        <w:rPr>
          <w:rFonts w:eastAsia="Times New Roman"/>
          <w:szCs w:val="17"/>
        </w:rPr>
        <w:t>Department for Environment and Water</w:t>
      </w:r>
    </w:p>
    <w:p w14:paraId="69FAAC34" w14:textId="77777777" w:rsidR="005D5D41" w:rsidRDefault="005D5D41" w:rsidP="005D5D41">
      <w:pPr>
        <w:spacing w:after="0"/>
        <w:jc w:val="right"/>
        <w:rPr>
          <w:rFonts w:eastAsia="Times New Roman"/>
          <w:szCs w:val="17"/>
        </w:rPr>
      </w:pPr>
      <w:r w:rsidRPr="005D5D41">
        <w:rPr>
          <w:rFonts w:eastAsia="Times New Roman"/>
          <w:szCs w:val="17"/>
        </w:rPr>
        <w:t>Delegate of the Minister for Climate, Environment and Water</w:t>
      </w:r>
    </w:p>
    <w:p w14:paraId="1AC4EB2F" w14:textId="77777777" w:rsidR="005D5D41" w:rsidRDefault="005D5D41" w:rsidP="005D5D41">
      <w:pPr>
        <w:pBdr>
          <w:bottom w:val="single" w:sz="4" w:space="1" w:color="auto"/>
        </w:pBdr>
        <w:spacing w:after="0" w:line="52" w:lineRule="exact"/>
        <w:jc w:val="center"/>
        <w:rPr>
          <w:rFonts w:eastAsia="Times New Roman"/>
          <w:szCs w:val="17"/>
        </w:rPr>
      </w:pPr>
    </w:p>
    <w:p w14:paraId="1EED4A3C" w14:textId="77777777" w:rsidR="005D5D41" w:rsidRDefault="005D5D41" w:rsidP="005D5D41">
      <w:pPr>
        <w:pBdr>
          <w:top w:val="single" w:sz="4" w:space="1" w:color="auto"/>
        </w:pBdr>
        <w:spacing w:before="34" w:after="0" w:line="14" w:lineRule="exact"/>
        <w:jc w:val="center"/>
        <w:rPr>
          <w:rFonts w:eastAsia="Times New Roman"/>
          <w:szCs w:val="17"/>
        </w:rPr>
      </w:pPr>
    </w:p>
    <w:p w14:paraId="51D0155C" w14:textId="57AFA857" w:rsidR="006653C3" w:rsidRPr="004E3FC0" w:rsidRDefault="00226BA8" w:rsidP="00226BA8">
      <w:pPr>
        <w:pStyle w:val="Heading2"/>
      </w:pPr>
      <w:bookmarkStart w:id="537" w:name="_Hlk192855816"/>
      <w:bookmarkStart w:id="538" w:name="_Toc80190862"/>
      <w:bookmarkStart w:id="539" w:name="_Toc201837153"/>
      <w:bookmarkStart w:id="540" w:name="_Toc201840674"/>
      <w:bookmarkEnd w:id="537"/>
      <w:r w:rsidRPr="004E3FC0">
        <w:lastRenderedPageBreak/>
        <w:t>Liquor Licensing Act 1997</w:t>
      </w:r>
      <w:bookmarkEnd w:id="538"/>
      <w:bookmarkEnd w:id="539"/>
      <w:bookmarkEnd w:id="540"/>
    </w:p>
    <w:p w14:paraId="36D058DE" w14:textId="77777777" w:rsidR="006653C3" w:rsidRPr="008973D4" w:rsidRDefault="006653C3" w:rsidP="006653C3">
      <w:pPr>
        <w:keepLines/>
        <w:autoSpaceDE w:val="0"/>
        <w:autoSpaceDN w:val="0"/>
        <w:adjustRightInd w:val="0"/>
        <w:spacing w:before="240" w:after="0" w:line="240" w:lineRule="auto"/>
        <w:jc w:val="left"/>
        <w:rPr>
          <w:rFonts w:eastAsia="Times New Roman"/>
          <w:color w:val="000000"/>
          <w:sz w:val="28"/>
          <w:szCs w:val="28"/>
          <w:lang w:eastAsia="en-AU"/>
        </w:rPr>
      </w:pPr>
      <w:r w:rsidRPr="008973D4">
        <w:rPr>
          <w:rFonts w:eastAsia="Times New Roman"/>
          <w:color w:val="000000"/>
          <w:sz w:val="28"/>
          <w:szCs w:val="28"/>
          <w:lang w:eastAsia="en-AU"/>
        </w:rPr>
        <w:t>South Australia</w:t>
      </w:r>
    </w:p>
    <w:p w14:paraId="71EE0C72" w14:textId="77777777" w:rsidR="006653C3" w:rsidRPr="008973D4" w:rsidRDefault="006653C3" w:rsidP="006653C3">
      <w:pPr>
        <w:keepLines/>
        <w:autoSpaceDE w:val="0"/>
        <w:autoSpaceDN w:val="0"/>
        <w:adjustRightInd w:val="0"/>
        <w:spacing w:before="120" w:after="200" w:line="240" w:lineRule="auto"/>
        <w:jc w:val="left"/>
        <w:rPr>
          <w:rFonts w:eastAsia="Times New Roman"/>
          <w:b/>
          <w:bCs/>
          <w:color w:val="000000"/>
          <w:sz w:val="36"/>
          <w:szCs w:val="36"/>
          <w:lang w:eastAsia="en-AU"/>
        </w:rPr>
      </w:pPr>
      <w:r w:rsidRPr="008973D4">
        <w:rPr>
          <w:rFonts w:eastAsia="Times New Roman"/>
          <w:b/>
          <w:bCs/>
          <w:color w:val="000000"/>
          <w:sz w:val="36"/>
          <w:szCs w:val="36"/>
          <w:lang w:eastAsia="en-AU"/>
        </w:rPr>
        <w:t xml:space="preserve">Liquor Licensing (Dry Areas) Notice </w:t>
      </w:r>
      <w:r w:rsidRPr="008973D4">
        <w:rPr>
          <w:rFonts w:eastAsia="Times New Roman"/>
          <w:b/>
          <w:bCs/>
          <w:sz w:val="36"/>
          <w:szCs w:val="36"/>
          <w:lang w:eastAsia="en-AU"/>
        </w:rPr>
        <w:t>2025</w:t>
      </w:r>
    </w:p>
    <w:p w14:paraId="54605C69" w14:textId="77777777" w:rsidR="006653C3" w:rsidRPr="008973D4" w:rsidRDefault="006653C3" w:rsidP="006653C3">
      <w:pPr>
        <w:keepLines/>
        <w:autoSpaceDE w:val="0"/>
        <w:autoSpaceDN w:val="0"/>
        <w:adjustRightInd w:val="0"/>
        <w:spacing w:before="80" w:after="240" w:line="240" w:lineRule="auto"/>
        <w:jc w:val="left"/>
        <w:rPr>
          <w:rFonts w:eastAsia="Times New Roman"/>
          <w:color w:val="000000"/>
          <w:sz w:val="24"/>
          <w:szCs w:val="24"/>
          <w:lang w:eastAsia="en-AU"/>
        </w:rPr>
      </w:pPr>
      <w:r w:rsidRPr="008973D4">
        <w:rPr>
          <w:rFonts w:eastAsia="Times New Roman"/>
          <w:color w:val="000000"/>
          <w:sz w:val="24"/>
          <w:szCs w:val="24"/>
          <w:lang w:eastAsia="en-AU"/>
        </w:rPr>
        <w:t xml:space="preserve">under </w:t>
      </w:r>
      <w:r>
        <w:rPr>
          <w:rFonts w:eastAsia="Times New Roman"/>
          <w:color w:val="000000"/>
          <w:sz w:val="24"/>
          <w:szCs w:val="24"/>
          <w:lang w:eastAsia="en-AU"/>
        </w:rPr>
        <w:t>S</w:t>
      </w:r>
      <w:r w:rsidRPr="008973D4">
        <w:rPr>
          <w:rFonts w:eastAsia="Times New Roman"/>
          <w:color w:val="000000"/>
          <w:sz w:val="24"/>
          <w:szCs w:val="24"/>
          <w:lang w:eastAsia="en-AU"/>
        </w:rPr>
        <w:t xml:space="preserve">ection 131(1) of the </w:t>
      </w:r>
      <w:r w:rsidRPr="008973D4">
        <w:rPr>
          <w:rFonts w:eastAsia="Times New Roman"/>
          <w:i/>
          <w:iCs/>
          <w:color w:val="000000"/>
          <w:sz w:val="24"/>
          <w:szCs w:val="24"/>
          <w:lang w:eastAsia="en-AU"/>
        </w:rPr>
        <w:t>Liquor Licensing Act 1997</w:t>
      </w:r>
    </w:p>
    <w:p w14:paraId="0FC610AC" w14:textId="77777777" w:rsidR="006653C3" w:rsidRPr="008973D4" w:rsidRDefault="006653C3" w:rsidP="006653C3">
      <w:pPr>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8973D4">
        <w:rPr>
          <w:rFonts w:eastAsia="Times New Roman"/>
          <w:b/>
          <w:bCs/>
          <w:color w:val="000000"/>
          <w:sz w:val="26"/>
          <w:szCs w:val="26"/>
          <w:lang w:eastAsia="en-AU"/>
        </w:rPr>
        <w:t>1—Short title</w:t>
      </w:r>
    </w:p>
    <w:p w14:paraId="3C7A58DF" w14:textId="77777777" w:rsidR="006653C3" w:rsidRPr="008973D4" w:rsidRDefault="006653C3" w:rsidP="006653C3">
      <w:pPr>
        <w:keepLines/>
        <w:autoSpaceDE w:val="0"/>
        <w:autoSpaceDN w:val="0"/>
        <w:adjustRightInd w:val="0"/>
        <w:spacing w:before="120" w:after="0" w:line="240" w:lineRule="auto"/>
        <w:ind w:left="794"/>
        <w:rPr>
          <w:rFonts w:eastAsia="Times New Roman"/>
          <w:color w:val="000000"/>
          <w:sz w:val="23"/>
          <w:szCs w:val="23"/>
          <w:lang w:eastAsia="en-AU"/>
        </w:rPr>
      </w:pPr>
      <w:r w:rsidRPr="008973D4">
        <w:rPr>
          <w:rFonts w:eastAsia="Times New Roman"/>
          <w:color w:val="000000"/>
          <w:sz w:val="23"/>
          <w:szCs w:val="23"/>
          <w:lang w:eastAsia="en-AU"/>
        </w:rPr>
        <w:t xml:space="preserve">This notice may be cited as the </w:t>
      </w:r>
      <w:r w:rsidRPr="008973D4">
        <w:rPr>
          <w:rFonts w:eastAsia="Times New Roman"/>
          <w:i/>
          <w:iCs/>
          <w:sz w:val="23"/>
          <w:szCs w:val="23"/>
          <w:lang w:eastAsia="en-AU"/>
        </w:rPr>
        <w:t>Liquor Licensing (Dry Areas) Notice 2025</w:t>
      </w:r>
      <w:r w:rsidRPr="008973D4">
        <w:rPr>
          <w:rFonts w:eastAsia="Times New Roman"/>
          <w:color w:val="000000"/>
          <w:sz w:val="23"/>
          <w:szCs w:val="23"/>
          <w:lang w:eastAsia="en-AU"/>
        </w:rPr>
        <w:t>.</w:t>
      </w:r>
    </w:p>
    <w:p w14:paraId="3CB03A4E" w14:textId="77777777" w:rsidR="006653C3" w:rsidRPr="008973D4" w:rsidRDefault="006653C3" w:rsidP="006653C3">
      <w:pPr>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8973D4">
        <w:rPr>
          <w:rFonts w:eastAsia="Times New Roman"/>
          <w:b/>
          <w:bCs/>
          <w:color w:val="000000"/>
          <w:sz w:val="26"/>
          <w:szCs w:val="26"/>
          <w:lang w:eastAsia="en-AU"/>
        </w:rPr>
        <w:t>2—Commencement</w:t>
      </w:r>
    </w:p>
    <w:p w14:paraId="4FB98D43" w14:textId="77777777" w:rsidR="006653C3" w:rsidRPr="008973D4" w:rsidRDefault="006653C3" w:rsidP="006653C3">
      <w:pPr>
        <w:keepLines/>
        <w:autoSpaceDE w:val="0"/>
        <w:autoSpaceDN w:val="0"/>
        <w:adjustRightInd w:val="0"/>
        <w:spacing w:before="120" w:after="0" w:line="240" w:lineRule="auto"/>
        <w:ind w:left="794"/>
        <w:rPr>
          <w:rFonts w:eastAsia="Times New Roman"/>
          <w:color w:val="000000"/>
          <w:sz w:val="23"/>
          <w:szCs w:val="23"/>
          <w:lang w:eastAsia="en-AU"/>
        </w:rPr>
      </w:pPr>
      <w:r w:rsidRPr="008973D4">
        <w:rPr>
          <w:rFonts w:eastAsia="Times New Roman"/>
          <w:color w:val="000000"/>
          <w:sz w:val="23"/>
          <w:szCs w:val="23"/>
          <w:lang w:eastAsia="en-AU"/>
        </w:rPr>
        <w:t>This notice comes into operation on 1 July 2025.</w:t>
      </w:r>
    </w:p>
    <w:p w14:paraId="1C6D35C2" w14:textId="77777777" w:rsidR="006653C3" w:rsidRPr="008973D4" w:rsidRDefault="006653C3" w:rsidP="006653C3">
      <w:pPr>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8973D4">
        <w:rPr>
          <w:rFonts w:eastAsia="Times New Roman"/>
          <w:b/>
          <w:bCs/>
          <w:color w:val="000000"/>
          <w:sz w:val="26"/>
          <w:szCs w:val="26"/>
          <w:lang w:eastAsia="en-AU"/>
        </w:rPr>
        <w:t>3—Interpretation</w:t>
      </w:r>
    </w:p>
    <w:p w14:paraId="24B414F7"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r w:rsidRPr="008973D4">
        <w:rPr>
          <w:rFonts w:eastAsia="Times New Roman"/>
          <w:color w:val="000000"/>
          <w:sz w:val="23"/>
          <w:szCs w:val="23"/>
          <w:lang w:eastAsia="en-AU"/>
        </w:rPr>
        <w:t>(1)</w:t>
      </w:r>
      <w:r w:rsidRPr="008973D4">
        <w:rPr>
          <w:rFonts w:eastAsia="Times New Roman"/>
          <w:color w:val="000000"/>
          <w:sz w:val="23"/>
          <w:szCs w:val="23"/>
          <w:lang w:eastAsia="en-AU"/>
        </w:rPr>
        <w:tab/>
        <w:t>In this notice—</w:t>
      </w:r>
    </w:p>
    <w:p w14:paraId="2B951821" w14:textId="77777777" w:rsidR="006653C3" w:rsidRPr="008973D4" w:rsidRDefault="006653C3" w:rsidP="006653C3">
      <w:pPr>
        <w:keepLines/>
        <w:autoSpaceDE w:val="0"/>
        <w:autoSpaceDN w:val="0"/>
        <w:adjustRightInd w:val="0"/>
        <w:spacing w:before="120" w:after="0" w:line="240" w:lineRule="auto"/>
        <w:ind w:left="1276"/>
        <w:rPr>
          <w:rFonts w:eastAsia="Times New Roman"/>
          <w:color w:val="000000"/>
          <w:sz w:val="23"/>
          <w:szCs w:val="23"/>
          <w:lang w:eastAsia="en-AU"/>
        </w:rPr>
      </w:pPr>
      <w:r w:rsidRPr="008973D4">
        <w:rPr>
          <w:rFonts w:eastAsia="Times New Roman"/>
          <w:b/>
          <w:bCs/>
          <w:i/>
          <w:iCs/>
          <w:color w:val="000000"/>
          <w:sz w:val="23"/>
          <w:szCs w:val="23"/>
          <w:lang w:eastAsia="en-AU"/>
        </w:rPr>
        <w:t>principal notice</w:t>
      </w:r>
      <w:r w:rsidRPr="008973D4">
        <w:rPr>
          <w:rFonts w:eastAsia="Times New Roman"/>
          <w:color w:val="000000"/>
          <w:sz w:val="23"/>
          <w:szCs w:val="23"/>
          <w:lang w:eastAsia="en-AU"/>
        </w:rPr>
        <w:t xml:space="preserve"> means the </w:t>
      </w:r>
      <w:hyperlink r:id="rId107" w:history="1">
        <w:r w:rsidRPr="008973D4">
          <w:rPr>
            <w:rFonts w:eastAsia="Times New Roman"/>
            <w:i/>
            <w:iCs/>
            <w:color w:val="000000"/>
            <w:sz w:val="23"/>
            <w:szCs w:val="23"/>
            <w:lang w:eastAsia="en-AU"/>
          </w:rPr>
          <w:t>Liquor Licensing (Dry Areas) Notice 2015</w:t>
        </w:r>
      </w:hyperlink>
      <w:r w:rsidRPr="008973D4">
        <w:rPr>
          <w:rFonts w:eastAsia="Times New Roman"/>
          <w:color w:val="000000"/>
          <w:sz w:val="23"/>
          <w:szCs w:val="23"/>
          <w:lang w:eastAsia="en-AU"/>
        </w:rPr>
        <w:t xml:space="preserve"> published in the Gazette on 5.1.15, as in force from time to time.</w:t>
      </w:r>
    </w:p>
    <w:p w14:paraId="11CB8002"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r w:rsidRPr="008973D4">
        <w:rPr>
          <w:rFonts w:eastAsia="Times New Roman"/>
          <w:color w:val="000000"/>
          <w:sz w:val="23"/>
          <w:szCs w:val="23"/>
          <w:lang w:eastAsia="en-AU"/>
        </w:rPr>
        <w:t>(2)</w:t>
      </w:r>
      <w:r>
        <w:rPr>
          <w:rFonts w:eastAsia="Times New Roman"/>
          <w:color w:val="000000"/>
          <w:sz w:val="23"/>
          <w:szCs w:val="23"/>
          <w:lang w:eastAsia="en-AU"/>
        </w:rPr>
        <w:tab/>
      </w:r>
      <w:r w:rsidRPr="008973D4">
        <w:rPr>
          <w:rFonts w:eastAsia="Times New Roman"/>
          <w:color w:val="000000"/>
          <w:sz w:val="23"/>
          <w:szCs w:val="23"/>
          <w:lang w:eastAsia="en-AU"/>
        </w:rPr>
        <w:t>Clause 3 of the principal notice applies to this notice as if it were the principal notice.</w:t>
      </w:r>
    </w:p>
    <w:p w14:paraId="46FA9448" w14:textId="77777777" w:rsidR="006653C3" w:rsidRPr="008973D4" w:rsidRDefault="006653C3" w:rsidP="006653C3">
      <w:pPr>
        <w:keepLines/>
        <w:autoSpaceDE w:val="0"/>
        <w:autoSpaceDN w:val="0"/>
        <w:adjustRightInd w:val="0"/>
        <w:spacing w:before="160" w:after="0" w:line="240" w:lineRule="auto"/>
        <w:ind w:left="567" w:hanging="567"/>
        <w:rPr>
          <w:rFonts w:eastAsia="Times New Roman"/>
          <w:b/>
          <w:bCs/>
          <w:color w:val="000000"/>
          <w:sz w:val="26"/>
          <w:szCs w:val="26"/>
          <w:lang w:eastAsia="en-AU"/>
        </w:rPr>
      </w:pPr>
      <w:bookmarkStart w:id="541" w:name="idad8a963f_d8ce_41c7_9f91_4e3b2596ed1d_9"/>
      <w:r w:rsidRPr="008973D4">
        <w:rPr>
          <w:rFonts w:eastAsia="Times New Roman"/>
          <w:b/>
          <w:bCs/>
          <w:color w:val="000000"/>
          <w:sz w:val="26"/>
          <w:szCs w:val="26"/>
          <w:lang w:eastAsia="en-AU"/>
        </w:rPr>
        <w:t>4—Consumption etc of liquor prohibited in dry areas</w:t>
      </w:r>
      <w:bookmarkEnd w:id="541"/>
    </w:p>
    <w:p w14:paraId="161779E8"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r w:rsidRPr="008973D4">
        <w:rPr>
          <w:rFonts w:eastAsia="Times New Roman"/>
          <w:color w:val="000000"/>
          <w:sz w:val="23"/>
          <w:szCs w:val="23"/>
          <w:lang w:eastAsia="en-AU"/>
        </w:rPr>
        <w:t>(1)</w:t>
      </w:r>
      <w:r w:rsidRPr="008973D4">
        <w:rPr>
          <w:rFonts w:eastAsia="Times New Roman"/>
          <w:color w:val="000000"/>
          <w:sz w:val="23"/>
          <w:szCs w:val="23"/>
          <w:lang w:eastAsia="en-AU"/>
        </w:rPr>
        <w:tab/>
        <w:t xml:space="preserve">Pursuant to </w:t>
      </w:r>
      <w:r>
        <w:rPr>
          <w:rFonts w:eastAsia="Times New Roman"/>
          <w:color w:val="000000"/>
          <w:sz w:val="23"/>
          <w:szCs w:val="23"/>
          <w:lang w:eastAsia="en-AU"/>
        </w:rPr>
        <w:t>S</w:t>
      </w:r>
      <w:r w:rsidRPr="008973D4">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1DAC7467"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r w:rsidRPr="008973D4">
        <w:rPr>
          <w:rFonts w:eastAsia="Times New Roman"/>
          <w:color w:val="000000"/>
          <w:sz w:val="23"/>
          <w:szCs w:val="23"/>
          <w:lang w:eastAsia="en-AU"/>
        </w:rPr>
        <w:t>(2)</w:t>
      </w:r>
      <w:r w:rsidRPr="008973D4">
        <w:rPr>
          <w:rFonts w:eastAsia="Times New Roman"/>
          <w:color w:val="000000"/>
          <w:sz w:val="23"/>
          <w:szCs w:val="23"/>
          <w:lang w:eastAsia="en-AU"/>
        </w:rPr>
        <w:tab/>
        <w:t>The prohibition has effect during the periods specified in the Schedule.</w:t>
      </w:r>
    </w:p>
    <w:p w14:paraId="7BFA52F4"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bookmarkStart w:id="542" w:name="id0360abe6_b82b_4f1b_9fcc_04ef4d766f3d_b"/>
      <w:r w:rsidRPr="008973D4">
        <w:rPr>
          <w:rFonts w:eastAsia="Times New Roman"/>
          <w:color w:val="000000"/>
          <w:sz w:val="23"/>
          <w:szCs w:val="23"/>
          <w:lang w:eastAsia="en-AU"/>
        </w:rPr>
        <w:t>(3)</w:t>
      </w:r>
      <w:r w:rsidRPr="008973D4">
        <w:rPr>
          <w:rFonts w:eastAsia="Times New Roman"/>
          <w:color w:val="000000"/>
          <w:sz w:val="23"/>
          <w:szCs w:val="23"/>
          <w:lang w:eastAsia="en-AU"/>
        </w:rPr>
        <w:tab/>
        <w:t>The prohibition does not extend to private land in the area described in the Schedule.</w:t>
      </w:r>
      <w:bookmarkEnd w:id="542"/>
    </w:p>
    <w:p w14:paraId="4D4D5C0B" w14:textId="77777777" w:rsidR="006653C3" w:rsidRPr="008973D4" w:rsidRDefault="006653C3" w:rsidP="006653C3">
      <w:pPr>
        <w:keepLines/>
        <w:autoSpaceDE w:val="0"/>
        <w:autoSpaceDN w:val="0"/>
        <w:adjustRightInd w:val="0"/>
        <w:spacing w:before="120" w:after="0" w:line="240" w:lineRule="auto"/>
        <w:ind w:left="1276" w:hanging="425"/>
        <w:rPr>
          <w:rFonts w:eastAsia="Times New Roman"/>
          <w:color w:val="000000"/>
          <w:sz w:val="23"/>
          <w:szCs w:val="23"/>
          <w:lang w:eastAsia="en-AU"/>
        </w:rPr>
      </w:pPr>
      <w:bookmarkStart w:id="543" w:name="id83667c64_d9ad_4285_8aa7_1227a7c6636a_7"/>
      <w:r w:rsidRPr="008973D4">
        <w:rPr>
          <w:rFonts w:eastAsia="Times New Roman"/>
          <w:color w:val="000000"/>
          <w:sz w:val="23"/>
          <w:szCs w:val="23"/>
          <w:lang w:eastAsia="en-AU"/>
        </w:rPr>
        <w:t>(4)</w:t>
      </w:r>
      <w:r w:rsidRPr="008973D4">
        <w:rPr>
          <w:rFonts w:eastAsia="Times New Roman"/>
          <w:color w:val="000000"/>
          <w:sz w:val="23"/>
          <w:szCs w:val="23"/>
          <w:lang w:eastAsia="en-AU"/>
        </w:rPr>
        <w:tab/>
        <w:t>Unless the contrary intention appears, the prohibition of the possession of liquor in the area does not extend to—</w:t>
      </w:r>
      <w:bookmarkEnd w:id="543"/>
    </w:p>
    <w:p w14:paraId="2BD0E026" w14:textId="77777777" w:rsidR="006653C3" w:rsidRPr="008973D4" w:rsidRDefault="006653C3" w:rsidP="006653C3">
      <w:pPr>
        <w:keepLines/>
        <w:autoSpaceDE w:val="0"/>
        <w:autoSpaceDN w:val="0"/>
        <w:adjustRightInd w:val="0"/>
        <w:spacing w:before="120" w:after="0" w:line="240" w:lineRule="auto"/>
        <w:ind w:left="1701" w:hanging="425"/>
        <w:rPr>
          <w:rFonts w:eastAsia="Times New Roman"/>
          <w:color w:val="000000"/>
          <w:sz w:val="23"/>
          <w:szCs w:val="23"/>
          <w:lang w:eastAsia="en-AU"/>
        </w:rPr>
      </w:pPr>
      <w:r w:rsidRPr="008973D4">
        <w:rPr>
          <w:rFonts w:eastAsia="Times New Roman"/>
          <w:color w:val="000000"/>
          <w:sz w:val="23"/>
          <w:szCs w:val="23"/>
          <w:lang w:eastAsia="en-AU"/>
        </w:rPr>
        <w:t>(a)</w:t>
      </w:r>
      <w:r w:rsidRPr="008973D4">
        <w:rPr>
          <w:rFonts w:eastAsia="Times New Roman"/>
          <w:color w:val="000000"/>
          <w:sz w:val="23"/>
          <w:szCs w:val="23"/>
          <w:lang w:eastAsia="en-AU"/>
        </w:rPr>
        <w:tab/>
        <w:t>a person who is genuinely passing through the place if—</w:t>
      </w:r>
    </w:p>
    <w:p w14:paraId="0733D698" w14:textId="77777777" w:rsidR="006653C3" w:rsidRPr="008973D4" w:rsidRDefault="006653C3" w:rsidP="006653C3">
      <w:pPr>
        <w:keepLines/>
        <w:autoSpaceDE w:val="0"/>
        <w:autoSpaceDN w:val="0"/>
        <w:adjustRightInd w:val="0"/>
        <w:spacing w:before="120" w:after="0" w:line="240" w:lineRule="auto"/>
        <w:ind w:left="2127" w:hanging="426"/>
        <w:rPr>
          <w:rFonts w:eastAsia="Times New Roman"/>
          <w:color w:val="000000"/>
          <w:sz w:val="23"/>
          <w:szCs w:val="23"/>
          <w:lang w:eastAsia="en-AU"/>
        </w:rPr>
      </w:pPr>
      <w:r w:rsidRPr="008973D4">
        <w:rPr>
          <w:rFonts w:eastAsia="Times New Roman"/>
          <w:color w:val="000000"/>
          <w:sz w:val="23"/>
          <w:szCs w:val="23"/>
          <w:lang w:eastAsia="en-AU"/>
        </w:rPr>
        <w:t>(</w:t>
      </w:r>
      <w:proofErr w:type="spellStart"/>
      <w:r w:rsidRPr="008973D4">
        <w:rPr>
          <w:rFonts w:eastAsia="Times New Roman"/>
          <w:color w:val="000000"/>
          <w:sz w:val="23"/>
          <w:szCs w:val="23"/>
          <w:lang w:eastAsia="en-AU"/>
        </w:rPr>
        <w:t>i</w:t>
      </w:r>
      <w:proofErr w:type="spellEnd"/>
      <w:r w:rsidRPr="008973D4">
        <w:rPr>
          <w:rFonts w:eastAsia="Times New Roman"/>
          <w:color w:val="000000"/>
          <w:sz w:val="23"/>
          <w:szCs w:val="23"/>
          <w:lang w:eastAsia="en-AU"/>
        </w:rPr>
        <w:t>)</w:t>
      </w:r>
      <w:r w:rsidRPr="008973D4">
        <w:rPr>
          <w:rFonts w:eastAsia="Times New Roman"/>
          <w:color w:val="000000"/>
          <w:sz w:val="23"/>
          <w:szCs w:val="23"/>
          <w:lang w:eastAsia="en-AU"/>
        </w:rPr>
        <w:tab/>
        <w:t>the liquor is in the original container in which it was purchased from licensed premises; and</w:t>
      </w:r>
    </w:p>
    <w:p w14:paraId="6ABC2EF4" w14:textId="77777777" w:rsidR="006653C3" w:rsidRPr="008973D4" w:rsidRDefault="006653C3" w:rsidP="006653C3">
      <w:pPr>
        <w:keepLines/>
        <w:autoSpaceDE w:val="0"/>
        <w:autoSpaceDN w:val="0"/>
        <w:adjustRightInd w:val="0"/>
        <w:spacing w:before="120" w:after="0" w:line="240" w:lineRule="auto"/>
        <w:ind w:left="2127" w:hanging="426"/>
        <w:rPr>
          <w:rFonts w:eastAsia="Times New Roman"/>
          <w:color w:val="000000"/>
          <w:sz w:val="23"/>
          <w:szCs w:val="23"/>
          <w:lang w:eastAsia="en-AU"/>
        </w:rPr>
      </w:pPr>
      <w:r w:rsidRPr="008973D4">
        <w:rPr>
          <w:rFonts w:eastAsia="Times New Roman"/>
          <w:color w:val="000000"/>
          <w:sz w:val="23"/>
          <w:szCs w:val="23"/>
          <w:lang w:eastAsia="en-AU"/>
        </w:rPr>
        <w:t>(ii)</w:t>
      </w:r>
      <w:r w:rsidRPr="008973D4">
        <w:rPr>
          <w:rFonts w:eastAsia="Times New Roman"/>
          <w:color w:val="000000"/>
          <w:sz w:val="23"/>
          <w:szCs w:val="23"/>
          <w:lang w:eastAsia="en-AU"/>
        </w:rPr>
        <w:tab/>
        <w:t>the container has not been opened; or</w:t>
      </w:r>
    </w:p>
    <w:p w14:paraId="50622726" w14:textId="77777777" w:rsidR="006653C3" w:rsidRPr="008973D4" w:rsidRDefault="006653C3" w:rsidP="006653C3">
      <w:pPr>
        <w:keepLines/>
        <w:autoSpaceDE w:val="0"/>
        <w:autoSpaceDN w:val="0"/>
        <w:adjustRightInd w:val="0"/>
        <w:spacing w:before="120" w:after="0" w:line="240" w:lineRule="auto"/>
        <w:ind w:left="1701" w:hanging="425"/>
        <w:rPr>
          <w:rFonts w:eastAsia="Times New Roman"/>
          <w:color w:val="000000"/>
          <w:sz w:val="23"/>
          <w:szCs w:val="23"/>
          <w:lang w:eastAsia="en-AU"/>
        </w:rPr>
      </w:pPr>
      <w:r w:rsidRPr="008973D4">
        <w:rPr>
          <w:rFonts w:eastAsia="Times New Roman"/>
          <w:color w:val="000000"/>
          <w:sz w:val="23"/>
          <w:szCs w:val="23"/>
          <w:lang w:eastAsia="en-AU"/>
        </w:rPr>
        <w:t>(b)</w:t>
      </w:r>
      <w:r w:rsidRPr="008973D4">
        <w:rPr>
          <w:rFonts w:eastAsia="Times New Roman"/>
          <w:color w:val="000000"/>
          <w:sz w:val="23"/>
          <w:szCs w:val="23"/>
          <w:lang w:eastAsia="en-AU"/>
        </w:rPr>
        <w:tab/>
        <w:t xml:space="preserve">a person who has possession of the liquor </w:t>
      </w:r>
      <w:proofErr w:type="gramStart"/>
      <w:r w:rsidRPr="008973D4">
        <w:rPr>
          <w:rFonts w:eastAsia="Times New Roman"/>
          <w:color w:val="000000"/>
          <w:sz w:val="23"/>
          <w:szCs w:val="23"/>
          <w:lang w:eastAsia="en-AU"/>
        </w:rPr>
        <w:t>in the course of</w:t>
      </w:r>
      <w:proofErr w:type="gramEnd"/>
      <w:r w:rsidRPr="008973D4">
        <w:rPr>
          <w:rFonts w:eastAsia="Times New Roman"/>
          <w:color w:val="000000"/>
          <w:sz w:val="23"/>
          <w:szCs w:val="23"/>
          <w:lang w:eastAsia="en-AU"/>
        </w:rPr>
        <w:t xml:space="preserve"> carrying on a business or in </w:t>
      </w:r>
      <w:r w:rsidRPr="008973D4">
        <w:rPr>
          <w:rFonts w:eastAsia="Times New Roman"/>
          <w:color w:val="000000"/>
          <w:spacing w:val="-4"/>
          <w:sz w:val="23"/>
          <w:szCs w:val="23"/>
          <w:lang w:eastAsia="en-AU"/>
        </w:rPr>
        <w:t xml:space="preserve">the course of their employment by another person </w:t>
      </w:r>
      <w:proofErr w:type="gramStart"/>
      <w:r w:rsidRPr="008973D4">
        <w:rPr>
          <w:rFonts w:eastAsia="Times New Roman"/>
          <w:color w:val="000000"/>
          <w:spacing w:val="-4"/>
          <w:sz w:val="23"/>
          <w:szCs w:val="23"/>
          <w:lang w:eastAsia="en-AU"/>
        </w:rPr>
        <w:t>in the course of</w:t>
      </w:r>
      <w:proofErr w:type="gramEnd"/>
      <w:r w:rsidRPr="008973D4">
        <w:rPr>
          <w:rFonts w:eastAsia="Times New Roman"/>
          <w:color w:val="000000"/>
          <w:spacing w:val="-4"/>
          <w:sz w:val="23"/>
          <w:szCs w:val="23"/>
          <w:lang w:eastAsia="en-AU"/>
        </w:rPr>
        <w:t xml:space="preserve"> carrying on a business; or</w:t>
      </w:r>
    </w:p>
    <w:p w14:paraId="6084B4D8" w14:textId="77777777" w:rsidR="006653C3" w:rsidRPr="008973D4" w:rsidRDefault="006653C3" w:rsidP="006653C3">
      <w:pPr>
        <w:keepLines/>
        <w:autoSpaceDE w:val="0"/>
        <w:autoSpaceDN w:val="0"/>
        <w:adjustRightInd w:val="0"/>
        <w:spacing w:before="120" w:after="0" w:line="240" w:lineRule="auto"/>
        <w:ind w:left="1701" w:hanging="425"/>
        <w:rPr>
          <w:rFonts w:eastAsia="Times New Roman"/>
          <w:color w:val="000000"/>
          <w:sz w:val="23"/>
          <w:szCs w:val="23"/>
          <w:lang w:eastAsia="en-AU"/>
        </w:rPr>
      </w:pPr>
      <w:r w:rsidRPr="008973D4">
        <w:rPr>
          <w:rFonts w:eastAsia="Times New Roman"/>
          <w:color w:val="000000"/>
          <w:sz w:val="23"/>
          <w:szCs w:val="23"/>
          <w:lang w:eastAsia="en-AU"/>
        </w:rPr>
        <w:t>(c)</w:t>
      </w:r>
      <w:r w:rsidRPr="008973D4">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E1AACB7" w14:textId="77777777" w:rsidR="006653C3" w:rsidRDefault="006653C3" w:rsidP="006653C3">
      <w:pPr>
        <w:keepLines/>
        <w:autoSpaceDE w:val="0"/>
        <w:autoSpaceDN w:val="0"/>
        <w:adjustRightInd w:val="0"/>
        <w:spacing w:before="120" w:after="0" w:line="240" w:lineRule="auto"/>
        <w:ind w:left="1701" w:hanging="425"/>
        <w:rPr>
          <w:rFonts w:eastAsia="Times New Roman"/>
          <w:color w:val="000000"/>
          <w:sz w:val="23"/>
          <w:szCs w:val="23"/>
          <w:lang w:eastAsia="en-AU"/>
        </w:rPr>
      </w:pPr>
      <w:r w:rsidRPr="008973D4">
        <w:rPr>
          <w:rFonts w:eastAsia="Times New Roman"/>
          <w:color w:val="000000"/>
          <w:sz w:val="23"/>
          <w:szCs w:val="23"/>
          <w:lang w:eastAsia="en-AU"/>
        </w:rPr>
        <w:t>(d)</w:t>
      </w:r>
      <w:r w:rsidRPr="008973D4">
        <w:rPr>
          <w:rFonts w:eastAsia="Times New Roman"/>
          <w:color w:val="000000"/>
          <w:sz w:val="23"/>
          <w:szCs w:val="23"/>
          <w:lang w:eastAsia="en-AU"/>
        </w:rPr>
        <w:tab/>
        <w:t>a person who possesses or consumes the liquor for sacramental or other similar religious purposes.</w:t>
      </w:r>
    </w:p>
    <w:p w14:paraId="4060D80D" w14:textId="77777777" w:rsidR="006653C3" w:rsidRDefault="006653C3" w:rsidP="006653C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E4D2FF4" w14:textId="77777777" w:rsidR="006653C3" w:rsidRPr="008973D4" w:rsidRDefault="006653C3" w:rsidP="006653C3">
      <w:pPr>
        <w:keepLines/>
        <w:autoSpaceDE w:val="0"/>
        <w:autoSpaceDN w:val="0"/>
        <w:adjustRightInd w:val="0"/>
        <w:spacing w:before="280" w:after="0" w:line="240" w:lineRule="auto"/>
        <w:ind w:left="567" w:hanging="567"/>
        <w:jc w:val="left"/>
        <w:rPr>
          <w:rFonts w:eastAsia="Times New Roman"/>
          <w:b/>
          <w:bCs/>
          <w:sz w:val="32"/>
          <w:szCs w:val="32"/>
          <w:lang w:eastAsia="en-AU"/>
        </w:rPr>
      </w:pPr>
      <w:r w:rsidRPr="008973D4">
        <w:rPr>
          <w:rFonts w:eastAsia="Times New Roman"/>
          <w:b/>
          <w:bCs/>
          <w:sz w:val="32"/>
          <w:szCs w:val="32"/>
          <w:lang w:eastAsia="en-AU"/>
        </w:rPr>
        <w:lastRenderedPageBreak/>
        <w:t>Schedule—Semaphore Park Area 1</w:t>
      </w:r>
    </w:p>
    <w:p w14:paraId="52359D8C" w14:textId="77777777" w:rsidR="006653C3" w:rsidRPr="008973D4" w:rsidRDefault="006653C3" w:rsidP="006653C3">
      <w:pPr>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0" w:type="dxa"/>
          <w:right w:w="0" w:type="dxa"/>
        </w:tblCellMar>
        <w:tblLook w:val="0000" w:firstRow="0" w:lastRow="0" w:firstColumn="0" w:lastColumn="0" w:noHBand="0" w:noVBand="0"/>
      </w:tblPr>
      <w:tblGrid>
        <w:gridCol w:w="582"/>
        <w:gridCol w:w="8738"/>
      </w:tblGrid>
      <w:tr w:rsidR="006653C3" w:rsidRPr="008973D4" w14:paraId="42F5EAA7" w14:textId="77777777" w:rsidTr="008919E2">
        <w:tc>
          <w:tcPr>
            <w:tcW w:w="5000" w:type="pct"/>
            <w:gridSpan w:val="2"/>
            <w:tcBorders>
              <w:top w:val="nil"/>
              <w:left w:val="nil"/>
              <w:bottom w:val="nil"/>
              <w:right w:val="nil"/>
            </w:tcBorders>
            <w:vAlign w:val="center"/>
          </w:tcPr>
          <w:p w14:paraId="6DE9F200"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973D4">
              <w:rPr>
                <w:rFonts w:eastAsia="Times New Roman"/>
                <w:b/>
                <w:bCs/>
                <w:color w:val="000000"/>
                <w:sz w:val="23"/>
                <w:szCs w:val="23"/>
                <w:lang w:eastAsia="en-AU"/>
              </w:rPr>
              <w:t>1—Extent of prohibition</w:t>
            </w:r>
          </w:p>
        </w:tc>
      </w:tr>
      <w:tr w:rsidR="006653C3" w:rsidRPr="008973D4" w14:paraId="3EDFB9B9" w14:textId="77777777" w:rsidTr="008919E2">
        <w:tc>
          <w:tcPr>
            <w:tcW w:w="312" w:type="pct"/>
            <w:tcBorders>
              <w:top w:val="nil"/>
              <w:left w:val="nil"/>
              <w:bottom w:val="nil"/>
              <w:right w:val="nil"/>
            </w:tcBorders>
            <w:vAlign w:val="center"/>
          </w:tcPr>
          <w:p w14:paraId="6F37DDDC"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4D472EEB"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973D4">
              <w:rPr>
                <w:rFonts w:eastAsia="Times New Roman"/>
                <w:color w:val="000000"/>
                <w:sz w:val="23"/>
                <w:szCs w:val="23"/>
                <w:lang w:eastAsia="en-AU"/>
              </w:rPr>
              <w:t>The consumption of liquor is prohibited and the possession of liquor is prohibited.</w:t>
            </w:r>
          </w:p>
        </w:tc>
      </w:tr>
      <w:tr w:rsidR="006653C3" w:rsidRPr="008973D4" w14:paraId="0F625FF5" w14:textId="77777777" w:rsidTr="008919E2">
        <w:tc>
          <w:tcPr>
            <w:tcW w:w="5000" w:type="pct"/>
            <w:gridSpan w:val="2"/>
            <w:tcBorders>
              <w:top w:val="nil"/>
              <w:left w:val="nil"/>
              <w:bottom w:val="nil"/>
              <w:right w:val="nil"/>
            </w:tcBorders>
            <w:vAlign w:val="center"/>
          </w:tcPr>
          <w:p w14:paraId="27E4CB92"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973D4">
              <w:rPr>
                <w:rFonts w:eastAsia="Times New Roman"/>
                <w:b/>
                <w:bCs/>
                <w:color w:val="000000"/>
                <w:sz w:val="23"/>
                <w:szCs w:val="23"/>
                <w:lang w:eastAsia="en-AU"/>
              </w:rPr>
              <w:t>2—Period of prohibition</w:t>
            </w:r>
          </w:p>
        </w:tc>
      </w:tr>
      <w:tr w:rsidR="006653C3" w:rsidRPr="008973D4" w14:paraId="1D9FFED7" w14:textId="77777777" w:rsidTr="008919E2">
        <w:tc>
          <w:tcPr>
            <w:tcW w:w="312" w:type="pct"/>
            <w:tcBorders>
              <w:top w:val="nil"/>
              <w:left w:val="nil"/>
              <w:bottom w:val="nil"/>
              <w:right w:val="nil"/>
            </w:tcBorders>
            <w:vAlign w:val="center"/>
          </w:tcPr>
          <w:p w14:paraId="4C07EB28"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66D53D5D" w14:textId="77777777" w:rsidR="006653C3" w:rsidRPr="008973D4" w:rsidRDefault="006653C3" w:rsidP="008919E2">
            <w:pPr>
              <w:keepLines/>
              <w:autoSpaceDE w:val="0"/>
              <w:autoSpaceDN w:val="0"/>
              <w:adjustRightInd w:val="0"/>
              <w:spacing w:before="120" w:after="0" w:line="240" w:lineRule="auto"/>
              <w:jc w:val="left"/>
              <w:rPr>
                <w:rFonts w:eastAsia="Times New Roman"/>
                <w:sz w:val="23"/>
                <w:szCs w:val="23"/>
                <w:lang w:eastAsia="en-AU"/>
              </w:rPr>
            </w:pPr>
            <w:r w:rsidRPr="008973D4">
              <w:rPr>
                <w:rFonts w:eastAsia="Times New Roman"/>
                <w:sz w:val="23"/>
                <w:szCs w:val="23"/>
                <w:lang w:eastAsia="en-AU"/>
              </w:rPr>
              <w:t>Continuous.</w:t>
            </w:r>
          </w:p>
        </w:tc>
      </w:tr>
      <w:tr w:rsidR="006653C3" w:rsidRPr="008973D4" w14:paraId="0ABF98AE" w14:textId="77777777" w:rsidTr="008919E2">
        <w:tc>
          <w:tcPr>
            <w:tcW w:w="5000" w:type="pct"/>
            <w:gridSpan w:val="2"/>
            <w:tcBorders>
              <w:top w:val="nil"/>
              <w:left w:val="nil"/>
              <w:bottom w:val="nil"/>
              <w:right w:val="nil"/>
            </w:tcBorders>
            <w:vAlign w:val="center"/>
          </w:tcPr>
          <w:p w14:paraId="1E0040B8"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973D4">
              <w:rPr>
                <w:rFonts w:eastAsia="Times New Roman"/>
                <w:b/>
                <w:bCs/>
                <w:color w:val="000000"/>
                <w:sz w:val="23"/>
                <w:szCs w:val="23"/>
                <w:lang w:eastAsia="en-AU"/>
              </w:rPr>
              <w:t>3—Description of area</w:t>
            </w:r>
          </w:p>
        </w:tc>
      </w:tr>
      <w:tr w:rsidR="006653C3" w:rsidRPr="008973D4" w14:paraId="47B84C93" w14:textId="77777777" w:rsidTr="008919E2">
        <w:trPr>
          <w:trHeight w:val="2414"/>
        </w:trPr>
        <w:tc>
          <w:tcPr>
            <w:tcW w:w="312" w:type="pct"/>
            <w:tcBorders>
              <w:top w:val="nil"/>
              <w:left w:val="nil"/>
              <w:bottom w:val="nil"/>
              <w:right w:val="nil"/>
            </w:tcBorders>
            <w:vAlign w:val="center"/>
          </w:tcPr>
          <w:p w14:paraId="735109C6" w14:textId="77777777" w:rsidR="006653C3" w:rsidRPr="008973D4"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tcPr>
          <w:p w14:paraId="06F0E479" w14:textId="77777777" w:rsidR="006653C3" w:rsidRPr="008973D4" w:rsidRDefault="006653C3" w:rsidP="008919E2">
            <w:pPr>
              <w:autoSpaceDE w:val="0"/>
              <w:autoSpaceDN w:val="0"/>
              <w:adjustRightInd w:val="0"/>
              <w:spacing w:before="120" w:after="0" w:line="240" w:lineRule="auto"/>
              <w:rPr>
                <w:rFonts w:eastAsia="Times New Roman"/>
                <w:sz w:val="23"/>
                <w:szCs w:val="23"/>
                <w:lang w:eastAsia="en-AU"/>
              </w:rPr>
            </w:pPr>
            <w:r w:rsidRPr="008973D4">
              <w:rPr>
                <w:rFonts w:eastAsia="Times New Roman"/>
                <w:sz w:val="23"/>
                <w:szCs w:val="23"/>
                <w:lang w:eastAsia="en-AU"/>
              </w:rPr>
              <w:t xml:space="preserve">The area in Semaphore Park, known as </w:t>
            </w:r>
            <w:r>
              <w:rPr>
                <w:rFonts w:eastAsia="Times New Roman"/>
                <w:sz w:val="23"/>
                <w:szCs w:val="23"/>
                <w:lang w:eastAsia="en-AU"/>
              </w:rPr>
              <w:t>Trust Reserve</w:t>
            </w:r>
            <w:r w:rsidRPr="008973D4">
              <w:rPr>
                <w:rFonts w:eastAsia="Times New Roman"/>
                <w:sz w:val="23"/>
                <w:szCs w:val="23"/>
                <w:lang w:eastAsia="en-AU"/>
              </w:rPr>
              <w:t xml:space="preserve">, </w:t>
            </w:r>
            <w:r>
              <w:rPr>
                <w:rFonts w:eastAsia="Times New Roman"/>
                <w:sz w:val="23"/>
                <w:szCs w:val="23"/>
                <w:lang w:eastAsia="en-AU"/>
              </w:rPr>
              <w:t>bounded as follows</w:t>
            </w:r>
            <w:r w:rsidRPr="008973D4">
              <w:rPr>
                <w:rFonts w:eastAsia="Times New Roman"/>
                <w:sz w:val="23"/>
                <w:szCs w:val="23"/>
                <w:lang w:eastAsia="en-AU"/>
              </w:rPr>
              <w:t>:</w:t>
            </w:r>
          </w:p>
          <w:p w14:paraId="6279AD07" w14:textId="77777777" w:rsidR="006653C3" w:rsidRPr="008973D4" w:rsidRDefault="006653C3" w:rsidP="008919E2">
            <w:pPr>
              <w:autoSpaceDE w:val="0"/>
              <w:autoSpaceDN w:val="0"/>
              <w:adjustRightInd w:val="0"/>
              <w:spacing w:before="120" w:after="0" w:line="240" w:lineRule="auto"/>
              <w:ind w:left="159"/>
              <w:rPr>
                <w:rFonts w:eastAsia="Times New Roman"/>
                <w:spacing w:val="-2"/>
                <w:sz w:val="23"/>
                <w:szCs w:val="23"/>
                <w:lang w:eastAsia="en-AU"/>
              </w:rPr>
            </w:pPr>
            <w:r w:rsidRPr="008973D4">
              <w:rPr>
                <w:rFonts w:eastAsia="Times New Roman"/>
                <w:sz w:val="23"/>
                <w:szCs w:val="23"/>
                <w:lang w:eastAsia="en-AU"/>
              </w:rPr>
              <w:t>Starting at the most North-Western corner of the hockey field of Westport Primary School, the Dry Zone Boundary travels North along the school</w:t>
            </w:r>
            <w:r>
              <w:rPr>
                <w:rFonts w:eastAsia="Times New Roman"/>
                <w:sz w:val="23"/>
                <w:szCs w:val="23"/>
                <w:lang w:eastAsia="en-AU"/>
              </w:rPr>
              <w:t>’</w:t>
            </w:r>
            <w:r w:rsidRPr="008973D4">
              <w:rPr>
                <w:rFonts w:eastAsia="Times New Roman"/>
                <w:sz w:val="23"/>
                <w:szCs w:val="23"/>
                <w:lang w:eastAsia="en-AU"/>
              </w:rPr>
              <w:t xml:space="preserve">s fence and encompasses the reserve to the East of the fence. The Boundary stops on the Northern side of the footpath at the rear of the residential properties on West Street, Semaphore Park and follows the Northern edge of the footpath East toward Bartley Terrace. The Dry Zone Boundary remains on the reserve (including the kerb of the reserve) until it meets the Western edge of the carpark. It then travels South for the length of the footpath until level with the guardrail South of the carpark before travelling East along the guardrail between the carpark and the Reserve. The Boundary then continues North along the Eastern edge of the carpark. The Boundary does not include the road reserve / carpark for residential properties. Dry Zone Boundary continues North along the Eastern edge of the carpark before crossing the footpath and includes the kerb of the road reserve on the West side of Bartley Terrace. The Dry Zone Boundary then follows the kerb of the road reserve South-East along the West side of Bartley Terrace before travelling South along the Bartley Terrace. Where Bartley Terrace bridges the pedestrian footpath, the Dry Zone encompasses the reserve and footpath to the West of Bartley Terrace, up until the Western edge of the bridge. The Boundary continues South along Bartley Terrace, including the kerb of the road reserve, until it reaches the Northern edge of the driveway of Lot 201 Bartley Terrace Semaphore Park. The Boundary then moves West along the Northern edge of the driveway (including the kerb of the road reserve) and crosses the footpath before travelling North-West along the Western edge of the footpath to the East of the residential properties of Lot 201 Bartley Terrace Semaphore Park until intersecting a second footpath to the West. The Boundary then travels 41 metres West along the Southern edge of the second footpath, immediately North of the private residences. It continues until meeting the Eastern edge of the main footpath of the reserve and then follows the Eastern edge of the main footpath South at the rear of the residential properties of Lot 201 Bartley Terrace, Semaphore Park. The Boundary continues past the first minor footpath leading to the residential properties of Lot 201 Bartley Terrace, Semaphore Park, until it meets the Northern edge of the second path leading to these residences. The Boundary then travels East along the Northern edge of footpath until parallel with the fence of Lot 201 Bartley Terrace Semaphore Park. The Dry Zone Boundary travels South, following the Western fences of Lot 7 Eagle Court, Semaphore Park. The Dry Zone Boundary continues South in a straight line until meeting the kerb of the road reserve of Eagle Court, Semaphore Park. It follows (and includes) the kerb of the road reserve West, South and then East around the </w:t>
            </w:r>
            <w:proofErr w:type="spellStart"/>
            <w:r w:rsidRPr="008973D4">
              <w:rPr>
                <w:rFonts w:eastAsia="Times New Roman"/>
                <w:sz w:val="23"/>
                <w:szCs w:val="23"/>
                <w:lang w:eastAsia="en-AU"/>
              </w:rPr>
              <w:t>cul</w:t>
            </w:r>
            <w:proofErr w:type="spellEnd"/>
            <w:r w:rsidRPr="008973D4">
              <w:rPr>
                <w:rFonts w:eastAsia="Times New Roman"/>
                <w:sz w:val="23"/>
                <w:szCs w:val="23"/>
                <w:lang w:eastAsia="en-AU"/>
              </w:rPr>
              <w:t xml:space="preserve"> de sac, including the parking bays at the Western edge of the </w:t>
            </w:r>
            <w:proofErr w:type="spellStart"/>
            <w:r w:rsidRPr="008973D4">
              <w:rPr>
                <w:rFonts w:eastAsia="Times New Roman"/>
                <w:sz w:val="23"/>
                <w:szCs w:val="23"/>
                <w:lang w:eastAsia="en-AU"/>
              </w:rPr>
              <w:t>cul</w:t>
            </w:r>
            <w:proofErr w:type="spellEnd"/>
            <w:r w:rsidRPr="008973D4">
              <w:rPr>
                <w:rFonts w:eastAsia="Times New Roman"/>
                <w:sz w:val="23"/>
                <w:szCs w:val="23"/>
                <w:lang w:eastAsia="en-AU"/>
              </w:rPr>
              <w:t xml:space="preserve"> de sac at Eagle Court, Semaphore Park. Once it reaches the North-Western kerb of the road reserve of Eagle Court, Semaphore Park, the Boundary travels South-West along the kerb, bordering the parking bays, until it meets the Southern edge of the footpath leading into Trust Reserve. The Boundary then follows the Southern edge of the footpath until it is level with the Western fence of Lot 15 Eagle Court Semaphore Park. It travels South in a straight line along the Western fence of Lot 15 Eagle Court, Semaphore Park, before meeting the North-Western boundary of Lot 16 Eagle Court, Semaphore Park. </w:t>
            </w:r>
            <w:r w:rsidRPr="008973D4">
              <w:rPr>
                <w:rFonts w:eastAsia="Times New Roman"/>
                <w:sz w:val="23"/>
                <w:szCs w:val="23"/>
                <w:lang w:eastAsia="en-AU"/>
              </w:rPr>
              <w:lastRenderedPageBreak/>
              <w:t xml:space="preserve">The Boundary then follows the Western fence of Lot 16 Eagle Court until meeting the intersecting fence along the rear of the residential properties of Greenfield Crescent, West Lakes Shore. The Dry Zone Boundary travels West along the fences at the rear of residences on Greenfield Crescent and continues in a straight line along the bollards delineating the boundary between Trust Reserve and Greenfield Reserve. The Dry Zone Boundary includes these bollards. It continues until meeting the Western edge of the North-South </w:t>
            </w:r>
            <w:proofErr w:type="gramStart"/>
            <w:r w:rsidRPr="008973D4">
              <w:rPr>
                <w:rFonts w:eastAsia="Times New Roman"/>
                <w:sz w:val="23"/>
                <w:szCs w:val="23"/>
                <w:lang w:eastAsia="en-AU"/>
              </w:rPr>
              <w:t>footpath, and</w:t>
            </w:r>
            <w:proofErr w:type="gramEnd"/>
            <w:r w:rsidRPr="008973D4">
              <w:rPr>
                <w:rFonts w:eastAsia="Times New Roman"/>
                <w:sz w:val="23"/>
                <w:szCs w:val="23"/>
                <w:lang w:eastAsia="en-AU"/>
              </w:rPr>
              <w:t xml:space="preserve"> then travels North along the Western edge of the footpath, toward the residential properties of Lot 2 Fairford Terrace, Semaphore Park, until it meets the North-Western edge of the intersection with the minor East-West footpath bordering the front yards of the residences at Lot 2 Fairford Terrace, Semaphore Park. The Dry Zone Boundary then travels East along the Northern edge of the footpath until level with the Western boundary of the residential properties of Lot 2 Fairford Terrace Semaphore Park. It then travels North along the Eastern boundaries of the residential properties, encompassing footpaths, fence lines or natural boundaries parallel with the Trust Reserve oval towards Westport Primary School, until it meets the North-Eastern boundary of Lot 2 Fairfield Terrace, Semaphore Park. It then travels West along the Northern boundary of the residence until meeting the Western edge of an intersecting North-South footpath. The Boundary continues North along the Western edge of this footpath, toward the primary school, before changing West along the front of the residential properties of Lot 2 Fairford Terrace, Semaphore Park. It then follows the Southern edge of the footpath approximately 60 metres until meeting the Western edge of the intersection of 3 footpaths. The Boundary then turns North-East and follows the Northern edge of the Northern footpath until it meets the fence at the Southern side of Westport Primary School. The Dry Zone Boundary continues East along the Southern fence of the Westport Primary School before entering the soccer field of Westport Primary School. It then follows the Eastern fences of Westport Primary School North until reaching the North-Eastern corner of the hockey field. The Dry Zone Boundary continues West </w:t>
            </w:r>
            <w:r w:rsidRPr="008973D4">
              <w:rPr>
                <w:rFonts w:eastAsia="Times New Roman"/>
                <w:spacing w:val="-2"/>
                <w:sz w:val="23"/>
                <w:szCs w:val="23"/>
                <w:lang w:eastAsia="en-AU"/>
              </w:rPr>
              <w:t>along the Northern fence of the hockey field until meeting the North-Western corner of the field. </w:t>
            </w:r>
          </w:p>
          <w:p w14:paraId="70EFD2C9" w14:textId="77777777" w:rsidR="006653C3" w:rsidRPr="008973D4" w:rsidRDefault="006653C3" w:rsidP="008919E2">
            <w:pPr>
              <w:autoSpaceDE w:val="0"/>
              <w:autoSpaceDN w:val="0"/>
              <w:adjustRightInd w:val="0"/>
              <w:spacing w:before="120" w:after="0" w:line="240" w:lineRule="auto"/>
              <w:rPr>
                <w:rFonts w:eastAsia="Times New Roman"/>
                <w:sz w:val="23"/>
                <w:szCs w:val="23"/>
                <w:lang w:eastAsia="en-AU"/>
              </w:rPr>
            </w:pPr>
            <w:r w:rsidRPr="008973D4">
              <w:rPr>
                <w:rFonts w:eastAsia="Times New Roman"/>
                <w:sz w:val="23"/>
                <w:szCs w:val="23"/>
                <w:lang w:eastAsia="en-AU"/>
              </w:rPr>
              <w:t xml:space="preserve">The area in Semaphore Park, known as Dotterel Reserve, </w:t>
            </w:r>
            <w:r>
              <w:rPr>
                <w:rFonts w:eastAsia="Times New Roman"/>
                <w:sz w:val="23"/>
                <w:szCs w:val="23"/>
                <w:lang w:eastAsia="en-AU"/>
              </w:rPr>
              <w:t>bounded as follows</w:t>
            </w:r>
            <w:r w:rsidRPr="008973D4">
              <w:rPr>
                <w:rFonts w:eastAsia="Times New Roman"/>
                <w:sz w:val="23"/>
                <w:szCs w:val="23"/>
                <w:lang w:eastAsia="en-AU"/>
              </w:rPr>
              <w:t>:</w:t>
            </w:r>
          </w:p>
          <w:p w14:paraId="3B7662C7" w14:textId="77777777" w:rsidR="006653C3" w:rsidRPr="008973D4" w:rsidRDefault="006653C3" w:rsidP="008919E2">
            <w:pPr>
              <w:autoSpaceDE w:val="0"/>
              <w:autoSpaceDN w:val="0"/>
              <w:adjustRightInd w:val="0"/>
              <w:spacing w:before="120" w:after="0" w:line="240" w:lineRule="auto"/>
              <w:ind w:left="159"/>
              <w:rPr>
                <w:rFonts w:eastAsia="Times New Roman"/>
                <w:sz w:val="23"/>
                <w:szCs w:val="23"/>
                <w:lang w:eastAsia="en-AU"/>
              </w:rPr>
            </w:pPr>
            <w:r w:rsidRPr="008973D4">
              <w:rPr>
                <w:rFonts w:eastAsia="Times New Roman"/>
                <w:sz w:val="23"/>
                <w:szCs w:val="23"/>
                <w:lang w:eastAsia="en-AU"/>
              </w:rPr>
              <w:t>Starting at the South-Western corner of residential address Lot 10 Dotterel Drive Semaphore Park, the Dry Zone Boundary follows the Southern fence along the edge of the property South-East toward the lake. It then continues North-East along the rear fence of the residential properties of Lots 10 to 3 Dotterel Drive, Semaphore Park before turning East along the fence of Lot 3, Lot 2 and Lot 1 Dotterel Drive. It follows the boundary of residence Lot 1 Dotterel Drive East until meeting the fence of residential address Lot 152 Dotterel Drive, Semaphore Park. The Boundary then turns North-East and follows the Western edge of the North-South footpath at the rear of the residential properties of Lot 152 Dotterel Drive Semaphore Park. It then travels North-East 5 metres to the Northern edge of the intersecting footpath leading East toward the lake before curving into Dotterel Reserve. The Boundary follows the Northern edge of the footpath until it intersects another footpath traveling North-South. From the Northern corner of that intersection the Boundary moves directly East until 1 metre past the water</w:t>
            </w:r>
            <w:r>
              <w:rPr>
                <w:rFonts w:eastAsia="Times New Roman"/>
                <w:sz w:val="23"/>
                <w:szCs w:val="23"/>
                <w:lang w:eastAsia="en-AU"/>
              </w:rPr>
              <w:t>’</w:t>
            </w:r>
            <w:r w:rsidRPr="008973D4">
              <w:rPr>
                <w:rFonts w:eastAsia="Times New Roman"/>
                <w:sz w:val="23"/>
                <w:szCs w:val="23"/>
                <w:lang w:eastAsia="en-AU"/>
              </w:rPr>
              <w:t>s edge. The Boundary then remains 1 metre from the water</w:t>
            </w:r>
            <w:r>
              <w:rPr>
                <w:rFonts w:eastAsia="Times New Roman"/>
                <w:sz w:val="23"/>
                <w:szCs w:val="23"/>
                <w:lang w:eastAsia="en-AU"/>
              </w:rPr>
              <w:t>’</w:t>
            </w:r>
            <w:r w:rsidRPr="008973D4">
              <w:rPr>
                <w:rFonts w:eastAsia="Times New Roman"/>
                <w:sz w:val="23"/>
                <w:szCs w:val="23"/>
                <w:lang w:eastAsia="en-AU"/>
              </w:rPr>
              <w:t xml:space="preserve">s edge as it moves South until it is level with the guardrail at the Southern edge of the carpark for Dotterel Reserve. The Boundary follows the guard rail West in a straight line along the Southern edge of the carpark, until it meets the driveway of the Dotterel Drive Boat Shed (Lot 4, Dotterel Drive). The Dry Zone Boundary then travels North-West along the Eastern edge of the driveway to the kerb of the road reserve of Dotterel Drive Semaphore Park. It then Travels North-East, and then North, along the kerb of the road reserve (excluding the parking bays) until level with the Southern fence of Lot 10 Curlew Court, Semaphore Park. The Boundary continues East along the Southern fence of the residential properties Lot 10, Lot 9 and Lot 8 Curlew Court Semaphore Park, before turning North along the fence at the rear of the Lot 8 Curlew Court Semaphore </w:t>
            </w:r>
            <w:r w:rsidRPr="008973D4">
              <w:rPr>
                <w:rFonts w:eastAsia="Times New Roman"/>
                <w:sz w:val="23"/>
                <w:szCs w:val="23"/>
                <w:lang w:eastAsia="en-AU"/>
              </w:rPr>
              <w:lastRenderedPageBreak/>
              <w:t>Park. It then moves East directly to the Western corner of the fence of Lot 7 Curlew Court Semaphore Park, before travelling South-East along the Southern fence of Lot 7 Curlew Court Semaphore Park. The Boundary then follows the fence along the rear of the residential properties of Curlew Court Semaphore Park North-East, and then North-West approximately 12 metres until intersecting a fence on the Northern boundary of Lot 5 Curlew Court Semaphore Park. It continues North-East in a straight line directly to the Southern fence of the property Lot 4 Curlew Court Semaphore Park. The Boundary continues to follow the fences at the rear of the residential properties North-East, until turning North-West for 6 metres along the Northern fence of Lot 1 Curlew Court Semaphore Park. The Boundary moves in a direct line North-East to meet the Eastern fence of Lot 11 Curlew Court, before following the rear fences and walls of the residential properties of Curlew Court Semaphore Park North-East and then North-West. The Dry Zone Boundary continues along the fence lines until reaching Lot</w:t>
            </w:r>
            <w:r>
              <w:rPr>
                <w:rFonts w:eastAsia="Times New Roman"/>
                <w:sz w:val="23"/>
                <w:szCs w:val="23"/>
                <w:lang w:eastAsia="en-AU"/>
              </w:rPr>
              <w:t> </w:t>
            </w:r>
            <w:r w:rsidRPr="008973D4">
              <w:rPr>
                <w:rFonts w:eastAsia="Times New Roman"/>
                <w:sz w:val="23"/>
                <w:szCs w:val="23"/>
                <w:lang w:eastAsia="en-AU"/>
              </w:rPr>
              <w:t xml:space="preserve">1 at the corner of Dotterel Drive and Curlew Court Semaphore Park, before following the Northern fence in a direct line to the kerb of the road reserve of Curlew Court. The Dry Zone does not include the parking bays on the road reserve. It travels North-East along the kerb of the road reserve until level with the South-Western fence of Lot 10 Dotterel Drive Semaphore Park. The Dry Zone Boundary then moves in a direct line South-East until returning where it started at the South-Western Corner of Lot 10 Dotterel Drive Semaphore Park. </w:t>
            </w:r>
          </w:p>
        </w:tc>
      </w:tr>
    </w:tbl>
    <w:p w14:paraId="045E8CE8" w14:textId="77777777" w:rsidR="006653C3" w:rsidRDefault="006653C3" w:rsidP="006653C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p>
    <w:p w14:paraId="3A504A2B" w14:textId="77777777" w:rsidR="006653C3" w:rsidRDefault="006653C3" w:rsidP="006653C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53A1BB4" w14:textId="77777777" w:rsidR="006653C3" w:rsidRDefault="006653C3" w:rsidP="006653C3">
      <w:pPr>
        <w:pStyle w:val="GG-body"/>
      </w:pPr>
      <w:r>
        <w:rPr>
          <w:noProof/>
        </w:rPr>
        <w:lastRenderedPageBreak/>
        <w:drawing>
          <wp:anchor distT="0" distB="0" distL="114300" distR="114300" simplePos="0" relativeHeight="251661312" behindDoc="0" locked="0" layoutInCell="1" allowOverlap="1" wp14:anchorId="5BC26155" wp14:editId="34B6ACE2">
            <wp:simplePos x="0" y="0"/>
            <wp:positionH relativeFrom="margin">
              <wp:align>center</wp:align>
            </wp:positionH>
            <wp:positionV relativeFrom="paragraph">
              <wp:posOffset>75565</wp:posOffset>
            </wp:positionV>
            <wp:extent cx="5889600" cy="8517600"/>
            <wp:effectExtent l="0" t="0" r="0" b="0"/>
            <wp:wrapTopAndBottom/>
            <wp:docPr id="149833297" name="Picture 1" descr="A black and white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3297" name="Picture 1" descr="A black and white map of a building&#10;&#10;AI-generated content may be incorrect."/>
                    <pic:cNvPicPr>
                      <a:picLocks noChangeAspect="1" noChangeArrowheads="1"/>
                    </pic:cNvPicPr>
                  </pic:nvPicPr>
                  <pic:blipFill rotWithShape="1">
                    <a:blip r:embed="rId108" cstate="screen">
                      <a:extLst>
                        <a:ext uri="{28A0092B-C50C-407E-A947-70E740481C1C}">
                          <a14:useLocalDpi xmlns:a14="http://schemas.microsoft.com/office/drawing/2010/main"/>
                        </a:ext>
                      </a:extLst>
                    </a:blip>
                    <a:srcRect/>
                    <a:stretch/>
                  </pic:blipFill>
                  <pic:spPr bwMode="auto">
                    <a:xfrm>
                      <a:off x="0" y="0"/>
                      <a:ext cx="5889600" cy="851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00ED9" w14:textId="7791B26A" w:rsidR="006653C3" w:rsidRDefault="006653C3" w:rsidP="00EA54FC">
      <w:pPr>
        <w:pStyle w:val="GG-body"/>
      </w:pPr>
      <w:r>
        <w:rPr>
          <w:noProof/>
        </w:rPr>
        <w:lastRenderedPageBreak/>
        <w:drawing>
          <wp:anchor distT="0" distB="0" distL="114300" distR="114300" simplePos="0" relativeHeight="251662336" behindDoc="0" locked="0" layoutInCell="1" allowOverlap="1" wp14:anchorId="2EA20C9C" wp14:editId="7D0D499E">
            <wp:simplePos x="0" y="0"/>
            <wp:positionH relativeFrom="margin">
              <wp:align>center</wp:align>
            </wp:positionH>
            <wp:positionV relativeFrom="paragraph">
              <wp:posOffset>68580</wp:posOffset>
            </wp:positionV>
            <wp:extent cx="5875200" cy="8460000"/>
            <wp:effectExtent l="0" t="0" r="0" b="0"/>
            <wp:wrapTopAndBottom/>
            <wp:docPr id="1894327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5875200" cy="84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3F68395" w14:textId="77777777" w:rsidR="006653C3" w:rsidRPr="00264AA2" w:rsidRDefault="006653C3" w:rsidP="006653C3">
      <w:pPr>
        <w:keepLines/>
        <w:autoSpaceDE w:val="0"/>
        <w:autoSpaceDN w:val="0"/>
        <w:adjustRightInd w:val="0"/>
        <w:spacing w:before="280" w:after="0" w:line="240" w:lineRule="auto"/>
        <w:ind w:left="567" w:hanging="567"/>
        <w:jc w:val="left"/>
        <w:rPr>
          <w:rFonts w:eastAsia="Times New Roman"/>
          <w:b/>
          <w:bCs/>
          <w:sz w:val="32"/>
          <w:szCs w:val="32"/>
          <w:lang w:eastAsia="en-AU"/>
        </w:rPr>
      </w:pPr>
      <w:r w:rsidRPr="00264AA2">
        <w:rPr>
          <w:rFonts w:eastAsia="Times New Roman"/>
          <w:b/>
          <w:bCs/>
          <w:sz w:val="32"/>
          <w:szCs w:val="32"/>
          <w:lang w:eastAsia="en-AU"/>
        </w:rPr>
        <w:lastRenderedPageBreak/>
        <w:t>Schedule—Tennyson Area 1</w:t>
      </w:r>
    </w:p>
    <w:p w14:paraId="3322C26C" w14:textId="77777777" w:rsidR="006653C3" w:rsidRPr="00264AA2" w:rsidRDefault="006653C3" w:rsidP="006653C3">
      <w:pPr>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0" w:type="dxa"/>
          <w:right w:w="0" w:type="dxa"/>
        </w:tblCellMar>
        <w:tblLook w:val="0000" w:firstRow="0" w:lastRow="0" w:firstColumn="0" w:lastColumn="0" w:noHBand="0" w:noVBand="0"/>
      </w:tblPr>
      <w:tblGrid>
        <w:gridCol w:w="582"/>
        <w:gridCol w:w="8738"/>
      </w:tblGrid>
      <w:tr w:rsidR="006653C3" w:rsidRPr="00264AA2" w14:paraId="4F3A3B4F" w14:textId="77777777" w:rsidTr="008919E2">
        <w:tc>
          <w:tcPr>
            <w:tcW w:w="5000" w:type="pct"/>
            <w:gridSpan w:val="2"/>
            <w:tcBorders>
              <w:top w:val="nil"/>
              <w:left w:val="nil"/>
              <w:bottom w:val="nil"/>
              <w:right w:val="nil"/>
            </w:tcBorders>
            <w:vAlign w:val="center"/>
          </w:tcPr>
          <w:p w14:paraId="57897429"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264AA2">
              <w:rPr>
                <w:rFonts w:eastAsia="Times New Roman"/>
                <w:b/>
                <w:bCs/>
                <w:color w:val="000000"/>
                <w:sz w:val="23"/>
                <w:szCs w:val="23"/>
                <w:lang w:eastAsia="en-AU"/>
              </w:rPr>
              <w:t>1—Extent of prohibition</w:t>
            </w:r>
          </w:p>
        </w:tc>
      </w:tr>
      <w:tr w:rsidR="006653C3" w:rsidRPr="00264AA2" w14:paraId="782D8BC7" w14:textId="77777777" w:rsidTr="008919E2">
        <w:tc>
          <w:tcPr>
            <w:tcW w:w="312" w:type="pct"/>
            <w:tcBorders>
              <w:top w:val="nil"/>
              <w:left w:val="nil"/>
              <w:bottom w:val="nil"/>
              <w:right w:val="nil"/>
            </w:tcBorders>
            <w:vAlign w:val="center"/>
          </w:tcPr>
          <w:p w14:paraId="08022D8E"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569A4A9F"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264AA2">
              <w:rPr>
                <w:rFonts w:eastAsia="Times New Roman"/>
                <w:color w:val="000000"/>
                <w:sz w:val="23"/>
                <w:szCs w:val="23"/>
                <w:lang w:eastAsia="en-AU"/>
              </w:rPr>
              <w:t>The consumption of liquor is prohibited and the possession of liquor is prohibited.</w:t>
            </w:r>
          </w:p>
        </w:tc>
      </w:tr>
      <w:tr w:rsidR="006653C3" w:rsidRPr="00264AA2" w14:paraId="027DE671" w14:textId="77777777" w:rsidTr="008919E2">
        <w:tc>
          <w:tcPr>
            <w:tcW w:w="5000" w:type="pct"/>
            <w:gridSpan w:val="2"/>
            <w:tcBorders>
              <w:top w:val="nil"/>
              <w:left w:val="nil"/>
              <w:bottom w:val="nil"/>
              <w:right w:val="nil"/>
            </w:tcBorders>
            <w:vAlign w:val="center"/>
          </w:tcPr>
          <w:p w14:paraId="06583F37"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264AA2">
              <w:rPr>
                <w:rFonts w:eastAsia="Times New Roman"/>
                <w:b/>
                <w:bCs/>
                <w:color w:val="000000"/>
                <w:sz w:val="23"/>
                <w:szCs w:val="23"/>
                <w:lang w:eastAsia="en-AU"/>
              </w:rPr>
              <w:t>2—Period of prohibition</w:t>
            </w:r>
          </w:p>
        </w:tc>
      </w:tr>
      <w:tr w:rsidR="006653C3" w:rsidRPr="00264AA2" w14:paraId="6098118D" w14:textId="77777777" w:rsidTr="008919E2">
        <w:tc>
          <w:tcPr>
            <w:tcW w:w="312" w:type="pct"/>
            <w:tcBorders>
              <w:top w:val="nil"/>
              <w:left w:val="nil"/>
              <w:bottom w:val="nil"/>
              <w:right w:val="nil"/>
            </w:tcBorders>
            <w:vAlign w:val="center"/>
          </w:tcPr>
          <w:p w14:paraId="32FE3F23"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5EC9037F" w14:textId="77777777" w:rsidR="006653C3" w:rsidRPr="00264AA2" w:rsidRDefault="006653C3" w:rsidP="008919E2">
            <w:pPr>
              <w:keepLines/>
              <w:autoSpaceDE w:val="0"/>
              <w:autoSpaceDN w:val="0"/>
              <w:adjustRightInd w:val="0"/>
              <w:spacing w:before="120" w:after="0" w:line="240" w:lineRule="auto"/>
              <w:jc w:val="left"/>
              <w:rPr>
                <w:rFonts w:eastAsia="Times New Roman"/>
                <w:sz w:val="23"/>
                <w:szCs w:val="23"/>
                <w:lang w:eastAsia="en-AU"/>
              </w:rPr>
            </w:pPr>
            <w:r w:rsidRPr="00264AA2">
              <w:rPr>
                <w:rFonts w:eastAsia="Times New Roman"/>
                <w:sz w:val="23"/>
                <w:szCs w:val="23"/>
                <w:lang w:eastAsia="en-AU"/>
              </w:rPr>
              <w:t>Continuous.</w:t>
            </w:r>
          </w:p>
        </w:tc>
      </w:tr>
      <w:tr w:rsidR="006653C3" w:rsidRPr="00264AA2" w14:paraId="4EB5474D" w14:textId="77777777" w:rsidTr="008919E2">
        <w:tc>
          <w:tcPr>
            <w:tcW w:w="5000" w:type="pct"/>
            <w:gridSpan w:val="2"/>
            <w:tcBorders>
              <w:top w:val="nil"/>
              <w:left w:val="nil"/>
              <w:bottom w:val="nil"/>
              <w:right w:val="nil"/>
            </w:tcBorders>
            <w:vAlign w:val="center"/>
          </w:tcPr>
          <w:p w14:paraId="44E63613" w14:textId="77777777" w:rsidR="006653C3" w:rsidRPr="00264AA2"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264AA2">
              <w:rPr>
                <w:rFonts w:eastAsia="Times New Roman"/>
                <w:b/>
                <w:bCs/>
                <w:color w:val="000000"/>
                <w:sz w:val="23"/>
                <w:szCs w:val="23"/>
                <w:lang w:eastAsia="en-AU"/>
              </w:rPr>
              <w:t>3—Description of area</w:t>
            </w:r>
          </w:p>
        </w:tc>
      </w:tr>
      <w:tr w:rsidR="006653C3" w:rsidRPr="00264AA2" w14:paraId="73A1B756" w14:textId="77777777" w:rsidTr="008919E2">
        <w:trPr>
          <w:trHeight w:val="997"/>
        </w:trPr>
        <w:tc>
          <w:tcPr>
            <w:tcW w:w="312" w:type="pct"/>
            <w:tcBorders>
              <w:top w:val="nil"/>
              <w:left w:val="nil"/>
              <w:bottom w:val="nil"/>
              <w:right w:val="nil"/>
            </w:tcBorders>
            <w:vAlign w:val="center"/>
          </w:tcPr>
          <w:p w14:paraId="1B7D2AFE" w14:textId="77777777" w:rsidR="006653C3" w:rsidRPr="00264AA2" w:rsidRDefault="006653C3" w:rsidP="008919E2">
            <w:pPr>
              <w:keepLines/>
              <w:autoSpaceDE w:val="0"/>
              <w:autoSpaceDN w:val="0"/>
              <w:adjustRightInd w:val="0"/>
              <w:spacing w:before="120" w:after="0" w:line="240" w:lineRule="auto"/>
              <w:jc w:val="left"/>
              <w:rPr>
                <w:rFonts w:eastAsia="Times New Roman"/>
                <w:sz w:val="23"/>
                <w:szCs w:val="23"/>
                <w:lang w:eastAsia="en-AU"/>
              </w:rPr>
            </w:pPr>
          </w:p>
        </w:tc>
        <w:tc>
          <w:tcPr>
            <w:tcW w:w="4688" w:type="pct"/>
            <w:tcBorders>
              <w:top w:val="nil"/>
              <w:left w:val="nil"/>
              <w:bottom w:val="nil"/>
              <w:right w:val="nil"/>
            </w:tcBorders>
            <w:vAlign w:val="center"/>
          </w:tcPr>
          <w:p w14:paraId="2BE719D5" w14:textId="77777777" w:rsidR="006653C3" w:rsidRPr="00264AA2" w:rsidRDefault="006653C3" w:rsidP="008919E2">
            <w:pPr>
              <w:autoSpaceDE w:val="0"/>
              <w:autoSpaceDN w:val="0"/>
              <w:adjustRightInd w:val="0"/>
              <w:spacing w:before="120" w:after="0" w:line="240" w:lineRule="auto"/>
              <w:jc w:val="left"/>
              <w:rPr>
                <w:rFonts w:eastAsia="Times New Roman"/>
                <w:sz w:val="23"/>
                <w:szCs w:val="23"/>
                <w:lang w:eastAsia="en-AU"/>
              </w:rPr>
            </w:pPr>
            <w:r w:rsidRPr="00264AA2">
              <w:rPr>
                <w:rFonts w:eastAsia="Times New Roman"/>
                <w:sz w:val="23"/>
                <w:szCs w:val="23"/>
                <w:lang w:eastAsia="en-AU"/>
              </w:rPr>
              <w:t xml:space="preserve">The area in Tennyson, known as </w:t>
            </w:r>
            <w:r>
              <w:rPr>
                <w:rFonts w:eastAsia="Times New Roman"/>
                <w:sz w:val="23"/>
                <w:szCs w:val="23"/>
                <w:lang w:eastAsia="en-AU"/>
              </w:rPr>
              <w:t>Inlet Reserve</w:t>
            </w:r>
            <w:r w:rsidRPr="00264AA2">
              <w:rPr>
                <w:rFonts w:eastAsia="Times New Roman"/>
                <w:sz w:val="23"/>
                <w:szCs w:val="23"/>
                <w:lang w:eastAsia="en-AU"/>
              </w:rPr>
              <w:t>, bounded as follows:</w:t>
            </w:r>
          </w:p>
          <w:p w14:paraId="5BD6C5C3" w14:textId="77777777" w:rsidR="006653C3" w:rsidRPr="00264AA2" w:rsidRDefault="006653C3" w:rsidP="008919E2">
            <w:pPr>
              <w:spacing w:before="120" w:after="0" w:line="240" w:lineRule="auto"/>
              <w:ind w:left="159"/>
              <w:rPr>
                <w:rFonts w:eastAsia="Times New Roman"/>
                <w:sz w:val="23"/>
                <w:szCs w:val="23"/>
                <w:lang w:eastAsia="en-AU"/>
              </w:rPr>
            </w:pPr>
            <w:r w:rsidRPr="00264AA2">
              <w:rPr>
                <w:rFonts w:eastAsia="Times New Roman"/>
                <w:sz w:val="23"/>
                <w:szCs w:val="23"/>
                <w:lang w:eastAsia="en-AU"/>
              </w:rPr>
              <w:t xml:space="preserve">Starting at the Western side of the carpark entrance on Trimmer Parade, the Boundary for the Dry Zone travels West along the footpath and includes the kerb of the Trimmer Parade Road reserve. The Boundary follows the kerb of the road reserve North as it becomes Military Road, and then continues North (including the footpath, verge and kerb of the Military Road </w:t>
            </w:r>
            <w:proofErr w:type="spellStart"/>
            <w:r w:rsidRPr="00264AA2">
              <w:rPr>
                <w:rFonts w:eastAsia="Times New Roman"/>
                <w:sz w:val="23"/>
                <w:szCs w:val="23"/>
                <w:lang w:eastAsia="en-AU"/>
              </w:rPr>
              <w:t>road</w:t>
            </w:r>
            <w:proofErr w:type="spellEnd"/>
            <w:r w:rsidRPr="00264AA2">
              <w:rPr>
                <w:rFonts w:eastAsia="Times New Roman"/>
                <w:sz w:val="23"/>
                <w:szCs w:val="23"/>
                <w:lang w:eastAsia="en-AU"/>
              </w:rPr>
              <w:t xml:space="preserve"> reserve) until it is level with the fence of Lot 1 Military Road, Tennyson. The Dry Zone Boundary then travels North-East along the fence of the property and then continues in a straight line until it is 1 metre past the edge of the water. The Boundary remains 1 metre from the water</w:t>
            </w:r>
            <w:r>
              <w:rPr>
                <w:rFonts w:eastAsia="Times New Roman"/>
                <w:sz w:val="23"/>
                <w:szCs w:val="23"/>
                <w:lang w:eastAsia="en-AU"/>
              </w:rPr>
              <w:t>’</w:t>
            </w:r>
            <w:r w:rsidRPr="00264AA2">
              <w:rPr>
                <w:rFonts w:eastAsia="Times New Roman"/>
                <w:sz w:val="23"/>
                <w:szCs w:val="23"/>
                <w:lang w:eastAsia="en-AU"/>
              </w:rPr>
              <w:t>s edge and travels South until it meets the rocks. The Boundary follows the water</w:t>
            </w:r>
            <w:r>
              <w:rPr>
                <w:rFonts w:eastAsia="Times New Roman"/>
                <w:sz w:val="23"/>
                <w:szCs w:val="23"/>
                <w:lang w:eastAsia="en-AU"/>
              </w:rPr>
              <w:t>’</w:t>
            </w:r>
            <w:r w:rsidRPr="00264AA2">
              <w:rPr>
                <w:rFonts w:eastAsia="Times New Roman"/>
                <w:sz w:val="23"/>
                <w:szCs w:val="23"/>
                <w:lang w:eastAsia="en-AU"/>
              </w:rPr>
              <w:t>s edge against the rocks South-East until it is level with the start of the bridge over the inlet and encompasses the surface of any rocks above the water. The Boundary of the Dry Zone then travels South across the bridge over the inlet and along the Western boundary of Lot 210 Trimmer Parade, Tennyson. At the Southern corner of the property, the Dry Zone follows the fence East until meeting the Western fence of Lot 1 Trimmer Parade, West Lakes. The Boundary then travels South-East, until it meets the kerb of the Trimmer Parade Road reserve. The Dry Zone Boundary then travels West along the Trimmer Parade Road reserve (including the kerb) until it meets the start of the Western side of the driveway off Trimmer Parade.  </w:t>
            </w:r>
          </w:p>
          <w:p w14:paraId="596DAB52" w14:textId="77777777" w:rsidR="006653C3" w:rsidRPr="00264AA2" w:rsidRDefault="006653C3" w:rsidP="008919E2">
            <w:pPr>
              <w:autoSpaceDE w:val="0"/>
              <w:autoSpaceDN w:val="0"/>
              <w:adjustRightInd w:val="0"/>
              <w:spacing w:before="120" w:after="0" w:line="240" w:lineRule="auto"/>
              <w:jc w:val="left"/>
              <w:rPr>
                <w:rFonts w:eastAsia="Times New Roman"/>
                <w:sz w:val="23"/>
                <w:szCs w:val="23"/>
                <w:lang w:eastAsia="en-AU"/>
              </w:rPr>
            </w:pPr>
            <w:r w:rsidRPr="00264AA2">
              <w:rPr>
                <w:rFonts w:eastAsia="Times New Roman"/>
                <w:sz w:val="23"/>
                <w:szCs w:val="23"/>
                <w:lang w:eastAsia="en-AU"/>
              </w:rPr>
              <w:t xml:space="preserve">The area in Tennyson, known as </w:t>
            </w:r>
            <w:r>
              <w:rPr>
                <w:rFonts w:eastAsia="Times New Roman"/>
                <w:sz w:val="23"/>
                <w:szCs w:val="23"/>
                <w:lang w:eastAsia="en-AU"/>
              </w:rPr>
              <w:t>Tennyson</w:t>
            </w:r>
            <w:r w:rsidRPr="00264AA2">
              <w:rPr>
                <w:rFonts w:eastAsia="Times New Roman"/>
                <w:sz w:val="23"/>
                <w:szCs w:val="23"/>
                <w:lang w:eastAsia="en-AU"/>
              </w:rPr>
              <w:t>, bounded as follows:</w:t>
            </w:r>
          </w:p>
          <w:p w14:paraId="5F524EB1" w14:textId="77777777" w:rsidR="006653C3" w:rsidRPr="00264AA2" w:rsidRDefault="006653C3" w:rsidP="008919E2">
            <w:pPr>
              <w:spacing w:before="120" w:after="0" w:line="240" w:lineRule="auto"/>
              <w:ind w:left="159"/>
              <w:rPr>
                <w:rFonts w:eastAsia="Times New Roman"/>
                <w:spacing w:val="-2"/>
                <w:sz w:val="23"/>
                <w:szCs w:val="23"/>
                <w:lang w:eastAsia="en-AU"/>
              </w:rPr>
            </w:pPr>
            <w:r w:rsidRPr="00264AA2">
              <w:rPr>
                <w:rFonts w:eastAsia="Times New Roman"/>
                <w:sz w:val="23"/>
                <w:szCs w:val="23"/>
                <w:lang w:eastAsia="en-AU"/>
              </w:rPr>
              <w:br w:type="page"/>
            </w:r>
            <w:r w:rsidRPr="00264AA2">
              <w:rPr>
                <w:rFonts w:eastAsia="Times New Roman"/>
                <w:spacing w:val="-2"/>
                <w:sz w:val="23"/>
                <w:szCs w:val="23"/>
                <w:lang w:eastAsia="en-AU"/>
              </w:rPr>
              <w:t>The Dry Zone Boundary begins where the Northern boundary of Lot 1 Lakeside Court Tennyson meets the road and encompasses the kerb of the road reserve of Lakeside Court. Travelling North along Lakeside Court, the Boundary continues along the reserve (including the kerb of the road reserve) and follows the kerb of the road reserve around until it is in line with the Western boundary of Lot 10 Lakeside Court, Tennyson. The Boundary continues North until the South-Eastern corner of Lot 10 Lakeside Court Tennyson, before following the North-Eastern and then Northern fence of the property to meet the road reserve of Military Road, Tennyson. The Boundary then continues North (including the kerb) along Military Road, Tennyson, and travels across the driveway for the carpark. It follows the curve of the road reserve of Military Road North toward the Rowing Club and encompasses the car park and playground within Oarsman Reserve, but excludes the parking bays on Military Road, Tennyson. The Dry Zone turns East toward the lake 9 metres south of the driveway for the Rowing Club and continues along the guardrail depicting the boundary between the grassed reserve and parking lot.  The Dry Zone Boundary continues down the beach and into the water 1 metre from the water</w:t>
            </w:r>
            <w:r>
              <w:rPr>
                <w:rFonts w:eastAsia="Times New Roman"/>
                <w:spacing w:val="-2"/>
                <w:sz w:val="23"/>
                <w:szCs w:val="23"/>
                <w:lang w:eastAsia="en-AU"/>
              </w:rPr>
              <w:t>’</w:t>
            </w:r>
            <w:r w:rsidRPr="00264AA2">
              <w:rPr>
                <w:rFonts w:eastAsia="Times New Roman"/>
                <w:spacing w:val="-2"/>
                <w:sz w:val="23"/>
                <w:szCs w:val="23"/>
                <w:lang w:eastAsia="en-AU"/>
              </w:rPr>
              <w:t>s edge. The Boundary remains in the water, 1 metre from the water</w:t>
            </w:r>
            <w:r>
              <w:rPr>
                <w:rFonts w:eastAsia="Times New Roman"/>
                <w:spacing w:val="-2"/>
                <w:sz w:val="23"/>
                <w:szCs w:val="23"/>
                <w:lang w:eastAsia="en-AU"/>
              </w:rPr>
              <w:t>’</w:t>
            </w:r>
            <w:r w:rsidRPr="00264AA2">
              <w:rPr>
                <w:rFonts w:eastAsia="Times New Roman"/>
                <w:spacing w:val="-2"/>
                <w:sz w:val="23"/>
                <w:szCs w:val="23"/>
                <w:lang w:eastAsia="en-AU"/>
              </w:rPr>
              <w:t>s edge, and travels South until level with the Northern boundary of Lot 1 Lakeside Court, West Lakes. It then travels West along the fence of the property until meeting the kerb of the road reserve where it started.  </w:t>
            </w:r>
          </w:p>
        </w:tc>
      </w:tr>
    </w:tbl>
    <w:p w14:paraId="1E0352AF" w14:textId="77777777" w:rsidR="006653C3" w:rsidRPr="00D37C7A" w:rsidRDefault="006653C3" w:rsidP="006653C3">
      <w:pPr>
        <w:spacing w:after="0" w:line="240" w:lineRule="auto"/>
        <w:jc w:val="left"/>
        <w:rPr>
          <w:rFonts w:eastAsia="Times New Roman"/>
          <w:sz w:val="14"/>
          <w:szCs w:val="14"/>
        </w:rPr>
      </w:pPr>
      <w:r w:rsidRPr="00D37C7A">
        <w:rPr>
          <w:sz w:val="14"/>
          <w:szCs w:val="18"/>
        </w:rPr>
        <w:br w:type="page"/>
      </w:r>
    </w:p>
    <w:p w14:paraId="7318AD49" w14:textId="2B76848B" w:rsidR="006653C3" w:rsidRPr="00D37C7A" w:rsidRDefault="006653C3" w:rsidP="00EA54FC">
      <w:pPr>
        <w:pStyle w:val="GG-body"/>
        <w:rPr>
          <w:sz w:val="12"/>
          <w:szCs w:val="12"/>
        </w:rPr>
      </w:pPr>
      <w:r>
        <w:rPr>
          <w:noProof/>
        </w:rPr>
        <w:lastRenderedPageBreak/>
        <w:drawing>
          <wp:anchor distT="0" distB="0" distL="114300" distR="114300" simplePos="0" relativeHeight="251663360" behindDoc="0" locked="0" layoutInCell="1" allowOverlap="1" wp14:anchorId="080BFEA9" wp14:editId="1688BC42">
            <wp:simplePos x="0" y="0"/>
            <wp:positionH relativeFrom="margin">
              <wp:align>center</wp:align>
            </wp:positionH>
            <wp:positionV relativeFrom="paragraph">
              <wp:posOffset>14605</wp:posOffset>
            </wp:positionV>
            <wp:extent cx="5997600" cy="8611200"/>
            <wp:effectExtent l="0" t="0" r="3175" b="0"/>
            <wp:wrapTopAndBottom/>
            <wp:docPr id="1259849615" name="Picture 3"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9615" name="Picture 3" descr="A map of a land&#10;&#10;AI-generated content may be incorrect."/>
                    <pic:cNvPicPr>
                      <a:picLocks noChangeAspect="1" noChangeArrowheads="1"/>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5997600" cy="86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7C7A">
        <w:rPr>
          <w:sz w:val="12"/>
          <w:szCs w:val="16"/>
        </w:rPr>
        <w:br w:type="page"/>
      </w:r>
    </w:p>
    <w:p w14:paraId="2948DEDB" w14:textId="7F7212C4" w:rsidR="006653C3" w:rsidRDefault="006653C3" w:rsidP="00EA54FC">
      <w:pPr>
        <w:pStyle w:val="GG-body"/>
      </w:pPr>
      <w:r>
        <w:rPr>
          <w:noProof/>
        </w:rPr>
        <w:lastRenderedPageBreak/>
        <w:drawing>
          <wp:anchor distT="0" distB="0" distL="114300" distR="114300" simplePos="0" relativeHeight="251664384" behindDoc="0" locked="0" layoutInCell="1" allowOverlap="1" wp14:anchorId="490F8CFD" wp14:editId="436BB843">
            <wp:simplePos x="0" y="0"/>
            <wp:positionH relativeFrom="margin">
              <wp:align>center</wp:align>
            </wp:positionH>
            <wp:positionV relativeFrom="paragraph">
              <wp:posOffset>0</wp:posOffset>
            </wp:positionV>
            <wp:extent cx="5958000" cy="8557200"/>
            <wp:effectExtent l="0" t="0" r="5080" b="0"/>
            <wp:wrapTopAndBottom/>
            <wp:docPr id="1079018574"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8574" name="Picture 4" descr="A map of a city&#10;&#10;AI-generated content may be incorrect."/>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5958000" cy="85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B9A4EEC" w14:textId="77777777" w:rsidR="006653C3" w:rsidRPr="00E95F70" w:rsidRDefault="006653C3" w:rsidP="006653C3">
      <w:pPr>
        <w:keepLines/>
        <w:autoSpaceDE w:val="0"/>
        <w:autoSpaceDN w:val="0"/>
        <w:adjustRightInd w:val="0"/>
        <w:spacing w:before="280" w:after="0" w:line="240" w:lineRule="auto"/>
        <w:ind w:left="567" w:hanging="567"/>
        <w:jc w:val="left"/>
        <w:rPr>
          <w:rFonts w:eastAsia="Times New Roman"/>
          <w:b/>
          <w:bCs/>
          <w:sz w:val="32"/>
          <w:szCs w:val="32"/>
          <w:lang w:eastAsia="en-AU"/>
        </w:rPr>
      </w:pPr>
      <w:r w:rsidRPr="00E95F70">
        <w:rPr>
          <w:rFonts w:eastAsia="Times New Roman"/>
          <w:b/>
          <w:bCs/>
          <w:sz w:val="32"/>
          <w:szCs w:val="32"/>
          <w:lang w:eastAsia="en-AU"/>
        </w:rPr>
        <w:lastRenderedPageBreak/>
        <w:t>Schedule—West Lakes Area 1</w:t>
      </w:r>
    </w:p>
    <w:p w14:paraId="19D2ABFF" w14:textId="77777777" w:rsidR="006653C3" w:rsidRPr="00E95F70" w:rsidRDefault="006653C3" w:rsidP="006653C3">
      <w:pPr>
        <w:keepLines/>
        <w:autoSpaceDE w:val="0"/>
        <w:autoSpaceDN w:val="0"/>
        <w:adjustRightInd w:val="0"/>
        <w:spacing w:before="120" w:after="0" w:line="240" w:lineRule="auto"/>
        <w:jc w:val="left"/>
        <w:rPr>
          <w:rFonts w:eastAsia="Times New Roman"/>
          <w:color w:val="000000"/>
          <w:sz w:val="2"/>
          <w:szCs w:val="2"/>
          <w:lang w:eastAsia="en-AU"/>
        </w:rPr>
      </w:pPr>
    </w:p>
    <w:p w14:paraId="421D1DA5" w14:textId="77777777" w:rsidR="006653C3" w:rsidRPr="00E95F70" w:rsidRDefault="006653C3" w:rsidP="006653C3">
      <w:pPr>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567"/>
        <w:gridCol w:w="8789"/>
      </w:tblGrid>
      <w:tr w:rsidR="006653C3" w:rsidRPr="00E95F70" w14:paraId="135B73B0" w14:textId="77777777" w:rsidTr="008919E2">
        <w:tc>
          <w:tcPr>
            <w:tcW w:w="9356" w:type="dxa"/>
            <w:gridSpan w:val="2"/>
            <w:tcBorders>
              <w:top w:val="nil"/>
              <w:left w:val="nil"/>
              <w:bottom w:val="nil"/>
              <w:right w:val="nil"/>
            </w:tcBorders>
            <w:vAlign w:val="center"/>
          </w:tcPr>
          <w:p w14:paraId="72070BC5"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E95F70">
              <w:rPr>
                <w:rFonts w:eastAsia="Times New Roman"/>
                <w:b/>
                <w:bCs/>
                <w:color w:val="000000"/>
                <w:sz w:val="23"/>
                <w:szCs w:val="23"/>
                <w:lang w:eastAsia="en-AU"/>
              </w:rPr>
              <w:t>1—Extent of prohibition</w:t>
            </w:r>
          </w:p>
        </w:tc>
      </w:tr>
      <w:tr w:rsidR="006653C3" w:rsidRPr="00E95F70" w14:paraId="5F5EB71B" w14:textId="77777777" w:rsidTr="008919E2">
        <w:tc>
          <w:tcPr>
            <w:tcW w:w="567" w:type="dxa"/>
            <w:tcBorders>
              <w:top w:val="nil"/>
              <w:left w:val="nil"/>
              <w:bottom w:val="nil"/>
              <w:right w:val="nil"/>
            </w:tcBorders>
            <w:vAlign w:val="center"/>
          </w:tcPr>
          <w:p w14:paraId="3671E8CD"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8789" w:type="dxa"/>
            <w:tcBorders>
              <w:top w:val="nil"/>
              <w:left w:val="nil"/>
              <w:bottom w:val="nil"/>
              <w:right w:val="nil"/>
            </w:tcBorders>
            <w:vAlign w:val="center"/>
          </w:tcPr>
          <w:p w14:paraId="4AFCCD59"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E95F70">
              <w:rPr>
                <w:rFonts w:eastAsia="Times New Roman"/>
                <w:color w:val="000000"/>
                <w:sz w:val="23"/>
                <w:szCs w:val="23"/>
                <w:lang w:eastAsia="en-AU"/>
              </w:rPr>
              <w:t>The consumption of liquor is prohibited and the possession of liquor is prohibited.</w:t>
            </w:r>
          </w:p>
        </w:tc>
      </w:tr>
      <w:tr w:rsidR="006653C3" w:rsidRPr="00E95F70" w14:paraId="4D09CC15" w14:textId="77777777" w:rsidTr="008919E2">
        <w:tc>
          <w:tcPr>
            <w:tcW w:w="9356" w:type="dxa"/>
            <w:gridSpan w:val="2"/>
            <w:tcBorders>
              <w:top w:val="nil"/>
              <w:left w:val="nil"/>
              <w:bottom w:val="nil"/>
              <w:right w:val="nil"/>
            </w:tcBorders>
            <w:vAlign w:val="center"/>
          </w:tcPr>
          <w:p w14:paraId="4FA3769A"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E95F70">
              <w:rPr>
                <w:rFonts w:eastAsia="Times New Roman"/>
                <w:b/>
                <w:bCs/>
                <w:color w:val="000000"/>
                <w:sz w:val="23"/>
                <w:szCs w:val="23"/>
                <w:lang w:eastAsia="en-AU"/>
              </w:rPr>
              <w:t>2—Period of prohibition</w:t>
            </w:r>
          </w:p>
        </w:tc>
      </w:tr>
      <w:tr w:rsidR="006653C3" w:rsidRPr="00E95F70" w14:paraId="6E6F7F56" w14:textId="77777777" w:rsidTr="008919E2">
        <w:tc>
          <w:tcPr>
            <w:tcW w:w="567" w:type="dxa"/>
            <w:tcBorders>
              <w:top w:val="nil"/>
              <w:left w:val="nil"/>
              <w:bottom w:val="nil"/>
              <w:right w:val="nil"/>
            </w:tcBorders>
            <w:vAlign w:val="center"/>
          </w:tcPr>
          <w:p w14:paraId="0BE72F2D"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8789" w:type="dxa"/>
            <w:tcBorders>
              <w:top w:val="nil"/>
              <w:left w:val="nil"/>
              <w:bottom w:val="nil"/>
              <w:right w:val="nil"/>
            </w:tcBorders>
            <w:vAlign w:val="center"/>
          </w:tcPr>
          <w:p w14:paraId="3F099A41" w14:textId="77777777" w:rsidR="006653C3" w:rsidRPr="00E95F70" w:rsidRDefault="006653C3" w:rsidP="008919E2">
            <w:pPr>
              <w:keepLines/>
              <w:autoSpaceDE w:val="0"/>
              <w:autoSpaceDN w:val="0"/>
              <w:adjustRightInd w:val="0"/>
              <w:spacing w:before="120" w:after="0" w:line="240" w:lineRule="auto"/>
              <w:jc w:val="left"/>
              <w:rPr>
                <w:rFonts w:eastAsia="Times New Roman"/>
                <w:sz w:val="23"/>
                <w:szCs w:val="23"/>
                <w:lang w:eastAsia="en-AU"/>
              </w:rPr>
            </w:pPr>
            <w:r w:rsidRPr="00E95F70">
              <w:rPr>
                <w:rFonts w:eastAsia="Times New Roman"/>
                <w:sz w:val="23"/>
                <w:szCs w:val="23"/>
                <w:lang w:eastAsia="en-AU"/>
              </w:rPr>
              <w:t>Continuous.</w:t>
            </w:r>
          </w:p>
        </w:tc>
      </w:tr>
      <w:tr w:rsidR="006653C3" w:rsidRPr="00E95F70" w14:paraId="0E4C45CA" w14:textId="77777777" w:rsidTr="008919E2">
        <w:tc>
          <w:tcPr>
            <w:tcW w:w="9356" w:type="dxa"/>
            <w:gridSpan w:val="2"/>
            <w:tcBorders>
              <w:top w:val="nil"/>
              <w:left w:val="nil"/>
              <w:bottom w:val="nil"/>
              <w:right w:val="nil"/>
            </w:tcBorders>
            <w:vAlign w:val="center"/>
          </w:tcPr>
          <w:p w14:paraId="4674EA45"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E95F70">
              <w:rPr>
                <w:rFonts w:eastAsia="Times New Roman"/>
                <w:b/>
                <w:bCs/>
                <w:color w:val="000000"/>
                <w:sz w:val="23"/>
                <w:szCs w:val="23"/>
                <w:lang w:eastAsia="en-AU"/>
              </w:rPr>
              <w:t>3—Description of area</w:t>
            </w:r>
          </w:p>
        </w:tc>
      </w:tr>
      <w:tr w:rsidR="006653C3" w:rsidRPr="00E95F70" w14:paraId="368201B1" w14:textId="77777777" w:rsidTr="008919E2">
        <w:trPr>
          <w:trHeight w:val="8194"/>
        </w:trPr>
        <w:tc>
          <w:tcPr>
            <w:tcW w:w="567" w:type="dxa"/>
            <w:tcBorders>
              <w:top w:val="nil"/>
              <w:left w:val="nil"/>
              <w:bottom w:val="nil"/>
              <w:right w:val="nil"/>
            </w:tcBorders>
            <w:vAlign w:val="center"/>
          </w:tcPr>
          <w:p w14:paraId="1F1E1F5E" w14:textId="77777777" w:rsidR="006653C3" w:rsidRPr="00E95F70"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8789" w:type="dxa"/>
            <w:tcBorders>
              <w:top w:val="nil"/>
              <w:left w:val="nil"/>
              <w:bottom w:val="nil"/>
              <w:right w:val="nil"/>
            </w:tcBorders>
            <w:vAlign w:val="center"/>
          </w:tcPr>
          <w:p w14:paraId="61A6097A" w14:textId="77777777" w:rsidR="006653C3" w:rsidRPr="00E95F70" w:rsidRDefault="006653C3" w:rsidP="008919E2">
            <w:pPr>
              <w:spacing w:before="120" w:after="120" w:line="240" w:lineRule="auto"/>
              <w:rPr>
                <w:rFonts w:eastAsia="Times New Roman"/>
                <w:sz w:val="23"/>
                <w:szCs w:val="23"/>
                <w:lang w:eastAsia="en-AU"/>
              </w:rPr>
            </w:pPr>
            <w:r w:rsidRPr="00E95F70">
              <w:rPr>
                <w:rFonts w:eastAsia="Times New Roman"/>
                <w:sz w:val="23"/>
                <w:szCs w:val="23"/>
                <w:lang w:eastAsia="en-AU"/>
              </w:rPr>
              <w:t>The area in West Lakes, known as Aquatic Reserve, bounded as follows:</w:t>
            </w:r>
          </w:p>
          <w:p w14:paraId="39C66D3B" w14:textId="77777777" w:rsidR="006653C3" w:rsidRPr="00E95F70" w:rsidRDefault="006653C3" w:rsidP="008919E2">
            <w:pPr>
              <w:spacing w:after="0" w:line="240" w:lineRule="auto"/>
              <w:ind w:left="159"/>
              <w:rPr>
                <w:rFonts w:eastAsia="Times New Roman"/>
                <w:sz w:val="23"/>
                <w:szCs w:val="23"/>
                <w:lang w:eastAsia="en-AU"/>
              </w:rPr>
            </w:pPr>
            <w:r w:rsidRPr="00E95F70">
              <w:rPr>
                <w:rFonts w:eastAsia="Times New Roman"/>
                <w:sz w:val="23"/>
                <w:szCs w:val="23"/>
                <w:lang w:eastAsia="en-AU"/>
              </w:rPr>
              <w:t xml:space="preserve">The Dry Zone Boundary begins at the bridge on Bower Road, Semaphore Park, facing East on the kerb of the road reserve of the South side of Grand Junction Road and parallel with the Eastern safety rail of the outlet. The Boundary encompasses the path and kerb of the road reserve travelling East along Bower Road, including the driveway into Aquatic Reserve. It then turns South at the Eastern border of the Aquatic Reserve driveway, and then East to remain on the kerb of the road reserve. The Dry Zone does not include the left turn lane into Aquatic Reserve of the road reserve. The Boundary follows the kerb of the road reserve of the south side Bower Road and then follows Bower Road East toward Grand Junction Road, and then South as it becomes Old Port Road. The Boundary follows the West side of the Old Port Road </w:t>
            </w:r>
            <w:proofErr w:type="spellStart"/>
            <w:r w:rsidRPr="00E95F70">
              <w:rPr>
                <w:rFonts w:eastAsia="Times New Roman"/>
                <w:sz w:val="23"/>
                <w:szCs w:val="23"/>
                <w:lang w:eastAsia="en-AU"/>
              </w:rPr>
              <w:t>road</w:t>
            </w:r>
            <w:proofErr w:type="spellEnd"/>
            <w:r w:rsidRPr="00E95F70">
              <w:rPr>
                <w:rFonts w:eastAsia="Times New Roman"/>
                <w:sz w:val="23"/>
                <w:szCs w:val="23"/>
                <w:lang w:eastAsia="en-AU"/>
              </w:rPr>
              <w:t xml:space="preserve"> Reserve South (including the kerb) until parallel with the Northernmost boundary of Lot 2 Old Port Road, West Lakes, adjacent the BMX park. The Boundary then turns West toward the property and follows the fence of the property boundary along Aquatic Reserve. Turn South-East to follow the Western boundary of Lot 2 Old Port Road, West Lakes until it reaches a line parallel with the Northern kerb of the road reserve of Rapid Court, West Lakes where it intersects Hero Way West Lakes. The Dry Zone Boundary then turns West along the Northern kerb of the Rapid Court Road reserve until it reaches the light pole at the South-Eastern Corner of Lot 71 Rapid Court West Lakes. It then continues North along the Eastern fence of Lot 71 Rapid Court West Lakes until it reaches the Southern edge of the footpath at the rear of the residential properties of Rapid Court West Lakes. The Boundary follows the Southern edge of the footpath West, toward the lake, along the rear of the residential properties of Rapid Court, West Lakes until it reaches the North-Western corner of Lot 69 Rapid Court, West Lakes. It then travels South-East along the South-West fence of Lot 69 Rapid Court, West Lakes and continues until meeting the bollards at North side of the cul-de-sac of Rapid Court, West Lakes. The Dry Zone Boundary follows the bollards West toward the lake, and then South-East at the Western side of the cul-de-sac, until meeting the Southern edge of the footpath. The Boundary then continues West in a straight line into the lake, 1 metre passed the water</w:t>
            </w:r>
            <w:r>
              <w:rPr>
                <w:rFonts w:eastAsia="Times New Roman"/>
                <w:sz w:val="23"/>
                <w:szCs w:val="23"/>
                <w:lang w:eastAsia="en-AU"/>
              </w:rPr>
              <w:t>’</w:t>
            </w:r>
            <w:r w:rsidRPr="00E95F70">
              <w:rPr>
                <w:rFonts w:eastAsia="Times New Roman"/>
                <w:sz w:val="23"/>
                <w:szCs w:val="23"/>
                <w:lang w:eastAsia="en-AU"/>
              </w:rPr>
              <w:t>s edge. It then travels North, 1 metre from the water</w:t>
            </w:r>
            <w:r>
              <w:rPr>
                <w:rFonts w:eastAsia="Times New Roman"/>
                <w:sz w:val="23"/>
                <w:szCs w:val="23"/>
                <w:lang w:eastAsia="en-AU"/>
              </w:rPr>
              <w:t>’</w:t>
            </w:r>
            <w:r w:rsidRPr="00E95F70">
              <w:rPr>
                <w:rFonts w:eastAsia="Times New Roman"/>
                <w:sz w:val="23"/>
                <w:szCs w:val="23"/>
                <w:lang w:eastAsia="en-AU"/>
              </w:rPr>
              <w:t>s edge along the Western edge of Aquatic Reserve, toward Bower Road. It follows the line of the safety rail on the Eastern side of the outlet until it reaches the kerb of the road reserve on the Southern Side of Bower Road, Semaphore Park.  </w:t>
            </w:r>
          </w:p>
          <w:p w14:paraId="0C593718" w14:textId="77777777" w:rsidR="006653C3" w:rsidRPr="00E95F70" w:rsidRDefault="006653C3" w:rsidP="008919E2">
            <w:pPr>
              <w:spacing w:before="120" w:after="120" w:line="240" w:lineRule="auto"/>
              <w:rPr>
                <w:rFonts w:eastAsia="Times New Roman"/>
                <w:sz w:val="23"/>
                <w:szCs w:val="23"/>
                <w:lang w:eastAsia="en-AU"/>
              </w:rPr>
            </w:pPr>
            <w:r w:rsidRPr="00E95F70">
              <w:rPr>
                <w:rFonts w:eastAsia="Times New Roman"/>
                <w:sz w:val="23"/>
                <w:szCs w:val="23"/>
                <w:lang w:eastAsia="en-AU"/>
              </w:rPr>
              <w:br w:type="page"/>
              <w:t>The area in West Lakes, known as Freshwater Lake and Reserve, bounded as follows:</w:t>
            </w:r>
          </w:p>
          <w:p w14:paraId="55A35235" w14:textId="77777777" w:rsidR="006653C3" w:rsidRPr="00E95F70" w:rsidRDefault="006653C3" w:rsidP="008919E2">
            <w:pPr>
              <w:spacing w:after="0" w:line="240" w:lineRule="auto"/>
              <w:ind w:left="159"/>
              <w:rPr>
                <w:rFonts w:eastAsia="Times New Roman"/>
                <w:sz w:val="23"/>
                <w:szCs w:val="23"/>
                <w:lang w:eastAsia="en-AU"/>
              </w:rPr>
            </w:pPr>
            <w:r w:rsidRPr="00E95F70">
              <w:rPr>
                <w:rFonts w:eastAsia="Times New Roman"/>
                <w:sz w:val="23"/>
                <w:szCs w:val="23"/>
                <w:lang w:eastAsia="en-AU"/>
              </w:rPr>
              <w:t xml:space="preserve">Starting at the Western corner of the residential property Lot 6 Blue Sails Court, West Lakes, the Dry Zone Boundary moves in a straight line to the nearest light post in front of the property on West Lakes Boulevard. It then travels in a straight line South-East directly to the kerb of the road reserve of West Lakes Boulevard, before following the kerb North-East. It then continues North-East 180 metres, excluding the parking bays, but including the kerb of the road reserve, until level with the South-Eastern edge of the Lot 54 West Lakes Boulevard, West Lakes. The Boundary then travels North-West along the Western fences of properties Lot 54 West Lakes Boulevard, West Lakes and Island Drive, West Lakes. It continues North-West </w:t>
            </w:r>
            <w:r w:rsidRPr="00E95F70">
              <w:rPr>
                <w:rFonts w:eastAsia="Times New Roman"/>
                <w:sz w:val="23"/>
                <w:szCs w:val="23"/>
                <w:lang w:eastAsia="en-AU"/>
              </w:rPr>
              <w:lastRenderedPageBreak/>
              <w:t>along the fence at the rear of the residential properties of Island Drive, West Lakes until meeting the North-Eastern edge of the paving, where the paving borders the asphalt of the access road leading to Island Drive, West Lakes. The Boundary then travels directly along the Northern edge of the paving toward the residential properties at Lot 11 Island Drive, West Lakes, before reaching the South-Eastern corner of the fence of the Southernmost property of Lot 11 Island Drive, West Lakes. The Dry Zone Boundary continues to follow the Southern and Eastern fences at the rear of the properties at Lot 11 Island Drive, West Lakes East, and then North toward the top of Freshwater Lake Reserve. The Boundary turns West and remains along the rear fences of the properties at Lot 11 Island Drive West Lakes, until the North-Western boundary of Lot 11 Island Drive, West Lakes with the path leading to the footpath around the lake. The Boundary then follows the Northern edge of the path toward the lake before travelling North-East along the Southern edge of the pathway, between the grass and the paving. It then travels along the Eastern, and then Northern, side of the footpath surrounding the lake, before meeting the pathway leading from the Western boundary of Lot 9 Trinidad Court, West Lakes. It then follows the Northern edge of the pathway toward the Southern fence of Lot 9 Trinidad Court, West Lakes, before continuing along the fence South-East, and then the property boundary North-East of Lot 9 Trinidad Court, West Lakes toward the road reserve. Once it reaches the kerb of the road reserve of Trinidad Court, it moves East (including the kerb) until meeting the Eastern edge of the footpath leading toward Freshwater Lake Reserve. The Dry Zone Boundary then travels South along the Eastern edge of the footpath until meeting the Western fence of Lot 8 Trinidad Court, West Lakes. It follows the Western fence of Lots 3-4 Trinidad Court, West Lakes South before continuing along the fences at the rear of residential properties of Trinidad Court, West Lakes. At the Western corner of Lot 4 Trinidad Court, West Lakes, the Boundary turns South-East to follow the fence toward Cocos Grove, West Lakes. At the kerb of the road reserve, it travels South along the kerb until level with the fence of Lot 1 Cocos Grove, West Lakes. The Boundary follows the fence South between Lot 7 (Freshwater Lake Reserve) and the properties abutting the reserve along Cocos Grove, until the Southern corner of Lot 2 Cocos Grove West Lakes, before turning East toward Lot 33 Cocos Grove, West Lakes (Freshwater Lake Reserve). It then follows the boundary of Lot 33 Cocos Grove, West Lakes to the kerb. The Boundary continues following the fence South-East between Lot 2 Cocos Grove and Lot 33 Cocos Grove, West Lakes before continuing along the rear fence of the properties abutting the reserve along Moorea Court and Blue Sails Court. At the South-Western corner of the fence on Lot 8 Moorea Court the Boundary proceeds in a straight line to the North-Eastern corner of the fence on Lot 21 Blue Sails Court. Proceeding in a North-Western direction along the fence line of Lot 7 (Freshwater Lake Reserve) and the abutting properties. At Lot 17 Blue Sails Court, the Boundary continues along the Western edge of the driveway to the kerb and follows the kerb to Lot 16 Blue Sails Court. Heading up the Western edge of the driveway until level with the fence between Lot 6 (Freshwater Lake Reserve) and Lot 16 Blue Sails Court, West Lakes. The Boundary continues in a straight line to the fence and proceeds to follow the fence between Lots 6 (Freshwater Lake Reserve) and Lot 16 Blue Sails Court. The Boundary continues along the fences of the properties abutting the reserve, turning South-East at the Western corner of Lot 11 Blue Sails Court, West Lakes, until meeting the start point at the Western corner of Lot 6 Blue Sails Court, West Lakes. </w:t>
            </w:r>
          </w:p>
          <w:p w14:paraId="7595A7D2" w14:textId="77777777" w:rsidR="006653C3" w:rsidRPr="00E95F70" w:rsidRDefault="006653C3" w:rsidP="008919E2">
            <w:pPr>
              <w:spacing w:before="120" w:after="120" w:line="240" w:lineRule="auto"/>
              <w:rPr>
                <w:rFonts w:eastAsia="Times New Roman"/>
                <w:sz w:val="23"/>
                <w:szCs w:val="23"/>
                <w:lang w:eastAsia="en-AU"/>
              </w:rPr>
            </w:pPr>
            <w:r w:rsidRPr="00E95F70">
              <w:rPr>
                <w:rFonts w:eastAsia="Times New Roman"/>
                <w:sz w:val="23"/>
                <w:szCs w:val="23"/>
                <w:lang w:eastAsia="en-AU"/>
              </w:rPr>
              <w:t xml:space="preserve">The area in West Lakes, known as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Reserve, bounded as follows:</w:t>
            </w:r>
          </w:p>
          <w:p w14:paraId="09542B10" w14:textId="77777777" w:rsidR="006653C3" w:rsidRPr="00E95F70" w:rsidRDefault="006653C3" w:rsidP="008919E2">
            <w:pPr>
              <w:spacing w:after="0" w:line="240" w:lineRule="auto"/>
              <w:ind w:left="159"/>
              <w:contextualSpacing/>
              <w:rPr>
                <w:rFonts w:eastAsia="Times New Roman"/>
                <w:sz w:val="23"/>
                <w:szCs w:val="23"/>
                <w:lang w:eastAsia="en-AU"/>
              </w:rPr>
            </w:pPr>
            <w:r w:rsidRPr="00E95F70">
              <w:rPr>
                <w:rFonts w:eastAsia="Times New Roman"/>
                <w:sz w:val="23"/>
                <w:szCs w:val="23"/>
                <w:lang w:eastAsia="en-AU"/>
              </w:rPr>
              <w:t xml:space="preserve">The Boundary starts at the kerb of the road reserve of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Way, West Lakes, level with the North-Eastern fence of Lot 6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Way, West Lakes. It travels South-West along the North-Eastern fence of the property until level with the Eastern fence of Lot 104 Norman Gibson Court West Lakes. The Boundary then continues North-East along the Eastern fence of the property toward the lake and extends 1 metre past the water</w:t>
            </w:r>
            <w:r>
              <w:rPr>
                <w:rFonts w:eastAsia="Times New Roman"/>
                <w:sz w:val="23"/>
                <w:szCs w:val="23"/>
                <w:lang w:eastAsia="en-AU"/>
              </w:rPr>
              <w:t>’</w:t>
            </w:r>
            <w:r w:rsidRPr="00E95F70">
              <w:rPr>
                <w:rFonts w:eastAsia="Times New Roman"/>
                <w:sz w:val="23"/>
                <w:szCs w:val="23"/>
                <w:lang w:eastAsia="en-AU"/>
              </w:rPr>
              <w:t xml:space="preserve">s edge. The Boundary then moves </w:t>
            </w:r>
            <w:r w:rsidRPr="00E95F70">
              <w:rPr>
                <w:rFonts w:eastAsia="Times New Roman"/>
                <w:sz w:val="23"/>
                <w:szCs w:val="23"/>
                <w:lang w:eastAsia="en-AU"/>
              </w:rPr>
              <w:lastRenderedPageBreak/>
              <w:t>North, remaining 1 metre from the water</w:t>
            </w:r>
            <w:r>
              <w:rPr>
                <w:rFonts w:eastAsia="Times New Roman"/>
                <w:sz w:val="23"/>
                <w:szCs w:val="23"/>
                <w:lang w:eastAsia="en-AU"/>
              </w:rPr>
              <w:t>’</w:t>
            </w:r>
            <w:r w:rsidRPr="00E95F70">
              <w:rPr>
                <w:rFonts w:eastAsia="Times New Roman"/>
                <w:sz w:val="23"/>
                <w:szCs w:val="23"/>
                <w:lang w:eastAsia="en-AU"/>
              </w:rPr>
              <w:t xml:space="preserve">s edge until it is directly West of the Southern corner of Lot 66 Kamo Way, West Lakes. It travels directly East to that corner before continuing North-East along the South-Eastern boundary of Lot 66 Kamo Way, West Lakes before meeting the fence indicating the boundary of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Reserve. The Dry Zone Boundary turns East along the Northern fence of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Reserve until it meets the Western fence of Lot 65 Kamo Way West Lakes. It follows the Western fences of Lot 65 Kamo Way West Lakes and Lot 54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Way West Lakes South, before continuing in a straight line to the kerb of the road reserve of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Way West Lakes. The Boundary then travels South-West along the kerb of the road reserve, and then South, until meeting the start point level with the North-Eastern fence of Lot 6 </w:t>
            </w:r>
            <w:proofErr w:type="spellStart"/>
            <w:r w:rsidRPr="00E95F70">
              <w:rPr>
                <w:rFonts w:eastAsia="Times New Roman"/>
                <w:sz w:val="23"/>
                <w:szCs w:val="23"/>
                <w:lang w:eastAsia="en-AU"/>
              </w:rPr>
              <w:t>Tiranna</w:t>
            </w:r>
            <w:proofErr w:type="spellEnd"/>
            <w:r w:rsidRPr="00E95F70">
              <w:rPr>
                <w:rFonts w:eastAsia="Times New Roman"/>
                <w:sz w:val="23"/>
                <w:szCs w:val="23"/>
                <w:lang w:eastAsia="en-AU"/>
              </w:rPr>
              <w:t xml:space="preserve"> Way, West Lakes.  </w:t>
            </w:r>
          </w:p>
          <w:p w14:paraId="7D04BD61" w14:textId="77777777" w:rsidR="006653C3" w:rsidRPr="00E95F70" w:rsidRDefault="006653C3" w:rsidP="008919E2">
            <w:pPr>
              <w:spacing w:before="120" w:after="120" w:line="240" w:lineRule="auto"/>
              <w:rPr>
                <w:rFonts w:eastAsia="Times New Roman"/>
                <w:sz w:val="23"/>
                <w:szCs w:val="23"/>
                <w:lang w:eastAsia="en-AU"/>
              </w:rPr>
            </w:pPr>
            <w:r w:rsidRPr="00E95F70">
              <w:rPr>
                <w:rFonts w:eastAsia="Times New Roman"/>
                <w:sz w:val="23"/>
                <w:szCs w:val="23"/>
                <w:lang w:eastAsia="en-AU"/>
              </w:rPr>
              <w:t>The area in West Lakes, known as Settlers and Mariners Reserves, bounded as follows:</w:t>
            </w:r>
          </w:p>
          <w:p w14:paraId="39E237C3" w14:textId="77777777" w:rsidR="006653C3" w:rsidRPr="00E95F70" w:rsidRDefault="006653C3" w:rsidP="008919E2">
            <w:pPr>
              <w:spacing w:after="0" w:line="240" w:lineRule="auto"/>
              <w:ind w:left="159"/>
              <w:rPr>
                <w:rFonts w:eastAsia="Times New Roman"/>
                <w:sz w:val="23"/>
                <w:szCs w:val="23"/>
                <w:lang w:eastAsia="en-AU"/>
              </w:rPr>
            </w:pPr>
            <w:r w:rsidRPr="00E95F70">
              <w:rPr>
                <w:rFonts w:eastAsia="Times New Roman"/>
                <w:sz w:val="23"/>
                <w:szCs w:val="23"/>
                <w:lang w:eastAsia="en-AU"/>
              </w:rPr>
              <w:t>The Dry Zone Boundary begins at the kerb of the road reserve of Eildon Court, West Lakes, level with the Eastern fence of Lot 28 Eildon Court West Lakes. The Boundary travels North along the Eastern fence of the property, and then North-West along the Mariner</w:t>
            </w:r>
            <w:r>
              <w:rPr>
                <w:rFonts w:eastAsia="Times New Roman"/>
                <w:sz w:val="23"/>
                <w:szCs w:val="23"/>
                <w:lang w:eastAsia="en-AU"/>
              </w:rPr>
              <w:t>’</w:t>
            </w:r>
            <w:r w:rsidRPr="00E95F70">
              <w:rPr>
                <w:rFonts w:eastAsia="Times New Roman"/>
                <w:sz w:val="23"/>
                <w:szCs w:val="23"/>
                <w:lang w:eastAsia="en-AU"/>
              </w:rPr>
              <w:t>s reserve fence and into the water 1 metre. The Boundary remains 1 metre past the water</w:t>
            </w:r>
            <w:r>
              <w:rPr>
                <w:rFonts w:eastAsia="Times New Roman"/>
                <w:sz w:val="23"/>
                <w:szCs w:val="23"/>
                <w:lang w:eastAsia="en-AU"/>
              </w:rPr>
              <w:t>’</w:t>
            </w:r>
            <w:r w:rsidRPr="00E95F70">
              <w:rPr>
                <w:rFonts w:eastAsia="Times New Roman"/>
                <w:sz w:val="23"/>
                <w:szCs w:val="23"/>
                <w:lang w:eastAsia="en-AU"/>
              </w:rPr>
              <w:t>s edge, encompassing the steps into the water, and travels North-East until meeting the rocks. It then continues North, encompassing the surface of any rocks above the water. The Dry Zone Boundary remains 1 metre from the water</w:t>
            </w:r>
            <w:r>
              <w:rPr>
                <w:rFonts w:eastAsia="Times New Roman"/>
                <w:sz w:val="23"/>
                <w:szCs w:val="23"/>
                <w:lang w:eastAsia="en-AU"/>
              </w:rPr>
              <w:t>’</w:t>
            </w:r>
            <w:r w:rsidRPr="00E95F70">
              <w:rPr>
                <w:rFonts w:eastAsia="Times New Roman"/>
                <w:sz w:val="23"/>
                <w:szCs w:val="23"/>
                <w:lang w:eastAsia="en-AU"/>
              </w:rPr>
              <w:t>s edge and follows the edge of the lake North until it is level with the Southern fence of the property Lot 1 Lord Hobart Way, West Lakes. It then travels East along the Southern fence at the rear of the properties on Lord Hobart Way, West Lakes, until it meets the intersection of the Eastern fence of Lot 6 Lord Hobart Way, West Lakes. From the South-Eastern corner of Lot 6 Lord Hobart Way West Lakes, the Dry Zone Boundary then moves South-West until it meets the Western edge of the road reserve of Settlers Drive. It continues South-West along the Western edge of the road reserve of Settlers Drive, including the kerb, until Settlers Drive meets Mariner</w:t>
            </w:r>
            <w:r>
              <w:rPr>
                <w:rFonts w:eastAsia="Times New Roman"/>
                <w:sz w:val="23"/>
                <w:szCs w:val="23"/>
                <w:lang w:eastAsia="en-AU"/>
              </w:rPr>
              <w:t>’</w:t>
            </w:r>
            <w:r w:rsidRPr="00E95F70">
              <w:rPr>
                <w:rFonts w:eastAsia="Times New Roman"/>
                <w:sz w:val="23"/>
                <w:szCs w:val="23"/>
                <w:lang w:eastAsia="en-AU"/>
              </w:rPr>
              <w:t>s Crescent. The Boundary follows the Western kerb of the road reserve as it flows into Mariner</w:t>
            </w:r>
            <w:r>
              <w:rPr>
                <w:rFonts w:eastAsia="Times New Roman"/>
                <w:sz w:val="23"/>
                <w:szCs w:val="23"/>
                <w:lang w:eastAsia="en-AU"/>
              </w:rPr>
              <w:t>’</w:t>
            </w:r>
            <w:r w:rsidRPr="00E95F70">
              <w:rPr>
                <w:rFonts w:eastAsia="Times New Roman"/>
                <w:sz w:val="23"/>
                <w:szCs w:val="23"/>
                <w:lang w:eastAsia="en-AU"/>
              </w:rPr>
              <w:t>s Crescent and then continues South following the kerb of the road reserve until it meets the Western edge of the driveway of Lot 1 Mariners Crescent, West Lakes. The Boundary then follows the Western edge of the driveway of the property South, before continuing West along the Northern edge of the property. At the Northern corner of Lot 1 Mariners Crescent West Lakes, the Boundary moves South along the property</w:t>
            </w:r>
            <w:r>
              <w:rPr>
                <w:rFonts w:eastAsia="Times New Roman"/>
                <w:sz w:val="23"/>
                <w:szCs w:val="23"/>
                <w:lang w:eastAsia="en-AU"/>
              </w:rPr>
              <w:t>’</w:t>
            </w:r>
            <w:r w:rsidRPr="00E95F70">
              <w:rPr>
                <w:rFonts w:eastAsia="Times New Roman"/>
                <w:sz w:val="23"/>
                <w:szCs w:val="23"/>
                <w:lang w:eastAsia="en-AU"/>
              </w:rPr>
              <w:t xml:space="preserve">s Western fence and continues South-West along the fence Western fence of Lot 5011 Frederick Road, West Lakes. The Dry Zone Boundary continues until it meets the Northern corner of the property Lot 27 Eildon Court, West Lakes, and then travels South-West along the Northern fence of the property toward the road reserve of Eildon Court West Lakes. The Boundary then follows the kerb of the road reserve North-East </w:t>
            </w:r>
            <w:r w:rsidRPr="00E95F70">
              <w:rPr>
                <w:rFonts w:eastAsia="Times New Roman"/>
                <w:spacing w:val="-2"/>
                <w:sz w:val="23"/>
                <w:szCs w:val="23"/>
                <w:lang w:eastAsia="en-AU"/>
              </w:rPr>
              <w:t>until it reaches the start point level with the Eastern fence of Lot 28 Eildon Court West Lakes.</w:t>
            </w:r>
            <w:r w:rsidRPr="00E95F70">
              <w:rPr>
                <w:rFonts w:eastAsia="Times New Roman"/>
                <w:sz w:val="23"/>
                <w:szCs w:val="23"/>
                <w:lang w:eastAsia="en-AU"/>
              </w:rPr>
              <w:t>  </w:t>
            </w:r>
          </w:p>
        </w:tc>
      </w:tr>
    </w:tbl>
    <w:p w14:paraId="3487B293" w14:textId="77777777" w:rsidR="006653C3" w:rsidRDefault="006653C3" w:rsidP="006653C3">
      <w:pPr>
        <w:pStyle w:val="GG-body"/>
      </w:pPr>
    </w:p>
    <w:p w14:paraId="54DA91FC" w14:textId="77777777" w:rsidR="006653C3" w:rsidRDefault="006653C3" w:rsidP="006653C3">
      <w:pPr>
        <w:spacing w:after="0" w:line="240" w:lineRule="auto"/>
        <w:jc w:val="left"/>
        <w:rPr>
          <w:rFonts w:eastAsia="Times New Roman"/>
          <w:szCs w:val="17"/>
        </w:rPr>
      </w:pPr>
      <w:r>
        <w:br w:type="page"/>
      </w:r>
    </w:p>
    <w:p w14:paraId="2C3BE0B7" w14:textId="5646F6D1" w:rsidR="006653C3" w:rsidRDefault="006653C3" w:rsidP="00EA54FC">
      <w:pPr>
        <w:pStyle w:val="GG-body"/>
      </w:pPr>
      <w:r>
        <w:rPr>
          <w:noProof/>
        </w:rPr>
        <w:lastRenderedPageBreak/>
        <w:drawing>
          <wp:anchor distT="0" distB="0" distL="114300" distR="114300" simplePos="0" relativeHeight="251665408" behindDoc="0" locked="0" layoutInCell="1" allowOverlap="1" wp14:anchorId="5045C41F" wp14:editId="25BFA00C">
            <wp:simplePos x="0" y="0"/>
            <wp:positionH relativeFrom="margin">
              <wp:align>center</wp:align>
            </wp:positionH>
            <wp:positionV relativeFrom="paragraph">
              <wp:posOffset>43180</wp:posOffset>
            </wp:positionV>
            <wp:extent cx="5943259" cy="8542800"/>
            <wp:effectExtent l="0" t="0" r="635" b="0"/>
            <wp:wrapTopAndBottom/>
            <wp:docPr id="1808065377" name="Picture 5" descr="A blueprint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5377" name="Picture 5" descr="A blueprint of a plane&#10;&#10;AI-generated content may be incorrect."/>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5943259" cy="854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011A587" w14:textId="7B779573" w:rsidR="006653C3" w:rsidRDefault="006653C3" w:rsidP="00EA54FC">
      <w:pPr>
        <w:pStyle w:val="GG-body"/>
      </w:pPr>
      <w:r>
        <w:rPr>
          <w:noProof/>
        </w:rPr>
        <w:lastRenderedPageBreak/>
        <w:drawing>
          <wp:anchor distT="0" distB="0" distL="114300" distR="114300" simplePos="0" relativeHeight="251666432" behindDoc="0" locked="0" layoutInCell="1" allowOverlap="1" wp14:anchorId="4E05BB03" wp14:editId="622AF9D7">
            <wp:simplePos x="0" y="0"/>
            <wp:positionH relativeFrom="margin">
              <wp:align>center</wp:align>
            </wp:positionH>
            <wp:positionV relativeFrom="paragraph">
              <wp:posOffset>199</wp:posOffset>
            </wp:positionV>
            <wp:extent cx="5904000" cy="8514000"/>
            <wp:effectExtent l="0" t="0" r="1905" b="1905"/>
            <wp:wrapTopAndBottom/>
            <wp:docPr id="2143932703" name="Picture 6"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32703" name="Picture 6" descr="A map of a building&#10;&#10;AI-generated content may be incorrect."/>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5904000" cy="85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ACE8F35" w14:textId="35AD61B3" w:rsidR="006653C3" w:rsidRDefault="006653C3" w:rsidP="00EA54FC">
      <w:pPr>
        <w:pStyle w:val="GG-body"/>
      </w:pPr>
      <w:r>
        <w:rPr>
          <w:noProof/>
        </w:rPr>
        <w:lastRenderedPageBreak/>
        <w:drawing>
          <wp:anchor distT="0" distB="0" distL="114300" distR="114300" simplePos="0" relativeHeight="251667456" behindDoc="0" locked="0" layoutInCell="1" allowOverlap="1" wp14:anchorId="6D378FF9" wp14:editId="2E327E7B">
            <wp:simplePos x="0" y="0"/>
            <wp:positionH relativeFrom="margin">
              <wp:align>center</wp:align>
            </wp:positionH>
            <wp:positionV relativeFrom="paragraph">
              <wp:posOffset>0</wp:posOffset>
            </wp:positionV>
            <wp:extent cx="5896800" cy="8532000"/>
            <wp:effectExtent l="0" t="0" r="8890" b="2540"/>
            <wp:wrapTopAndBottom/>
            <wp:docPr id="733006841" name="Picture 7"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06841" name="Picture 7" descr="A map of a river&#10;&#10;AI-generated content may be incorrect."/>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5896800" cy="85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2E3A98AF" w14:textId="5789F2DB" w:rsidR="006653C3" w:rsidRDefault="006653C3" w:rsidP="00EA54FC">
      <w:pPr>
        <w:pStyle w:val="GG-body"/>
      </w:pPr>
      <w:r>
        <w:rPr>
          <w:noProof/>
        </w:rPr>
        <w:lastRenderedPageBreak/>
        <w:drawing>
          <wp:anchor distT="0" distB="0" distL="114300" distR="114300" simplePos="0" relativeHeight="251668480" behindDoc="0" locked="0" layoutInCell="1" allowOverlap="1" wp14:anchorId="673821E7" wp14:editId="7B9C1730">
            <wp:simplePos x="0" y="0"/>
            <wp:positionH relativeFrom="margin">
              <wp:align>center</wp:align>
            </wp:positionH>
            <wp:positionV relativeFrom="paragraph">
              <wp:posOffset>0</wp:posOffset>
            </wp:positionV>
            <wp:extent cx="5922000" cy="8539200"/>
            <wp:effectExtent l="0" t="0" r="3175" b="0"/>
            <wp:wrapTopAndBottom/>
            <wp:docPr id="988357392" name="Picture 8"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57392" name="Picture 8" descr="A map of a road&#10;&#10;AI-generated content may be incorrect."/>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5922000" cy="853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004CD7" w14:textId="77777777" w:rsidR="006653C3" w:rsidRPr="008344B9" w:rsidRDefault="006653C3" w:rsidP="006653C3">
      <w:pPr>
        <w:keepLines/>
        <w:autoSpaceDE w:val="0"/>
        <w:autoSpaceDN w:val="0"/>
        <w:adjustRightInd w:val="0"/>
        <w:spacing w:before="280" w:after="0" w:line="240" w:lineRule="auto"/>
        <w:ind w:left="567" w:hanging="567"/>
        <w:jc w:val="left"/>
        <w:rPr>
          <w:rFonts w:eastAsia="Times New Roman"/>
          <w:b/>
          <w:bCs/>
          <w:sz w:val="32"/>
          <w:szCs w:val="32"/>
          <w:lang w:eastAsia="en-AU"/>
        </w:rPr>
      </w:pPr>
      <w:r w:rsidRPr="008344B9">
        <w:rPr>
          <w:rFonts w:eastAsia="Times New Roman"/>
          <w:b/>
          <w:bCs/>
          <w:sz w:val="32"/>
          <w:szCs w:val="32"/>
          <w:lang w:eastAsia="en-AU"/>
        </w:rPr>
        <w:lastRenderedPageBreak/>
        <w:t>Schedule—West Lakes Shore Area 1</w:t>
      </w:r>
    </w:p>
    <w:p w14:paraId="3B9090B9" w14:textId="77777777" w:rsidR="006653C3" w:rsidRPr="008344B9" w:rsidRDefault="006653C3" w:rsidP="006653C3">
      <w:pPr>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0" w:type="dxa"/>
          <w:right w:w="0" w:type="dxa"/>
        </w:tblCellMar>
        <w:tblLook w:val="0000" w:firstRow="0" w:lastRow="0" w:firstColumn="0" w:lastColumn="0" w:noHBand="0" w:noVBand="0"/>
      </w:tblPr>
      <w:tblGrid>
        <w:gridCol w:w="425"/>
        <w:gridCol w:w="8895"/>
      </w:tblGrid>
      <w:tr w:rsidR="006653C3" w:rsidRPr="008344B9" w14:paraId="6D217885" w14:textId="77777777" w:rsidTr="008919E2">
        <w:tc>
          <w:tcPr>
            <w:tcW w:w="5000" w:type="pct"/>
            <w:gridSpan w:val="2"/>
            <w:tcBorders>
              <w:top w:val="nil"/>
              <w:left w:val="nil"/>
              <w:bottom w:val="nil"/>
              <w:right w:val="nil"/>
            </w:tcBorders>
            <w:vAlign w:val="center"/>
          </w:tcPr>
          <w:p w14:paraId="340CE106"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344B9">
              <w:rPr>
                <w:rFonts w:eastAsia="Times New Roman"/>
                <w:b/>
                <w:bCs/>
                <w:color w:val="000000"/>
                <w:sz w:val="23"/>
                <w:szCs w:val="23"/>
                <w:lang w:eastAsia="en-AU"/>
              </w:rPr>
              <w:t>1—Extent of prohibition</w:t>
            </w:r>
          </w:p>
        </w:tc>
      </w:tr>
      <w:tr w:rsidR="006653C3" w:rsidRPr="008344B9" w14:paraId="22C28846" w14:textId="77777777" w:rsidTr="008919E2">
        <w:tc>
          <w:tcPr>
            <w:tcW w:w="228" w:type="pct"/>
            <w:tcBorders>
              <w:top w:val="nil"/>
              <w:left w:val="nil"/>
              <w:bottom w:val="nil"/>
              <w:right w:val="nil"/>
            </w:tcBorders>
            <w:vAlign w:val="center"/>
          </w:tcPr>
          <w:p w14:paraId="38198240"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772" w:type="pct"/>
            <w:tcBorders>
              <w:top w:val="nil"/>
              <w:left w:val="nil"/>
              <w:bottom w:val="nil"/>
              <w:right w:val="nil"/>
            </w:tcBorders>
            <w:vAlign w:val="center"/>
          </w:tcPr>
          <w:p w14:paraId="45A69582"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344B9">
              <w:rPr>
                <w:rFonts w:eastAsia="Times New Roman"/>
                <w:color w:val="000000"/>
                <w:sz w:val="23"/>
                <w:szCs w:val="23"/>
                <w:lang w:eastAsia="en-AU"/>
              </w:rPr>
              <w:t>The consumption of liquor is prohibited and the possession of liquor is prohibited.</w:t>
            </w:r>
          </w:p>
        </w:tc>
      </w:tr>
      <w:tr w:rsidR="006653C3" w:rsidRPr="008344B9" w14:paraId="4A3350A7" w14:textId="77777777" w:rsidTr="008919E2">
        <w:tc>
          <w:tcPr>
            <w:tcW w:w="5000" w:type="pct"/>
            <w:gridSpan w:val="2"/>
            <w:tcBorders>
              <w:top w:val="nil"/>
              <w:left w:val="nil"/>
              <w:bottom w:val="nil"/>
              <w:right w:val="nil"/>
            </w:tcBorders>
            <w:vAlign w:val="center"/>
          </w:tcPr>
          <w:p w14:paraId="1BF2BC6D"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344B9">
              <w:rPr>
                <w:rFonts w:eastAsia="Times New Roman"/>
                <w:b/>
                <w:bCs/>
                <w:color w:val="000000"/>
                <w:sz w:val="23"/>
                <w:szCs w:val="23"/>
                <w:lang w:eastAsia="en-AU"/>
              </w:rPr>
              <w:t>2—Period of prohibition</w:t>
            </w:r>
          </w:p>
        </w:tc>
      </w:tr>
      <w:tr w:rsidR="006653C3" w:rsidRPr="008344B9" w14:paraId="23B74103" w14:textId="77777777" w:rsidTr="008919E2">
        <w:tc>
          <w:tcPr>
            <w:tcW w:w="228" w:type="pct"/>
            <w:tcBorders>
              <w:top w:val="nil"/>
              <w:left w:val="nil"/>
              <w:bottom w:val="nil"/>
              <w:right w:val="nil"/>
            </w:tcBorders>
            <w:vAlign w:val="center"/>
          </w:tcPr>
          <w:p w14:paraId="2DA9F335"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772" w:type="pct"/>
            <w:tcBorders>
              <w:top w:val="nil"/>
              <w:left w:val="nil"/>
              <w:bottom w:val="nil"/>
              <w:right w:val="nil"/>
            </w:tcBorders>
            <w:vAlign w:val="center"/>
          </w:tcPr>
          <w:p w14:paraId="6BE3F83E" w14:textId="77777777" w:rsidR="006653C3" w:rsidRPr="008344B9" w:rsidRDefault="006653C3" w:rsidP="008919E2">
            <w:pPr>
              <w:keepLines/>
              <w:autoSpaceDE w:val="0"/>
              <w:autoSpaceDN w:val="0"/>
              <w:adjustRightInd w:val="0"/>
              <w:spacing w:before="120" w:after="0" w:line="240" w:lineRule="auto"/>
              <w:jc w:val="left"/>
              <w:rPr>
                <w:rFonts w:eastAsia="Times New Roman"/>
                <w:sz w:val="23"/>
                <w:szCs w:val="23"/>
                <w:lang w:eastAsia="en-AU"/>
              </w:rPr>
            </w:pPr>
            <w:r w:rsidRPr="008344B9">
              <w:rPr>
                <w:rFonts w:eastAsia="Times New Roman"/>
                <w:sz w:val="23"/>
                <w:szCs w:val="23"/>
                <w:lang w:eastAsia="en-AU"/>
              </w:rPr>
              <w:t>Continuous.</w:t>
            </w:r>
          </w:p>
        </w:tc>
      </w:tr>
      <w:tr w:rsidR="006653C3" w:rsidRPr="008344B9" w14:paraId="37B71FFC" w14:textId="77777777" w:rsidTr="008919E2">
        <w:tc>
          <w:tcPr>
            <w:tcW w:w="5000" w:type="pct"/>
            <w:gridSpan w:val="2"/>
            <w:tcBorders>
              <w:top w:val="nil"/>
              <w:left w:val="nil"/>
              <w:bottom w:val="nil"/>
              <w:right w:val="nil"/>
            </w:tcBorders>
            <w:vAlign w:val="center"/>
          </w:tcPr>
          <w:p w14:paraId="4845C583"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r w:rsidRPr="008344B9">
              <w:rPr>
                <w:rFonts w:eastAsia="Times New Roman"/>
                <w:b/>
                <w:bCs/>
                <w:color w:val="000000"/>
                <w:sz w:val="23"/>
                <w:szCs w:val="23"/>
                <w:lang w:eastAsia="en-AU"/>
              </w:rPr>
              <w:t>3—Description of area</w:t>
            </w:r>
          </w:p>
        </w:tc>
      </w:tr>
      <w:tr w:rsidR="006653C3" w:rsidRPr="008344B9" w14:paraId="198149D0" w14:textId="77777777" w:rsidTr="008919E2">
        <w:trPr>
          <w:trHeight w:val="4942"/>
        </w:trPr>
        <w:tc>
          <w:tcPr>
            <w:tcW w:w="228" w:type="pct"/>
            <w:tcBorders>
              <w:top w:val="nil"/>
              <w:left w:val="nil"/>
              <w:bottom w:val="nil"/>
              <w:right w:val="nil"/>
            </w:tcBorders>
            <w:vAlign w:val="center"/>
          </w:tcPr>
          <w:p w14:paraId="0752E7E2" w14:textId="77777777" w:rsidR="006653C3" w:rsidRPr="008344B9" w:rsidRDefault="006653C3" w:rsidP="008919E2">
            <w:pPr>
              <w:keepLines/>
              <w:autoSpaceDE w:val="0"/>
              <w:autoSpaceDN w:val="0"/>
              <w:adjustRightInd w:val="0"/>
              <w:spacing w:before="120" w:after="0" w:line="240" w:lineRule="auto"/>
              <w:jc w:val="left"/>
              <w:rPr>
                <w:rFonts w:eastAsia="Times New Roman"/>
                <w:color w:val="000000"/>
                <w:sz w:val="23"/>
                <w:szCs w:val="23"/>
                <w:lang w:eastAsia="en-AU"/>
              </w:rPr>
            </w:pPr>
          </w:p>
        </w:tc>
        <w:tc>
          <w:tcPr>
            <w:tcW w:w="4772" w:type="pct"/>
            <w:tcBorders>
              <w:top w:val="nil"/>
              <w:left w:val="nil"/>
              <w:bottom w:val="nil"/>
              <w:right w:val="nil"/>
            </w:tcBorders>
          </w:tcPr>
          <w:p w14:paraId="12967AB5" w14:textId="77777777" w:rsidR="006653C3" w:rsidRPr="008344B9" w:rsidRDefault="006653C3" w:rsidP="008919E2">
            <w:pPr>
              <w:autoSpaceDE w:val="0"/>
              <w:autoSpaceDN w:val="0"/>
              <w:adjustRightInd w:val="0"/>
              <w:spacing w:before="120" w:after="120" w:line="240" w:lineRule="auto"/>
              <w:jc w:val="left"/>
              <w:rPr>
                <w:rFonts w:eastAsia="Times New Roman"/>
                <w:sz w:val="22"/>
                <w:lang w:eastAsia="en-AU"/>
              </w:rPr>
            </w:pPr>
            <w:r w:rsidRPr="008344B9">
              <w:rPr>
                <w:rFonts w:eastAsia="Times New Roman"/>
                <w:sz w:val="22"/>
                <w:lang w:eastAsia="en-AU"/>
              </w:rPr>
              <w:t xml:space="preserve">The area in West Lakes, known as Neighbourhood Reserve North </w:t>
            </w:r>
            <w:r>
              <w:rPr>
                <w:rFonts w:eastAsia="Times New Roman"/>
                <w:sz w:val="22"/>
                <w:lang w:eastAsia="en-AU"/>
              </w:rPr>
              <w:t>and</w:t>
            </w:r>
            <w:r w:rsidRPr="008344B9">
              <w:rPr>
                <w:rFonts w:eastAsia="Times New Roman"/>
                <w:sz w:val="22"/>
                <w:lang w:eastAsia="en-AU"/>
              </w:rPr>
              <w:t xml:space="preserve"> South, bounded as follows:</w:t>
            </w:r>
          </w:p>
          <w:p w14:paraId="31EE2EAC" w14:textId="77777777" w:rsidR="006653C3" w:rsidRPr="008344B9" w:rsidRDefault="006653C3" w:rsidP="008919E2">
            <w:pPr>
              <w:spacing w:after="200" w:line="276" w:lineRule="auto"/>
              <w:ind w:left="159"/>
              <w:jc w:val="left"/>
              <w:rPr>
                <w:rFonts w:eastAsia="Times New Roman"/>
                <w:sz w:val="22"/>
                <w:lang w:eastAsia="en-AU"/>
              </w:rPr>
            </w:pPr>
            <w:r w:rsidRPr="008344B9">
              <w:rPr>
                <w:rFonts w:eastAsia="Times New Roman"/>
                <w:sz w:val="22"/>
                <w:lang w:eastAsia="en-AU"/>
              </w:rPr>
              <w:t>Starting at the kerb of the road reserve of Bartley Terrace, level with the North-West boundary of Lot 3 Hansen Court West Lakes Shore, the Boundary of the Dry Zone crosses the footpath and travels South-East along the fence lines of the residential properties of Hansen Court until it meets the lake The Boundary incudes the kerb of the footpath abutting the lake. The Boundary then follows the Southernmost edge of the footpath South-West until reaching the pedestrian bridge. 9</w:t>
            </w:r>
            <w:r>
              <w:rPr>
                <w:rFonts w:eastAsia="Times New Roman"/>
                <w:sz w:val="22"/>
                <w:lang w:eastAsia="en-AU"/>
              </w:rPr>
              <w:t> </w:t>
            </w:r>
            <w:r w:rsidRPr="008344B9">
              <w:rPr>
                <w:rFonts w:eastAsia="Times New Roman"/>
                <w:sz w:val="22"/>
                <w:lang w:eastAsia="en-AU"/>
              </w:rPr>
              <w:t>metres of the North-Western end of the footbridge is included in the Dry Zone, from its start to parallel to the kerb of the footpath. The Boundary of the Dry Zone continues to follow the Southern edge of the raised footpath until it angles West toward the reserve. At this point, the Boundary remains in the water, 1 metre from the water</w:t>
            </w:r>
            <w:r>
              <w:rPr>
                <w:rFonts w:eastAsia="Times New Roman"/>
                <w:sz w:val="22"/>
                <w:lang w:eastAsia="en-AU"/>
              </w:rPr>
              <w:t>’</w:t>
            </w:r>
            <w:r w:rsidRPr="008344B9">
              <w:rPr>
                <w:rFonts w:eastAsia="Times New Roman"/>
                <w:sz w:val="22"/>
                <w:lang w:eastAsia="en-AU"/>
              </w:rPr>
              <w:t xml:space="preserve">s edge, and continues South-West until it is level with the boundary of Lot 4 </w:t>
            </w:r>
            <w:proofErr w:type="spellStart"/>
            <w:r w:rsidRPr="008344B9">
              <w:rPr>
                <w:rFonts w:eastAsia="Times New Roman"/>
                <w:sz w:val="22"/>
                <w:lang w:eastAsia="en-AU"/>
              </w:rPr>
              <w:t>Redsails</w:t>
            </w:r>
            <w:proofErr w:type="spellEnd"/>
            <w:r w:rsidRPr="008344B9">
              <w:rPr>
                <w:rFonts w:eastAsia="Times New Roman"/>
                <w:sz w:val="22"/>
                <w:lang w:eastAsia="en-AU"/>
              </w:rPr>
              <w:t xml:space="preserve"> Court, West Lakes Shore. The Boundary then travels North-West across the footpath and along the North-Eastern fences of the residential properties of </w:t>
            </w:r>
            <w:proofErr w:type="spellStart"/>
            <w:r w:rsidRPr="008344B9">
              <w:rPr>
                <w:rFonts w:eastAsia="Times New Roman"/>
                <w:sz w:val="22"/>
                <w:lang w:eastAsia="en-AU"/>
              </w:rPr>
              <w:t>Redsails</w:t>
            </w:r>
            <w:proofErr w:type="spellEnd"/>
            <w:r w:rsidRPr="008344B9">
              <w:rPr>
                <w:rFonts w:eastAsia="Times New Roman"/>
                <w:sz w:val="22"/>
                <w:lang w:eastAsia="en-AU"/>
              </w:rPr>
              <w:t xml:space="preserve"> Court, West Lakes Shore until it crosses the footpath and meets the kerb of the road reserve on Bartley Terrace. The Dry Zone Boundary then turns North-East and follows (and includes) the kerb of the road reserve along Bartley Terrace until it is again level with the North-West boundary Lot</w:t>
            </w:r>
            <w:r>
              <w:rPr>
                <w:rFonts w:eastAsia="Times New Roman"/>
                <w:sz w:val="22"/>
                <w:lang w:eastAsia="en-AU"/>
              </w:rPr>
              <w:t> </w:t>
            </w:r>
            <w:r w:rsidRPr="008344B9">
              <w:rPr>
                <w:rFonts w:eastAsia="Times New Roman"/>
                <w:sz w:val="22"/>
                <w:lang w:eastAsia="en-AU"/>
              </w:rPr>
              <w:t>3 Hansen Court, West Lakes Shore. </w:t>
            </w:r>
          </w:p>
        </w:tc>
      </w:tr>
    </w:tbl>
    <w:p w14:paraId="0FF9756D" w14:textId="77777777" w:rsidR="006653C3" w:rsidRDefault="006653C3" w:rsidP="006653C3">
      <w:pPr>
        <w:pStyle w:val="GG-body"/>
      </w:pPr>
    </w:p>
    <w:p w14:paraId="701A874C" w14:textId="77777777" w:rsidR="006653C3" w:rsidRDefault="006653C3" w:rsidP="006653C3">
      <w:pPr>
        <w:spacing w:after="0" w:line="240" w:lineRule="auto"/>
        <w:jc w:val="left"/>
        <w:rPr>
          <w:rFonts w:eastAsia="Times New Roman"/>
          <w:szCs w:val="17"/>
        </w:rPr>
      </w:pPr>
      <w:r>
        <w:br w:type="page"/>
      </w:r>
    </w:p>
    <w:p w14:paraId="44C5715C" w14:textId="77777777" w:rsidR="006653C3" w:rsidRPr="00336A1C" w:rsidRDefault="006653C3" w:rsidP="006653C3">
      <w:pPr>
        <w:keepLines/>
        <w:autoSpaceDE w:val="0"/>
        <w:autoSpaceDN w:val="0"/>
        <w:adjustRightInd w:val="0"/>
        <w:spacing w:before="120" w:after="0" w:line="240" w:lineRule="auto"/>
        <w:jc w:val="left"/>
        <w:rPr>
          <w:rFonts w:eastAsia="Times New Roman"/>
          <w:b/>
          <w:bCs/>
          <w:color w:val="000000"/>
          <w:sz w:val="26"/>
          <w:szCs w:val="26"/>
          <w:lang w:eastAsia="en-AU"/>
        </w:rPr>
      </w:pPr>
      <w:r>
        <w:rPr>
          <w:noProof/>
        </w:rPr>
        <w:lastRenderedPageBreak/>
        <w:drawing>
          <wp:anchor distT="0" distB="0" distL="114300" distR="114300" simplePos="0" relativeHeight="251669504" behindDoc="0" locked="0" layoutInCell="1" allowOverlap="1" wp14:anchorId="24978496" wp14:editId="2E0B1E74">
            <wp:simplePos x="0" y="0"/>
            <wp:positionH relativeFrom="margin">
              <wp:align>center</wp:align>
            </wp:positionH>
            <wp:positionV relativeFrom="paragraph">
              <wp:posOffset>0</wp:posOffset>
            </wp:positionV>
            <wp:extent cx="5673600" cy="7952400"/>
            <wp:effectExtent l="0" t="0" r="3810" b="0"/>
            <wp:wrapTopAndBottom/>
            <wp:docPr id="1446852300" name="Picture 9"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52300" name="Picture 9" descr="A map of a river&#10;&#10;AI-generated content may be incorrect."/>
                    <pic:cNvPicPr>
                      <a:picLocks noChangeAspect="1" noChangeArrowheads="1"/>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5673600" cy="795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A1C">
        <w:rPr>
          <w:rFonts w:eastAsia="Times New Roman"/>
          <w:b/>
          <w:bCs/>
          <w:color w:val="000000"/>
          <w:sz w:val="26"/>
          <w:szCs w:val="26"/>
          <w:lang w:eastAsia="en-AU"/>
        </w:rPr>
        <w:t>Made by the Minister for Consumer and Business Affairs</w:t>
      </w:r>
    </w:p>
    <w:p w14:paraId="6073F672" w14:textId="7987A8E4" w:rsidR="006653C3" w:rsidRDefault="006653C3" w:rsidP="006653C3">
      <w:pPr>
        <w:keepLines/>
        <w:autoSpaceDE w:val="0"/>
        <w:autoSpaceDN w:val="0"/>
        <w:adjustRightInd w:val="0"/>
        <w:spacing w:before="120" w:after="0" w:line="240" w:lineRule="auto"/>
        <w:jc w:val="left"/>
        <w:rPr>
          <w:rFonts w:eastAsia="Times New Roman"/>
          <w:color w:val="000000"/>
          <w:sz w:val="23"/>
          <w:szCs w:val="23"/>
          <w:lang w:eastAsia="en-AU"/>
        </w:rPr>
      </w:pPr>
      <w:r w:rsidRPr="00336A1C">
        <w:rPr>
          <w:rFonts w:eastAsia="Times New Roman"/>
          <w:color w:val="000000"/>
          <w:sz w:val="23"/>
          <w:szCs w:val="23"/>
          <w:lang w:eastAsia="en-AU"/>
        </w:rPr>
        <w:t>On 12 June 2025</w:t>
      </w:r>
    </w:p>
    <w:p w14:paraId="67625CF6" w14:textId="77777777" w:rsidR="006653C3" w:rsidRDefault="006653C3" w:rsidP="006653C3">
      <w:pPr>
        <w:pBdr>
          <w:bottom w:val="single" w:sz="4" w:space="1" w:color="auto"/>
        </w:pBdr>
        <w:spacing w:after="0" w:line="52" w:lineRule="exact"/>
        <w:jc w:val="center"/>
      </w:pPr>
    </w:p>
    <w:p w14:paraId="5056E1AB" w14:textId="77777777" w:rsidR="006653C3" w:rsidRDefault="006653C3" w:rsidP="006653C3">
      <w:pPr>
        <w:pBdr>
          <w:top w:val="single" w:sz="4" w:space="1" w:color="auto"/>
        </w:pBdr>
        <w:spacing w:before="34" w:after="0" w:line="14" w:lineRule="exact"/>
        <w:jc w:val="center"/>
      </w:pPr>
    </w:p>
    <w:p w14:paraId="41A3E652" w14:textId="4E7B22D0" w:rsidR="006653C3" w:rsidRDefault="00226BA8" w:rsidP="00226BA8">
      <w:pPr>
        <w:pStyle w:val="Heading2"/>
      </w:pPr>
      <w:bookmarkStart w:id="544" w:name="_Toc201837154"/>
      <w:bookmarkStart w:id="545" w:name="_Toc201840675"/>
      <w:r>
        <w:lastRenderedPageBreak/>
        <w:t>Livestock Act 1997</w:t>
      </w:r>
      <w:bookmarkEnd w:id="544"/>
      <w:bookmarkEnd w:id="545"/>
    </w:p>
    <w:p w14:paraId="47C7B261" w14:textId="77777777" w:rsidR="006653C3" w:rsidRDefault="006653C3" w:rsidP="006653C3">
      <w:pPr>
        <w:pStyle w:val="GG-Title2"/>
      </w:pPr>
      <w:r>
        <w:t>Section 37</w:t>
      </w:r>
    </w:p>
    <w:p w14:paraId="5312FDDE" w14:textId="77777777" w:rsidR="006653C3" w:rsidRDefault="006653C3" w:rsidP="006653C3">
      <w:pPr>
        <w:pStyle w:val="GG-Title3"/>
        <w:spacing w:after="0"/>
      </w:pPr>
      <w:r>
        <w:t xml:space="preserve">Requirement to Vaccinate Chickens (Gallus </w:t>
      </w:r>
      <w:proofErr w:type="spellStart"/>
      <w:r>
        <w:t>gallus</w:t>
      </w:r>
      <w:proofErr w:type="spellEnd"/>
      <w:r>
        <w:t xml:space="preserve"> </w:t>
      </w:r>
      <w:proofErr w:type="spellStart"/>
      <w:r>
        <w:t>domesticus</w:t>
      </w:r>
      <w:proofErr w:type="spellEnd"/>
      <w:r>
        <w:t>) in a Commercial Poultry Flock</w:t>
      </w:r>
    </w:p>
    <w:p w14:paraId="1AA20431" w14:textId="77777777" w:rsidR="006653C3" w:rsidRDefault="006653C3" w:rsidP="006653C3">
      <w:pPr>
        <w:pStyle w:val="GG-Title3"/>
      </w:pPr>
      <w:r>
        <w:t>with Newcastle Disease Vaccine and Prohibition of the Introduction of Unvaccinated Chickens into South Australia</w:t>
      </w:r>
    </w:p>
    <w:p w14:paraId="54879DC5" w14:textId="77777777" w:rsidR="006653C3" w:rsidRPr="00FA5B05" w:rsidRDefault="006653C3" w:rsidP="006653C3">
      <w:pPr>
        <w:pStyle w:val="GG-body"/>
        <w:rPr>
          <w:spacing w:val="-4"/>
        </w:rPr>
      </w:pPr>
      <w:r w:rsidRPr="00FA5B05">
        <w:rPr>
          <w:spacing w:val="-4"/>
        </w:rPr>
        <w:t xml:space="preserve">Pursuant to Section 87 of the </w:t>
      </w:r>
      <w:r w:rsidRPr="00FA5B05">
        <w:rPr>
          <w:i/>
          <w:iCs/>
          <w:spacing w:val="-4"/>
        </w:rPr>
        <w:t>Livestock Act 1997</w:t>
      </w:r>
      <w:r w:rsidRPr="00FA5B05">
        <w:rPr>
          <w:spacing w:val="-4"/>
        </w:rPr>
        <w:t xml:space="preserve"> (the Act), I Dr Skye Fruean, Chief Inspector of Stock and delegate of the Minister for Primary Industries and Regional Development revoke the notice made pursuant to </w:t>
      </w:r>
      <w:r>
        <w:rPr>
          <w:spacing w:val="-4"/>
        </w:rPr>
        <w:t>S</w:t>
      </w:r>
      <w:r w:rsidRPr="00FA5B05">
        <w:rPr>
          <w:spacing w:val="-4"/>
        </w:rPr>
        <w:t xml:space="preserve">ection 37 of the Act on 22 June 2020 and published on 2 July 2020. </w:t>
      </w:r>
    </w:p>
    <w:p w14:paraId="71BC83D4" w14:textId="77777777" w:rsidR="006653C3" w:rsidRDefault="006653C3" w:rsidP="006653C3">
      <w:pPr>
        <w:pStyle w:val="GG-body"/>
      </w:pPr>
      <w:r>
        <w:t>Pursuant to Section 37 of the Act and for the purpose of the control and eradication of Newcastle disease virus, an exotic disease of chickens caused by virulent avian paramyxovirus serotype 1 (APMV-1), I, Dr Skye Fruean, Chief Inspector of Stock and delegate of the Minister for Primary Industries and Regional Development require that:</w:t>
      </w:r>
    </w:p>
    <w:p w14:paraId="681A401E" w14:textId="77777777" w:rsidR="006653C3" w:rsidRDefault="006653C3" w:rsidP="006653C3">
      <w:pPr>
        <w:pStyle w:val="GG-body"/>
        <w:ind w:left="426" w:hanging="284"/>
      </w:pPr>
      <w:r>
        <w:t>1.</w:t>
      </w:r>
      <w:r>
        <w:tab/>
        <w:t>All chickens kept in a commercial poultry flock, where any chicken in the flock is over 24 weeks of age must be:</w:t>
      </w:r>
    </w:p>
    <w:p w14:paraId="521AB283" w14:textId="77777777" w:rsidR="006653C3" w:rsidRDefault="006653C3" w:rsidP="006653C3">
      <w:pPr>
        <w:pStyle w:val="GG-body"/>
        <w:ind w:left="709" w:hanging="284"/>
      </w:pPr>
      <w:r>
        <w:t>(a)</w:t>
      </w:r>
      <w:r>
        <w:tab/>
        <w:t>Vaccinated with a registered Newcastle disease vaccine in accordance with the manufacturer’s instructions and</w:t>
      </w:r>
    </w:p>
    <w:p w14:paraId="653F2FD8" w14:textId="77777777" w:rsidR="006653C3" w:rsidRDefault="006653C3" w:rsidP="006653C3">
      <w:pPr>
        <w:pStyle w:val="GG-body"/>
        <w:ind w:left="709" w:hanging="284"/>
      </w:pPr>
      <w:r>
        <w:t>(b)</w:t>
      </w:r>
      <w:r>
        <w:tab/>
        <w:t>Serologically monitored to demonstrate vaccination efficacy,</w:t>
      </w:r>
    </w:p>
    <w:p w14:paraId="441B4CA8" w14:textId="77777777" w:rsidR="006653C3" w:rsidRDefault="006653C3" w:rsidP="006653C3">
      <w:pPr>
        <w:pStyle w:val="GG-body"/>
        <w:ind w:left="426"/>
      </w:pPr>
      <w:r>
        <w:t>in accordance with the Newcastle Disease Vaccination Program—Standard Operating Procedures, unless otherwise approved by the Chief Inspector of Stock.</w:t>
      </w:r>
    </w:p>
    <w:p w14:paraId="6658A50B" w14:textId="77777777" w:rsidR="006653C3" w:rsidRDefault="006653C3" w:rsidP="006653C3">
      <w:pPr>
        <w:pStyle w:val="GG-body"/>
        <w:ind w:left="426" w:hanging="284"/>
      </w:pPr>
      <w:r>
        <w:t>2.</w:t>
      </w:r>
      <w:r>
        <w:tab/>
        <w:t>Surveillance of commercial broiler flocks, where any chicken in the flock has not been vaccinated with a registered Newcastle disease vaccine, must be undertaken for Newcastle disease in accordance with the National Newcastle Disease Management Plan and the Newcastle Disease Surveillance Plan for Unvaccinated Broilers.</w:t>
      </w:r>
    </w:p>
    <w:p w14:paraId="71C072EE" w14:textId="77777777" w:rsidR="006653C3" w:rsidRDefault="006653C3" w:rsidP="006653C3">
      <w:pPr>
        <w:pStyle w:val="GG-body"/>
        <w:ind w:left="426" w:hanging="284"/>
      </w:pPr>
      <w:r>
        <w:t>3.</w:t>
      </w:r>
      <w:r>
        <w:tab/>
        <w:t>If requested by the purchaser, the vendor of any chicken kept on a commercial pullet rearing farm must provide the purchaser with evidence of the chicken’s Newcastle disease vaccination history prior to the chicken being moved off the farm.</w:t>
      </w:r>
    </w:p>
    <w:p w14:paraId="7F060FCA" w14:textId="77777777" w:rsidR="006653C3" w:rsidRDefault="006653C3" w:rsidP="006653C3">
      <w:pPr>
        <w:pStyle w:val="GG-body"/>
      </w:pPr>
      <w:r>
        <w:t>and in addition, I prohibit:</w:t>
      </w:r>
    </w:p>
    <w:p w14:paraId="2698B7FD" w14:textId="77777777" w:rsidR="006653C3" w:rsidRDefault="006653C3" w:rsidP="006653C3">
      <w:pPr>
        <w:pStyle w:val="GG-body"/>
        <w:ind w:left="426" w:hanging="284"/>
      </w:pPr>
      <w:r>
        <w:t>4.</w:t>
      </w:r>
      <w:r>
        <w:tab/>
        <w:t>The introduction into the State of any chicken that is:</w:t>
      </w:r>
    </w:p>
    <w:p w14:paraId="4BD72546" w14:textId="77777777" w:rsidR="006653C3" w:rsidRDefault="006653C3" w:rsidP="006653C3">
      <w:pPr>
        <w:pStyle w:val="GG-body"/>
        <w:ind w:left="709" w:hanging="284"/>
      </w:pPr>
      <w:r>
        <w:t>(a)</w:t>
      </w:r>
      <w:r>
        <w:tab/>
        <w:t>over 24 weeks of age; or</w:t>
      </w:r>
    </w:p>
    <w:p w14:paraId="17BDC965" w14:textId="77777777" w:rsidR="006653C3" w:rsidRDefault="006653C3" w:rsidP="006653C3">
      <w:pPr>
        <w:pStyle w:val="GG-body"/>
        <w:ind w:left="709" w:hanging="284"/>
      </w:pPr>
      <w:r>
        <w:t>(b)</w:t>
      </w:r>
      <w:r>
        <w:tab/>
        <w:t>under 24 weeks of age but has been kept at any time with any chicken over 24 weeks of age;</w:t>
      </w:r>
    </w:p>
    <w:p w14:paraId="66E3EECC" w14:textId="77777777" w:rsidR="006653C3" w:rsidRDefault="006653C3" w:rsidP="006653C3">
      <w:pPr>
        <w:pStyle w:val="GG-body"/>
        <w:ind w:left="426"/>
      </w:pPr>
      <w:r>
        <w:t>into a commercial poultry flock unless the chicken has been vaccinated for Newcastle disease virus, in accordance with the Newcastle Disease Vaccination Program—Standard Operating Procedures.</w:t>
      </w:r>
    </w:p>
    <w:p w14:paraId="514CF069" w14:textId="77777777" w:rsidR="006653C3" w:rsidRPr="00F339DF" w:rsidRDefault="006653C3" w:rsidP="006653C3">
      <w:pPr>
        <w:pStyle w:val="GG-body"/>
        <w:rPr>
          <w:i/>
          <w:iCs/>
        </w:rPr>
      </w:pPr>
      <w:r w:rsidRPr="00F339DF">
        <w:rPr>
          <w:i/>
          <w:iCs/>
        </w:rPr>
        <w:t>Definitions</w:t>
      </w:r>
    </w:p>
    <w:p w14:paraId="0FAFBFFE" w14:textId="77777777" w:rsidR="006653C3" w:rsidRDefault="006653C3" w:rsidP="006653C3">
      <w:pPr>
        <w:pStyle w:val="GG-body"/>
      </w:pPr>
      <w:r>
        <w:t>In this Notice:</w:t>
      </w:r>
    </w:p>
    <w:p w14:paraId="64653090" w14:textId="77777777" w:rsidR="006653C3" w:rsidRDefault="006653C3" w:rsidP="006653C3">
      <w:pPr>
        <w:pStyle w:val="GG-body"/>
        <w:ind w:left="142"/>
      </w:pPr>
      <w:r w:rsidRPr="00D65DAD">
        <w:t>‘Broiler’</w:t>
      </w:r>
      <w:r>
        <w:t xml:space="preserve"> means a chicken bred and raised for meat production.</w:t>
      </w:r>
    </w:p>
    <w:p w14:paraId="1904F47C" w14:textId="77777777" w:rsidR="006653C3" w:rsidRDefault="006653C3" w:rsidP="006653C3">
      <w:pPr>
        <w:pStyle w:val="GG-body"/>
        <w:ind w:left="142"/>
      </w:pPr>
      <w:r w:rsidRPr="00D65DAD">
        <w:t>‘Chickens’</w:t>
      </w:r>
      <w:r>
        <w:t xml:space="preserve"> means a domesticated fowl or the subspecies </w:t>
      </w:r>
      <w:r w:rsidRPr="004C1922">
        <w:rPr>
          <w:i/>
          <w:iCs/>
        </w:rPr>
        <w:t xml:space="preserve">Gallus </w:t>
      </w:r>
      <w:proofErr w:type="spellStart"/>
      <w:r w:rsidRPr="004C1922">
        <w:rPr>
          <w:i/>
          <w:iCs/>
        </w:rPr>
        <w:t>gallus</w:t>
      </w:r>
      <w:proofErr w:type="spellEnd"/>
      <w:r w:rsidRPr="004C1922">
        <w:rPr>
          <w:i/>
          <w:iCs/>
        </w:rPr>
        <w:t xml:space="preserve"> </w:t>
      </w:r>
      <w:proofErr w:type="spellStart"/>
      <w:r w:rsidRPr="004C1922">
        <w:rPr>
          <w:i/>
          <w:iCs/>
        </w:rPr>
        <w:t>domesticus</w:t>
      </w:r>
      <w:proofErr w:type="spellEnd"/>
      <w:r>
        <w:t>.</w:t>
      </w:r>
    </w:p>
    <w:p w14:paraId="6E23E94C" w14:textId="77777777" w:rsidR="006653C3" w:rsidRDefault="006653C3" w:rsidP="006653C3">
      <w:pPr>
        <w:pStyle w:val="GG-body"/>
        <w:ind w:left="142"/>
      </w:pPr>
      <w:r w:rsidRPr="00D65DAD">
        <w:t>‘Commercial’</w:t>
      </w:r>
      <w:r>
        <w:t xml:space="preserve"> means a managed group of more than 1,000 chickens.</w:t>
      </w:r>
    </w:p>
    <w:p w14:paraId="72BA07E9" w14:textId="77777777" w:rsidR="006653C3" w:rsidRDefault="006653C3" w:rsidP="006653C3">
      <w:pPr>
        <w:pStyle w:val="GG-body"/>
        <w:ind w:left="142"/>
      </w:pPr>
      <w:r w:rsidRPr="00D65DAD">
        <w:t>‘National Newcastle Disease Management Plan’</w:t>
      </w:r>
      <w:r>
        <w:t xml:space="preserve"> means the </w:t>
      </w:r>
      <w:r w:rsidRPr="00D127FD">
        <w:rPr>
          <w:i/>
          <w:iCs/>
        </w:rPr>
        <w:t>National Newcastle Disease Management Plan</w:t>
      </w:r>
      <w:r>
        <w:t xml:space="preserve">, as amended or replaced from </w:t>
      </w:r>
      <w:r w:rsidRPr="0098115F">
        <w:rPr>
          <w:spacing w:val="-4"/>
        </w:rPr>
        <w:t xml:space="preserve">time to time, published by Australian Animal Health Council Limited and available at </w:t>
      </w:r>
      <w:hyperlink r:id="rId117" w:history="1">
        <w:r w:rsidRPr="0098115F">
          <w:rPr>
            <w:rStyle w:val="Hyperlink"/>
            <w:spacing w:val="-4"/>
          </w:rPr>
          <w:t>animalhealthaustralia.com.au</w:t>
        </w:r>
      </w:hyperlink>
      <w:r w:rsidRPr="0098115F">
        <w:rPr>
          <w:spacing w:val="-4"/>
        </w:rPr>
        <w:t xml:space="preserve"> or from the Chief Inspector</w:t>
      </w:r>
      <w:r>
        <w:t xml:space="preserve"> of Stock at 33 Flemington Street, Glenside, SA 5065 or by telephone (08) 8207 7900.</w:t>
      </w:r>
    </w:p>
    <w:p w14:paraId="65CE66DC" w14:textId="77777777" w:rsidR="006653C3" w:rsidRPr="0033294A" w:rsidRDefault="006653C3" w:rsidP="006653C3">
      <w:pPr>
        <w:pStyle w:val="GG-body"/>
        <w:ind w:left="142"/>
        <w:rPr>
          <w:spacing w:val="-4"/>
        </w:rPr>
      </w:pPr>
      <w:r w:rsidRPr="00D65DAD">
        <w:rPr>
          <w:spacing w:val="-4"/>
        </w:rPr>
        <w:t>‘Newcastle Disease Vaccination Program—Standard Operating Procedures’</w:t>
      </w:r>
      <w:r w:rsidRPr="0033294A">
        <w:rPr>
          <w:spacing w:val="-4"/>
        </w:rPr>
        <w:t xml:space="preserve"> means the </w:t>
      </w:r>
      <w:r w:rsidRPr="0033294A">
        <w:rPr>
          <w:i/>
          <w:iCs/>
          <w:spacing w:val="-4"/>
        </w:rPr>
        <w:t>Newcastle Disease Vaccination—Standard Operating Procedures</w:t>
      </w:r>
      <w:r w:rsidRPr="0033294A">
        <w:rPr>
          <w:spacing w:val="-4"/>
        </w:rPr>
        <w:t xml:space="preserve">, as amended or replaced from time to time, published by Australian Animal Health Council Limited and available at </w:t>
      </w:r>
      <w:hyperlink r:id="rId118" w:history="1">
        <w:r w:rsidRPr="0033294A">
          <w:rPr>
            <w:rStyle w:val="Hyperlink"/>
            <w:spacing w:val="-4"/>
          </w:rPr>
          <w:t>animalhealthaustralia.com.au</w:t>
        </w:r>
      </w:hyperlink>
      <w:r w:rsidRPr="0033294A">
        <w:rPr>
          <w:spacing w:val="-4"/>
        </w:rPr>
        <w:t xml:space="preserve"> or from the Chief Inspector of Stock at 33 Flemington Street, Glenside, SA 50</w:t>
      </w:r>
      <w:r>
        <w:rPr>
          <w:spacing w:val="-4"/>
        </w:rPr>
        <w:t>65</w:t>
      </w:r>
      <w:r w:rsidRPr="0033294A">
        <w:rPr>
          <w:spacing w:val="-4"/>
        </w:rPr>
        <w:t xml:space="preserve"> or by telephone (08) 8207 7900.</w:t>
      </w:r>
    </w:p>
    <w:p w14:paraId="3A4CF172" w14:textId="77777777" w:rsidR="006653C3" w:rsidRPr="00481C14" w:rsidRDefault="006653C3" w:rsidP="006653C3">
      <w:pPr>
        <w:pStyle w:val="GG-body"/>
        <w:ind w:left="142"/>
        <w:rPr>
          <w:spacing w:val="-2"/>
        </w:rPr>
      </w:pPr>
      <w:r w:rsidRPr="00D65DAD">
        <w:rPr>
          <w:spacing w:val="-2"/>
        </w:rPr>
        <w:t>‘Newcastle Disease Surveillance Plan for Unvaccinated Broilers’</w:t>
      </w:r>
      <w:r w:rsidRPr="00481C14">
        <w:rPr>
          <w:spacing w:val="-2"/>
        </w:rPr>
        <w:t xml:space="preserve"> means the </w:t>
      </w:r>
      <w:r w:rsidRPr="00481C14">
        <w:rPr>
          <w:i/>
          <w:iCs/>
          <w:spacing w:val="-2"/>
        </w:rPr>
        <w:t>Newcastle Disease Surveillance Plan for Unvaccinated Broilers</w:t>
      </w:r>
      <w:r w:rsidRPr="00481C14">
        <w:rPr>
          <w:spacing w:val="-2"/>
        </w:rPr>
        <w:t xml:space="preserve"> </w:t>
      </w:r>
      <w:r w:rsidRPr="00EB5455">
        <w:rPr>
          <w:spacing w:val="-4"/>
        </w:rPr>
        <w:t xml:space="preserve">as amended or replaced from time to time, published by Australian Animal Health Council Limited and available at </w:t>
      </w:r>
      <w:hyperlink r:id="rId119" w:history="1">
        <w:r w:rsidRPr="00EB5455">
          <w:rPr>
            <w:rStyle w:val="Hyperlink"/>
            <w:spacing w:val="-4"/>
          </w:rPr>
          <w:t>animalhealthaustralia.com.au</w:t>
        </w:r>
      </w:hyperlink>
      <w:r w:rsidRPr="00EB5455">
        <w:rPr>
          <w:spacing w:val="-4"/>
        </w:rPr>
        <w:t xml:space="preserve"> </w:t>
      </w:r>
      <w:r w:rsidRPr="00481C14">
        <w:rPr>
          <w:spacing w:val="-2"/>
        </w:rPr>
        <w:t xml:space="preserve">or </w:t>
      </w:r>
      <w:r w:rsidRPr="00481C14">
        <w:rPr>
          <w:spacing w:val="-4"/>
        </w:rPr>
        <w:t>from the Chief Inspector of Stock at 33 Flemington Street, Glenside, SA 50</w:t>
      </w:r>
      <w:r>
        <w:rPr>
          <w:spacing w:val="-4"/>
        </w:rPr>
        <w:t>65</w:t>
      </w:r>
      <w:r w:rsidRPr="00481C14">
        <w:rPr>
          <w:spacing w:val="-4"/>
        </w:rPr>
        <w:t xml:space="preserve"> or by telephone (08) 8207 7900.</w:t>
      </w:r>
    </w:p>
    <w:p w14:paraId="34D76EFE" w14:textId="77777777" w:rsidR="006653C3" w:rsidRDefault="006653C3" w:rsidP="006653C3">
      <w:pPr>
        <w:pStyle w:val="GG-body"/>
        <w:ind w:left="142"/>
      </w:pPr>
      <w:r w:rsidRPr="000E0078">
        <w:t>‘Pullet’</w:t>
      </w:r>
      <w:r>
        <w:t xml:space="preserve"> means an immature female chicken for egg production.</w:t>
      </w:r>
    </w:p>
    <w:p w14:paraId="47C9D22D" w14:textId="77777777" w:rsidR="006653C3" w:rsidRDefault="006653C3" w:rsidP="006653C3">
      <w:pPr>
        <w:pStyle w:val="GG-body"/>
        <w:ind w:left="142"/>
      </w:pPr>
      <w:r w:rsidRPr="000E0078">
        <w:t>‘registered Newcastle disease vaccine’</w:t>
      </w:r>
      <w:r>
        <w:t xml:space="preserve"> means a veterinary product registered by the APVMA for the purposes of prevention of Newcastle disease in poultry.</w:t>
      </w:r>
    </w:p>
    <w:p w14:paraId="2490E243" w14:textId="77777777" w:rsidR="006653C3" w:rsidRDefault="006653C3" w:rsidP="006653C3">
      <w:pPr>
        <w:pStyle w:val="GG-body"/>
      </w:pPr>
      <w:r>
        <w:t>This Notice shall remain in force until 30 June 2030, unless amended or revoked by a subsequent Notice.</w:t>
      </w:r>
    </w:p>
    <w:p w14:paraId="6544FCFA" w14:textId="77777777" w:rsidR="006653C3" w:rsidRDefault="006653C3" w:rsidP="006653C3">
      <w:pPr>
        <w:pStyle w:val="GG-SDated"/>
      </w:pPr>
      <w:r>
        <w:t>Dated: 24 June 2025</w:t>
      </w:r>
    </w:p>
    <w:p w14:paraId="22A9FE74" w14:textId="77777777" w:rsidR="006653C3" w:rsidRDefault="006653C3" w:rsidP="006653C3">
      <w:pPr>
        <w:pStyle w:val="GG-SName"/>
      </w:pPr>
      <w:r>
        <w:t>Skye Fruean</w:t>
      </w:r>
    </w:p>
    <w:p w14:paraId="6E9376BD" w14:textId="77777777" w:rsidR="006653C3" w:rsidRDefault="006653C3" w:rsidP="006653C3">
      <w:pPr>
        <w:pStyle w:val="GG-Signature"/>
      </w:pPr>
      <w:r>
        <w:t>Chief Inspector of Stock</w:t>
      </w:r>
    </w:p>
    <w:p w14:paraId="2A3F1F42" w14:textId="77777777" w:rsidR="006653C3" w:rsidRDefault="006653C3" w:rsidP="006653C3">
      <w:pPr>
        <w:pStyle w:val="GG-Signature"/>
      </w:pPr>
      <w:r>
        <w:t>Delegate for the Minister of Primary Industries and Regional Development</w:t>
      </w:r>
    </w:p>
    <w:p w14:paraId="2BE33823" w14:textId="77777777" w:rsidR="006653C3" w:rsidRDefault="006653C3" w:rsidP="006653C3">
      <w:pPr>
        <w:pStyle w:val="GG-Signature"/>
        <w:pBdr>
          <w:bottom w:val="single" w:sz="4" w:space="1" w:color="auto"/>
        </w:pBdr>
        <w:spacing w:line="52" w:lineRule="exact"/>
        <w:jc w:val="center"/>
      </w:pPr>
    </w:p>
    <w:p w14:paraId="1CDE9674" w14:textId="77777777" w:rsidR="006653C3" w:rsidRDefault="006653C3" w:rsidP="006653C3">
      <w:pPr>
        <w:pStyle w:val="GG-Signature"/>
        <w:pBdr>
          <w:top w:val="single" w:sz="4" w:space="1" w:color="auto"/>
        </w:pBdr>
        <w:spacing w:before="34" w:line="14" w:lineRule="exact"/>
        <w:jc w:val="center"/>
      </w:pPr>
    </w:p>
    <w:p w14:paraId="556169B1" w14:textId="77777777" w:rsidR="006653C3" w:rsidRDefault="006653C3" w:rsidP="006653C3">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FF46D4B" w14:textId="401229D0" w:rsidR="005F0A30" w:rsidRDefault="00226BA8" w:rsidP="00226BA8">
      <w:pPr>
        <w:pStyle w:val="Heading2"/>
      </w:pPr>
      <w:bookmarkStart w:id="546" w:name="_Toc201837155"/>
      <w:bookmarkStart w:id="547" w:name="_Toc201840676"/>
      <w:r>
        <w:t>Mental Health Act 2009</w:t>
      </w:r>
      <w:bookmarkEnd w:id="546"/>
      <w:bookmarkEnd w:id="547"/>
    </w:p>
    <w:p w14:paraId="7F11A36B" w14:textId="77777777" w:rsidR="005F0A30" w:rsidRDefault="005F0A30" w:rsidP="005F0A30">
      <w:pPr>
        <w:pStyle w:val="GG-Title3"/>
      </w:pPr>
      <w:r>
        <w:t>Authorised Community Mental Health Facility</w:t>
      </w:r>
    </w:p>
    <w:p w14:paraId="62B74385" w14:textId="77777777" w:rsidR="005F0A30" w:rsidRDefault="005F0A30" w:rsidP="005F0A30">
      <w:pPr>
        <w:pStyle w:val="GG-body"/>
      </w:pPr>
      <w:r>
        <w:t xml:space="preserve">Notice is hereby given that the Chief Psychiatrist, pursuant to Section 97A of the </w:t>
      </w:r>
      <w:r w:rsidRPr="00394977">
        <w:rPr>
          <w:i/>
          <w:iCs/>
        </w:rPr>
        <w:t>Mental Health Act 2009</w:t>
      </w:r>
      <w:r>
        <w:t>, has determined that the following place will be an Authorised Community Mental Health Facility for the purposes of this Act:</w:t>
      </w:r>
    </w:p>
    <w:p w14:paraId="2BA624B4" w14:textId="77777777" w:rsidR="005F0A30" w:rsidRDefault="005F0A30" w:rsidP="005F0A30">
      <w:pPr>
        <w:pStyle w:val="GG-body"/>
        <w:ind w:left="159"/>
      </w:pPr>
      <w:r>
        <w:t>Adelaide Hills Community Mental Health Service, 22 Druids Avenue, Mount Barker, SA 5251</w:t>
      </w:r>
    </w:p>
    <w:p w14:paraId="1FDAC9A3" w14:textId="77777777" w:rsidR="005F0A30" w:rsidRDefault="005F0A30" w:rsidP="005F0A30">
      <w:pPr>
        <w:pStyle w:val="GG-SDated"/>
      </w:pPr>
      <w:r>
        <w:t>Dated: 26 June 2025</w:t>
      </w:r>
    </w:p>
    <w:p w14:paraId="27762731" w14:textId="77777777" w:rsidR="005F0A30" w:rsidRDefault="005F0A30" w:rsidP="005F0A30">
      <w:pPr>
        <w:pStyle w:val="GG-SName"/>
      </w:pPr>
      <w:r>
        <w:t>Dr John Brayley</w:t>
      </w:r>
    </w:p>
    <w:p w14:paraId="7ACA4662" w14:textId="77777777" w:rsidR="005F0A30" w:rsidRDefault="005F0A30" w:rsidP="005F0A30">
      <w:pPr>
        <w:pStyle w:val="GG-Signature"/>
      </w:pPr>
      <w:r>
        <w:t>Chief Psychiatrist</w:t>
      </w:r>
    </w:p>
    <w:p w14:paraId="3CFB17A9" w14:textId="77777777" w:rsidR="005F0A30" w:rsidRDefault="005F0A30" w:rsidP="005F0A30">
      <w:pPr>
        <w:pStyle w:val="GG-Signature"/>
        <w:pBdr>
          <w:top w:val="single" w:sz="4" w:space="1" w:color="auto"/>
        </w:pBdr>
        <w:spacing w:before="100" w:line="14" w:lineRule="exact"/>
        <w:jc w:val="center"/>
      </w:pPr>
    </w:p>
    <w:p w14:paraId="07C78431" w14:textId="77777777" w:rsidR="005F0A30" w:rsidRDefault="005F0A30" w:rsidP="005F0A3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B6EE2D1" w14:textId="77777777" w:rsidR="00A9732E" w:rsidRDefault="00A9732E">
      <w:pPr>
        <w:spacing w:after="0" w:line="240" w:lineRule="auto"/>
        <w:jc w:val="left"/>
        <w:rPr>
          <w:caps/>
          <w:szCs w:val="17"/>
        </w:rPr>
      </w:pPr>
      <w:r>
        <w:br w:type="page"/>
      </w:r>
    </w:p>
    <w:p w14:paraId="2664D058" w14:textId="5F93FD72" w:rsidR="005F0A30" w:rsidRDefault="005F0A30" w:rsidP="005F0A30">
      <w:pPr>
        <w:pStyle w:val="GG-Title1"/>
      </w:pPr>
      <w:r>
        <w:lastRenderedPageBreak/>
        <w:t>MENTAL HEALTH ACT 2009</w:t>
      </w:r>
    </w:p>
    <w:p w14:paraId="049989ED" w14:textId="77777777" w:rsidR="005F0A30" w:rsidRDefault="005F0A30" w:rsidP="005F0A30">
      <w:pPr>
        <w:pStyle w:val="GG-Title3"/>
      </w:pPr>
      <w:r>
        <w:t>Authorised Community Mental Health Facility</w:t>
      </w:r>
    </w:p>
    <w:p w14:paraId="114D074B" w14:textId="77777777" w:rsidR="005F0A30" w:rsidRDefault="005F0A30" w:rsidP="005F0A30">
      <w:pPr>
        <w:pStyle w:val="GG-body"/>
      </w:pPr>
      <w:r>
        <w:t xml:space="preserve">Notice is hereby given that the Chief Psychiatrist, pursuant to Section 97A of the </w:t>
      </w:r>
      <w:r w:rsidRPr="00B67B8E">
        <w:rPr>
          <w:i/>
          <w:iCs/>
        </w:rPr>
        <w:t>Mental Health Act 2009</w:t>
      </w:r>
      <w:r>
        <w:t>, has determined that the following place will be an Authorised Community Mental Health Facility for the purposes of this Act:</w:t>
      </w:r>
    </w:p>
    <w:p w14:paraId="531D7294" w14:textId="77777777" w:rsidR="005F0A30" w:rsidRDefault="005F0A30" w:rsidP="005F0A30">
      <w:pPr>
        <w:pStyle w:val="GG-body"/>
        <w:ind w:left="159"/>
      </w:pPr>
      <w:r>
        <w:t>Flinders and Far North Community Mental Health Service, 36 Flinders Terrace, Port Augusta SA 5700</w:t>
      </w:r>
    </w:p>
    <w:p w14:paraId="2BC189A8" w14:textId="77777777" w:rsidR="005F0A30" w:rsidRDefault="005F0A30" w:rsidP="005F0A30">
      <w:pPr>
        <w:pStyle w:val="GG-SDated"/>
      </w:pPr>
      <w:r>
        <w:t>Dated: 26 June 2025</w:t>
      </w:r>
    </w:p>
    <w:p w14:paraId="3ACACF78" w14:textId="77777777" w:rsidR="005F0A30" w:rsidRDefault="005F0A30" w:rsidP="005F0A30">
      <w:pPr>
        <w:pStyle w:val="GG-SName"/>
      </w:pPr>
      <w:r>
        <w:t>Dr John Brayley</w:t>
      </w:r>
    </w:p>
    <w:p w14:paraId="1185F57B" w14:textId="77777777" w:rsidR="005F0A30" w:rsidRDefault="005F0A30" w:rsidP="005F0A30">
      <w:pPr>
        <w:pStyle w:val="GG-Signature"/>
      </w:pPr>
      <w:r>
        <w:t>Chief Psychiatrist</w:t>
      </w:r>
    </w:p>
    <w:p w14:paraId="5B271CB7" w14:textId="77777777" w:rsidR="005F0A30" w:rsidRDefault="005F0A30" w:rsidP="005F0A30">
      <w:pPr>
        <w:pStyle w:val="GG-Signature"/>
        <w:pBdr>
          <w:top w:val="single" w:sz="4" w:space="1" w:color="auto"/>
        </w:pBdr>
        <w:spacing w:before="100" w:line="14" w:lineRule="exact"/>
        <w:jc w:val="center"/>
      </w:pPr>
    </w:p>
    <w:p w14:paraId="068578B1" w14:textId="77777777" w:rsidR="005F0A30" w:rsidRDefault="005F0A30" w:rsidP="005F0A3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09049F2" w14:textId="77777777" w:rsidR="005F0A30" w:rsidRDefault="005F0A30" w:rsidP="005F0A30">
      <w:pPr>
        <w:pStyle w:val="GG-Title1"/>
      </w:pPr>
      <w:r>
        <w:t>MENTAL HEALTH ACT 2009</w:t>
      </w:r>
    </w:p>
    <w:p w14:paraId="1A71BEA1" w14:textId="77777777" w:rsidR="005F0A30" w:rsidRDefault="005F0A30" w:rsidP="005F0A30">
      <w:pPr>
        <w:pStyle w:val="GG-Title3"/>
      </w:pPr>
      <w:r>
        <w:t>Authorised Community Mental Health Facility</w:t>
      </w:r>
    </w:p>
    <w:p w14:paraId="18AAE7AE" w14:textId="77777777" w:rsidR="005F0A30" w:rsidRDefault="005F0A30" w:rsidP="005F0A30">
      <w:pPr>
        <w:pStyle w:val="GG-body"/>
      </w:pPr>
      <w:r>
        <w:t xml:space="preserve">Notice is hereby given that the Chief Psychiatrist, pursuant to Section 97A of the </w:t>
      </w:r>
      <w:r w:rsidRPr="000D7593">
        <w:rPr>
          <w:i/>
          <w:iCs/>
        </w:rPr>
        <w:t>Mental Health Act 2009</w:t>
      </w:r>
      <w:r>
        <w:t>, has determined that the following place will be an Authorised Community Mental Health Facility for the purposes of this Act:</w:t>
      </w:r>
    </w:p>
    <w:p w14:paraId="6F86B2BC" w14:textId="77777777" w:rsidR="005F0A30" w:rsidRDefault="005F0A30" w:rsidP="005F0A30">
      <w:pPr>
        <w:pStyle w:val="GG-body"/>
        <w:ind w:left="159"/>
      </w:pPr>
      <w:r>
        <w:t>Port Lincoln Community Mental Health Service, West Wing, Port Lincoln Hospital, 20 Oxford Terrace, Port Lincoln SA 5606</w:t>
      </w:r>
    </w:p>
    <w:p w14:paraId="1D83BCCD" w14:textId="77777777" w:rsidR="005F0A30" w:rsidRDefault="005F0A30" w:rsidP="005F0A30">
      <w:pPr>
        <w:pStyle w:val="GG-SDated"/>
      </w:pPr>
      <w:r>
        <w:t>Dated: 26 June 2025</w:t>
      </w:r>
    </w:p>
    <w:p w14:paraId="61EECA87" w14:textId="77777777" w:rsidR="005F0A30" w:rsidRDefault="005F0A30" w:rsidP="005F0A30">
      <w:pPr>
        <w:pStyle w:val="GG-SName"/>
      </w:pPr>
      <w:r>
        <w:t>Dr John Brayley</w:t>
      </w:r>
    </w:p>
    <w:p w14:paraId="20DC96E1" w14:textId="77777777" w:rsidR="005F0A30" w:rsidRDefault="005F0A30" w:rsidP="005F0A30">
      <w:pPr>
        <w:pStyle w:val="GG-Signature"/>
      </w:pPr>
      <w:r>
        <w:t>Chief Psychiatrist</w:t>
      </w:r>
    </w:p>
    <w:p w14:paraId="4994F68D" w14:textId="77777777" w:rsidR="005F0A30" w:rsidRDefault="005F0A30" w:rsidP="005F0A30">
      <w:pPr>
        <w:pStyle w:val="GG-Signature"/>
        <w:pBdr>
          <w:top w:val="single" w:sz="4" w:space="1" w:color="auto"/>
        </w:pBdr>
        <w:spacing w:before="100" w:line="14" w:lineRule="exact"/>
        <w:jc w:val="center"/>
      </w:pPr>
    </w:p>
    <w:p w14:paraId="72C35DA1" w14:textId="77777777" w:rsidR="005F0A30" w:rsidRDefault="005F0A30" w:rsidP="005F0A3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3D05082" w14:textId="77777777" w:rsidR="005F0A30" w:rsidRPr="005F0A30" w:rsidRDefault="005F0A30" w:rsidP="005F0A30">
      <w:pPr>
        <w:jc w:val="center"/>
        <w:rPr>
          <w:caps/>
          <w:szCs w:val="17"/>
        </w:rPr>
      </w:pPr>
      <w:r w:rsidRPr="005F0A30">
        <w:rPr>
          <w:caps/>
          <w:szCs w:val="17"/>
        </w:rPr>
        <w:t>Mental Health Act 2009</w:t>
      </w:r>
    </w:p>
    <w:p w14:paraId="19AD76AD" w14:textId="77777777" w:rsidR="005F0A30" w:rsidRPr="005F0A30" w:rsidRDefault="005F0A30" w:rsidP="005F0A30">
      <w:pPr>
        <w:jc w:val="center"/>
        <w:rPr>
          <w:i/>
          <w:szCs w:val="17"/>
        </w:rPr>
      </w:pPr>
      <w:r w:rsidRPr="005F0A30">
        <w:rPr>
          <w:i/>
          <w:szCs w:val="17"/>
        </w:rPr>
        <w:t>Authorised Medical Practitioner</w:t>
      </w:r>
    </w:p>
    <w:p w14:paraId="2EAE909B" w14:textId="77777777" w:rsidR="005F0A30" w:rsidRPr="005F0A30" w:rsidRDefault="005F0A30" w:rsidP="005F0A30">
      <w:r w:rsidRPr="005F0A30">
        <w:t xml:space="preserve">Notice is hereby given in accordance with Section 93(1) of the </w:t>
      </w:r>
      <w:r w:rsidRPr="005F0A30">
        <w:rPr>
          <w:i/>
          <w:iCs/>
        </w:rPr>
        <w:t>Mental Health Act 2009</w:t>
      </w:r>
      <w:r w:rsidRPr="005F0A30">
        <w:t xml:space="preserve"> that the Chief Psychiatrist has determined the following person as an Authorised Medical Practitioner:</w:t>
      </w:r>
    </w:p>
    <w:p w14:paraId="79EE6844" w14:textId="77777777" w:rsidR="005F0A30" w:rsidRPr="005F0A30" w:rsidRDefault="005F0A30" w:rsidP="005F0A30">
      <w:pPr>
        <w:ind w:left="142"/>
      </w:pPr>
      <w:r w:rsidRPr="005F0A30">
        <w:t>Danielle Woods</w:t>
      </w:r>
    </w:p>
    <w:p w14:paraId="4A22F05D" w14:textId="77777777" w:rsidR="005F0A30" w:rsidRPr="005F0A30" w:rsidRDefault="005F0A30" w:rsidP="005F0A30">
      <w:r w:rsidRPr="005F0A30">
        <w:t>A determination will be automatically revoked upon the person being registered as a specialist psychiatrist with the Australian Health Practitioner Regulation Agency and as a fellow of the Royal Australian and New Zealand College of Psychiatrists.</w:t>
      </w:r>
    </w:p>
    <w:p w14:paraId="396BFCC6" w14:textId="77777777" w:rsidR="005F0A30" w:rsidRPr="005F0A30" w:rsidRDefault="005F0A30" w:rsidP="005F0A30">
      <w:r w:rsidRPr="005F0A30">
        <w:t>The Chief Psychiatrist may vary or revoke this determination at any time.</w:t>
      </w:r>
    </w:p>
    <w:p w14:paraId="7ECCFB5D" w14:textId="77777777" w:rsidR="005F0A30" w:rsidRPr="005F0A30" w:rsidRDefault="005F0A30" w:rsidP="005F0A30">
      <w:pPr>
        <w:spacing w:after="0"/>
        <w:rPr>
          <w:rFonts w:eastAsia="Times New Roman"/>
          <w:szCs w:val="17"/>
        </w:rPr>
      </w:pPr>
      <w:r w:rsidRPr="005F0A30">
        <w:rPr>
          <w:rFonts w:eastAsia="Times New Roman"/>
          <w:szCs w:val="17"/>
        </w:rPr>
        <w:t>Dated: 26 June 2025</w:t>
      </w:r>
    </w:p>
    <w:p w14:paraId="18D40AE9" w14:textId="77777777" w:rsidR="005F0A30" w:rsidRPr="005F0A30" w:rsidRDefault="005F0A30" w:rsidP="005F0A30">
      <w:pPr>
        <w:spacing w:after="0"/>
        <w:jc w:val="right"/>
        <w:rPr>
          <w:rFonts w:eastAsia="Times New Roman"/>
          <w:smallCaps/>
          <w:szCs w:val="20"/>
        </w:rPr>
      </w:pPr>
      <w:r w:rsidRPr="005F0A30">
        <w:rPr>
          <w:rFonts w:eastAsia="Times New Roman"/>
          <w:smallCaps/>
          <w:szCs w:val="20"/>
        </w:rPr>
        <w:t>Dr John Brayley</w:t>
      </w:r>
    </w:p>
    <w:p w14:paraId="19B34452" w14:textId="77777777" w:rsidR="005F0A30" w:rsidRPr="005F0A30" w:rsidRDefault="005F0A30" w:rsidP="005F0A30">
      <w:pPr>
        <w:spacing w:after="0"/>
        <w:jc w:val="right"/>
        <w:rPr>
          <w:rFonts w:eastAsia="Times New Roman"/>
          <w:szCs w:val="17"/>
        </w:rPr>
      </w:pPr>
      <w:r w:rsidRPr="005F0A30">
        <w:rPr>
          <w:rFonts w:eastAsia="Times New Roman"/>
          <w:szCs w:val="17"/>
        </w:rPr>
        <w:t>Chief Psychiatrist</w:t>
      </w:r>
    </w:p>
    <w:p w14:paraId="0D50AFB2" w14:textId="77777777" w:rsidR="005F0A30" w:rsidRPr="005F0A30" w:rsidRDefault="005F0A30" w:rsidP="005F0A30">
      <w:pPr>
        <w:pBdr>
          <w:top w:val="single" w:sz="4" w:space="1" w:color="auto"/>
        </w:pBdr>
        <w:spacing w:before="100" w:after="0" w:line="14" w:lineRule="exact"/>
        <w:jc w:val="center"/>
        <w:rPr>
          <w:rFonts w:eastAsia="Times New Roman"/>
          <w:szCs w:val="17"/>
        </w:rPr>
      </w:pPr>
    </w:p>
    <w:p w14:paraId="6B70F217" w14:textId="77777777" w:rsidR="005F0A30" w:rsidRPr="005F0A30" w:rsidRDefault="005F0A30" w:rsidP="00226BA8">
      <w:pPr>
        <w:spacing w:after="0"/>
        <w:rPr>
          <w:rFonts w:eastAsia="Times New Roman"/>
          <w:szCs w:val="17"/>
        </w:rPr>
      </w:pPr>
    </w:p>
    <w:p w14:paraId="3AE71E5F" w14:textId="77777777" w:rsidR="005F0A30" w:rsidRPr="005F0A30" w:rsidRDefault="005F0A30" w:rsidP="005F0A30">
      <w:pPr>
        <w:jc w:val="center"/>
        <w:rPr>
          <w:caps/>
          <w:szCs w:val="17"/>
        </w:rPr>
      </w:pPr>
      <w:r w:rsidRPr="005F0A30">
        <w:rPr>
          <w:caps/>
          <w:szCs w:val="17"/>
        </w:rPr>
        <w:t>Mental Health Act 2009</w:t>
      </w:r>
    </w:p>
    <w:p w14:paraId="4F84E5A6" w14:textId="77777777" w:rsidR="005F0A30" w:rsidRPr="005F0A30" w:rsidRDefault="005F0A30" w:rsidP="005F0A30">
      <w:pPr>
        <w:jc w:val="center"/>
        <w:rPr>
          <w:i/>
          <w:szCs w:val="17"/>
        </w:rPr>
      </w:pPr>
      <w:r w:rsidRPr="005F0A30">
        <w:rPr>
          <w:i/>
          <w:szCs w:val="17"/>
        </w:rPr>
        <w:t>Authorised Mental Health Professional</w:t>
      </w:r>
    </w:p>
    <w:p w14:paraId="386AE18E" w14:textId="77777777" w:rsidR="005F0A30" w:rsidRPr="005F0A30" w:rsidRDefault="005F0A30" w:rsidP="005F0A30">
      <w:r w:rsidRPr="005F0A30">
        <w:t xml:space="preserve">Notice is hereby given in accordance with Section 94(1) of the </w:t>
      </w:r>
      <w:r w:rsidRPr="005F0A30">
        <w:rPr>
          <w:i/>
          <w:iCs/>
        </w:rPr>
        <w:t>Mental Health Act 2009</w:t>
      </w:r>
      <w:r w:rsidRPr="005F0A30">
        <w:t>, that the Chief Psychiatrist has determined the following persons as an Authorised Mental Health Professional:</w:t>
      </w:r>
    </w:p>
    <w:p w14:paraId="775BCCAA" w14:textId="77777777" w:rsidR="005F0A30" w:rsidRPr="005F0A30" w:rsidRDefault="005F0A30" w:rsidP="005F0A30">
      <w:pPr>
        <w:ind w:left="142"/>
      </w:pPr>
      <w:r w:rsidRPr="005F0A30">
        <w:t>Yvette Moseley</w:t>
      </w:r>
    </w:p>
    <w:p w14:paraId="17C78BEC" w14:textId="77777777" w:rsidR="005F0A30" w:rsidRPr="005F0A30" w:rsidRDefault="005F0A30" w:rsidP="005F0A30">
      <w:pPr>
        <w:ind w:left="142"/>
      </w:pPr>
      <w:r w:rsidRPr="005F0A30">
        <w:t>Jacqueline Gardner</w:t>
      </w:r>
    </w:p>
    <w:p w14:paraId="5D4FA171" w14:textId="77777777" w:rsidR="005F0A30" w:rsidRPr="005F0A30" w:rsidRDefault="005F0A30" w:rsidP="005F0A30">
      <w:r w:rsidRPr="005F0A30">
        <w:t>The determination will expire three years after the commencement date.</w:t>
      </w:r>
    </w:p>
    <w:p w14:paraId="52F15B8B" w14:textId="77777777" w:rsidR="005F0A30" w:rsidRPr="005F0A30" w:rsidRDefault="005F0A30" w:rsidP="005F0A30">
      <w:r w:rsidRPr="005F0A30">
        <w:t>The Chief Psychiatrist make vary or revoke these determinations at any time.</w:t>
      </w:r>
    </w:p>
    <w:p w14:paraId="1051C821" w14:textId="77777777" w:rsidR="005F0A30" w:rsidRPr="005F0A30" w:rsidRDefault="005F0A30" w:rsidP="005F0A30">
      <w:pPr>
        <w:spacing w:after="0"/>
        <w:rPr>
          <w:rFonts w:eastAsia="Times New Roman"/>
          <w:szCs w:val="17"/>
        </w:rPr>
      </w:pPr>
      <w:r w:rsidRPr="005F0A30">
        <w:rPr>
          <w:rFonts w:eastAsia="Times New Roman"/>
          <w:szCs w:val="17"/>
        </w:rPr>
        <w:t>Dated: 26 June 2025</w:t>
      </w:r>
    </w:p>
    <w:p w14:paraId="2C774B4B" w14:textId="77777777" w:rsidR="005F0A30" w:rsidRPr="005F0A30" w:rsidRDefault="005F0A30" w:rsidP="005F0A30">
      <w:pPr>
        <w:spacing w:after="0"/>
        <w:jc w:val="right"/>
        <w:rPr>
          <w:rFonts w:eastAsia="Times New Roman"/>
          <w:smallCaps/>
          <w:szCs w:val="20"/>
        </w:rPr>
      </w:pPr>
      <w:r w:rsidRPr="005F0A30">
        <w:rPr>
          <w:rFonts w:eastAsia="Times New Roman"/>
          <w:smallCaps/>
          <w:szCs w:val="20"/>
        </w:rPr>
        <w:t>Dr John Brayley</w:t>
      </w:r>
    </w:p>
    <w:p w14:paraId="779043A6" w14:textId="77777777" w:rsidR="005F0A30" w:rsidRDefault="005F0A30" w:rsidP="005F0A30">
      <w:pPr>
        <w:spacing w:after="0"/>
        <w:jc w:val="right"/>
        <w:rPr>
          <w:rFonts w:eastAsia="Times New Roman"/>
          <w:szCs w:val="17"/>
        </w:rPr>
      </w:pPr>
      <w:r w:rsidRPr="005F0A30">
        <w:rPr>
          <w:rFonts w:eastAsia="Times New Roman"/>
          <w:szCs w:val="17"/>
        </w:rPr>
        <w:t>Chief Psychiatrist</w:t>
      </w:r>
    </w:p>
    <w:p w14:paraId="724E35C9" w14:textId="77777777" w:rsidR="005F0A30" w:rsidRDefault="005F0A30" w:rsidP="005F0A30">
      <w:pPr>
        <w:pBdr>
          <w:bottom w:val="single" w:sz="4" w:space="1" w:color="auto"/>
        </w:pBdr>
        <w:spacing w:after="0" w:line="52" w:lineRule="exact"/>
        <w:jc w:val="center"/>
        <w:rPr>
          <w:rFonts w:eastAsia="Times New Roman"/>
          <w:szCs w:val="17"/>
        </w:rPr>
      </w:pPr>
    </w:p>
    <w:p w14:paraId="6635EFCC" w14:textId="77777777" w:rsidR="005F0A30" w:rsidRDefault="005F0A30" w:rsidP="005F0A30">
      <w:pPr>
        <w:pBdr>
          <w:top w:val="single" w:sz="4" w:space="1" w:color="auto"/>
        </w:pBdr>
        <w:spacing w:before="34" w:after="0" w:line="14" w:lineRule="exact"/>
        <w:jc w:val="center"/>
        <w:rPr>
          <w:rFonts w:eastAsia="Times New Roman"/>
          <w:szCs w:val="17"/>
        </w:rPr>
      </w:pPr>
    </w:p>
    <w:p w14:paraId="50B2CA48" w14:textId="77777777" w:rsidR="005F0A30" w:rsidRPr="005F0A30" w:rsidRDefault="005F0A30" w:rsidP="00226B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5041D72" w14:textId="4823EA53" w:rsidR="005F0A30" w:rsidRPr="005F0A30" w:rsidRDefault="00226BA8" w:rsidP="00226BA8">
      <w:pPr>
        <w:pStyle w:val="Heading2"/>
      </w:pPr>
      <w:bookmarkStart w:id="548" w:name="_Toc201837156"/>
      <w:bookmarkStart w:id="549" w:name="_Toc201840677"/>
      <w:r w:rsidRPr="005F0A30">
        <w:t>Motor Vehicle Accidents (Lifetime Support Scheme) Act 2013</w:t>
      </w:r>
      <w:bookmarkEnd w:id="548"/>
      <w:bookmarkEnd w:id="549"/>
    </w:p>
    <w:p w14:paraId="19EA89DD" w14:textId="77777777" w:rsidR="005F0A30" w:rsidRPr="005F0A30" w:rsidRDefault="005F0A30" w:rsidP="005F0A30">
      <w:pPr>
        <w:jc w:val="center"/>
        <w:rPr>
          <w:i/>
          <w:szCs w:val="17"/>
        </w:rPr>
      </w:pPr>
      <w:r w:rsidRPr="005F0A30">
        <w:rPr>
          <w:i/>
          <w:szCs w:val="17"/>
        </w:rPr>
        <w:t>2025-2026 Lifetime Support Scheme (LSS) Attendant Care Rates</w:t>
      </w:r>
    </w:p>
    <w:p w14:paraId="55B7A8E4" w14:textId="77777777" w:rsidR="005F0A30" w:rsidRPr="005F0A30" w:rsidRDefault="005F0A30" w:rsidP="005F0A30">
      <w:r w:rsidRPr="005F0A30">
        <w:t>The following rates have been set as the maximum the Lifetime Support Authority of South Australia is liable for in respect to applicable attendant care panel services from 1 July 2025:</w:t>
      </w:r>
    </w:p>
    <w:tbl>
      <w:tblPr>
        <w:tblStyle w:val="TableGrid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769"/>
      </w:tblGrid>
      <w:tr w:rsidR="005F0A30" w:rsidRPr="005F0A30" w14:paraId="3654FC85" w14:textId="77777777" w:rsidTr="008919E2">
        <w:trPr>
          <w:tblHeader/>
          <w:jc w:val="center"/>
        </w:trPr>
        <w:tc>
          <w:tcPr>
            <w:tcW w:w="4442" w:type="dxa"/>
            <w:gridSpan w:val="2"/>
            <w:tcBorders>
              <w:top w:val="single" w:sz="4" w:space="0" w:color="auto"/>
              <w:bottom w:val="single" w:sz="4" w:space="0" w:color="auto"/>
            </w:tcBorders>
            <w:vAlign w:val="center"/>
          </w:tcPr>
          <w:p w14:paraId="01D72938" w14:textId="77777777" w:rsidR="005F0A30" w:rsidRPr="005F0A30" w:rsidRDefault="005F0A30" w:rsidP="005F0A30">
            <w:pPr>
              <w:spacing w:before="40" w:after="40"/>
              <w:jc w:val="center"/>
              <w:rPr>
                <w:b/>
                <w:bCs/>
                <w:szCs w:val="17"/>
              </w:rPr>
            </w:pPr>
            <w:r w:rsidRPr="005F0A30">
              <w:rPr>
                <w:b/>
                <w:bCs/>
                <w:szCs w:val="17"/>
              </w:rPr>
              <w:t>2025-26 LSS Standard Attendant Care Rates</w:t>
            </w:r>
          </w:p>
        </w:tc>
      </w:tr>
      <w:tr w:rsidR="005F0A30" w:rsidRPr="005F0A30" w14:paraId="3ECA8733" w14:textId="77777777" w:rsidTr="008919E2">
        <w:trPr>
          <w:tblHeader/>
          <w:jc w:val="center"/>
        </w:trPr>
        <w:tc>
          <w:tcPr>
            <w:tcW w:w="4442" w:type="dxa"/>
            <w:gridSpan w:val="2"/>
            <w:tcBorders>
              <w:top w:val="single" w:sz="4" w:space="0" w:color="auto"/>
            </w:tcBorders>
          </w:tcPr>
          <w:p w14:paraId="7568567A" w14:textId="77777777" w:rsidR="005F0A30" w:rsidRPr="005F0A30" w:rsidRDefault="005F0A30" w:rsidP="005F0A30">
            <w:pPr>
              <w:spacing w:after="0" w:line="40" w:lineRule="exact"/>
              <w:rPr>
                <w:szCs w:val="17"/>
              </w:rPr>
            </w:pPr>
          </w:p>
        </w:tc>
      </w:tr>
      <w:tr w:rsidR="005F0A30" w:rsidRPr="005F0A30" w14:paraId="0F5B5E32" w14:textId="77777777" w:rsidTr="008919E2">
        <w:trPr>
          <w:jc w:val="center"/>
        </w:trPr>
        <w:tc>
          <w:tcPr>
            <w:tcW w:w="3673" w:type="dxa"/>
          </w:tcPr>
          <w:p w14:paraId="7AB1732F" w14:textId="77777777" w:rsidR="005F0A30" w:rsidRPr="005F0A30" w:rsidRDefault="005F0A30" w:rsidP="005F0A30">
            <w:pPr>
              <w:spacing w:after="20"/>
              <w:rPr>
                <w:szCs w:val="17"/>
              </w:rPr>
            </w:pPr>
            <w:r w:rsidRPr="005F0A30">
              <w:t>Monday-Friday 6am-8pm (per hour)</w:t>
            </w:r>
          </w:p>
        </w:tc>
        <w:tc>
          <w:tcPr>
            <w:tcW w:w="0" w:type="auto"/>
          </w:tcPr>
          <w:p w14:paraId="049CD31B" w14:textId="77777777" w:rsidR="005F0A30" w:rsidRPr="005F0A30" w:rsidRDefault="005F0A30" w:rsidP="005F0A30">
            <w:pPr>
              <w:spacing w:after="20"/>
              <w:jc w:val="right"/>
              <w:rPr>
                <w:szCs w:val="17"/>
              </w:rPr>
            </w:pPr>
            <w:r w:rsidRPr="005F0A30">
              <w:t>$65.66</w:t>
            </w:r>
          </w:p>
        </w:tc>
      </w:tr>
      <w:tr w:rsidR="005F0A30" w:rsidRPr="005F0A30" w14:paraId="60D86D20" w14:textId="77777777" w:rsidTr="008919E2">
        <w:trPr>
          <w:jc w:val="center"/>
        </w:trPr>
        <w:tc>
          <w:tcPr>
            <w:tcW w:w="3673" w:type="dxa"/>
          </w:tcPr>
          <w:p w14:paraId="3F395E29" w14:textId="77777777" w:rsidR="005F0A30" w:rsidRPr="005F0A30" w:rsidRDefault="005F0A30" w:rsidP="005F0A30">
            <w:pPr>
              <w:spacing w:after="20"/>
              <w:rPr>
                <w:szCs w:val="17"/>
              </w:rPr>
            </w:pPr>
            <w:r w:rsidRPr="005F0A30">
              <w:t>Monday-Friday 8pm-12am (per hour)</w:t>
            </w:r>
          </w:p>
        </w:tc>
        <w:tc>
          <w:tcPr>
            <w:tcW w:w="0" w:type="auto"/>
          </w:tcPr>
          <w:p w14:paraId="16DE1500" w14:textId="77777777" w:rsidR="005F0A30" w:rsidRPr="005F0A30" w:rsidRDefault="005F0A30" w:rsidP="005F0A30">
            <w:pPr>
              <w:spacing w:after="20"/>
              <w:jc w:val="right"/>
              <w:rPr>
                <w:szCs w:val="17"/>
              </w:rPr>
            </w:pPr>
            <w:r w:rsidRPr="005F0A30">
              <w:t>$72.62</w:t>
            </w:r>
          </w:p>
        </w:tc>
      </w:tr>
      <w:tr w:rsidR="005F0A30" w:rsidRPr="005F0A30" w14:paraId="520744B1" w14:textId="77777777" w:rsidTr="008919E2">
        <w:trPr>
          <w:jc w:val="center"/>
        </w:trPr>
        <w:tc>
          <w:tcPr>
            <w:tcW w:w="3673" w:type="dxa"/>
          </w:tcPr>
          <w:p w14:paraId="69DF5371" w14:textId="77777777" w:rsidR="005F0A30" w:rsidRPr="005F0A30" w:rsidRDefault="005F0A30" w:rsidP="005F0A30">
            <w:pPr>
              <w:spacing w:after="20"/>
              <w:rPr>
                <w:szCs w:val="17"/>
              </w:rPr>
            </w:pPr>
            <w:r w:rsidRPr="005F0A30">
              <w:t>Monday-Friday 12am-6am (Active) (per hour)</w:t>
            </w:r>
          </w:p>
        </w:tc>
        <w:tc>
          <w:tcPr>
            <w:tcW w:w="0" w:type="auto"/>
          </w:tcPr>
          <w:p w14:paraId="379108B1" w14:textId="77777777" w:rsidR="005F0A30" w:rsidRPr="005F0A30" w:rsidRDefault="005F0A30" w:rsidP="005F0A30">
            <w:pPr>
              <w:spacing w:after="20"/>
              <w:jc w:val="right"/>
              <w:rPr>
                <w:szCs w:val="17"/>
              </w:rPr>
            </w:pPr>
            <w:r w:rsidRPr="005F0A30">
              <w:t>$74.01</w:t>
            </w:r>
          </w:p>
        </w:tc>
      </w:tr>
      <w:tr w:rsidR="005F0A30" w:rsidRPr="005F0A30" w14:paraId="2EA35B0D" w14:textId="77777777" w:rsidTr="008919E2">
        <w:trPr>
          <w:jc w:val="center"/>
        </w:trPr>
        <w:tc>
          <w:tcPr>
            <w:tcW w:w="3673" w:type="dxa"/>
          </w:tcPr>
          <w:p w14:paraId="7BE324B2" w14:textId="77777777" w:rsidR="005F0A30" w:rsidRPr="005F0A30" w:rsidRDefault="005F0A30" w:rsidP="005F0A30">
            <w:pPr>
              <w:spacing w:after="20"/>
              <w:rPr>
                <w:szCs w:val="17"/>
              </w:rPr>
            </w:pPr>
            <w:r w:rsidRPr="005F0A30">
              <w:t>Saturday (per hour)</w:t>
            </w:r>
          </w:p>
        </w:tc>
        <w:tc>
          <w:tcPr>
            <w:tcW w:w="0" w:type="auto"/>
          </w:tcPr>
          <w:p w14:paraId="5403BE2B" w14:textId="77777777" w:rsidR="005F0A30" w:rsidRPr="005F0A30" w:rsidRDefault="005F0A30" w:rsidP="005F0A30">
            <w:pPr>
              <w:spacing w:after="20"/>
              <w:jc w:val="right"/>
              <w:rPr>
                <w:szCs w:val="17"/>
              </w:rPr>
            </w:pPr>
            <w:r w:rsidRPr="005F0A30">
              <w:t>$93.50</w:t>
            </w:r>
          </w:p>
        </w:tc>
      </w:tr>
      <w:tr w:rsidR="005F0A30" w:rsidRPr="005F0A30" w14:paraId="296C1CDC" w14:textId="77777777" w:rsidTr="008919E2">
        <w:trPr>
          <w:jc w:val="center"/>
        </w:trPr>
        <w:tc>
          <w:tcPr>
            <w:tcW w:w="3673" w:type="dxa"/>
          </w:tcPr>
          <w:p w14:paraId="4BE8DCFC" w14:textId="77777777" w:rsidR="005F0A30" w:rsidRPr="005F0A30" w:rsidRDefault="005F0A30" w:rsidP="005F0A30">
            <w:pPr>
              <w:spacing w:after="20"/>
              <w:rPr>
                <w:szCs w:val="17"/>
              </w:rPr>
            </w:pPr>
            <w:r w:rsidRPr="005F0A30">
              <w:t>Sunday (per hour)</w:t>
            </w:r>
          </w:p>
        </w:tc>
        <w:tc>
          <w:tcPr>
            <w:tcW w:w="0" w:type="auto"/>
          </w:tcPr>
          <w:p w14:paraId="3F729287" w14:textId="77777777" w:rsidR="005F0A30" w:rsidRPr="005F0A30" w:rsidRDefault="005F0A30" w:rsidP="005F0A30">
            <w:pPr>
              <w:spacing w:after="20"/>
              <w:jc w:val="right"/>
              <w:rPr>
                <w:szCs w:val="17"/>
              </w:rPr>
            </w:pPr>
            <w:r w:rsidRPr="005F0A30">
              <w:t>$121.34</w:t>
            </w:r>
          </w:p>
        </w:tc>
      </w:tr>
      <w:tr w:rsidR="005F0A30" w:rsidRPr="005F0A30" w14:paraId="50A3F08A" w14:textId="77777777" w:rsidTr="008919E2">
        <w:trPr>
          <w:jc w:val="center"/>
        </w:trPr>
        <w:tc>
          <w:tcPr>
            <w:tcW w:w="3673" w:type="dxa"/>
          </w:tcPr>
          <w:p w14:paraId="339BF944" w14:textId="77777777" w:rsidR="005F0A30" w:rsidRPr="005F0A30" w:rsidRDefault="005F0A30" w:rsidP="005F0A30">
            <w:pPr>
              <w:spacing w:after="20"/>
              <w:rPr>
                <w:szCs w:val="17"/>
              </w:rPr>
            </w:pPr>
            <w:r w:rsidRPr="005F0A30">
              <w:t>Public Holiday (per hour)</w:t>
            </w:r>
          </w:p>
        </w:tc>
        <w:tc>
          <w:tcPr>
            <w:tcW w:w="0" w:type="auto"/>
          </w:tcPr>
          <w:p w14:paraId="01B67B46" w14:textId="77777777" w:rsidR="005F0A30" w:rsidRPr="005F0A30" w:rsidRDefault="005F0A30" w:rsidP="005F0A30">
            <w:pPr>
              <w:spacing w:after="20"/>
              <w:jc w:val="right"/>
              <w:rPr>
                <w:szCs w:val="17"/>
              </w:rPr>
            </w:pPr>
            <w:r w:rsidRPr="005F0A30">
              <w:t>$149.19</w:t>
            </w:r>
          </w:p>
        </w:tc>
      </w:tr>
      <w:tr w:rsidR="005F0A30" w:rsidRPr="005F0A30" w14:paraId="3C25E071" w14:textId="77777777" w:rsidTr="008919E2">
        <w:trPr>
          <w:jc w:val="center"/>
        </w:trPr>
        <w:tc>
          <w:tcPr>
            <w:tcW w:w="3673" w:type="dxa"/>
            <w:tcBorders>
              <w:bottom w:val="single" w:sz="4" w:space="0" w:color="auto"/>
            </w:tcBorders>
          </w:tcPr>
          <w:p w14:paraId="3C4FBC3F" w14:textId="77777777" w:rsidR="005F0A30" w:rsidRPr="005F0A30" w:rsidRDefault="005F0A30" w:rsidP="005F0A30">
            <w:pPr>
              <w:rPr>
                <w:szCs w:val="17"/>
              </w:rPr>
            </w:pPr>
            <w:r w:rsidRPr="005F0A30">
              <w:t>Inactive Sleepover (8 hours)</w:t>
            </w:r>
          </w:p>
        </w:tc>
        <w:tc>
          <w:tcPr>
            <w:tcW w:w="0" w:type="auto"/>
            <w:tcBorders>
              <w:bottom w:val="single" w:sz="4" w:space="0" w:color="auto"/>
            </w:tcBorders>
          </w:tcPr>
          <w:p w14:paraId="59F58CC2" w14:textId="77777777" w:rsidR="005F0A30" w:rsidRPr="005F0A30" w:rsidRDefault="005F0A30" w:rsidP="005F0A30">
            <w:pPr>
              <w:jc w:val="right"/>
              <w:rPr>
                <w:szCs w:val="17"/>
              </w:rPr>
            </w:pPr>
            <w:r w:rsidRPr="005F0A30">
              <w:t>$279.88</w:t>
            </w:r>
          </w:p>
        </w:tc>
      </w:tr>
      <w:tr w:rsidR="005F0A30" w:rsidRPr="005F0A30" w14:paraId="14294E7A" w14:textId="77777777" w:rsidTr="008919E2">
        <w:trPr>
          <w:jc w:val="center"/>
        </w:trPr>
        <w:tc>
          <w:tcPr>
            <w:tcW w:w="3673" w:type="dxa"/>
            <w:tcBorders>
              <w:top w:val="single" w:sz="4" w:space="0" w:color="auto"/>
            </w:tcBorders>
          </w:tcPr>
          <w:p w14:paraId="14203375" w14:textId="77777777" w:rsidR="005F0A30" w:rsidRPr="005F0A30" w:rsidRDefault="005F0A30" w:rsidP="005F0A30">
            <w:pPr>
              <w:spacing w:after="0" w:line="80" w:lineRule="exact"/>
              <w:rPr>
                <w:szCs w:val="17"/>
              </w:rPr>
            </w:pPr>
          </w:p>
        </w:tc>
        <w:tc>
          <w:tcPr>
            <w:tcW w:w="0" w:type="auto"/>
            <w:tcBorders>
              <w:top w:val="single" w:sz="4" w:space="0" w:color="auto"/>
            </w:tcBorders>
          </w:tcPr>
          <w:p w14:paraId="3262D244" w14:textId="77777777" w:rsidR="005F0A30" w:rsidRPr="005F0A30" w:rsidRDefault="005F0A30" w:rsidP="005F0A30">
            <w:pPr>
              <w:spacing w:after="0" w:line="80" w:lineRule="exact"/>
              <w:rPr>
                <w:szCs w:val="17"/>
              </w:rPr>
            </w:pPr>
          </w:p>
        </w:tc>
      </w:tr>
    </w:tbl>
    <w:p w14:paraId="0FB454A6" w14:textId="77777777" w:rsidR="005F0A30" w:rsidRPr="005F0A30" w:rsidRDefault="005F0A30" w:rsidP="005F0A30">
      <w:r w:rsidRPr="005F0A30">
        <w:t>Dated: 23 June 2025</w:t>
      </w:r>
    </w:p>
    <w:p w14:paraId="14200BDF" w14:textId="77777777" w:rsidR="005F0A30" w:rsidRPr="005F0A30" w:rsidRDefault="005F0A30" w:rsidP="005F0A30">
      <w:pPr>
        <w:spacing w:after="0"/>
        <w:jc w:val="right"/>
        <w:rPr>
          <w:rFonts w:eastAsia="Times New Roman"/>
          <w:smallCaps/>
          <w:szCs w:val="20"/>
        </w:rPr>
      </w:pPr>
      <w:r w:rsidRPr="005F0A30">
        <w:rPr>
          <w:rFonts w:eastAsia="Times New Roman"/>
          <w:smallCaps/>
          <w:szCs w:val="20"/>
        </w:rPr>
        <w:t>Hon Stephen Mulligan MP</w:t>
      </w:r>
    </w:p>
    <w:p w14:paraId="4BEBE498" w14:textId="7800550C" w:rsidR="005F0A30" w:rsidRDefault="005F0A30" w:rsidP="00A9732E">
      <w:pPr>
        <w:spacing w:after="0"/>
        <w:jc w:val="right"/>
      </w:pPr>
      <w:r w:rsidRPr="005F0A30">
        <w:rPr>
          <w:rFonts w:eastAsia="Times New Roman"/>
          <w:szCs w:val="17"/>
        </w:rPr>
        <w:t>Treasurer</w:t>
      </w:r>
    </w:p>
    <w:p w14:paraId="1F39D088" w14:textId="77777777" w:rsidR="005F0A30" w:rsidRDefault="005F0A30" w:rsidP="005F0A30">
      <w:pPr>
        <w:pStyle w:val="GG-body"/>
        <w:pBdr>
          <w:bottom w:val="single" w:sz="4" w:space="1" w:color="auto"/>
        </w:pBdr>
        <w:spacing w:after="0" w:line="52" w:lineRule="exact"/>
        <w:jc w:val="center"/>
      </w:pPr>
    </w:p>
    <w:p w14:paraId="45A2FB4B" w14:textId="77777777" w:rsidR="005F0A30" w:rsidRDefault="005F0A30" w:rsidP="005F0A30">
      <w:pPr>
        <w:pStyle w:val="GG-body"/>
        <w:pBdr>
          <w:top w:val="single" w:sz="4" w:space="1" w:color="auto"/>
        </w:pBdr>
        <w:spacing w:before="34" w:after="0" w:line="14" w:lineRule="exact"/>
        <w:jc w:val="center"/>
      </w:pPr>
    </w:p>
    <w:p w14:paraId="4D9A137B" w14:textId="3FCBA77E" w:rsidR="00A9732E" w:rsidRDefault="00A9732E">
      <w:pPr>
        <w:spacing w:after="0" w:line="240" w:lineRule="auto"/>
        <w:jc w:val="left"/>
        <w:rPr>
          <w:rFonts w:eastAsia="Times New Roman"/>
          <w:szCs w:val="17"/>
        </w:rPr>
      </w:pPr>
      <w:r>
        <w:br w:type="page"/>
      </w:r>
    </w:p>
    <w:p w14:paraId="63CB350B" w14:textId="42D9279A" w:rsidR="005F0A30" w:rsidRDefault="00226BA8" w:rsidP="00226BA8">
      <w:pPr>
        <w:pStyle w:val="Heading2"/>
      </w:pPr>
      <w:bookmarkStart w:id="550" w:name="_Toc201837157"/>
      <w:bookmarkStart w:id="551" w:name="_Toc201840678"/>
      <w:r>
        <w:lastRenderedPageBreak/>
        <w:t>Phylloxera and Grape Industry Act 1995</w:t>
      </w:r>
      <w:bookmarkEnd w:id="550"/>
      <w:bookmarkEnd w:id="551"/>
    </w:p>
    <w:p w14:paraId="05BEE4A8" w14:textId="77777777" w:rsidR="005F0A30" w:rsidRDefault="005F0A30" w:rsidP="005F0A30">
      <w:pPr>
        <w:pStyle w:val="GG-Title2"/>
      </w:pPr>
      <w:r>
        <w:t>Phylloxera and Grape Industry Board</w:t>
      </w:r>
    </w:p>
    <w:p w14:paraId="0756A59A" w14:textId="77777777" w:rsidR="005F0A30" w:rsidRDefault="005F0A30" w:rsidP="005F0A30">
      <w:pPr>
        <w:pStyle w:val="GG-Title3"/>
      </w:pPr>
      <w:r>
        <w:t>Contributions Towards Primary Functions Under the Act for Contribution Year 2025/2026</w:t>
      </w:r>
    </w:p>
    <w:p w14:paraId="221BAAA3" w14:textId="77777777" w:rsidR="005F0A30" w:rsidRDefault="005F0A30" w:rsidP="005F0A30">
      <w:pPr>
        <w:pStyle w:val="GG-body"/>
      </w:pPr>
      <w:r>
        <w:t xml:space="preserve">Pursuant to Section 23 of the </w:t>
      </w:r>
      <w:r w:rsidRPr="00CA60F0">
        <w:rPr>
          <w:i/>
          <w:iCs/>
        </w:rPr>
        <w:t xml:space="preserve">Phylloxera and Grape Industry Act 1995 </w:t>
      </w:r>
      <w:r>
        <w:t>(“</w:t>
      </w:r>
      <w:r w:rsidRPr="006901D1">
        <w:rPr>
          <w:b/>
          <w:bCs/>
        </w:rPr>
        <w:t>Act</w:t>
      </w:r>
      <w:r>
        <w:t>”), the Phylloxera and Grape Industry Board of South Australia (“</w:t>
      </w:r>
      <w:r w:rsidRPr="00CA60F0">
        <w:rPr>
          <w:b/>
          <w:bCs/>
        </w:rPr>
        <w:t>Board</w:t>
      </w:r>
      <w:r>
        <w:t xml:space="preserve">”), trading as </w:t>
      </w:r>
      <w:proofErr w:type="spellStart"/>
      <w:r>
        <w:t>Vinehealth</w:t>
      </w:r>
      <w:proofErr w:type="spellEnd"/>
      <w:r>
        <w:t xml:space="preserve"> Australia, gives notice that Registered Persons must contribute to the costs of the Board’s primary functions for the contribution year ending 30 April 2026.</w:t>
      </w:r>
    </w:p>
    <w:p w14:paraId="1A6DF0B4" w14:textId="77777777" w:rsidR="005F0A30" w:rsidRDefault="005F0A30" w:rsidP="005F0A30">
      <w:pPr>
        <w:pStyle w:val="GG-body"/>
      </w:pPr>
      <w:r>
        <w:t>In accordance with the rules approved by the Minister and published in this notice, the contributions payable by a Registered Person for the 2025-2026 contribution year, are:</w:t>
      </w:r>
    </w:p>
    <w:p w14:paraId="06B7F9CB" w14:textId="77777777" w:rsidR="005F0A30" w:rsidRDefault="005F0A30" w:rsidP="005F0A30">
      <w:pPr>
        <w:pStyle w:val="GG-body"/>
        <w:ind w:left="426" w:hanging="284"/>
      </w:pPr>
      <w:r>
        <w:t>1.</w:t>
      </w:r>
      <w:r>
        <w:tab/>
        <w:t>A contribution of $206, and a</w:t>
      </w:r>
    </w:p>
    <w:p w14:paraId="5AF69066" w14:textId="77777777" w:rsidR="005F0A30" w:rsidRDefault="005F0A30" w:rsidP="005F0A30">
      <w:pPr>
        <w:pStyle w:val="GG-body"/>
        <w:ind w:left="426" w:hanging="284"/>
      </w:pPr>
      <w:r>
        <w:t>2.</w:t>
      </w:r>
      <w:r>
        <w:tab/>
        <w:t>A contribution of $10.59 per hectare of planted vines owned by the Registered Person in this notice:</w:t>
      </w:r>
    </w:p>
    <w:p w14:paraId="400E86FA" w14:textId="77777777" w:rsidR="005F0A30" w:rsidRDefault="005F0A30" w:rsidP="005F0A30">
      <w:pPr>
        <w:pStyle w:val="GG-body"/>
        <w:ind w:left="426"/>
      </w:pPr>
      <w:r w:rsidRPr="00CA60F0">
        <w:rPr>
          <w:b/>
          <w:bCs/>
        </w:rPr>
        <w:t>Registered Person</w:t>
      </w:r>
      <w:r>
        <w:t xml:space="preserve"> has the meaning in the Act.</w:t>
      </w:r>
    </w:p>
    <w:p w14:paraId="085CEA35" w14:textId="77777777" w:rsidR="005F0A30" w:rsidRDefault="005F0A30" w:rsidP="005F0A30">
      <w:pPr>
        <w:pStyle w:val="GG-body"/>
        <w:ind w:left="426"/>
      </w:pPr>
      <w:r w:rsidRPr="00CA60F0">
        <w:rPr>
          <w:b/>
          <w:bCs/>
        </w:rPr>
        <w:t>Contribution year</w:t>
      </w:r>
      <w:r>
        <w:t xml:space="preserve"> means the period 1 May in one calendar year to 30 April in the following calendar year.</w:t>
      </w:r>
    </w:p>
    <w:p w14:paraId="6F91AE5F" w14:textId="77777777" w:rsidR="005F0A30" w:rsidRPr="00CA60F0" w:rsidRDefault="005F0A30" w:rsidP="005F0A30">
      <w:pPr>
        <w:pStyle w:val="GG-body"/>
        <w:ind w:left="426"/>
        <w:rPr>
          <w:b/>
          <w:bCs/>
        </w:rPr>
      </w:pPr>
      <w:r w:rsidRPr="00CA60F0">
        <w:rPr>
          <w:b/>
          <w:bCs/>
        </w:rPr>
        <w:t>Rules approved by the Minister for Contributions Payable under the Act</w:t>
      </w:r>
    </w:p>
    <w:p w14:paraId="42DB586A" w14:textId="77777777" w:rsidR="005F0A30" w:rsidRDefault="005F0A30" w:rsidP="005F0A30">
      <w:pPr>
        <w:pStyle w:val="GG-body"/>
        <w:ind w:left="710" w:hanging="284"/>
      </w:pPr>
      <w:r>
        <w:t>1.</w:t>
      </w:r>
      <w:r>
        <w:tab/>
        <w:t>A fixed contribution per Registered Person will apply.</w:t>
      </w:r>
    </w:p>
    <w:p w14:paraId="73DBB58B" w14:textId="77777777" w:rsidR="005F0A30" w:rsidRDefault="005F0A30" w:rsidP="005F0A30">
      <w:pPr>
        <w:pStyle w:val="GG-body"/>
        <w:ind w:left="993" w:hanging="284"/>
      </w:pPr>
      <w:r>
        <w:t>(a)</w:t>
      </w:r>
      <w:r>
        <w:tab/>
        <w:t>The fixed contribution for the 2025/26 contribution year will be $206.</w:t>
      </w:r>
    </w:p>
    <w:p w14:paraId="4ED089EF" w14:textId="77777777" w:rsidR="005F0A30" w:rsidRDefault="005F0A30" w:rsidP="005F0A30">
      <w:pPr>
        <w:pStyle w:val="GG-body"/>
        <w:ind w:left="993" w:hanging="284"/>
      </w:pPr>
      <w:r>
        <w:t>(b)</w:t>
      </w:r>
      <w:r>
        <w:tab/>
      </w:r>
      <w:r w:rsidRPr="00CA60F0">
        <w:t>From the 2025/26 contribution year onwards, the fixed fee gazetted for the prior contribution year will be adjusted each year by no greater than the annual indexation factor determined by the South Australian government and notified to the Board by the Minister in that contribution year, the adjustment to consider industry conditions alongside funding required to deliver statutory functions.</w:t>
      </w:r>
    </w:p>
    <w:p w14:paraId="31487A28" w14:textId="77777777" w:rsidR="005F0A30" w:rsidRDefault="005F0A30" w:rsidP="005F0A30">
      <w:pPr>
        <w:pStyle w:val="GG-body"/>
        <w:ind w:left="710" w:hanging="284"/>
      </w:pPr>
      <w:r>
        <w:t>2.</w:t>
      </w:r>
      <w:r>
        <w:tab/>
        <w:t>A variable contribution, based on a rate per hectare of vines planted for each Registered Person, will apply.</w:t>
      </w:r>
    </w:p>
    <w:p w14:paraId="44830C53" w14:textId="77777777" w:rsidR="005F0A30" w:rsidRDefault="005F0A30" w:rsidP="005F0A30">
      <w:pPr>
        <w:pStyle w:val="GG-body"/>
        <w:ind w:left="993" w:hanging="283"/>
      </w:pPr>
      <w:r>
        <w:t>(a)</w:t>
      </w:r>
      <w:r>
        <w:tab/>
        <w:t xml:space="preserve">The hectares of vines upon which the variable fee is calculated will be based on the area of vines recorded in the </w:t>
      </w:r>
      <w:proofErr w:type="spellStart"/>
      <w:r>
        <w:t>Vinehealth</w:t>
      </w:r>
      <w:proofErr w:type="spellEnd"/>
      <w:r>
        <w:t xml:space="preserve"> Australia Register as being owned by a Registered Person as at 30 April each year.</w:t>
      </w:r>
    </w:p>
    <w:p w14:paraId="727CA40A" w14:textId="77777777" w:rsidR="005F0A30" w:rsidRDefault="005F0A30" w:rsidP="005F0A30">
      <w:pPr>
        <w:pStyle w:val="GG-body"/>
        <w:ind w:left="993" w:hanging="283"/>
      </w:pPr>
      <w:r>
        <w:t>(b)</w:t>
      </w:r>
      <w:r>
        <w:tab/>
        <w:t>The variable fee gazetted for the prior contribution year will be adjusted each year by no greater than the annual indexation factor determined by the South Australian government in that contribution year and notified to the Board by the Minister, from and including the 2024/25 contribution year.</w:t>
      </w:r>
    </w:p>
    <w:p w14:paraId="32AE164F" w14:textId="77777777" w:rsidR="005F0A30" w:rsidRDefault="005F0A30" w:rsidP="005F0A30">
      <w:pPr>
        <w:pStyle w:val="GG-body"/>
        <w:ind w:left="993" w:hanging="283"/>
      </w:pPr>
      <w:r>
        <w:t>(c)</w:t>
      </w:r>
      <w:r>
        <w:tab/>
        <w:t>The variable fee for the 2025/26 contribution year will be $10.59 per hectare.</w:t>
      </w:r>
    </w:p>
    <w:p w14:paraId="5B9AA625" w14:textId="77777777" w:rsidR="005F0A30" w:rsidRDefault="005F0A30" w:rsidP="005F0A30">
      <w:pPr>
        <w:pStyle w:val="GG-body"/>
        <w:ind w:left="710" w:hanging="284"/>
      </w:pPr>
      <w:r>
        <w:t>3.</w:t>
      </w:r>
      <w:r>
        <w:tab/>
      </w:r>
      <w:r w:rsidRPr="00CA60F0">
        <w:rPr>
          <w:spacing w:val="-2"/>
        </w:rPr>
        <w:t xml:space="preserve">The Board will by notice in the gazette in accordance with Section 23 of the Act specify the rates for the fixed fee and variable fee </w:t>
      </w:r>
      <w:r w:rsidRPr="00CA60F0">
        <w:rPr>
          <w:spacing w:val="-4"/>
        </w:rPr>
        <w:t>for a contribution year as soon as practically possible after the annual indexation factor is determined by the South Australia government.</w:t>
      </w:r>
    </w:p>
    <w:p w14:paraId="56E4C44A" w14:textId="77777777" w:rsidR="005F0A30" w:rsidRDefault="005F0A30" w:rsidP="005F0A30">
      <w:pPr>
        <w:pStyle w:val="GG-body"/>
        <w:ind w:left="710" w:hanging="284"/>
      </w:pPr>
      <w:r>
        <w:t>4.</w:t>
      </w:r>
      <w:r>
        <w:tab/>
        <w:t>The contribution will be collected or recovered by the Commissioner of Land Tax on behalf of the Board as if the contribution were land tax and will be subject to the same penalties for delay or default in payment (Section 23(3) of the Act).</w:t>
      </w:r>
    </w:p>
    <w:p w14:paraId="214B2579" w14:textId="77777777" w:rsidR="005F0A30" w:rsidRDefault="005F0A30" w:rsidP="005F0A30">
      <w:pPr>
        <w:pStyle w:val="GG-body"/>
      </w:pPr>
      <w:r>
        <w:t>Dated: 23 July 2025</w:t>
      </w:r>
    </w:p>
    <w:p w14:paraId="5AE95D96" w14:textId="77777777" w:rsidR="005F0A30" w:rsidRDefault="005F0A30" w:rsidP="005F0A30">
      <w:pPr>
        <w:pStyle w:val="GG-SName"/>
      </w:pPr>
      <w:r>
        <w:t>Dianne Davidson AM</w:t>
      </w:r>
    </w:p>
    <w:p w14:paraId="45B81A09" w14:textId="77777777" w:rsidR="005F0A30" w:rsidRDefault="005F0A30" w:rsidP="005F0A30">
      <w:pPr>
        <w:pStyle w:val="GG-Signature"/>
      </w:pPr>
      <w:r>
        <w:t>Presiding Member</w:t>
      </w:r>
    </w:p>
    <w:p w14:paraId="42CB9D3E" w14:textId="77777777" w:rsidR="005F0A30" w:rsidRDefault="005F0A30" w:rsidP="005F0A30">
      <w:pPr>
        <w:pStyle w:val="GG-Signature"/>
      </w:pPr>
      <w:r>
        <w:t xml:space="preserve">Phylloxera and Grape Industry Board of South Australia, trading as </w:t>
      </w:r>
      <w:proofErr w:type="spellStart"/>
      <w:r>
        <w:t>Vinehealth</w:t>
      </w:r>
      <w:proofErr w:type="spellEnd"/>
      <w:r>
        <w:t xml:space="preserve"> Australia</w:t>
      </w:r>
    </w:p>
    <w:p w14:paraId="034E0106" w14:textId="77777777" w:rsidR="005F0A30" w:rsidRDefault="005F0A30" w:rsidP="005F0A30">
      <w:pPr>
        <w:pStyle w:val="GG-Signature"/>
        <w:pBdr>
          <w:bottom w:val="single" w:sz="4" w:space="1" w:color="auto"/>
        </w:pBdr>
        <w:spacing w:line="52" w:lineRule="exact"/>
        <w:jc w:val="center"/>
      </w:pPr>
    </w:p>
    <w:p w14:paraId="6312EDD5" w14:textId="77777777" w:rsidR="005F0A30" w:rsidRDefault="005F0A30" w:rsidP="005F0A30">
      <w:pPr>
        <w:pStyle w:val="GG-Signature"/>
        <w:pBdr>
          <w:top w:val="single" w:sz="4" w:space="1" w:color="auto"/>
        </w:pBdr>
        <w:spacing w:before="34" w:line="14" w:lineRule="exact"/>
        <w:jc w:val="center"/>
      </w:pPr>
    </w:p>
    <w:p w14:paraId="36C4CC7F" w14:textId="77777777" w:rsidR="005F0A30" w:rsidRDefault="005F0A30" w:rsidP="005F0A3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2A9DAFD" w14:textId="5660FA06" w:rsidR="005F0A30" w:rsidRDefault="00226BA8" w:rsidP="00226BA8">
      <w:pPr>
        <w:pStyle w:val="Heading2"/>
      </w:pPr>
      <w:bookmarkStart w:id="552" w:name="_Toc201837158"/>
      <w:bookmarkStart w:id="553" w:name="_Toc201840679"/>
      <w:r>
        <w:t>Planning, Development and Infrastructure Act 2016</w:t>
      </w:r>
      <w:bookmarkEnd w:id="552"/>
      <w:bookmarkEnd w:id="553"/>
    </w:p>
    <w:p w14:paraId="4942D1EF" w14:textId="77777777" w:rsidR="005F0A30" w:rsidRDefault="005F0A30" w:rsidP="005F0A30">
      <w:pPr>
        <w:pStyle w:val="GG-Title2"/>
      </w:pPr>
      <w:r>
        <w:t>Section 42</w:t>
      </w:r>
    </w:p>
    <w:p w14:paraId="237C963E" w14:textId="77777777" w:rsidR="005F0A30" w:rsidRDefault="005F0A30" w:rsidP="005F0A30">
      <w:pPr>
        <w:pStyle w:val="GG-Title3"/>
      </w:pPr>
      <w:r>
        <w:t>Practice Directions</w:t>
      </w:r>
    </w:p>
    <w:p w14:paraId="7D9C9FE3" w14:textId="77777777" w:rsidR="005F0A30" w:rsidRPr="00AB6D42" w:rsidRDefault="005F0A30" w:rsidP="005F0A30">
      <w:pPr>
        <w:pStyle w:val="GG-body"/>
        <w:rPr>
          <w:i/>
          <w:iCs/>
        </w:rPr>
      </w:pPr>
      <w:r w:rsidRPr="00AB6D42">
        <w:rPr>
          <w:i/>
          <w:iCs/>
        </w:rPr>
        <w:t>Preamble</w:t>
      </w:r>
    </w:p>
    <w:p w14:paraId="7CAEBFB9" w14:textId="77777777" w:rsidR="005F0A30" w:rsidRDefault="005F0A30" w:rsidP="005F0A30">
      <w:pPr>
        <w:pStyle w:val="GG-body"/>
      </w:pPr>
      <w:r>
        <w:t>The State Planning Commission may issue a practice direction for the purposes of this Act.</w:t>
      </w:r>
    </w:p>
    <w:p w14:paraId="56FE0A93" w14:textId="77777777" w:rsidR="005F0A30" w:rsidRDefault="005F0A30" w:rsidP="005F0A30">
      <w:pPr>
        <w:pStyle w:val="GG-body"/>
      </w:pPr>
      <w:r>
        <w:t>A practice direction may specify procedural requirements or steps in connection with any matter arising under this Act.</w:t>
      </w:r>
    </w:p>
    <w:p w14:paraId="6AE898AB" w14:textId="77777777" w:rsidR="005F0A30" w:rsidRDefault="005F0A30" w:rsidP="005F0A30">
      <w:pPr>
        <w:pStyle w:val="GG-body"/>
      </w:pPr>
      <w:r>
        <w:t>A practice direction must be notified in the Gazette and published on the SA planning portal.</w:t>
      </w:r>
    </w:p>
    <w:p w14:paraId="7835CE34" w14:textId="77777777" w:rsidR="005F0A30" w:rsidRDefault="005F0A30" w:rsidP="005F0A30">
      <w:pPr>
        <w:pStyle w:val="GG-body"/>
      </w:pPr>
      <w:r>
        <w:t>A practice direction may be varied or revoked by the State Planning Commission from time to time by a further instrument notified in the Gazette and published on the SA Planning Portal.</w:t>
      </w:r>
    </w:p>
    <w:p w14:paraId="4334AB49" w14:textId="77777777" w:rsidR="005F0A30" w:rsidRPr="00AB6D42" w:rsidRDefault="005F0A30" w:rsidP="005F0A30">
      <w:pPr>
        <w:pStyle w:val="GG-Title2"/>
      </w:pPr>
      <w:r w:rsidRPr="00AB6D42">
        <w:t>Notice</w:t>
      </w:r>
    </w:p>
    <w:p w14:paraId="569BD5E0" w14:textId="77777777" w:rsidR="005F0A30" w:rsidRPr="00AB6D42" w:rsidRDefault="005F0A30" w:rsidP="005F0A30">
      <w:pPr>
        <w:pStyle w:val="GG-body"/>
        <w:rPr>
          <w:spacing w:val="-2"/>
        </w:rPr>
      </w:pPr>
      <w:r w:rsidRPr="00AB6D42">
        <w:rPr>
          <w:spacing w:val="-2"/>
        </w:rPr>
        <w:t xml:space="preserve">Pursuant to Section 42(4)(b) of the </w:t>
      </w:r>
      <w:r w:rsidRPr="00AB6D42">
        <w:rPr>
          <w:i/>
          <w:iCs/>
          <w:spacing w:val="-2"/>
        </w:rPr>
        <w:t>Planning, Development and Infrastructure Act 2016</w:t>
      </w:r>
      <w:r w:rsidRPr="00AB6D42">
        <w:rPr>
          <w:spacing w:val="-2"/>
        </w:rPr>
        <w:t xml:space="preserve">, I, </w:t>
      </w:r>
      <w:r w:rsidRPr="00FB4C02">
        <w:rPr>
          <w:spacing w:val="-2"/>
        </w:rPr>
        <w:t>Craig Holden</w:t>
      </w:r>
      <w:r w:rsidRPr="00AB6D42">
        <w:rPr>
          <w:spacing w:val="-2"/>
        </w:rPr>
        <w:t>, Chair, State Planning Commission:</w:t>
      </w:r>
    </w:p>
    <w:p w14:paraId="3368E1B8" w14:textId="77777777" w:rsidR="005F0A30" w:rsidRDefault="005F0A30" w:rsidP="005F0A30">
      <w:pPr>
        <w:pStyle w:val="GG-body"/>
        <w:ind w:left="426" w:hanging="284"/>
      </w:pPr>
      <w:r>
        <w:t>(a)</w:t>
      </w:r>
      <w:r>
        <w:tab/>
        <w:t xml:space="preserve">vary </w:t>
      </w:r>
      <w:r w:rsidRPr="00AB6D42">
        <w:rPr>
          <w:i/>
          <w:iCs/>
        </w:rPr>
        <w:t>State Planning Commission Practice Direction 2</w:t>
      </w:r>
      <w:r>
        <w:rPr>
          <w:i/>
          <w:iCs/>
        </w:rPr>
        <w:t>—</w:t>
      </w:r>
      <w:r w:rsidRPr="00AB6D42">
        <w:rPr>
          <w:i/>
          <w:iCs/>
        </w:rPr>
        <w:t>Preparation and Amendment of Designated Instruments</w:t>
      </w:r>
      <w:r>
        <w:t>; and</w:t>
      </w:r>
    </w:p>
    <w:p w14:paraId="59A82689" w14:textId="77777777" w:rsidR="005F0A30" w:rsidRDefault="005F0A30" w:rsidP="005F0A30">
      <w:pPr>
        <w:pStyle w:val="GG-body"/>
        <w:ind w:left="426" w:hanging="284"/>
      </w:pPr>
      <w:r>
        <w:t>(b)</w:t>
      </w:r>
      <w:r>
        <w:tab/>
      </w:r>
      <w:r w:rsidRPr="00AB6D42">
        <w:rPr>
          <w:spacing w:val="-3"/>
        </w:rPr>
        <w:t xml:space="preserve">fix the day on which the varied </w:t>
      </w:r>
      <w:r w:rsidRPr="00AB6D42">
        <w:rPr>
          <w:i/>
          <w:iCs/>
          <w:spacing w:val="-3"/>
        </w:rPr>
        <w:t>State Planning Commission Practice Direction 2—Preparation and Amendment of Designated Instruments</w:t>
      </w:r>
      <w:r>
        <w:t xml:space="preserve"> is published on the SA Planning Portal as the day on which the varied practice direction will come into operation.</w:t>
      </w:r>
    </w:p>
    <w:p w14:paraId="22DB35AE" w14:textId="77777777" w:rsidR="005F0A30" w:rsidRDefault="005F0A30" w:rsidP="005F0A30">
      <w:pPr>
        <w:pStyle w:val="GG-body"/>
      </w:pPr>
      <w:r>
        <w:t>Dated: 24 June 2025</w:t>
      </w:r>
    </w:p>
    <w:p w14:paraId="4EA71ADE" w14:textId="77777777" w:rsidR="005F0A30" w:rsidRDefault="005F0A30" w:rsidP="005F0A30">
      <w:pPr>
        <w:pStyle w:val="GG-SName"/>
      </w:pPr>
      <w:r>
        <w:t>Craig Holden</w:t>
      </w:r>
    </w:p>
    <w:p w14:paraId="7BBE9B80" w14:textId="77777777" w:rsidR="005F0A30" w:rsidRDefault="005F0A30" w:rsidP="005F0A30">
      <w:pPr>
        <w:pStyle w:val="GG-Signature"/>
      </w:pPr>
      <w:r>
        <w:t>Chair, State Planning Commission</w:t>
      </w:r>
    </w:p>
    <w:p w14:paraId="5A606A12" w14:textId="77777777" w:rsidR="005F0A30" w:rsidRDefault="005F0A30" w:rsidP="005F0A30">
      <w:pPr>
        <w:pStyle w:val="GG-Signature"/>
        <w:pBdr>
          <w:top w:val="single" w:sz="4" w:space="1" w:color="auto"/>
        </w:pBdr>
        <w:spacing w:before="100" w:line="14" w:lineRule="exact"/>
        <w:jc w:val="center"/>
      </w:pPr>
    </w:p>
    <w:p w14:paraId="3FD21605" w14:textId="36116189" w:rsidR="00A9732E" w:rsidRDefault="00A9732E">
      <w:pPr>
        <w:spacing w:after="0" w:line="240" w:lineRule="auto"/>
        <w:jc w:val="left"/>
        <w:rPr>
          <w:rFonts w:eastAsia="Times New Roman"/>
          <w:szCs w:val="17"/>
        </w:rPr>
      </w:pPr>
      <w:r>
        <w:br w:type="page"/>
      </w:r>
    </w:p>
    <w:p w14:paraId="60CF803B" w14:textId="77777777" w:rsidR="003E1F0C" w:rsidRPr="003E1F0C" w:rsidRDefault="003E1F0C" w:rsidP="003E1F0C">
      <w:pPr>
        <w:jc w:val="center"/>
        <w:rPr>
          <w:caps/>
          <w:szCs w:val="17"/>
          <w:lang w:val="en-US"/>
        </w:rPr>
      </w:pPr>
      <w:r w:rsidRPr="003E1F0C">
        <w:rPr>
          <w:caps/>
          <w:szCs w:val="17"/>
          <w:lang w:val="en-US"/>
        </w:rPr>
        <w:lastRenderedPageBreak/>
        <w:t>Planning, Development and Infrastructure Act 2016</w:t>
      </w:r>
    </w:p>
    <w:p w14:paraId="13775458" w14:textId="77777777" w:rsidR="003E1F0C" w:rsidRPr="003E1F0C" w:rsidRDefault="003E1F0C" w:rsidP="003E1F0C">
      <w:pPr>
        <w:widowControl w:val="0"/>
        <w:autoSpaceDE w:val="0"/>
        <w:autoSpaceDN w:val="0"/>
        <w:spacing w:before="240" w:after="0" w:line="240" w:lineRule="auto"/>
        <w:jc w:val="left"/>
        <w:rPr>
          <w:rFonts w:eastAsia="Times New Roman"/>
          <w:sz w:val="28"/>
          <w:lang w:val="en-US"/>
        </w:rPr>
      </w:pPr>
      <w:r w:rsidRPr="003E1F0C">
        <w:rPr>
          <w:rFonts w:eastAsia="Times New Roman"/>
          <w:sz w:val="28"/>
          <w:lang w:val="en-US"/>
        </w:rPr>
        <w:t>South</w:t>
      </w:r>
      <w:r w:rsidRPr="003E1F0C">
        <w:rPr>
          <w:rFonts w:eastAsia="Times New Roman"/>
          <w:spacing w:val="-4"/>
          <w:sz w:val="28"/>
          <w:lang w:val="en-US"/>
        </w:rPr>
        <w:t xml:space="preserve"> </w:t>
      </w:r>
      <w:r w:rsidRPr="003E1F0C">
        <w:rPr>
          <w:rFonts w:eastAsia="Times New Roman"/>
          <w:spacing w:val="-2"/>
          <w:sz w:val="28"/>
          <w:lang w:val="en-US"/>
        </w:rPr>
        <w:t>Australia</w:t>
      </w:r>
    </w:p>
    <w:p w14:paraId="63EB5F93" w14:textId="77777777" w:rsidR="003E1F0C" w:rsidRPr="003E1F0C" w:rsidRDefault="003E1F0C" w:rsidP="003E1F0C">
      <w:pPr>
        <w:widowControl w:val="0"/>
        <w:autoSpaceDE w:val="0"/>
        <w:autoSpaceDN w:val="0"/>
        <w:spacing w:before="120" w:after="0" w:line="240" w:lineRule="auto"/>
        <w:ind w:right="571"/>
        <w:jc w:val="left"/>
        <w:rPr>
          <w:rFonts w:eastAsia="Times New Roman"/>
          <w:b/>
          <w:bCs/>
          <w:sz w:val="36"/>
          <w:szCs w:val="36"/>
          <w:lang w:val="en-US"/>
        </w:rPr>
      </w:pPr>
      <w:r w:rsidRPr="003E1F0C">
        <w:rPr>
          <w:rFonts w:eastAsia="Times New Roman"/>
          <w:b/>
          <w:bCs/>
          <w:sz w:val="36"/>
          <w:szCs w:val="36"/>
          <w:lang w:val="en-US"/>
        </w:rPr>
        <w:t>Planning,</w:t>
      </w:r>
      <w:r w:rsidRPr="003E1F0C">
        <w:rPr>
          <w:rFonts w:eastAsia="Times New Roman"/>
          <w:b/>
          <w:bCs/>
          <w:spacing w:val="-6"/>
          <w:sz w:val="36"/>
          <w:szCs w:val="36"/>
          <w:lang w:val="en-US"/>
        </w:rPr>
        <w:t xml:space="preserve"> </w:t>
      </w:r>
      <w:r w:rsidRPr="003E1F0C">
        <w:rPr>
          <w:rFonts w:eastAsia="Times New Roman"/>
          <w:b/>
          <w:bCs/>
          <w:sz w:val="36"/>
          <w:szCs w:val="36"/>
          <w:lang w:val="en-US"/>
        </w:rPr>
        <w:t>Development</w:t>
      </w:r>
      <w:r w:rsidRPr="003E1F0C">
        <w:rPr>
          <w:rFonts w:eastAsia="Times New Roman"/>
          <w:b/>
          <w:bCs/>
          <w:spacing w:val="-7"/>
          <w:sz w:val="36"/>
          <w:szCs w:val="36"/>
          <w:lang w:val="en-US"/>
        </w:rPr>
        <w:t xml:space="preserve"> </w:t>
      </w:r>
      <w:r w:rsidRPr="003E1F0C">
        <w:rPr>
          <w:rFonts w:eastAsia="Times New Roman"/>
          <w:b/>
          <w:bCs/>
          <w:sz w:val="36"/>
          <w:szCs w:val="36"/>
          <w:lang w:val="en-US"/>
        </w:rPr>
        <w:t>and</w:t>
      </w:r>
      <w:r w:rsidRPr="003E1F0C">
        <w:rPr>
          <w:rFonts w:eastAsia="Times New Roman"/>
          <w:b/>
          <w:bCs/>
          <w:spacing w:val="-8"/>
          <w:sz w:val="36"/>
          <w:szCs w:val="36"/>
          <w:lang w:val="en-US"/>
        </w:rPr>
        <w:t xml:space="preserve"> </w:t>
      </w:r>
      <w:r w:rsidRPr="003E1F0C">
        <w:rPr>
          <w:rFonts w:eastAsia="Times New Roman"/>
          <w:b/>
          <w:bCs/>
          <w:sz w:val="36"/>
          <w:szCs w:val="36"/>
          <w:lang w:val="en-US"/>
        </w:rPr>
        <w:t>Infrastructure</w:t>
      </w:r>
      <w:r w:rsidRPr="003E1F0C">
        <w:rPr>
          <w:rFonts w:eastAsia="Times New Roman"/>
          <w:b/>
          <w:bCs/>
          <w:spacing w:val="-6"/>
          <w:sz w:val="36"/>
          <w:szCs w:val="36"/>
          <w:lang w:val="en-US"/>
        </w:rPr>
        <w:t xml:space="preserve"> </w:t>
      </w:r>
      <w:r w:rsidRPr="003E1F0C">
        <w:rPr>
          <w:rFonts w:eastAsia="Times New Roman"/>
          <w:b/>
          <w:bCs/>
          <w:sz w:val="36"/>
          <w:szCs w:val="36"/>
          <w:lang w:val="en-US"/>
        </w:rPr>
        <w:t>(Fees)</w:t>
      </w:r>
      <w:r w:rsidRPr="003E1F0C">
        <w:rPr>
          <w:rFonts w:eastAsia="Times New Roman"/>
          <w:b/>
          <w:bCs/>
          <w:spacing w:val="-7"/>
          <w:sz w:val="36"/>
          <w:szCs w:val="36"/>
          <w:lang w:val="en-US"/>
        </w:rPr>
        <w:t xml:space="preserve"> </w:t>
      </w:r>
      <w:r w:rsidRPr="003E1F0C">
        <w:rPr>
          <w:rFonts w:eastAsia="Times New Roman"/>
          <w:b/>
          <w:bCs/>
          <w:spacing w:val="-7"/>
          <w:sz w:val="36"/>
          <w:szCs w:val="36"/>
          <w:lang w:val="en-US"/>
        </w:rPr>
        <w:br/>
      </w:r>
      <w:r w:rsidRPr="003E1F0C">
        <w:rPr>
          <w:rFonts w:eastAsia="Times New Roman"/>
          <w:b/>
          <w:bCs/>
          <w:sz w:val="36"/>
          <w:szCs w:val="36"/>
          <w:lang w:val="en-US"/>
        </w:rPr>
        <w:t>Notice 2025 (No. 2)</w:t>
      </w:r>
    </w:p>
    <w:p w14:paraId="57BE7FAA" w14:textId="77777777" w:rsidR="003E1F0C" w:rsidRPr="003E1F0C" w:rsidRDefault="003E1F0C" w:rsidP="003E1F0C">
      <w:pPr>
        <w:widowControl w:val="0"/>
        <w:autoSpaceDE w:val="0"/>
        <w:autoSpaceDN w:val="0"/>
        <w:spacing w:before="198" w:after="0" w:line="240" w:lineRule="auto"/>
        <w:jc w:val="left"/>
        <w:rPr>
          <w:rFonts w:eastAsia="Times New Roman"/>
          <w:i/>
          <w:sz w:val="24"/>
          <w:lang w:val="en-US"/>
        </w:rPr>
      </w:pPr>
      <w:r w:rsidRPr="003E1F0C">
        <w:rPr>
          <w:rFonts w:eastAsia="Times New Roman"/>
          <w:sz w:val="24"/>
          <w:lang w:val="en-US"/>
        </w:rPr>
        <w:t>under</w:t>
      </w:r>
      <w:r w:rsidRPr="003E1F0C">
        <w:rPr>
          <w:rFonts w:eastAsia="Times New Roman"/>
          <w:spacing w:val="-5"/>
          <w:sz w:val="24"/>
          <w:lang w:val="en-US"/>
        </w:rPr>
        <w:t xml:space="preserve"> </w:t>
      </w:r>
      <w:r w:rsidRPr="003E1F0C">
        <w:rPr>
          <w:rFonts w:eastAsia="Times New Roman"/>
          <w:sz w:val="24"/>
          <w:lang w:val="en-US"/>
        </w:rPr>
        <w:t>the</w:t>
      </w:r>
      <w:r w:rsidRPr="003E1F0C">
        <w:rPr>
          <w:rFonts w:eastAsia="Times New Roman"/>
          <w:spacing w:val="-3"/>
          <w:sz w:val="24"/>
          <w:lang w:val="en-US"/>
        </w:rPr>
        <w:t xml:space="preserve"> </w:t>
      </w:r>
      <w:r w:rsidRPr="003E1F0C">
        <w:rPr>
          <w:rFonts w:eastAsia="Times New Roman"/>
          <w:i/>
          <w:sz w:val="24"/>
          <w:lang w:val="en-US"/>
        </w:rPr>
        <w:t>Planning,</w:t>
      </w:r>
      <w:r w:rsidRPr="003E1F0C">
        <w:rPr>
          <w:rFonts w:eastAsia="Times New Roman"/>
          <w:i/>
          <w:spacing w:val="-2"/>
          <w:sz w:val="24"/>
          <w:lang w:val="en-US"/>
        </w:rPr>
        <w:t xml:space="preserve"> </w:t>
      </w:r>
      <w:r w:rsidRPr="003E1F0C">
        <w:rPr>
          <w:rFonts w:eastAsia="Times New Roman"/>
          <w:i/>
          <w:sz w:val="24"/>
          <w:lang w:val="en-US"/>
        </w:rPr>
        <w:t>Development</w:t>
      </w:r>
      <w:r w:rsidRPr="003E1F0C">
        <w:rPr>
          <w:rFonts w:eastAsia="Times New Roman"/>
          <w:i/>
          <w:spacing w:val="-1"/>
          <w:sz w:val="24"/>
          <w:lang w:val="en-US"/>
        </w:rPr>
        <w:t xml:space="preserve"> </w:t>
      </w:r>
      <w:r w:rsidRPr="003E1F0C">
        <w:rPr>
          <w:rFonts w:eastAsia="Times New Roman"/>
          <w:i/>
          <w:sz w:val="24"/>
          <w:lang w:val="en-US"/>
        </w:rPr>
        <w:t>and</w:t>
      </w:r>
      <w:r w:rsidRPr="003E1F0C">
        <w:rPr>
          <w:rFonts w:eastAsia="Times New Roman"/>
          <w:i/>
          <w:spacing w:val="-2"/>
          <w:sz w:val="24"/>
          <w:lang w:val="en-US"/>
        </w:rPr>
        <w:t xml:space="preserve"> </w:t>
      </w:r>
      <w:r w:rsidRPr="003E1F0C">
        <w:rPr>
          <w:rFonts w:eastAsia="Times New Roman"/>
          <w:i/>
          <w:sz w:val="24"/>
          <w:lang w:val="en-US"/>
        </w:rPr>
        <w:t>Infrastructure</w:t>
      </w:r>
      <w:r w:rsidRPr="003E1F0C">
        <w:rPr>
          <w:rFonts w:eastAsia="Times New Roman"/>
          <w:i/>
          <w:spacing w:val="-3"/>
          <w:sz w:val="24"/>
          <w:lang w:val="en-US"/>
        </w:rPr>
        <w:t xml:space="preserve"> </w:t>
      </w:r>
      <w:r w:rsidRPr="003E1F0C">
        <w:rPr>
          <w:rFonts w:eastAsia="Times New Roman"/>
          <w:i/>
          <w:sz w:val="24"/>
          <w:lang w:val="en-US"/>
        </w:rPr>
        <w:t>Act</w:t>
      </w:r>
      <w:r w:rsidRPr="003E1F0C">
        <w:rPr>
          <w:rFonts w:eastAsia="Times New Roman"/>
          <w:i/>
          <w:spacing w:val="-1"/>
          <w:sz w:val="24"/>
          <w:lang w:val="en-US"/>
        </w:rPr>
        <w:t xml:space="preserve"> </w:t>
      </w:r>
      <w:r w:rsidRPr="003E1F0C">
        <w:rPr>
          <w:rFonts w:eastAsia="Times New Roman"/>
          <w:i/>
          <w:spacing w:val="-4"/>
          <w:sz w:val="24"/>
          <w:lang w:val="en-US"/>
        </w:rPr>
        <w:t>2016</w:t>
      </w:r>
    </w:p>
    <w:p w14:paraId="423480DD" w14:textId="77777777" w:rsidR="003E1F0C" w:rsidRPr="003E1F0C" w:rsidRDefault="003E1F0C" w:rsidP="00805AD5">
      <w:pPr>
        <w:spacing w:before="243" w:after="0" w:line="240" w:lineRule="auto"/>
        <w:rPr>
          <w:b/>
          <w:bCs/>
          <w:sz w:val="26"/>
          <w:szCs w:val="26"/>
          <w:lang w:val="en-US"/>
        </w:rPr>
      </w:pPr>
      <w:bookmarkStart w:id="554" w:name="_Toc201832995"/>
      <w:r w:rsidRPr="003E1F0C">
        <w:rPr>
          <w:b/>
          <w:bCs/>
          <w:sz w:val="26"/>
          <w:szCs w:val="26"/>
          <w:lang w:val="en-US"/>
        </w:rPr>
        <w:t>1—Short title</w:t>
      </w:r>
      <w:bookmarkEnd w:id="554"/>
    </w:p>
    <w:p w14:paraId="73406B89" w14:textId="77777777" w:rsidR="003E1F0C" w:rsidRPr="003E1F0C" w:rsidRDefault="003E1F0C" w:rsidP="003E1F0C">
      <w:pPr>
        <w:widowControl w:val="0"/>
        <w:autoSpaceDE w:val="0"/>
        <w:autoSpaceDN w:val="0"/>
        <w:spacing w:before="118" w:after="0" w:line="240" w:lineRule="auto"/>
        <w:ind w:left="426" w:right="571"/>
        <w:jc w:val="left"/>
        <w:rPr>
          <w:rFonts w:eastAsia="Times New Roman"/>
          <w:i/>
          <w:sz w:val="23"/>
          <w:lang w:val="en-US"/>
        </w:rPr>
      </w:pPr>
      <w:r w:rsidRPr="003E1F0C">
        <w:rPr>
          <w:rFonts w:eastAsia="Times New Roman"/>
          <w:sz w:val="23"/>
          <w:lang w:val="en-US"/>
        </w:rPr>
        <w:t>This</w:t>
      </w:r>
      <w:r w:rsidRPr="003E1F0C">
        <w:rPr>
          <w:rFonts w:eastAsia="Times New Roman"/>
          <w:spacing w:val="-4"/>
          <w:sz w:val="23"/>
          <w:lang w:val="en-US"/>
        </w:rPr>
        <w:t xml:space="preserve"> </w:t>
      </w:r>
      <w:r w:rsidRPr="003E1F0C">
        <w:rPr>
          <w:rFonts w:eastAsia="Times New Roman"/>
          <w:sz w:val="23"/>
          <w:lang w:val="en-US"/>
        </w:rPr>
        <w:t>notice</w:t>
      </w:r>
      <w:r w:rsidRPr="003E1F0C">
        <w:rPr>
          <w:rFonts w:eastAsia="Times New Roman"/>
          <w:spacing w:val="-5"/>
          <w:sz w:val="23"/>
          <w:lang w:val="en-US"/>
        </w:rPr>
        <w:t xml:space="preserve"> </w:t>
      </w:r>
      <w:r w:rsidRPr="003E1F0C">
        <w:rPr>
          <w:rFonts w:eastAsia="Times New Roman"/>
          <w:sz w:val="23"/>
          <w:lang w:val="en-US"/>
        </w:rPr>
        <w:t>may</w:t>
      </w:r>
      <w:r w:rsidRPr="003E1F0C">
        <w:rPr>
          <w:rFonts w:eastAsia="Times New Roman"/>
          <w:spacing w:val="-3"/>
          <w:sz w:val="23"/>
          <w:lang w:val="en-US"/>
        </w:rPr>
        <w:t xml:space="preserve"> </w:t>
      </w:r>
      <w:r w:rsidRPr="003E1F0C">
        <w:rPr>
          <w:rFonts w:eastAsia="Times New Roman"/>
          <w:sz w:val="23"/>
          <w:lang w:val="en-US"/>
        </w:rPr>
        <w:t>be</w:t>
      </w:r>
      <w:r w:rsidRPr="003E1F0C">
        <w:rPr>
          <w:rFonts w:eastAsia="Times New Roman"/>
          <w:spacing w:val="-5"/>
          <w:sz w:val="23"/>
          <w:lang w:val="en-US"/>
        </w:rPr>
        <w:t xml:space="preserve"> </w:t>
      </w:r>
      <w:r w:rsidRPr="003E1F0C">
        <w:rPr>
          <w:rFonts w:eastAsia="Times New Roman"/>
          <w:sz w:val="23"/>
          <w:lang w:val="en-US"/>
        </w:rPr>
        <w:t>cited</w:t>
      </w:r>
      <w:r w:rsidRPr="003E1F0C">
        <w:rPr>
          <w:rFonts w:eastAsia="Times New Roman"/>
          <w:spacing w:val="-3"/>
          <w:sz w:val="23"/>
          <w:lang w:val="en-US"/>
        </w:rPr>
        <w:t xml:space="preserve"> </w:t>
      </w:r>
      <w:r w:rsidRPr="003E1F0C">
        <w:rPr>
          <w:rFonts w:eastAsia="Times New Roman"/>
          <w:sz w:val="23"/>
          <w:lang w:val="en-US"/>
        </w:rPr>
        <w:t>as</w:t>
      </w:r>
      <w:r w:rsidRPr="003E1F0C">
        <w:rPr>
          <w:rFonts w:eastAsia="Times New Roman"/>
          <w:spacing w:val="-4"/>
          <w:sz w:val="23"/>
          <w:lang w:val="en-US"/>
        </w:rPr>
        <w:t xml:space="preserve"> </w:t>
      </w:r>
      <w:r w:rsidRPr="003E1F0C">
        <w:rPr>
          <w:rFonts w:eastAsia="Times New Roman"/>
          <w:sz w:val="23"/>
          <w:lang w:val="en-US"/>
        </w:rPr>
        <w:t>the</w:t>
      </w:r>
      <w:r w:rsidRPr="003E1F0C">
        <w:rPr>
          <w:rFonts w:eastAsia="Times New Roman"/>
          <w:spacing w:val="-2"/>
          <w:sz w:val="23"/>
          <w:lang w:val="en-US"/>
        </w:rPr>
        <w:t xml:space="preserve"> </w:t>
      </w:r>
      <w:hyperlink r:id="rId120">
        <w:r w:rsidRPr="003E1F0C">
          <w:rPr>
            <w:rFonts w:eastAsia="Times New Roman"/>
            <w:i/>
            <w:sz w:val="23"/>
            <w:lang w:val="en-US"/>
          </w:rPr>
          <w:t>Planning,</w:t>
        </w:r>
        <w:r w:rsidRPr="003E1F0C">
          <w:rPr>
            <w:rFonts w:eastAsia="Times New Roman"/>
            <w:i/>
            <w:spacing w:val="-3"/>
            <w:sz w:val="23"/>
            <w:lang w:val="en-US"/>
          </w:rPr>
          <w:t xml:space="preserve"> </w:t>
        </w:r>
        <w:r w:rsidRPr="003E1F0C">
          <w:rPr>
            <w:rFonts w:eastAsia="Times New Roman"/>
            <w:i/>
            <w:sz w:val="23"/>
            <w:lang w:val="en-US"/>
          </w:rPr>
          <w:t>Development</w:t>
        </w:r>
        <w:r w:rsidRPr="003E1F0C">
          <w:rPr>
            <w:rFonts w:eastAsia="Times New Roman"/>
            <w:i/>
            <w:spacing w:val="-3"/>
            <w:sz w:val="23"/>
            <w:lang w:val="en-US"/>
          </w:rPr>
          <w:t xml:space="preserve"> </w:t>
        </w:r>
        <w:r w:rsidRPr="003E1F0C">
          <w:rPr>
            <w:rFonts w:eastAsia="Times New Roman"/>
            <w:i/>
            <w:sz w:val="23"/>
            <w:lang w:val="en-US"/>
          </w:rPr>
          <w:t>and</w:t>
        </w:r>
        <w:r w:rsidRPr="003E1F0C">
          <w:rPr>
            <w:rFonts w:eastAsia="Times New Roman"/>
            <w:i/>
            <w:spacing w:val="-3"/>
            <w:sz w:val="23"/>
            <w:lang w:val="en-US"/>
          </w:rPr>
          <w:t xml:space="preserve"> </w:t>
        </w:r>
        <w:r w:rsidRPr="003E1F0C">
          <w:rPr>
            <w:rFonts w:eastAsia="Times New Roman"/>
            <w:i/>
            <w:sz w:val="23"/>
            <w:lang w:val="en-US"/>
          </w:rPr>
          <w:t>Infrastructure</w:t>
        </w:r>
        <w:r w:rsidRPr="003E1F0C">
          <w:rPr>
            <w:rFonts w:eastAsia="Times New Roman"/>
            <w:i/>
            <w:spacing w:val="-5"/>
            <w:sz w:val="23"/>
            <w:lang w:val="en-US"/>
          </w:rPr>
          <w:t xml:space="preserve"> </w:t>
        </w:r>
        <w:r w:rsidRPr="003E1F0C">
          <w:rPr>
            <w:rFonts w:eastAsia="Times New Roman"/>
            <w:i/>
            <w:sz w:val="23"/>
            <w:lang w:val="en-US"/>
          </w:rPr>
          <w:t>(Fees)</w:t>
        </w:r>
      </w:hyperlink>
      <w:r w:rsidRPr="003E1F0C">
        <w:rPr>
          <w:rFonts w:eastAsia="Times New Roman"/>
          <w:i/>
          <w:sz w:val="23"/>
          <w:lang w:val="en-US"/>
        </w:rPr>
        <w:t xml:space="preserve"> </w:t>
      </w:r>
      <w:r w:rsidRPr="003E1F0C">
        <w:rPr>
          <w:rFonts w:eastAsia="Times New Roman"/>
          <w:i/>
          <w:sz w:val="23"/>
          <w:lang w:val="en-US"/>
        </w:rPr>
        <w:br/>
      </w:r>
      <w:hyperlink r:id="rId121">
        <w:r w:rsidRPr="003E1F0C">
          <w:rPr>
            <w:rFonts w:eastAsia="Times New Roman"/>
            <w:i/>
            <w:sz w:val="23"/>
            <w:lang w:val="en-US"/>
          </w:rPr>
          <w:t>Notice 202</w:t>
        </w:r>
      </w:hyperlink>
      <w:r w:rsidRPr="003E1F0C">
        <w:rPr>
          <w:rFonts w:eastAsia="Times New Roman"/>
          <w:i/>
          <w:sz w:val="23"/>
          <w:lang w:val="en-US"/>
        </w:rPr>
        <w:t>5 (No. 2).</w:t>
      </w:r>
    </w:p>
    <w:p w14:paraId="096A4B07" w14:textId="77777777" w:rsidR="003E1F0C" w:rsidRPr="003E1F0C" w:rsidRDefault="003E1F0C" w:rsidP="003E1F0C">
      <w:pPr>
        <w:widowControl w:val="0"/>
        <w:autoSpaceDE w:val="0"/>
        <w:autoSpaceDN w:val="0"/>
        <w:spacing w:before="121" w:after="0" w:line="240" w:lineRule="auto"/>
        <w:ind w:left="426"/>
        <w:jc w:val="left"/>
        <w:rPr>
          <w:rFonts w:eastAsia="Times New Roman"/>
          <w:b/>
          <w:sz w:val="20"/>
          <w:lang w:val="en-US"/>
        </w:rPr>
      </w:pPr>
      <w:r w:rsidRPr="003E1F0C">
        <w:rPr>
          <w:rFonts w:eastAsia="Times New Roman"/>
          <w:b/>
          <w:spacing w:val="-2"/>
          <w:sz w:val="20"/>
          <w:lang w:val="en-US"/>
        </w:rPr>
        <w:t>Note—</w:t>
      </w:r>
    </w:p>
    <w:p w14:paraId="4DCD0084" w14:textId="77777777" w:rsidR="003E1F0C" w:rsidRPr="003E1F0C" w:rsidRDefault="003E1F0C" w:rsidP="003E1F0C">
      <w:pPr>
        <w:widowControl w:val="0"/>
        <w:autoSpaceDE w:val="0"/>
        <w:autoSpaceDN w:val="0"/>
        <w:spacing w:before="121" w:after="0" w:line="240" w:lineRule="auto"/>
        <w:ind w:left="1134"/>
        <w:jc w:val="left"/>
        <w:rPr>
          <w:rFonts w:eastAsia="Times New Roman"/>
          <w:sz w:val="20"/>
          <w:lang w:val="en-US"/>
        </w:rPr>
      </w:pPr>
      <w:r w:rsidRPr="003E1F0C">
        <w:rPr>
          <w:rFonts w:eastAsia="Times New Roman"/>
          <w:sz w:val="20"/>
          <w:lang w:val="en-US"/>
        </w:rPr>
        <w:t>This</w:t>
      </w:r>
      <w:r w:rsidRPr="003E1F0C">
        <w:rPr>
          <w:rFonts w:eastAsia="Times New Roman"/>
          <w:spacing w:val="-6"/>
          <w:sz w:val="20"/>
          <w:lang w:val="en-US"/>
        </w:rPr>
        <w:t xml:space="preserve"> </w:t>
      </w:r>
      <w:r w:rsidRPr="003E1F0C">
        <w:rPr>
          <w:rFonts w:eastAsia="Times New Roman"/>
          <w:sz w:val="20"/>
          <w:lang w:val="en-US"/>
        </w:rPr>
        <w:t>is</w:t>
      </w:r>
      <w:r w:rsidRPr="003E1F0C">
        <w:rPr>
          <w:rFonts w:eastAsia="Times New Roman"/>
          <w:spacing w:val="-6"/>
          <w:sz w:val="20"/>
          <w:lang w:val="en-US"/>
        </w:rPr>
        <w:t xml:space="preserve"> </w:t>
      </w:r>
      <w:r w:rsidRPr="003E1F0C">
        <w:rPr>
          <w:rFonts w:eastAsia="Times New Roman"/>
          <w:sz w:val="20"/>
          <w:lang w:val="en-US"/>
        </w:rPr>
        <w:t>a</w:t>
      </w:r>
      <w:r w:rsidRPr="003E1F0C">
        <w:rPr>
          <w:rFonts w:eastAsia="Times New Roman"/>
          <w:spacing w:val="-4"/>
          <w:sz w:val="20"/>
          <w:lang w:val="en-US"/>
        </w:rPr>
        <w:t xml:space="preserve"> </w:t>
      </w:r>
      <w:r w:rsidRPr="003E1F0C">
        <w:rPr>
          <w:rFonts w:eastAsia="Times New Roman"/>
          <w:sz w:val="20"/>
          <w:lang w:val="en-US"/>
        </w:rPr>
        <w:t>fee</w:t>
      </w:r>
      <w:r w:rsidRPr="003E1F0C">
        <w:rPr>
          <w:rFonts w:eastAsia="Times New Roman"/>
          <w:spacing w:val="-5"/>
          <w:sz w:val="20"/>
          <w:lang w:val="en-US"/>
        </w:rPr>
        <w:t xml:space="preserve"> </w:t>
      </w:r>
      <w:r w:rsidRPr="003E1F0C">
        <w:rPr>
          <w:rFonts w:eastAsia="Times New Roman"/>
          <w:sz w:val="20"/>
          <w:lang w:val="en-US"/>
        </w:rPr>
        <w:t>notice</w:t>
      </w:r>
      <w:r w:rsidRPr="003E1F0C">
        <w:rPr>
          <w:rFonts w:eastAsia="Times New Roman"/>
          <w:spacing w:val="-5"/>
          <w:sz w:val="20"/>
          <w:lang w:val="en-US"/>
        </w:rPr>
        <w:t xml:space="preserve"> </w:t>
      </w:r>
      <w:r w:rsidRPr="003E1F0C">
        <w:rPr>
          <w:rFonts w:eastAsia="Times New Roman"/>
          <w:sz w:val="20"/>
          <w:lang w:val="en-US"/>
        </w:rPr>
        <w:t>made</w:t>
      </w:r>
      <w:r w:rsidRPr="003E1F0C">
        <w:rPr>
          <w:rFonts w:eastAsia="Times New Roman"/>
          <w:spacing w:val="-4"/>
          <w:sz w:val="20"/>
          <w:lang w:val="en-US"/>
        </w:rPr>
        <w:t xml:space="preserve"> </w:t>
      </w:r>
      <w:r w:rsidRPr="003E1F0C">
        <w:rPr>
          <w:rFonts w:eastAsia="Times New Roman"/>
          <w:sz w:val="20"/>
          <w:lang w:val="en-US"/>
        </w:rPr>
        <w:t>in</w:t>
      </w:r>
      <w:r w:rsidRPr="003E1F0C">
        <w:rPr>
          <w:rFonts w:eastAsia="Times New Roman"/>
          <w:spacing w:val="-4"/>
          <w:sz w:val="20"/>
          <w:lang w:val="en-US"/>
        </w:rPr>
        <w:t xml:space="preserve"> </w:t>
      </w:r>
      <w:r w:rsidRPr="003E1F0C">
        <w:rPr>
          <w:rFonts w:eastAsia="Times New Roman"/>
          <w:sz w:val="20"/>
          <w:lang w:val="en-US"/>
        </w:rPr>
        <w:t>accordance</w:t>
      </w:r>
      <w:r w:rsidRPr="003E1F0C">
        <w:rPr>
          <w:rFonts w:eastAsia="Times New Roman"/>
          <w:spacing w:val="-5"/>
          <w:sz w:val="20"/>
          <w:lang w:val="en-US"/>
        </w:rPr>
        <w:t xml:space="preserve"> </w:t>
      </w:r>
      <w:r w:rsidRPr="003E1F0C">
        <w:rPr>
          <w:rFonts w:eastAsia="Times New Roman"/>
          <w:sz w:val="20"/>
          <w:lang w:val="en-US"/>
        </w:rPr>
        <w:t>with</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hyperlink r:id="rId122">
        <w:r w:rsidRPr="003E1F0C">
          <w:rPr>
            <w:rFonts w:eastAsia="Times New Roman"/>
            <w:i/>
            <w:sz w:val="20"/>
            <w:lang w:val="en-US"/>
          </w:rPr>
          <w:t>Legislation</w:t>
        </w:r>
        <w:r w:rsidRPr="003E1F0C">
          <w:rPr>
            <w:rFonts w:eastAsia="Times New Roman"/>
            <w:i/>
            <w:spacing w:val="-6"/>
            <w:sz w:val="20"/>
            <w:lang w:val="en-US"/>
          </w:rPr>
          <w:t xml:space="preserve"> </w:t>
        </w:r>
        <w:r w:rsidRPr="003E1F0C">
          <w:rPr>
            <w:rFonts w:eastAsia="Times New Roman"/>
            <w:i/>
            <w:sz w:val="20"/>
            <w:lang w:val="en-US"/>
          </w:rPr>
          <w:t>(Fees)</w:t>
        </w:r>
        <w:r w:rsidRPr="003E1F0C">
          <w:rPr>
            <w:rFonts w:eastAsia="Times New Roman"/>
            <w:i/>
            <w:spacing w:val="-4"/>
            <w:sz w:val="20"/>
            <w:lang w:val="en-US"/>
          </w:rPr>
          <w:t xml:space="preserve"> </w:t>
        </w:r>
        <w:r w:rsidRPr="003E1F0C">
          <w:rPr>
            <w:rFonts w:eastAsia="Times New Roman"/>
            <w:i/>
            <w:sz w:val="20"/>
            <w:lang w:val="en-US"/>
          </w:rPr>
          <w:t>Act</w:t>
        </w:r>
        <w:r w:rsidRPr="003E1F0C">
          <w:rPr>
            <w:rFonts w:eastAsia="Times New Roman"/>
            <w:i/>
            <w:spacing w:val="-4"/>
            <w:sz w:val="20"/>
            <w:lang w:val="en-US"/>
          </w:rPr>
          <w:t xml:space="preserve"> </w:t>
        </w:r>
        <w:r w:rsidRPr="003E1F0C">
          <w:rPr>
            <w:rFonts w:eastAsia="Times New Roman"/>
            <w:i/>
            <w:spacing w:val="-2"/>
            <w:sz w:val="20"/>
            <w:lang w:val="en-US"/>
          </w:rPr>
          <w:t>2019</w:t>
        </w:r>
        <w:r w:rsidRPr="003E1F0C">
          <w:rPr>
            <w:rFonts w:eastAsia="Times New Roman"/>
            <w:spacing w:val="-2"/>
            <w:sz w:val="20"/>
            <w:lang w:val="en-US"/>
          </w:rPr>
          <w:t>.</w:t>
        </w:r>
      </w:hyperlink>
    </w:p>
    <w:p w14:paraId="4C99B1E7" w14:textId="77777777" w:rsidR="003E1F0C" w:rsidRPr="003E1F0C" w:rsidRDefault="003E1F0C" w:rsidP="00805AD5">
      <w:pPr>
        <w:spacing w:before="243" w:after="0" w:line="240" w:lineRule="auto"/>
        <w:rPr>
          <w:rFonts w:eastAsia="Times New Roman"/>
          <w:b/>
          <w:bCs/>
          <w:sz w:val="26"/>
          <w:szCs w:val="26"/>
          <w:lang w:val="en-US"/>
        </w:rPr>
      </w:pPr>
      <w:bookmarkStart w:id="555" w:name="_Toc201832996"/>
      <w:r w:rsidRPr="003E1F0C">
        <w:rPr>
          <w:rFonts w:eastAsia="Times New Roman"/>
          <w:b/>
          <w:bCs/>
          <w:spacing w:val="-2"/>
          <w:sz w:val="26"/>
          <w:szCs w:val="26"/>
          <w:lang w:val="en-US"/>
        </w:rPr>
        <w:t>2—</w:t>
      </w:r>
      <w:r w:rsidRPr="003E1F0C">
        <w:rPr>
          <w:b/>
          <w:bCs/>
          <w:sz w:val="26"/>
          <w:szCs w:val="26"/>
          <w:lang w:val="en-US"/>
        </w:rPr>
        <w:t>Commencement</w:t>
      </w:r>
      <w:bookmarkEnd w:id="555"/>
    </w:p>
    <w:p w14:paraId="3F4ABE9D" w14:textId="77777777" w:rsidR="003E1F0C" w:rsidRPr="003E1F0C" w:rsidRDefault="003E1F0C" w:rsidP="003E1F0C">
      <w:pPr>
        <w:widowControl w:val="0"/>
        <w:autoSpaceDE w:val="0"/>
        <w:autoSpaceDN w:val="0"/>
        <w:spacing w:before="118" w:after="0" w:line="240" w:lineRule="auto"/>
        <w:ind w:left="426" w:right="571"/>
        <w:jc w:val="left"/>
        <w:rPr>
          <w:rFonts w:eastAsia="Times New Roman"/>
          <w:sz w:val="23"/>
          <w:szCs w:val="23"/>
          <w:lang w:val="en-US"/>
        </w:rPr>
      </w:pPr>
      <w:r w:rsidRPr="003E1F0C">
        <w:rPr>
          <w:rFonts w:eastAsia="Times New Roman"/>
          <w:sz w:val="23"/>
          <w:szCs w:val="23"/>
          <w:lang w:val="en-US"/>
        </w:rPr>
        <w:t>This</w:t>
      </w:r>
      <w:r w:rsidRPr="003E1F0C">
        <w:rPr>
          <w:rFonts w:eastAsia="Times New Roman"/>
          <w:spacing w:val="-3"/>
          <w:sz w:val="23"/>
          <w:szCs w:val="23"/>
          <w:lang w:val="en-US"/>
        </w:rPr>
        <w:t xml:space="preserve"> </w:t>
      </w:r>
      <w:r w:rsidRPr="003E1F0C">
        <w:rPr>
          <w:rFonts w:eastAsia="Times New Roman"/>
          <w:sz w:val="23"/>
          <w:szCs w:val="23"/>
          <w:lang w:val="en-US"/>
        </w:rPr>
        <w:t>notice</w:t>
      </w:r>
      <w:r w:rsidRPr="003E1F0C">
        <w:rPr>
          <w:rFonts w:eastAsia="Times New Roman"/>
          <w:spacing w:val="-3"/>
          <w:sz w:val="23"/>
          <w:szCs w:val="23"/>
          <w:lang w:val="en-US"/>
        </w:rPr>
        <w:t xml:space="preserve"> </w:t>
      </w:r>
      <w:r w:rsidRPr="003E1F0C">
        <w:rPr>
          <w:rFonts w:eastAsia="Times New Roman"/>
          <w:sz w:val="23"/>
          <w:szCs w:val="23"/>
          <w:lang w:val="en-US"/>
        </w:rPr>
        <w:t>has</w:t>
      </w:r>
      <w:r w:rsidRPr="003E1F0C">
        <w:rPr>
          <w:rFonts w:eastAsia="Times New Roman"/>
          <w:spacing w:val="-2"/>
          <w:sz w:val="23"/>
          <w:szCs w:val="23"/>
          <w:lang w:val="en-US"/>
        </w:rPr>
        <w:t xml:space="preserve"> </w:t>
      </w:r>
      <w:r w:rsidRPr="003E1F0C">
        <w:rPr>
          <w:rFonts w:eastAsia="Times New Roman"/>
          <w:sz w:val="23"/>
          <w:szCs w:val="23"/>
          <w:lang w:val="en-US"/>
        </w:rPr>
        <w:t>effect</w:t>
      </w:r>
      <w:r w:rsidRPr="003E1F0C">
        <w:rPr>
          <w:rFonts w:eastAsia="Times New Roman"/>
          <w:spacing w:val="-1"/>
          <w:sz w:val="23"/>
          <w:szCs w:val="23"/>
          <w:lang w:val="en-US"/>
        </w:rPr>
        <w:t xml:space="preserve"> </w:t>
      </w:r>
      <w:r w:rsidRPr="003E1F0C">
        <w:rPr>
          <w:rFonts w:eastAsia="Times New Roman"/>
          <w:sz w:val="23"/>
          <w:szCs w:val="23"/>
          <w:lang w:val="en-US"/>
        </w:rPr>
        <w:t>on</w:t>
      </w:r>
      <w:r w:rsidRPr="003E1F0C">
        <w:rPr>
          <w:rFonts w:eastAsia="Times New Roman"/>
          <w:spacing w:val="-1"/>
          <w:sz w:val="23"/>
          <w:szCs w:val="23"/>
          <w:lang w:val="en-US"/>
        </w:rPr>
        <w:t xml:space="preserve"> </w:t>
      </w:r>
      <w:r w:rsidRPr="003E1F0C">
        <w:rPr>
          <w:rFonts w:eastAsia="Times New Roman"/>
          <w:sz w:val="23"/>
          <w:szCs w:val="23"/>
          <w:lang w:val="en-US"/>
        </w:rPr>
        <w:t>1</w:t>
      </w:r>
      <w:r w:rsidRPr="003E1F0C">
        <w:rPr>
          <w:rFonts w:eastAsia="Times New Roman"/>
          <w:spacing w:val="-4"/>
          <w:sz w:val="23"/>
          <w:szCs w:val="23"/>
          <w:lang w:val="en-US"/>
        </w:rPr>
        <w:t xml:space="preserve"> </w:t>
      </w:r>
      <w:r w:rsidRPr="003E1F0C">
        <w:rPr>
          <w:rFonts w:eastAsia="Times New Roman"/>
          <w:sz w:val="23"/>
          <w:szCs w:val="23"/>
          <w:lang w:val="en-US"/>
        </w:rPr>
        <w:t>July</w:t>
      </w:r>
      <w:r w:rsidRPr="003E1F0C">
        <w:rPr>
          <w:rFonts w:eastAsia="Times New Roman"/>
          <w:spacing w:val="-1"/>
          <w:sz w:val="23"/>
          <w:szCs w:val="23"/>
          <w:lang w:val="en-US"/>
        </w:rPr>
        <w:t xml:space="preserve"> </w:t>
      </w:r>
      <w:r w:rsidRPr="003E1F0C">
        <w:rPr>
          <w:rFonts w:eastAsia="Times New Roman"/>
          <w:spacing w:val="-2"/>
          <w:sz w:val="23"/>
          <w:szCs w:val="23"/>
          <w:lang w:val="en-US"/>
        </w:rPr>
        <w:t>2025.</w:t>
      </w:r>
    </w:p>
    <w:p w14:paraId="317F62C1" w14:textId="77777777" w:rsidR="003E1F0C" w:rsidRPr="003E1F0C" w:rsidRDefault="003E1F0C" w:rsidP="00805AD5">
      <w:pPr>
        <w:spacing w:before="243" w:after="0" w:line="240" w:lineRule="auto"/>
        <w:rPr>
          <w:rFonts w:eastAsia="Times New Roman"/>
          <w:b/>
          <w:bCs/>
          <w:sz w:val="26"/>
          <w:szCs w:val="26"/>
          <w:lang w:val="en-US"/>
        </w:rPr>
      </w:pPr>
      <w:bookmarkStart w:id="556" w:name="_Toc201832997"/>
      <w:r w:rsidRPr="003E1F0C">
        <w:rPr>
          <w:rFonts w:eastAsia="Times New Roman"/>
          <w:b/>
          <w:bCs/>
          <w:spacing w:val="-2"/>
          <w:sz w:val="26"/>
          <w:szCs w:val="26"/>
          <w:lang w:val="en-US"/>
        </w:rPr>
        <w:t>3—</w:t>
      </w:r>
      <w:r w:rsidRPr="003E1F0C">
        <w:rPr>
          <w:b/>
          <w:bCs/>
          <w:sz w:val="26"/>
          <w:szCs w:val="26"/>
          <w:lang w:val="en-US"/>
        </w:rPr>
        <w:t>Interpretation</w:t>
      </w:r>
      <w:bookmarkEnd w:id="556"/>
    </w:p>
    <w:p w14:paraId="7EFC5828" w14:textId="77777777" w:rsidR="003E1F0C" w:rsidRPr="003E1F0C" w:rsidRDefault="003E1F0C" w:rsidP="003E1F0C">
      <w:pPr>
        <w:widowControl w:val="0"/>
        <w:autoSpaceDE w:val="0"/>
        <w:autoSpaceDN w:val="0"/>
        <w:spacing w:before="120" w:after="0" w:line="240" w:lineRule="auto"/>
        <w:ind w:left="984" w:hanging="424"/>
        <w:jc w:val="left"/>
        <w:rPr>
          <w:rFonts w:eastAsia="Times New Roman"/>
          <w:sz w:val="23"/>
          <w:lang w:val="en-US"/>
        </w:rPr>
      </w:pPr>
      <w:r w:rsidRPr="003E1F0C">
        <w:rPr>
          <w:rFonts w:eastAsia="Times New Roman"/>
          <w:sz w:val="23"/>
          <w:szCs w:val="23"/>
          <w:lang w:val="en-US"/>
        </w:rPr>
        <w:t>(1)</w:t>
      </w:r>
      <w:r w:rsidRPr="003E1F0C">
        <w:rPr>
          <w:rFonts w:eastAsia="Times New Roman"/>
          <w:sz w:val="23"/>
          <w:szCs w:val="23"/>
          <w:lang w:val="en-US"/>
        </w:rPr>
        <w:tab/>
      </w:r>
      <w:r w:rsidRPr="003E1F0C">
        <w:rPr>
          <w:rFonts w:eastAsia="Times New Roman"/>
          <w:sz w:val="23"/>
          <w:lang w:val="en-US"/>
        </w:rPr>
        <w:t>In</w:t>
      </w:r>
      <w:r w:rsidRPr="003E1F0C">
        <w:rPr>
          <w:rFonts w:eastAsia="Times New Roman"/>
          <w:spacing w:val="-3"/>
          <w:sz w:val="23"/>
          <w:lang w:val="en-US"/>
        </w:rPr>
        <w:t xml:space="preserve"> </w:t>
      </w:r>
      <w:r w:rsidRPr="003E1F0C">
        <w:rPr>
          <w:rFonts w:eastAsia="Times New Roman"/>
          <w:sz w:val="23"/>
          <w:lang w:val="en-US"/>
        </w:rPr>
        <w:t>this</w:t>
      </w:r>
      <w:r w:rsidRPr="003E1F0C">
        <w:rPr>
          <w:rFonts w:eastAsia="Times New Roman"/>
          <w:spacing w:val="-3"/>
          <w:sz w:val="23"/>
          <w:lang w:val="en-US"/>
        </w:rPr>
        <w:t xml:space="preserve"> </w:t>
      </w:r>
      <w:r w:rsidRPr="003E1F0C">
        <w:rPr>
          <w:rFonts w:eastAsia="Times New Roman"/>
          <w:sz w:val="23"/>
          <w:lang w:val="en-US"/>
        </w:rPr>
        <w:t>notice,</w:t>
      </w:r>
      <w:r w:rsidRPr="003E1F0C">
        <w:rPr>
          <w:rFonts w:eastAsia="Times New Roman"/>
          <w:spacing w:val="-2"/>
          <w:sz w:val="23"/>
          <w:lang w:val="en-US"/>
        </w:rPr>
        <w:t xml:space="preserve"> </w:t>
      </w:r>
      <w:r w:rsidRPr="003E1F0C">
        <w:rPr>
          <w:rFonts w:eastAsia="Times New Roman"/>
          <w:sz w:val="23"/>
          <w:lang w:val="en-US"/>
        </w:rPr>
        <w:t>unless</w:t>
      </w:r>
      <w:r w:rsidRPr="003E1F0C">
        <w:rPr>
          <w:rFonts w:eastAsia="Times New Roman"/>
          <w:spacing w:val="-3"/>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contrary</w:t>
      </w:r>
      <w:r w:rsidRPr="003E1F0C">
        <w:rPr>
          <w:rFonts w:eastAsia="Times New Roman"/>
          <w:spacing w:val="-4"/>
          <w:sz w:val="23"/>
          <w:lang w:val="en-US"/>
        </w:rPr>
        <w:t xml:space="preserve"> </w:t>
      </w:r>
      <w:r w:rsidRPr="003E1F0C">
        <w:rPr>
          <w:rFonts w:eastAsia="Times New Roman"/>
          <w:sz w:val="23"/>
          <w:lang w:val="en-US"/>
        </w:rPr>
        <w:t>intention</w:t>
      </w:r>
      <w:r w:rsidRPr="003E1F0C">
        <w:rPr>
          <w:rFonts w:eastAsia="Times New Roman"/>
          <w:spacing w:val="-2"/>
          <w:sz w:val="23"/>
          <w:lang w:val="en-US"/>
        </w:rPr>
        <w:t xml:space="preserve"> appears—</w:t>
      </w:r>
    </w:p>
    <w:p w14:paraId="31CEF2C3" w14:textId="77777777" w:rsidR="003E1F0C" w:rsidRPr="003E1F0C" w:rsidRDefault="003E1F0C" w:rsidP="003E1F0C">
      <w:pPr>
        <w:widowControl w:val="0"/>
        <w:autoSpaceDE w:val="0"/>
        <w:autoSpaceDN w:val="0"/>
        <w:spacing w:before="120" w:after="0" w:line="240" w:lineRule="auto"/>
        <w:ind w:left="1134" w:right="1480"/>
        <w:jc w:val="left"/>
        <w:rPr>
          <w:rFonts w:eastAsia="Times New Roman"/>
          <w:sz w:val="23"/>
          <w:lang w:val="en-US"/>
        </w:rPr>
      </w:pPr>
      <w:r w:rsidRPr="003E1F0C">
        <w:rPr>
          <w:rFonts w:eastAsia="Times New Roman"/>
          <w:b/>
          <w:i/>
          <w:sz w:val="23"/>
          <w:lang w:val="en-US"/>
        </w:rPr>
        <w:t xml:space="preserve">Act </w:t>
      </w:r>
      <w:r w:rsidRPr="003E1F0C">
        <w:rPr>
          <w:rFonts w:eastAsia="Times New Roman"/>
          <w:sz w:val="23"/>
          <w:lang w:val="en-US"/>
        </w:rPr>
        <w:t xml:space="preserve">means the </w:t>
      </w:r>
      <w:hyperlink r:id="rId123">
        <w:r w:rsidRPr="003E1F0C">
          <w:rPr>
            <w:rFonts w:eastAsia="Times New Roman"/>
            <w:i/>
            <w:sz w:val="23"/>
            <w:lang w:val="en-US"/>
          </w:rPr>
          <w:t>Planning, Development and Infrastructure Act 2016</w:t>
        </w:r>
      </w:hyperlink>
      <w:r w:rsidRPr="003E1F0C">
        <w:rPr>
          <w:rFonts w:eastAsia="Times New Roman"/>
          <w:sz w:val="23"/>
          <w:lang w:val="en-US"/>
        </w:rPr>
        <w:t>;</w:t>
      </w:r>
    </w:p>
    <w:p w14:paraId="6B4402F8" w14:textId="77777777" w:rsidR="003E1F0C" w:rsidRPr="003E1F0C" w:rsidRDefault="003E1F0C" w:rsidP="003E1F0C">
      <w:pPr>
        <w:widowControl w:val="0"/>
        <w:autoSpaceDE w:val="0"/>
        <w:autoSpaceDN w:val="0"/>
        <w:spacing w:before="120" w:after="0" w:line="240" w:lineRule="auto"/>
        <w:ind w:left="1134" w:right="1480"/>
        <w:jc w:val="left"/>
        <w:rPr>
          <w:rFonts w:eastAsia="Times New Roman"/>
          <w:sz w:val="23"/>
          <w:lang w:val="en-US"/>
        </w:rPr>
      </w:pPr>
      <w:r w:rsidRPr="003E1F0C">
        <w:rPr>
          <w:rFonts w:eastAsia="Times New Roman"/>
          <w:b/>
          <w:i/>
          <w:sz w:val="23"/>
          <w:lang w:val="en-US"/>
        </w:rPr>
        <w:t>allotment</w:t>
      </w:r>
      <w:r w:rsidRPr="003E1F0C">
        <w:rPr>
          <w:rFonts w:eastAsia="Times New Roman"/>
          <w:b/>
          <w:i/>
          <w:spacing w:val="-2"/>
          <w:sz w:val="23"/>
          <w:lang w:val="en-US"/>
        </w:rPr>
        <w:t xml:space="preserve"> </w:t>
      </w:r>
      <w:r w:rsidRPr="003E1F0C">
        <w:rPr>
          <w:rFonts w:eastAsia="Times New Roman"/>
          <w:sz w:val="23"/>
          <w:lang w:val="en-US"/>
        </w:rPr>
        <w:t>does</w:t>
      </w:r>
      <w:r w:rsidRPr="003E1F0C">
        <w:rPr>
          <w:rFonts w:eastAsia="Times New Roman"/>
          <w:spacing w:val="-3"/>
          <w:sz w:val="23"/>
          <w:lang w:val="en-US"/>
        </w:rPr>
        <w:t xml:space="preserve"> </w:t>
      </w:r>
      <w:r w:rsidRPr="003E1F0C">
        <w:rPr>
          <w:rFonts w:eastAsia="Times New Roman"/>
          <w:sz w:val="23"/>
          <w:lang w:val="en-US"/>
        </w:rPr>
        <w:t>not</w:t>
      </w:r>
      <w:r w:rsidRPr="003E1F0C">
        <w:rPr>
          <w:rFonts w:eastAsia="Times New Roman"/>
          <w:spacing w:val="-4"/>
          <w:sz w:val="23"/>
          <w:lang w:val="en-US"/>
        </w:rPr>
        <w:t xml:space="preserve"> </w:t>
      </w:r>
      <w:r w:rsidRPr="003E1F0C">
        <w:rPr>
          <w:rFonts w:eastAsia="Times New Roman"/>
          <w:sz w:val="23"/>
          <w:lang w:val="en-US"/>
        </w:rPr>
        <w:t>include</w:t>
      </w:r>
      <w:r w:rsidRPr="003E1F0C">
        <w:rPr>
          <w:rFonts w:eastAsia="Times New Roman"/>
          <w:spacing w:val="-1"/>
          <w:sz w:val="23"/>
          <w:lang w:val="en-US"/>
        </w:rPr>
        <w:t xml:space="preserve"> </w:t>
      </w:r>
      <w:r w:rsidRPr="003E1F0C">
        <w:rPr>
          <w:rFonts w:eastAsia="Times New Roman"/>
          <w:sz w:val="23"/>
          <w:lang w:val="en-US"/>
        </w:rPr>
        <w:t>an</w:t>
      </w:r>
      <w:r w:rsidRPr="003E1F0C">
        <w:rPr>
          <w:rFonts w:eastAsia="Times New Roman"/>
          <w:spacing w:val="-5"/>
          <w:sz w:val="23"/>
          <w:lang w:val="en-US"/>
        </w:rPr>
        <w:t xml:space="preserve"> </w:t>
      </w:r>
      <w:r w:rsidRPr="003E1F0C">
        <w:rPr>
          <w:rFonts w:eastAsia="Times New Roman"/>
          <w:sz w:val="23"/>
          <w:lang w:val="en-US"/>
        </w:rPr>
        <w:t>allotment</w:t>
      </w:r>
      <w:r w:rsidRPr="003E1F0C">
        <w:rPr>
          <w:rFonts w:eastAsia="Times New Roman"/>
          <w:spacing w:val="-2"/>
          <w:sz w:val="23"/>
          <w:lang w:val="en-US"/>
        </w:rPr>
        <w:t xml:space="preserve"> </w:t>
      </w:r>
      <w:r w:rsidRPr="003E1F0C">
        <w:rPr>
          <w:rFonts w:eastAsia="Times New Roman"/>
          <w:sz w:val="23"/>
          <w:lang w:val="en-US"/>
        </w:rPr>
        <w:t>for</w:t>
      </w:r>
      <w:r w:rsidRPr="003E1F0C">
        <w:rPr>
          <w:rFonts w:eastAsia="Times New Roman"/>
          <w:spacing w:val="-5"/>
          <w:sz w:val="23"/>
          <w:lang w:val="en-US"/>
        </w:rPr>
        <w:t xml:space="preserve"> </w:t>
      </w:r>
      <w:r w:rsidRPr="003E1F0C">
        <w:rPr>
          <w:rFonts w:eastAsia="Times New Roman"/>
          <w:sz w:val="23"/>
          <w:lang w:val="en-US"/>
        </w:rPr>
        <w:t>road</w:t>
      </w:r>
      <w:r w:rsidRPr="003E1F0C">
        <w:rPr>
          <w:rFonts w:eastAsia="Times New Roman"/>
          <w:spacing w:val="-2"/>
          <w:sz w:val="23"/>
          <w:lang w:val="en-US"/>
        </w:rPr>
        <w:t xml:space="preserve"> </w:t>
      </w:r>
      <w:r w:rsidRPr="003E1F0C">
        <w:rPr>
          <w:rFonts w:eastAsia="Times New Roman"/>
          <w:sz w:val="23"/>
          <w:lang w:val="en-US"/>
        </w:rPr>
        <w:t>or</w:t>
      </w:r>
      <w:r w:rsidRPr="003E1F0C">
        <w:rPr>
          <w:rFonts w:eastAsia="Times New Roman"/>
          <w:spacing w:val="-5"/>
          <w:sz w:val="23"/>
          <w:lang w:val="en-US"/>
        </w:rPr>
        <w:t xml:space="preserve"> </w:t>
      </w:r>
      <w:r w:rsidRPr="003E1F0C">
        <w:rPr>
          <w:rFonts w:eastAsia="Times New Roman"/>
          <w:sz w:val="23"/>
          <w:lang w:val="en-US"/>
        </w:rPr>
        <w:t>open</w:t>
      </w:r>
      <w:r w:rsidRPr="003E1F0C">
        <w:rPr>
          <w:rFonts w:eastAsia="Times New Roman"/>
          <w:spacing w:val="-2"/>
          <w:sz w:val="23"/>
          <w:lang w:val="en-US"/>
        </w:rPr>
        <w:t xml:space="preserve"> </w:t>
      </w:r>
      <w:r w:rsidRPr="003E1F0C">
        <w:rPr>
          <w:rFonts w:eastAsia="Times New Roman"/>
          <w:sz w:val="23"/>
          <w:lang w:val="en-US"/>
        </w:rPr>
        <w:t>space</w:t>
      </w:r>
      <w:r w:rsidRPr="003E1F0C">
        <w:rPr>
          <w:rFonts w:eastAsia="Times New Roman"/>
          <w:spacing w:val="-1"/>
          <w:sz w:val="23"/>
          <w:lang w:val="en-US"/>
        </w:rPr>
        <w:t xml:space="preserve"> </w:t>
      </w:r>
      <w:proofErr w:type="gramStart"/>
      <w:r w:rsidRPr="003E1F0C">
        <w:rPr>
          <w:rFonts w:eastAsia="Times New Roman"/>
          <w:sz w:val="23"/>
          <w:lang w:val="en-US"/>
        </w:rPr>
        <w:t>requirements;</w:t>
      </w:r>
      <w:proofErr w:type="gramEnd"/>
    </w:p>
    <w:p w14:paraId="2B32E605" w14:textId="77777777" w:rsidR="003E1F0C" w:rsidRPr="003E1F0C" w:rsidRDefault="003E1F0C" w:rsidP="003E1F0C">
      <w:pPr>
        <w:widowControl w:val="0"/>
        <w:autoSpaceDE w:val="0"/>
        <w:autoSpaceDN w:val="0"/>
        <w:spacing w:before="120" w:after="0" w:line="240" w:lineRule="auto"/>
        <w:ind w:left="1134" w:right="1480"/>
        <w:jc w:val="left"/>
        <w:rPr>
          <w:rFonts w:eastAsia="Times New Roman"/>
          <w:sz w:val="23"/>
          <w:lang w:val="en-US"/>
        </w:rPr>
      </w:pPr>
      <w:r w:rsidRPr="003E1F0C">
        <w:rPr>
          <w:rFonts w:eastAsia="Times New Roman"/>
          <w:b/>
          <w:i/>
          <w:sz w:val="23"/>
          <w:lang w:val="en-US"/>
        </w:rPr>
        <w:t xml:space="preserve">development </w:t>
      </w:r>
      <w:proofErr w:type="gramStart"/>
      <w:r w:rsidRPr="003E1F0C">
        <w:rPr>
          <w:rFonts w:eastAsia="Times New Roman"/>
          <w:b/>
          <w:i/>
          <w:sz w:val="23"/>
          <w:lang w:val="en-US"/>
        </w:rPr>
        <w:t xml:space="preserve">cost </w:t>
      </w:r>
      <w:r w:rsidRPr="003E1F0C">
        <w:rPr>
          <w:rFonts w:eastAsia="Times New Roman"/>
          <w:sz w:val="23"/>
          <w:lang w:val="en-US"/>
        </w:rPr>
        <w:t>does</w:t>
      </w:r>
      <w:proofErr w:type="gramEnd"/>
      <w:r w:rsidRPr="003E1F0C">
        <w:rPr>
          <w:rFonts w:eastAsia="Times New Roman"/>
          <w:sz w:val="23"/>
          <w:lang w:val="en-US"/>
        </w:rPr>
        <w:t xml:space="preserve"> not include any fit-out </w:t>
      </w:r>
      <w:proofErr w:type="gramStart"/>
      <w:r w:rsidRPr="003E1F0C">
        <w:rPr>
          <w:rFonts w:eastAsia="Times New Roman"/>
          <w:sz w:val="23"/>
          <w:lang w:val="en-US"/>
        </w:rPr>
        <w:t>costs;</w:t>
      </w:r>
      <w:proofErr w:type="gramEnd"/>
    </w:p>
    <w:p w14:paraId="5AAF2675" w14:textId="77777777" w:rsidR="003E1F0C" w:rsidRPr="003E1F0C" w:rsidRDefault="003E1F0C" w:rsidP="003E1F0C">
      <w:pPr>
        <w:widowControl w:val="0"/>
        <w:autoSpaceDE w:val="0"/>
        <w:autoSpaceDN w:val="0"/>
        <w:spacing w:before="120" w:after="0" w:line="240" w:lineRule="auto"/>
        <w:ind w:left="1134"/>
        <w:jc w:val="left"/>
        <w:rPr>
          <w:rFonts w:eastAsia="Times New Roman"/>
          <w:sz w:val="23"/>
          <w:lang w:val="en-US"/>
        </w:rPr>
      </w:pPr>
      <w:r w:rsidRPr="003E1F0C">
        <w:rPr>
          <w:rFonts w:eastAsia="Times New Roman"/>
          <w:b/>
          <w:i/>
          <w:sz w:val="23"/>
          <w:lang w:val="en-US"/>
        </w:rPr>
        <w:t>regulations</w:t>
      </w:r>
      <w:r w:rsidRPr="003E1F0C">
        <w:rPr>
          <w:rFonts w:eastAsia="Times New Roman"/>
          <w:b/>
          <w:i/>
          <w:spacing w:val="-4"/>
          <w:sz w:val="23"/>
          <w:lang w:val="en-US"/>
        </w:rPr>
        <w:t xml:space="preserve"> </w:t>
      </w:r>
      <w:proofErr w:type="gramStart"/>
      <w:r w:rsidRPr="003E1F0C">
        <w:rPr>
          <w:rFonts w:eastAsia="Times New Roman"/>
          <w:sz w:val="23"/>
          <w:lang w:val="en-US"/>
        </w:rPr>
        <w:t>means</w:t>
      </w:r>
      <w:proofErr w:type="gramEnd"/>
      <w:r w:rsidRPr="003E1F0C">
        <w:rPr>
          <w:rFonts w:eastAsia="Times New Roman"/>
          <w:spacing w:val="-4"/>
          <w:sz w:val="23"/>
          <w:lang w:val="en-US"/>
        </w:rPr>
        <w:t xml:space="preserve"> </w:t>
      </w:r>
      <w:r w:rsidRPr="003E1F0C">
        <w:rPr>
          <w:rFonts w:eastAsia="Times New Roman"/>
          <w:sz w:val="23"/>
          <w:lang w:val="en-US"/>
        </w:rPr>
        <w:t>the</w:t>
      </w:r>
      <w:r w:rsidRPr="003E1F0C">
        <w:rPr>
          <w:rFonts w:eastAsia="Times New Roman"/>
          <w:spacing w:val="-2"/>
          <w:sz w:val="23"/>
          <w:lang w:val="en-US"/>
        </w:rPr>
        <w:t xml:space="preserve"> following:</w:t>
      </w:r>
    </w:p>
    <w:p w14:paraId="0C632BC7" w14:textId="77777777" w:rsidR="003E1F0C" w:rsidRPr="003E1F0C" w:rsidRDefault="003E1F0C" w:rsidP="003E1F0C">
      <w:pPr>
        <w:widowControl w:val="0"/>
        <w:autoSpaceDE w:val="0"/>
        <w:autoSpaceDN w:val="0"/>
        <w:spacing w:before="120" w:after="0" w:line="240" w:lineRule="auto"/>
        <w:ind w:left="1701" w:right="1373" w:hanging="425"/>
        <w:jc w:val="left"/>
        <w:rPr>
          <w:rFonts w:eastAsia="Times New Roman"/>
          <w:sz w:val="23"/>
          <w:lang w:val="en-US"/>
        </w:rPr>
      </w:pPr>
      <w:r w:rsidRPr="003E1F0C">
        <w:rPr>
          <w:rFonts w:eastAsia="Times New Roman"/>
          <w:sz w:val="23"/>
          <w:szCs w:val="23"/>
          <w:lang w:val="en-US"/>
        </w:rPr>
        <w:t>(a)</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5"/>
          <w:sz w:val="23"/>
          <w:lang w:val="en-US"/>
        </w:rPr>
        <w:t xml:space="preserve"> </w:t>
      </w:r>
      <w:hyperlink r:id="rId124">
        <w:r w:rsidRPr="003E1F0C">
          <w:rPr>
            <w:rFonts w:eastAsia="Times New Roman"/>
            <w:i/>
            <w:sz w:val="23"/>
            <w:lang w:val="en-US"/>
          </w:rPr>
          <w:t>Planning,</w:t>
        </w:r>
        <w:r w:rsidRPr="003E1F0C">
          <w:rPr>
            <w:rFonts w:eastAsia="Times New Roman"/>
            <w:i/>
            <w:spacing w:val="-6"/>
            <w:sz w:val="23"/>
            <w:lang w:val="en-US"/>
          </w:rPr>
          <w:t xml:space="preserve"> </w:t>
        </w:r>
        <w:r w:rsidRPr="003E1F0C">
          <w:rPr>
            <w:rFonts w:eastAsia="Times New Roman"/>
            <w:i/>
            <w:sz w:val="23"/>
            <w:lang w:val="en-US"/>
          </w:rPr>
          <w:t>Development</w:t>
        </w:r>
        <w:r w:rsidRPr="003E1F0C">
          <w:rPr>
            <w:rFonts w:eastAsia="Times New Roman"/>
            <w:i/>
            <w:spacing w:val="-6"/>
            <w:sz w:val="23"/>
            <w:lang w:val="en-US"/>
          </w:rPr>
          <w:t xml:space="preserve"> </w:t>
        </w:r>
        <w:r w:rsidRPr="003E1F0C">
          <w:rPr>
            <w:rFonts w:eastAsia="Times New Roman"/>
            <w:i/>
            <w:sz w:val="23"/>
            <w:lang w:val="en-US"/>
          </w:rPr>
          <w:t>and</w:t>
        </w:r>
        <w:r w:rsidRPr="003E1F0C">
          <w:rPr>
            <w:rFonts w:eastAsia="Times New Roman"/>
            <w:i/>
            <w:spacing w:val="-6"/>
            <w:sz w:val="23"/>
            <w:lang w:val="en-US"/>
          </w:rPr>
          <w:t xml:space="preserve"> </w:t>
        </w:r>
        <w:r w:rsidRPr="003E1F0C">
          <w:rPr>
            <w:rFonts w:eastAsia="Times New Roman"/>
            <w:i/>
            <w:sz w:val="23"/>
            <w:lang w:val="en-US"/>
          </w:rPr>
          <w:t>Infrastructure</w:t>
        </w:r>
        <w:r w:rsidRPr="003E1F0C">
          <w:rPr>
            <w:rFonts w:eastAsia="Times New Roman"/>
            <w:i/>
            <w:spacing w:val="-5"/>
            <w:sz w:val="23"/>
            <w:lang w:val="en-US"/>
          </w:rPr>
          <w:t xml:space="preserve"> </w:t>
        </w:r>
        <w:r w:rsidRPr="003E1F0C">
          <w:rPr>
            <w:rFonts w:eastAsia="Times New Roman"/>
            <w:i/>
            <w:sz w:val="23"/>
            <w:lang w:val="en-US"/>
          </w:rPr>
          <w:t>(Accredited</w:t>
        </w:r>
        <w:r w:rsidRPr="003E1F0C">
          <w:rPr>
            <w:rFonts w:eastAsia="Times New Roman"/>
            <w:i/>
            <w:spacing w:val="-6"/>
            <w:sz w:val="23"/>
            <w:lang w:val="en-US"/>
          </w:rPr>
          <w:t xml:space="preserve"> </w:t>
        </w:r>
        <w:r w:rsidRPr="003E1F0C">
          <w:rPr>
            <w:rFonts w:eastAsia="Times New Roman"/>
            <w:i/>
            <w:sz w:val="23"/>
            <w:lang w:val="en-US"/>
          </w:rPr>
          <w:t>Professionals)</w:t>
        </w:r>
      </w:hyperlink>
      <w:r w:rsidRPr="003E1F0C">
        <w:rPr>
          <w:rFonts w:eastAsia="Times New Roman"/>
          <w:i/>
          <w:sz w:val="23"/>
          <w:lang w:val="en-US"/>
        </w:rPr>
        <w:t xml:space="preserve"> </w:t>
      </w:r>
      <w:hyperlink r:id="rId125">
        <w:r w:rsidRPr="003E1F0C">
          <w:rPr>
            <w:rFonts w:eastAsia="Times New Roman"/>
            <w:i/>
            <w:sz w:val="23"/>
            <w:lang w:val="en-US"/>
          </w:rPr>
          <w:t>Regulations 2019</w:t>
        </w:r>
      </w:hyperlink>
      <w:r w:rsidRPr="003E1F0C">
        <w:rPr>
          <w:rFonts w:eastAsia="Times New Roman"/>
          <w:sz w:val="23"/>
          <w:lang w:val="en-US"/>
        </w:rPr>
        <w:t>;</w:t>
      </w:r>
    </w:p>
    <w:p w14:paraId="53931987" w14:textId="77777777" w:rsidR="003E1F0C" w:rsidRPr="003E1F0C" w:rsidRDefault="003E1F0C" w:rsidP="003E1F0C">
      <w:pPr>
        <w:widowControl w:val="0"/>
        <w:autoSpaceDE w:val="0"/>
        <w:autoSpaceDN w:val="0"/>
        <w:spacing w:before="120" w:after="0" w:line="240" w:lineRule="auto"/>
        <w:ind w:left="1701" w:right="614" w:hanging="425"/>
        <w:jc w:val="left"/>
        <w:rPr>
          <w:rFonts w:eastAsia="Times New Roman"/>
          <w:sz w:val="23"/>
          <w:lang w:val="en-US"/>
        </w:rPr>
      </w:pPr>
      <w:r w:rsidRPr="003E1F0C">
        <w:rPr>
          <w:rFonts w:eastAsia="Times New Roman"/>
          <w:sz w:val="23"/>
          <w:szCs w:val="23"/>
          <w:lang w:val="en-US"/>
        </w:rPr>
        <w:t>(b)</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3"/>
          <w:sz w:val="23"/>
          <w:lang w:val="en-US"/>
        </w:rPr>
        <w:t xml:space="preserve"> </w:t>
      </w:r>
      <w:hyperlink r:id="rId126">
        <w:r w:rsidRPr="003E1F0C">
          <w:rPr>
            <w:rFonts w:eastAsia="Times New Roman"/>
            <w:i/>
            <w:sz w:val="23"/>
            <w:lang w:val="en-US"/>
          </w:rPr>
          <w:t>Planning,</w:t>
        </w:r>
        <w:r w:rsidRPr="003E1F0C">
          <w:rPr>
            <w:rFonts w:eastAsia="Times New Roman"/>
            <w:i/>
            <w:spacing w:val="-4"/>
            <w:sz w:val="23"/>
            <w:lang w:val="en-US"/>
          </w:rPr>
          <w:t xml:space="preserve"> </w:t>
        </w:r>
        <w:r w:rsidRPr="003E1F0C">
          <w:rPr>
            <w:rFonts w:eastAsia="Times New Roman"/>
            <w:i/>
            <w:sz w:val="23"/>
            <w:lang w:val="en-US"/>
          </w:rPr>
          <w:t>Development</w:t>
        </w:r>
        <w:r w:rsidRPr="003E1F0C">
          <w:rPr>
            <w:rFonts w:eastAsia="Times New Roman"/>
            <w:i/>
            <w:spacing w:val="-4"/>
            <w:sz w:val="23"/>
            <w:lang w:val="en-US"/>
          </w:rPr>
          <w:t xml:space="preserve"> </w:t>
        </w:r>
        <w:r w:rsidRPr="003E1F0C">
          <w:rPr>
            <w:rFonts w:eastAsia="Times New Roman"/>
            <w:i/>
            <w:sz w:val="23"/>
            <w:lang w:val="en-US"/>
          </w:rPr>
          <w:t>and</w:t>
        </w:r>
        <w:r w:rsidRPr="003E1F0C">
          <w:rPr>
            <w:rFonts w:eastAsia="Times New Roman"/>
            <w:i/>
            <w:spacing w:val="-4"/>
            <w:sz w:val="23"/>
            <w:lang w:val="en-US"/>
          </w:rPr>
          <w:t xml:space="preserve"> </w:t>
        </w:r>
        <w:r w:rsidRPr="003E1F0C">
          <w:rPr>
            <w:rFonts w:eastAsia="Times New Roman"/>
            <w:i/>
            <w:sz w:val="23"/>
            <w:lang w:val="en-US"/>
          </w:rPr>
          <w:t>Infrastructure</w:t>
        </w:r>
        <w:r w:rsidRPr="003E1F0C">
          <w:rPr>
            <w:rFonts w:eastAsia="Times New Roman"/>
            <w:i/>
            <w:spacing w:val="-3"/>
            <w:sz w:val="23"/>
            <w:lang w:val="en-US"/>
          </w:rPr>
          <w:t xml:space="preserve"> </w:t>
        </w:r>
        <w:r w:rsidRPr="003E1F0C">
          <w:rPr>
            <w:rFonts w:eastAsia="Times New Roman"/>
            <w:i/>
            <w:sz w:val="23"/>
            <w:lang w:val="en-US"/>
          </w:rPr>
          <w:t>(Fees,</w:t>
        </w:r>
        <w:r w:rsidRPr="003E1F0C">
          <w:rPr>
            <w:rFonts w:eastAsia="Times New Roman"/>
            <w:i/>
            <w:spacing w:val="-7"/>
            <w:sz w:val="23"/>
            <w:lang w:val="en-US"/>
          </w:rPr>
          <w:t xml:space="preserve"> </w:t>
        </w:r>
        <w:r w:rsidRPr="003E1F0C">
          <w:rPr>
            <w:rFonts w:eastAsia="Times New Roman"/>
            <w:i/>
            <w:sz w:val="23"/>
            <w:lang w:val="en-US"/>
          </w:rPr>
          <w:t>Charges</w:t>
        </w:r>
        <w:r w:rsidRPr="003E1F0C">
          <w:rPr>
            <w:rFonts w:eastAsia="Times New Roman"/>
            <w:i/>
            <w:spacing w:val="-5"/>
            <w:sz w:val="23"/>
            <w:lang w:val="en-US"/>
          </w:rPr>
          <w:t xml:space="preserve"> </w:t>
        </w:r>
        <w:r w:rsidRPr="003E1F0C">
          <w:rPr>
            <w:rFonts w:eastAsia="Times New Roman"/>
            <w:i/>
            <w:sz w:val="23"/>
            <w:lang w:val="en-US"/>
          </w:rPr>
          <w:t>and</w:t>
        </w:r>
        <w:r w:rsidRPr="003E1F0C">
          <w:rPr>
            <w:rFonts w:eastAsia="Times New Roman"/>
            <w:i/>
            <w:spacing w:val="-4"/>
            <w:sz w:val="23"/>
            <w:lang w:val="en-US"/>
          </w:rPr>
          <w:t xml:space="preserve"> </w:t>
        </w:r>
        <w:r w:rsidRPr="003E1F0C">
          <w:rPr>
            <w:rFonts w:eastAsia="Times New Roman"/>
            <w:i/>
            <w:sz w:val="23"/>
            <w:lang w:val="en-US"/>
          </w:rPr>
          <w:t>Contributions)</w:t>
        </w:r>
      </w:hyperlink>
      <w:r w:rsidRPr="003E1F0C">
        <w:rPr>
          <w:rFonts w:eastAsia="Times New Roman"/>
          <w:i/>
          <w:sz w:val="23"/>
          <w:lang w:val="en-US"/>
        </w:rPr>
        <w:t xml:space="preserve"> </w:t>
      </w:r>
      <w:hyperlink r:id="rId127">
        <w:r w:rsidRPr="003E1F0C">
          <w:rPr>
            <w:rFonts w:eastAsia="Times New Roman"/>
            <w:i/>
            <w:sz w:val="23"/>
            <w:lang w:val="en-US"/>
          </w:rPr>
          <w:t>Regulations 2019</w:t>
        </w:r>
      </w:hyperlink>
      <w:r w:rsidRPr="003E1F0C">
        <w:rPr>
          <w:rFonts w:eastAsia="Times New Roman"/>
          <w:sz w:val="23"/>
          <w:lang w:val="en-US"/>
        </w:rPr>
        <w:t>;</w:t>
      </w:r>
    </w:p>
    <w:p w14:paraId="4D473EA3" w14:textId="77777777" w:rsidR="003E1F0C" w:rsidRPr="003E1F0C" w:rsidRDefault="003E1F0C" w:rsidP="003E1F0C">
      <w:pPr>
        <w:widowControl w:val="0"/>
        <w:autoSpaceDE w:val="0"/>
        <w:autoSpaceDN w:val="0"/>
        <w:spacing w:before="120" w:after="0" w:line="240" w:lineRule="auto"/>
        <w:ind w:left="1701" w:hanging="423"/>
        <w:jc w:val="left"/>
        <w:rPr>
          <w:rFonts w:eastAsia="Times New Roman"/>
          <w:sz w:val="23"/>
          <w:lang w:val="en-US"/>
        </w:rPr>
      </w:pPr>
      <w:r w:rsidRPr="003E1F0C">
        <w:rPr>
          <w:rFonts w:eastAsia="Times New Roman"/>
          <w:sz w:val="23"/>
          <w:szCs w:val="23"/>
          <w:lang w:val="en-US"/>
        </w:rPr>
        <w:t>(c)</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5"/>
          <w:sz w:val="23"/>
          <w:lang w:val="en-US"/>
        </w:rPr>
        <w:t xml:space="preserve"> </w:t>
      </w:r>
      <w:hyperlink r:id="rId128">
        <w:r w:rsidRPr="003E1F0C">
          <w:rPr>
            <w:rFonts w:eastAsia="Times New Roman"/>
            <w:i/>
            <w:sz w:val="23"/>
            <w:lang w:val="en-US"/>
          </w:rPr>
          <w:t>Planning,</w:t>
        </w:r>
        <w:r w:rsidRPr="003E1F0C">
          <w:rPr>
            <w:rFonts w:eastAsia="Times New Roman"/>
            <w:i/>
            <w:spacing w:val="-6"/>
            <w:sz w:val="23"/>
            <w:lang w:val="en-US"/>
          </w:rPr>
          <w:t xml:space="preserve"> </w:t>
        </w:r>
        <w:r w:rsidRPr="003E1F0C">
          <w:rPr>
            <w:rFonts w:eastAsia="Times New Roman"/>
            <w:i/>
            <w:sz w:val="23"/>
            <w:lang w:val="en-US"/>
          </w:rPr>
          <w:t>Development</w:t>
        </w:r>
        <w:r w:rsidRPr="003E1F0C">
          <w:rPr>
            <w:rFonts w:eastAsia="Times New Roman"/>
            <w:i/>
            <w:spacing w:val="-6"/>
            <w:sz w:val="23"/>
            <w:lang w:val="en-US"/>
          </w:rPr>
          <w:t xml:space="preserve"> </w:t>
        </w:r>
        <w:r w:rsidRPr="003E1F0C">
          <w:rPr>
            <w:rFonts w:eastAsia="Times New Roman"/>
            <w:i/>
            <w:sz w:val="23"/>
            <w:lang w:val="en-US"/>
          </w:rPr>
          <w:t>and</w:t>
        </w:r>
        <w:r w:rsidRPr="003E1F0C">
          <w:rPr>
            <w:rFonts w:eastAsia="Times New Roman"/>
            <w:i/>
            <w:spacing w:val="-5"/>
            <w:sz w:val="23"/>
            <w:lang w:val="en-US"/>
          </w:rPr>
          <w:t xml:space="preserve"> </w:t>
        </w:r>
        <w:r w:rsidRPr="003E1F0C">
          <w:rPr>
            <w:rFonts w:eastAsia="Times New Roman"/>
            <w:i/>
            <w:sz w:val="23"/>
            <w:lang w:val="en-US"/>
          </w:rPr>
          <w:t>Infrastructure</w:t>
        </w:r>
        <w:r w:rsidRPr="003E1F0C">
          <w:rPr>
            <w:rFonts w:eastAsia="Times New Roman"/>
            <w:i/>
            <w:spacing w:val="-5"/>
            <w:sz w:val="23"/>
            <w:lang w:val="en-US"/>
          </w:rPr>
          <w:t xml:space="preserve"> </w:t>
        </w:r>
        <w:r w:rsidRPr="003E1F0C">
          <w:rPr>
            <w:rFonts w:eastAsia="Times New Roman"/>
            <w:i/>
            <w:sz w:val="23"/>
            <w:lang w:val="en-US"/>
          </w:rPr>
          <w:t>(General)</w:t>
        </w:r>
        <w:r w:rsidRPr="003E1F0C">
          <w:rPr>
            <w:rFonts w:eastAsia="Times New Roman"/>
            <w:i/>
            <w:spacing w:val="-6"/>
            <w:sz w:val="23"/>
            <w:lang w:val="en-US"/>
          </w:rPr>
          <w:t xml:space="preserve"> </w:t>
        </w:r>
        <w:r w:rsidRPr="003E1F0C">
          <w:rPr>
            <w:rFonts w:eastAsia="Times New Roman"/>
            <w:i/>
            <w:sz w:val="23"/>
            <w:lang w:val="en-US"/>
          </w:rPr>
          <w:t>Regulations</w:t>
        </w:r>
        <w:r w:rsidRPr="003E1F0C">
          <w:rPr>
            <w:rFonts w:eastAsia="Times New Roman"/>
            <w:i/>
            <w:spacing w:val="-6"/>
            <w:sz w:val="23"/>
            <w:lang w:val="en-US"/>
          </w:rPr>
          <w:t xml:space="preserve"> </w:t>
        </w:r>
        <w:r w:rsidRPr="003E1F0C">
          <w:rPr>
            <w:rFonts w:eastAsia="Times New Roman"/>
            <w:i/>
            <w:spacing w:val="-2"/>
            <w:sz w:val="23"/>
            <w:lang w:val="en-US"/>
          </w:rPr>
          <w:t>2017</w:t>
        </w:r>
      </w:hyperlink>
      <w:r w:rsidRPr="003E1F0C">
        <w:rPr>
          <w:rFonts w:eastAsia="Times New Roman"/>
          <w:spacing w:val="-2"/>
          <w:sz w:val="23"/>
          <w:lang w:val="en-US"/>
        </w:rPr>
        <w:t>.</w:t>
      </w:r>
    </w:p>
    <w:p w14:paraId="413AD0F3" w14:textId="77777777" w:rsidR="003E1F0C" w:rsidRPr="003E1F0C" w:rsidRDefault="003E1F0C" w:rsidP="003E1F0C">
      <w:pPr>
        <w:widowControl w:val="0"/>
        <w:autoSpaceDE w:val="0"/>
        <w:autoSpaceDN w:val="0"/>
        <w:spacing w:before="120" w:after="0" w:line="240" w:lineRule="auto"/>
        <w:ind w:left="986" w:right="973" w:hanging="425"/>
        <w:jc w:val="left"/>
        <w:rPr>
          <w:rFonts w:eastAsia="Times New Roman"/>
          <w:sz w:val="23"/>
          <w:lang w:val="en-US"/>
        </w:rPr>
      </w:pPr>
      <w:r w:rsidRPr="003E1F0C">
        <w:rPr>
          <w:rFonts w:eastAsia="Times New Roman"/>
          <w:sz w:val="23"/>
          <w:szCs w:val="23"/>
          <w:lang w:val="en-US"/>
        </w:rPr>
        <w:t>(2)</w:t>
      </w:r>
      <w:r w:rsidRPr="003E1F0C">
        <w:rPr>
          <w:rFonts w:eastAsia="Times New Roman"/>
          <w:sz w:val="23"/>
          <w:szCs w:val="23"/>
          <w:lang w:val="en-US"/>
        </w:rPr>
        <w:tab/>
      </w:r>
      <w:r w:rsidRPr="003E1F0C">
        <w:rPr>
          <w:rFonts w:eastAsia="Times New Roman"/>
          <w:sz w:val="23"/>
          <w:lang w:val="en-US"/>
        </w:rPr>
        <w:t>Words</w:t>
      </w:r>
      <w:r w:rsidRPr="003E1F0C">
        <w:rPr>
          <w:rFonts w:eastAsia="Times New Roman"/>
          <w:spacing w:val="-3"/>
          <w:sz w:val="23"/>
          <w:lang w:val="en-US"/>
        </w:rPr>
        <w:t xml:space="preserve"> </w:t>
      </w:r>
      <w:r w:rsidRPr="003E1F0C">
        <w:rPr>
          <w:rFonts w:eastAsia="Times New Roman"/>
          <w:sz w:val="23"/>
          <w:lang w:val="en-US"/>
        </w:rPr>
        <w:t>and</w:t>
      </w:r>
      <w:r w:rsidRPr="003E1F0C">
        <w:rPr>
          <w:rFonts w:eastAsia="Times New Roman"/>
          <w:spacing w:val="-5"/>
          <w:sz w:val="23"/>
          <w:lang w:val="en-US"/>
        </w:rPr>
        <w:t xml:space="preserve"> </w:t>
      </w:r>
      <w:r w:rsidRPr="003E1F0C">
        <w:rPr>
          <w:rFonts w:eastAsia="Times New Roman"/>
          <w:sz w:val="23"/>
          <w:lang w:val="en-US"/>
        </w:rPr>
        <w:t>expressions</w:t>
      </w:r>
      <w:r w:rsidRPr="003E1F0C">
        <w:rPr>
          <w:rFonts w:eastAsia="Times New Roman"/>
          <w:spacing w:val="-3"/>
          <w:sz w:val="23"/>
          <w:lang w:val="en-US"/>
        </w:rPr>
        <w:t xml:space="preserve"> </w:t>
      </w:r>
      <w:r w:rsidRPr="003E1F0C">
        <w:rPr>
          <w:rFonts w:eastAsia="Times New Roman"/>
          <w:sz w:val="23"/>
          <w:lang w:val="en-US"/>
        </w:rPr>
        <w:t>used</w:t>
      </w:r>
      <w:r w:rsidRPr="003E1F0C">
        <w:rPr>
          <w:rFonts w:eastAsia="Times New Roman"/>
          <w:spacing w:val="-2"/>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regulations</w:t>
      </w:r>
      <w:r w:rsidRPr="003E1F0C">
        <w:rPr>
          <w:rFonts w:eastAsia="Times New Roman"/>
          <w:spacing w:val="-6"/>
          <w:sz w:val="23"/>
          <w:lang w:val="en-US"/>
        </w:rPr>
        <w:t xml:space="preserve"> </w:t>
      </w:r>
      <w:r w:rsidRPr="003E1F0C">
        <w:rPr>
          <w:rFonts w:eastAsia="Times New Roman"/>
          <w:sz w:val="23"/>
          <w:lang w:val="en-US"/>
        </w:rPr>
        <w:t>and</w:t>
      </w:r>
      <w:r w:rsidRPr="003E1F0C">
        <w:rPr>
          <w:rFonts w:eastAsia="Times New Roman"/>
          <w:spacing w:val="-2"/>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this</w:t>
      </w:r>
      <w:r w:rsidRPr="003E1F0C">
        <w:rPr>
          <w:rFonts w:eastAsia="Times New Roman"/>
          <w:spacing w:val="-3"/>
          <w:sz w:val="23"/>
          <w:lang w:val="en-US"/>
        </w:rPr>
        <w:t xml:space="preserve"> </w:t>
      </w:r>
      <w:proofErr w:type="gramStart"/>
      <w:r w:rsidRPr="003E1F0C">
        <w:rPr>
          <w:rFonts w:eastAsia="Times New Roman"/>
          <w:sz w:val="23"/>
          <w:lang w:val="en-US"/>
        </w:rPr>
        <w:t>fee</w:t>
      </w:r>
      <w:proofErr w:type="gramEnd"/>
      <w:r w:rsidRPr="003E1F0C">
        <w:rPr>
          <w:rFonts w:eastAsia="Times New Roman"/>
          <w:spacing w:val="-1"/>
          <w:sz w:val="23"/>
          <w:lang w:val="en-US"/>
        </w:rPr>
        <w:t xml:space="preserve"> </w:t>
      </w:r>
      <w:r w:rsidRPr="003E1F0C">
        <w:rPr>
          <w:rFonts w:eastAsia="Times New Roman"/>
          <w:sz w:val="23"/>
          <w:lang w:val="en-US"/>
        </w:rPr>
        <w:t>notice</w:t>
      </w:r>
      <w:r w:rsidRPr="003E1F0C">
        <w:rPr>
          <w:rFonts w:eastAsia="Times New Roman"/>
          <w:spacing w:val="-1"/>
          <w:sz w:val="23"/>
          <w:lang w:val="en-US"/>
        </w:rPr>
        <w:t xml:space="preserve"> </w:t>
      </w:r>
      <w:r w:rsidRPr="003E1F0C">
        <w:rPr>
          <w:rFonts w:eastAsia="Times New Roman"/>
          <w:sz w:val="23"/>
          <w:lang w:val="en-US"/>
        </w:rPr>
        <w:t>have</w:t>
      </w:r>
      <w:r w:rsidRPr="003E1F0C">
        <w:rPr>
          <w:rFonts w:eastAsia="Times New Roman"/>
          <w:spacing w:val="-1"/>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same respective meanings in this notice as they have in the regulations.</w:t>
      </w:r>
    </w:p>
    <w:p w14:paraId="086EDD09" w14:textId="77777777" w:rsidR="003E1F0C" w:rsidRPr="003E1F0C" w:rsidRDefault="003E1F0C" w:rsidP="003E1F0C">
      <w:pPr>
        <w:widowControl w:val="0"/>
        <w:autoSpaceDE w:val="0"/>
        <w:autoSpaceDN w:val="0"/>
        <w:spacing w:before="120" w:after="0" w:line="240" w:lineRule="auto"/>
        <w:ind w:left="986" w:right="694" w:hanging="425"/>
        <w:jc w:val="left"/>
        <w:rPr>
          <w:rFonts w:eastAsia="Times New Roman"/>
          <w:sz w:val="23"/>
          <w:lang w:val="en-US"/>
        </w:rPr>
      </w:pPr>
      <w:r w:rsidRPr="003E1F0C">
        <w:rPr>
          <w:rFonts w:eastAsia="Times New Roman"/>
          <w:sz w:val="23"/>
          <w:szCs w:val="23"/>
          <w:lang w:val="en-US"/>
        </w:rPr>
        <w:t>(3)</w:t>
      </w:r>
      <w:r w:rsidRPr="003E1F0C">
        <w:rPr>
          <w:rFonts w:eastAsia="Times New Roman"/>
          <w:sz w:val="23"/>
          <w:szCs w:val="23"/>
          <w:lang w:val="en-US"/>
        </w:rPr>
        <w:tab/>
      </w:r>
      <w:r w:rsidRPr="003E1F0C">
        <w:rPr>
          <w:rFonts w:eastAsia="Times New Roman"/>
          <w:sz w:val="23"/>
          <w:lang w:val="en-US"/>
        </w:rPr>
        <w:t>Subclause</w:t>
      </w:r>
      <w:r w:rsidRPr="003E1F0C">
        <w:rPr>
          <w:rFonts w:eastAsia="Times New Roman"/>
          <w:spacing w:val="-4"/>
          <w:sz w:val="23"/>
          <w:lang w:val="en-US"/>
        </w:rPr>
        <w:t xml:space="preserve"> </w:t>
      </w:r>
      <w:r w:rsidRPr="003E1F0C">
        <w:rPr>
          <w:rFonts w:eastAsia="Times New Roman"/>
          <w:sz w:val="23"/>
          <w:lang w:val="en-US"/>
        </w:rPr>
        <w:t>(2)</w:t>
      </w:r>
      <w:r w:rsidRPr="003E1F0C">
        <w:rPr>
          <w:rFonts w:eastAsia="Times New Roman"/>
          <w:spacing w:val="-2"/>
          <w:sz w:val="23"/>
          <w:lang w:val="en-US"/>
        </w:rPr>
        <w:t xml:space="preserve"> </w:t>
      </w:r>
      <w:r w:rsidRPr="003E1F0C">
        <w:rPr>
          <w:rFonts w:eastAsia="Times New Roman"/>
          <w:sz w:val="23"/>
          <w:lang w:val="en-US"/>
        </w:rPr>
        <w:t>does</w:t>
      </w:r>
      <w:r w:rsidRPr="003E1F0C">
        <w:rPr>
          <w:rFonts w:eastAsia="Times New Roman"/>
          <w:spacing w:val="-3"/>
          <w:sz w:val="23"/>
          <w:lang w:val="en-US"/>
        </w:rPr>
        <w:t xml:space="preserve"> </w:t>
      </w:r>
      <w:r w:rsidRPr="003E1F0C">
        <w:rPr>
          <w:rFonts w:eastAsia="Times New Roman"/>
          <w:sz w:val="23"/>
          <w:lang w:val="en-US"/>
        </w:rPr>
        <w:t>not</w:t>
      </w:r>
      <w:r w:rsidRPr="003E1F0C">
        <w:rPr>
          <w:rFonts w:eastAsia="Times New Roman"/>
          <w:spacing w:val="-2"/>
          <w:sz w:val="23"/>
          <w:lang w:val="en-US"/>
        </w:rPr>
        <w:t xml:space="preserve"> </w:t>
      </w:r>
      <w:r w:rsidRPr="003E1F0C">
        <w:rPr>
          <w:rFonts w:eastAsia="Times New Roman"/>
          <w:sz w:val="23"/>
          <w:lang w:val="en-US"/>
        </w:rPr>
        <w:t>apply</w:t>
      </w:r>
      <w:r w:rsidRPr="003E1F0C">
        <w:rPr>
          <w:rFonts w:eastAsia="Times New Roman"/>
          <w:spacing w:val="-2"/>
          <w:sz w:val="23"/>
          <w:lang w:val="en-US"/>
        </w:rPr>
        <w:t xml:space="preserve"> </w:t>
      </w:r>
      <w:r w:rsidRPr="003E1F0C">
        <w:rPr>
          <w:rFonts w:eastAsia="Times New Roman"/>
          <w:sz w:val="23"/>
          <w:lang w:val="en-US"/>
        </w:rPr>
        <w:t>to</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extent</w:t>
      </w:r>
      <w:r w:rsidRPr="003E1F0C">
        <w:rPr>
          <w:rFonts w:eastAsia="Times New Roman"/>
          <w:spacing w:val="-2"/>
          <w:sz w:val="23"/>
          <w:lang w:val="en-US"/>
        </w:rPr>
        <w:t xml:space="preserve"> </w:t>
      </w:r>
      <w:r w:rsidRPr="003E1F0C">
        <w:rPr>
          <w:rFonts w:eastAsia="Times New Roman"/>
          <w:sz w:val="23"/>
          <w:lang w:val="en-US"/>
        </w:rPr>
        <w:t>that</w:t>
      </w:r>
      <w:r w:rsidRPr="003E1F0C">
        <w:rPr>
          <w:rFonts w:eastAsia="Times New Roman"/>
          <w:spacing w:val="-4"/>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context</w:t>
      </w:r>
      <w:r w:rsidRPr="003E1F0C">
        <w:rPr>
          <w:rFonts w:eastAsia="Times New Roman"/>
          <w:spacing w:val="-4"/>
          <w:sz w:val="23"/>
          <w:lang w:val="en-US"/>
        </w:rPr>
        <w:t xml:space="preserve"> </w:t>
      </w:r>
      <w:r w:rsidRPr="003E1F0C">
        <w:rPr>
          <w:rFonts w:eastAsia="Times New Roman"/>
          <w:sz w:val="23"/>
          <w:lang w:val="en-US"/>
        </w:rPr>
        <w:t>or</w:t>
      </w:r>
      <w:r w:rsidRPr="003E1F0C">
        <w:rPr>
          <w:rFonts w:eastAsia="Times New Roman"/>
          <w:spacing w:val="-2"/>
          <w:sz w:val="23"/>
          <w:lang w:val="en-US"/>
        </w:rPr>
        <w:t xml:space="preserve"> </w:t>
      </w:r>
      <w:r w:rsidRPr="003E1F0C">
        <w:rPr>
          <w:rFonts w:eastAsia="Times New Roman"/>
          <w:sz w:val="23"/>
          <w:lang w:val="en-US"/>
        </w:rPr>
        <w:t>subject</w:t>
      </w:r>
      <w:r w:rsidRPr="003E1F0C">
        <w:rPr>
          <w:rFonts w:eastAsia="Times New Roman"/>
          <w:spacing w:val="-4"/>
          <w:sz w:val="23"/>
          <w:lang w:val="en-US"/>
        </w:rPr>
        <w:t xml:space="preserve"> </w:t>
      </w:r>
      <w:r w:rsidRPr="003E1F0C">
        <w:rPr>
          <w:rFonts w:eastAsia="Times New Roman"/>
          <w:sz w:val="23"/>
          <w:lang w:val="en-US"/>
        </w:rPr>
        <w:t>matter</w:t>
      </w:r>
      <w:r w:rsidRPr="003E1F0C">
        <w:rPr>
          <w:rFonts w:eastAsia="Times New Roman"/>
          <w:spacing w:val="-5"/>
          <w:sz w:val="23"/>
          <w:lang w:val="en-US"/>
        </w:rPr>
        <w:t xml:space="preserve"> </w:t>
      </w:r>
      <w:r w:rsidRPr="003E1F0C">
        <w:rPr>
          <w:rFonts w:eastAsia="Times New Roman"/>
          <w:sz w:val="23"/>
          <w:lang w:val="en-US"/>
        </w:rPr>
        <w:t>otherwise indicates or requires.</w:t>
      </w:r>
    </w:p>
    <w:p w14:paraId="2022652F" w14:textId="77777777" w:rsidR="003E1F0C" w:rsidRPr="003E1F0C" w:rsidRDefault="003E1F0C" w:rsidP="00805AD5">
      <w:pPr>
        <w:spacing w:before="243" w:after="0" w:line="240" w:lineRule="auto"/>
        <w:rPr>
          <w:rFonts w:eastAsia="Times New Roman"/>
          <w:b/>
          <w:bCs/>
          <w:sz w:val="26"/>
          <w:szCs w:val="26"/>
          <w:lang w:val="en-US"/>
        </w:rPr>
      </w:pPr>
      <w:bookmarkStart w:id="557" w:name="_Toc201832998"/>
      <w:r w:rsidRPr="003E1F0C">
        <w:rPr>
          <w:rFonts w:eastAsia="Times New Roman"/>
          <w:b/>
          <w:bCs/>
          <w:sz w:val="26"/>
          <w:szCs w:val="26"/>
          <w:lang w:val="en-US"/>
        </w:rPr>
        <w:t>4—Fees</w:t>
      </w:r>
      <w:r w:rsidRPr="003E1F0C">
        <w:rPr>
          <w:rFonts w:eastAsia="Times New Roman"/>
          <w:b/>
          <w:bCs/>
          <w:spacing w:val="-13"/>
          <w:sz w:val="26"/>
          <w:szCs w:val="26"/>
          <w:lang w:val="en-US"/>
        </w:rPr>
        <w:t xml:space="preserve"> </w:t>
      </w:r>
      <w:r w:rsidRPr="003E1F0C">
        <w:rPr>
          <w:rFonts w:eastAsia="Times New Roman"/>
          <w:b/>
          <w:bCs/>
          <w:spacing w:val="-2"/>
          <w:sz w:val="26"/>
          <w:szCs w:val="26"/>
          <w:lang w:val="en-US"/>
        </w:rPr>
        <w:t>payable</w:t>
      </w:r>
      <w:bookmarkEnd w:id="557"/>
    </w:p>
    <w:p w14:paraId="6290776A" w14:textId="77777777" w:rsidR="003E1F0C" w:rsidRPr="003E1F0C" w:rsidRDefault="003E1F0C" w:rsidP="003E1F0C">
      <w:pPr>
        <w:widowControl w:val="0"/>
        <w:autoSpaceDE w:val="0"/>
        <w:autoSpaceDN w:val="0"/>
        <w:spacing w:before="120" w:after="0" w:line="240" w:lineRule="auto"/>
        <w:ind w:left="985" w:right="137" w:hanging="425"/>
        <w:jc w:val="left"/>
        <w:rPr>
          <w:rFonts w:eastAsia="Times New Roman"/>
          <w:sz w:val="23"/>
          <w:lang w:val="en-US"/>
        </w:rPr>
      </w:pPr>
      <w:r w:rsidRPr="003E1F0C">
        <w:rPr>
          <w:rFonts w:eastAsia="Times New Roman"/>
          <w:sz w:val="23"/>
          <w:szCs w:val="23"/>
          <w:lang w:val="en-US"/>
        </w:rPr>
        <w:t>(1)</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fees</w:t>
      </w:r>
      <w:r w:rsidRPr="003E1F0C">
        <w:rPr>
          <w:rFonts w:eastAsia="Times New Roman"/>
          <w:spacing w:val="-3"/>
          <w:sz w:val="23"/>
          <w:lang w:val="en-US"/>
        </w:rPr>
        <w:t xml:space="preserve"> </w:t>
      </w:r>
      <w:r w:rsidRPr="003E1F0C">
        <w:rPr>
          <w:rFonts w:eastAsia="Times New Roman"/>
          <w:sz w:val="23"/>
          <w:lang w:val="en-US"/>
        </w:rPr>
        <w:t>set</w:t>
      </w:r>
      <w:r w:rsidRPr="003E1F0C">
        <w:rPr>
          <w:rFonts w:eastAsia="Times New Roman"/>
          <w:spacing w:val="-2"/>
          <w:sz w:val="23"/>
          <w:lang w:val="en-US"/>
        </w:rPr>
        <w:t xml:space="preserve"> </w:t>
      </w:r>
      <w:r w:rsidRPr="003E1F0C">
        <w:rPr>
          <w:rFonts w:eastAsia="Times New Roman"/>
          <w:sz w:val="23"/>
          <w:lang w:val="en-US"/>
        </w:rPr>
        <w:t>out</w:t>
      </w:r>
      <w:r w:rsidRPr="003E1F0C">
        <w:rPr>
          <w:rFonts w:eastAsia="Times New Roman"/>
          <w:spacing w:val="-2"/>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Schedule</w:t>
      </w:r>
      <w:r w:rsidRPr="003E1F0C">
        <w:rPr>
          <w:rFonts w:eastAsia="Times New Roman"/>
          <w:spacing w:val="-1"/>
          <w:sz w:val="23"/>
          <w:lang w:val="en-US"/>
        </w:rPr>
        <w:t xml:space="preserve"> </w:t>
      </w:r>
      <w:r w:rsidRPr="003E1F0C">
        <w:rPr>
          <w:rFonts w:eastAsia="Times New Roman"/>
          <w:sz w:val="23"/>
          <w:lang w:val="en-US"/>
        </w:rPr>
        <w:t>1</w:t>
      </w:r>
      <w:r w:rsidRPr="003E1F0C">
        <w:rPr>
          <w:rFonts w:eastAsia="Times New Roman"/>
          <w:spacing w:val="-2"/>
          <w:sz w:val="23"/>
          <w:lang w:val="en-US"/>
        </w:rPr>
        <w:t xml:space="preserve"> </w:t>
      </w:r>
      <w:r w:rsidRPr="003E1F0C">
        <w:rPr>
          <w:rFonts w:eastAsia="Times New Roman"/>
          <w:sz w:val="23"/>
          <w:lang w:val="en-US"/>
        </w:rPr>
        <w:t>are</w:t>
      </w:r>
      <w:r w:rsidRPr="003E1F0C">
        <w:rPr>
          <w:rFonts w:eastAsia="Times New Roman"/>
          <w:spacing w:val="-1"/>
          <w:sz w:val="23"/>
          <w:lang w:val="en-US"/>
        </w:rPr>
        <w:t xml:space="preserve"> </w:t>
      </w:r>
      <w:r w:rsidRPr="003E1F0C">
        <w:rPr>
          <w:rFonts w:eastAsia="Times New Roman"/>
          <w:sz w:val="23"/>
          <w:lang w:val="en-US"/>
        </w:rPr>
        <w:t>prescribed</w:t>
      </w:r>
      <w:r w:rsidRPr="003E1F0C">
        <w:rPr>
          <w:rFonts w:eastAsia="Times New Roman"/>
          <w:spacing w:val="-2"/>
          <w:sz w:val="23"/>
          <w:lang w:val="en-US"/>
        </w:rPr>
        <w:t xml:space="preserve"> </w:t>
      </w:r>
      <w:r w:rsidRPr="003E1F0C">
        <w:rPr>
          <w:rFonts w:eastAsia="Times New Roman"/>
          <w:sz w:val="23"/>
          <w:lang w:val="en-US"/>
        </w:rPr>
        <w:t>for</w:t>
      </w:r>
      <w:r w:rsidRPr="003E1F0C">
        <w:rPr>
          <w:rFonts w:eastAsia="Times New Roman"/>
          <w:spacing w:val="-5"/>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purposes</w:t>
      </w:r>
      <w:r w:rsidRPr="003E1F0C">
        <w:rPr>
          <w:rFonts w:eastAsia="Times New Roman"/>
          <w:spacing w:val="-3"/>
          <w:sz w:val="23"/>
          <w:lang w:val="en-US"/>
        </w:rPr>
        <w:t xml:space="preserve"> </w:t>
      </w:r>
      <w:r w:rsidRPr="003E1F0C">
        <w:rPr>
          <w:rFonts w:eastAsia="Times New Roman"/>
          <w:sz w:val="23"/>
          <w:lang w:val="en-US"/>
        </w:rPr>
        <w:t>of</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Act</w:t>
      </w:r>
      <w:r w:rsidRPr="003E1F0C">
        <w:rPr>
          <w:rFonts w:eastAsia="Times New Roman"/>
          <w:spacing w:val="-4"/>
          <w:sz w:val="23"/>
          <w:lang w:val="en-US"/>
        </w:rPr>
        <w:t xml:space="preserve"> </w:t>
      </w:r>
      <w:r w:rsidRPr="003E1F0C">
        <w:rPr>
          <w:rFonts w:eastAsia="Times New Roman"/>
          <w:sz w:val="23"/>
          <w:lang w:val="en-US"/>
        </w:rPr>
        <w:t>and</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regulations and are payable as specified in that Schedule.</w:t>
      </w:r>
    </w:p>
    <w:p w14:paraId="5B421850" w14:textId="77777777" w:rsidR="003E1F0C" w:rsidRPr="003E1F0C" w:rsidRDefault="003E1F0C" w:rsidP="003E1F0C">
      <w:pPr>
        <w:widowControl w:val="0"/>
        <w:autoSpaceDE w:val="0"/>
        <w:autoSpaceDN w:val="0"/>
        <w:spacing w:before="120" w:after="0" w:line="240" w:lineRule="auto"/>
        <w:ind w:left="984" w:hanging="424"/>
        <w:jc w:val="left"/>
        <w:rPr>
          <w:rFonts w:eastAsia="Times New Roman"/>
          <w:sz w:val="23"/>
          <w:lang w:val="en-US"/>
        </w:rPr>
      </w:pPr>
      <w:r w:rsidRPr="003E1F0C">
        <w:rPr>
          <w:rFonts w:eastAsia="Times New Roman"/>
          <w:sz w:val="23"/>
          <w:szCs w:val="23"/>
          <w:lang w:val="en-US"/>
        </w:rPr>
        <w:t>(2)</w:t>
      </w:r>
      <w:r w:rsidRPr="003E1F0C">
        <w:rPr>
          <w:rFonts w:eastAsia="Times New Roman"/>
          <w:sz w:val="23"/>
          <w:szCs w:val="23"/>
          <w:lang w:val="en-US"/>
        </w:rPr>
        <w:tab/>
      </w:r>
      <w:r w:rsidRPr="003E1F0C">
        <w:rPr>
          <w:rFonts w:eastAsia="Times New Roman"/>
          <w:sz w:val="23"/>
          <w:lang w:val="en-US"/>
        </w:rPr>
        <w:t>A</w:t>
      </w:r>
      <w:r w:rsidRPr="003E1F0C">
        <w:rPr>
          <w:rFonts w:eastAsia="Times New Roman"/>
          <w:spacing w:val="-3"/>
          <w:sz w:val="23"/>
          <w:lang w:val="en-US"/>
        </w:rPr>
        <w:t xml:space="preserve"> </w:t>
      </w:r>
      <w:r w:rsidRPr="003E1F0C">
        <w:rPr>
          <w:rFonts w:eastAsia="Times New Roman"/>
          <w:sz w:val="23"/>
          <w:lang w:val="en-US"/>
        </w:rPr>
        <w:t>fee set</w:t>
      </w:r>
      <w:r w:rsidRPr="003E1F0C">
        <w:rPr>
          <w:rFonts w:eastAsia="Times New Roman"/>
          <w:spacing w:val="-3"/>
          <w:sz w:val="23"/>
          <w:lang w:val="en-US"/>
        </w:rPr>
        <w:t xml:space="preserve"> </w:t>
      </w:r>
      <w:r w:rsidRPr="003E1F0C">
        <w:rPr>
          <w:rFonts w:eastAsia="Times New Roman"/>
          <w:sz w:val="23"/>
          <w:lang w:val="en-US"/>
        </w:rPr>
        <w:t>out</w:t>
      </w:r>
      <w:r w:rsidRPr="003E1F0C">
        <w:rPr>
          <w:rFonts w:eastAsia="Times New Roman"/>
          <w:spacing w:val="-1"/>
          <w:sz w:val="23"/>
          <w:lang w:val="en-US"/>
        </w:rPr>
        <w:t xml:space="preserve"> </w:t>
      </w:r>
      <w:r w:rsidRPr="003E1F0C">
        <w:rPr>
          <w:rFonts w:eastAsia="Times New Roman"/>
          <w:sz w:val="23"/>
          <w:lang w:val="en-US"/>
        </w:rPr>
        <w:t>in</w:t>
      </w:r>
      <w:r w:rsidRPr="003E1F0C">
        <w:rPr>
          <w:rFonts w:eastAsia="Times New Roman"/>
          <w:spacing w:val="-5"/>
          <w:sz w:val="23"/>
          <w:lang w:val="en-US"/>
        </w:rPr>
        <w:t xml:space="preserve"> </w:t>
      </w:r>
      <w:r w:rsidRPr="003E1F0C">
        <w:rPr>
          <w:rFonts w:eastAsia="Times New Roman"/>
          <w:sz w:val="23"/>
          <w:lang w:val="en-US"/>
        </w:rPr>
        <w:t>Schedule</w:t>
      </w:r>
      <w:r w:rsidRPr="003E1F0C">
        <w:rPr>
          <w:rFonts w:eastAsia="Times New Roman"/>
          <w:spacing w:val="-3"/>
          <w:sz w:val="23"/>
          <w:lang w:val="en-US"/>
        </w:rPr>
        <w:t xml:space="preserve"> </w:t>
      </w:r>
      <w:r w:rsidRPr="003E1F0C">
        <w:rPr>
          <w:rFonts w:eastAsia="Times New Roman"/>
          <w:sz w:val="23"/>
          <w:lang w:val="en-US"/>
        </w:rPr>
        <w:t>1</w:t>
      </w:r>
      <w:r w:rsidRPr="003E1F0C">
        <w:rPr>
          <w:rFonts w:eastAsia="Times New Roman"/>
          <w:spacing w:val="-1"/>
          <w:sz w:val="23"/>
          <w:lang w:val="en-US"/>
        </w:rPr>
        <w:t xml:space="preserve"> </w:t>
      </w:r>
      <w:r w:rsidRPr="003E1F0C">
        <w:rPr>
          <w:rFonts w:eastAsia="Times New Roman"/>
          <w:sz w:val="23"/>
          <w:lang w:val="en-US"/>
        </w:rPr>
        <w:t>item</w:t>
      </w:r>
      <w:r w:rsidRPr="003E1F0C">
        <w:rPr>
          <w:rFonts w:eastAsia="Times New Roman"/>
          <w:spacing w:val="-1"/>
          <w:sz w:val="23"/>
          <w:lang w:val="en-US"/>
        </w:rPr>
        <w:t xml:space="preserve"> </w:t>
      </w:r>
      <w:r w:rsidRPr="003E1F0C">
        <w:rPr>
          <w:rFonts w:eastAsia="Times New Roman"/>
          <w:sz w:val="23"/>
          <w:lang w:val="en-US"/>
        </w:rPr>
        <w:t>8</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payable to</w:t>
      </w:r>
      <w:r w:rsidRPr="003E1F0C">
        <w:rPr>
          <w:rFonts w:eastAsia="Times New Roman"/>
          <w:spacing w:val="-1"/>
          <w:sz w:val="23"/>
          <w:lang w:val="en-US"/>
        </w:rPr>
        <w:t xml:space="preserve"> </w:t>
      </w:r>
      <w:r w:rsidRPr="003E1F0C">
        <w:rPr>
          <w:rFonts w:eastAsia="Times New Roman"/>
          <w:sz w:val="23"/>
          <w:lang w:val="en-US"/>
        </w:rPr>
        <w:t>the</w:t>
      </w:r>
      <w:r w:rsidRPr="003E1F0C">
        <w:rPr>
          <w:rFonts w:eastAsia="Times New Roman"/>
          <w:spacing w:val="-5"/>
          <w:sz w:val="23"/>
          <w:lang w:val="en-US"/>
        </w:rPr>
        <w:t xml:space="preserve"> </w:t>
      </w:r>
      <w:r w:rsidRPr="003E1F0C">
        <w:rPr>
          <w:rFonts w:eastAsia="Times New Roman"/>
          <w:sz w:val="23"/>
          <w:lang w:val="en-US"/>
        </w:rPr>
        <w:t>body</w:t>
      </w:r>
      <w:r w:rsidRPr="003E1F0C">
        <w:rPr>
          <w:rFonts w:eastAsia="Times New Roman"/>
          <w:spacing w:val="-2"/>
          <w:sz w:val="23"/>
          <w:lang w:val="en-US"/>
        </w:rPr>
        <w:t xml:space="preserve"> </w:t>
      </w:r>
      <w:r w:rsidRPr="003E1F0C">
        <w:rPr>
          <w:rFonts w:eastAsia="Times New Roman"/>
          <w:sz w:val="23"/>
          <w:lang w:val="en-US"/>
        </w:rPr>
        <w:t>specified</w:t>
      </w:r>
      <w:r w:rsidRPr="003E1F0C">
        <w:rPr>
          <w:rFonts w:eastAsia="Times New Roman"/>
          <w:spacing w:val="-4"/>
          <w:sz w:val="23"/>
          <w:lang w:val="en-US"/>
        </w:rPr>
        <w:t xml:space="preserve"> </w:t>
      </w:r>
      <w:r w:rsidRPr="003E1F0C">
        <w:rPr>
          <w:rFonts w:eastAsia="Times New Roman"/>
          <w:sz w:val="23"/>
          <w:lang w:val="en-US"/>
        </w:rPr>
        <w:t>in</w:t>
      </w:r>
      <w:r w:rsidRPr="003E1F0C">
        <w:rPr>
          <w:rFonts w:eastAsia="Times New Roman"/>
          <w:spacing w:val="-1"/>
          <w:sz w:val="23"/>
          <w:lang w:val="en-US"/>
        </w:rPr>
        <w:t xml:space="preserve"> </w:t>
      </w:r>
      <w:r w:rsidRPr="003E1F0C">
        <w:rPr>
          <w:rFonts w:eastAsia="Times New Roman"/>
          <w:sz w:val="23"/>
          <w:lang w:val="en-US"/>
        </w:rPr>
        <w:t>relation</w:t>
      </w:r>
      <w:r w:rsidRPr="003E1F0C">
        <w:rPr>
          <w:rFonts w:eastAsia="Times New Roman"/>
          <w:spacing w:val="-4"/>
          <w:sz w:val="23"/>
          <w:lang w:val="en-US"/>
        </w:rPr>
        <w:t xml:space="preserve"> </w:t>
      </w:r>
      <w:r w:rsidRPr="003E1F0C">
        <w:rPr>
          <w:rFonts w:eastAsia="Times New Roman"/>
          <w:sz w:val="23"/>
          <w:lang w:val="en-US"/>
        </w:rPr>
        <w:t>to</w:t>
      </w:r>
      <w:r w:rsidRPr="003E1F0C">
        <w:rPr>
          <w:rFonts w:eastAsia="Times New Roman"/>
          <w:spacing w:val="-1"/>
          <w:sz w:val="23"/>
          <w:lang w:val="en-US"/>
        </w:rPr>
        <w:t xml:space="preserve"> </w:t>
      </w:r>
      <w:r w:rsidRPr="003E1F0C">
        <w:rPr>
          <w:rFonts w:eastAsia="Times New Roman"/>
          <w:sz w:val="23"/>
          <w:lang w:val="en-US"/>
        </w:rPr>
        <w:t>the</w:t>
      </w:r>
      <w:r w:rsidRPr="003E1F0C">
        <w:rPr>
          <w:rFonts w:eastAsia="Times New Roman"/>
          <w:spacing w:val="-3"/>
          <w:sz w:val="23"/>
          <w:lang w:val="en-US"/>
        </w:rPr>
        <w:t xml:space="preserve"> </w:t>
      </w:r>
      <w:r w:rsidRPr="003E1F0C">
        <w:rPr>
          <w:rFonts w:eastAsia="Times New Roman"/>
          <w:spacing w:val="-4"/>
          <w:sz w:val="23"/>
          <w:lang w:val="en-US"/>
        </w:rPr>
        <w:t>fee.</w:t>
      </w:r>
    </w:p>
    <w:p w14:paraId="11ABAA1B" w14:textId="77777777" w:rsidR="003E1F0C" w:rsidRPr="003E1F0C" w:rsidRDefault="003E1F0C" w:rsidP="003E1F0C">
      <w:pPr>
        <w:widowControl w:val="0"/>
        <w:autoSpaceDE w:val="0"/>
        <w:autoSpaceDN w:val="0"/>
        <w:spacing w:before="120" w:after="0" w:line="240" w:lineRule="auto"/>
        <w:ind w:left="984" w:hanging="424"/>
        <w:jc w:val="left"/>
        <w:rPr>
          <w:rFonts w:eastAsia="Times New Roman"/>
          <w:sz w:val="23"/>
          <w:szCs w:val="23"/>
          <w:lang w:val="en-US"/>
        </w:rPr>
      </w:pPr>
      <w:r w:rsidRPr="003E1F0C">
        <w:rPr>
          <w:rFonts w:eastAsia="Times New Roman"/>
          <w:sz w:val="23"/>
          <w:szCs w:val="23"/>
          <w:lang w:val="en-US"/>
        </w:rPr>
        <w:t>(3)</w:t>
      </w:r>
      <w:r w:rsidRPr="003E1F0C">
        <w:rPr>
          <w:rFonts w:eastAsia="Times New Roman"/>
          <w:spacing w:val="80"/>
          <w:sz w:val="23"/>
          <w:szCs w:val="23"/>
          <w:lang w:val="en-US"/>
        </w:rPr>
        <w:tab/>
      </w:r>
      <w:r w:rsidRPr="003E1F0C">
        <w:rPr>
          <w:rFonts w:eastAsia="Times New Roman"/>
          <w:sz w:val="23"/>
          <w:szCs w:val="23"/>
          <w:lang w:val="en-US"/>
        </w:rPr>
        <w:t>Subject</w:t>
      </w:r>
      <w:r w:rsidRPr="003E1F0C">
        <w:rPr>
          <w:rFonts w:eastAsia="Times New Roman"/>
          <w:spacing w:val="-2"/>
          <w:sz w:val="23"/>
          <w:szCs w:val="23"/>
          <w:lang w:val="en-US"/>
        </w:rPr>
        <w:t xml:space="preserve"> </w:t>
      </w:r>
      <w:r w:rsidRPr="003E1F0C">
        <w:rPr>
          <w:rFonts w:eastAsia="Times New Roman"/>
          <w:sz w:val="23"/>
          <w:szCs w:val="23"/>
          <w:lang w:val="en-US"/>
        </w:rPr>
        <w:t>to</w:t>
      </w:r>
      <w:r w:rsidRPr="003E1F0C">
        <w:rPr>
          <w:rFonts w:eastAsia="Times New Roman"/>
          <w:spacing w:val="-2"/>
          <w:sz w:val="23"/>
          <w:szCs w:val="23"/>
          <w:lang w:val="en-US"/>
        </w:rPr>
        <w:t xml:space="preserve"> </w:t>
      </w:r>
      <w:r w:rsidRPr="003E1F0C">
        <w:rPr>
          <w:rFonts w:eastAsia="Times New Roman"/>
          <w:sz w:val="23"/>
          <w:szCs w:val="23"/>
          <w:lang w:val="en-US"/>
        </w:rPr>
        <w:t>subclauses</w:t>
      </w:r>
      <w:r w:rsidRPr="003E1F0C">
        <w:rPr>
          <w:rFonts w:eastAsia="Times New Roman"/>
          <w:spacing w:val="-2"/>
          <w:sz w:val="23"/>
          <w:szCs w:val="23"/>
          <w:lang w:val="en-US"/>
        </w:rPr>
        <w:t xml:space="preserve"> </w:t>
      </w:r>
      <w:r w:rsidRPr="003E1F0C">
        <w:rPr>
          <w:rFonts w:eastAsia="Times New Roman"/>
          <w:sz w:val="23"/>
          <w:szCs w:val="23"/>
          <w:lang w:val="en-US"/>
        </w:rPr>
        <w:t>(4)</w:t>
      </w:r>
      <w:r w:rsidRPr="003E1F0C">
        <w:rPr>
          <w:rFonts w:eastAsia="Times New Roman"/>
          <w:spacing w:val="-4"/>
          <w:sz w:val="23"/>
          <w:szCs w:val="23"/>
          <w:lang w:val="en-US"/>
        </w:rPr>
        <w:t xml:space="preserve"> </w:t>
      </w:r>
      <w:r w:rsidRPr="003E1F0C">
        <w:rPr>
          <w:rFonts w:eastAsia="Times New Roman"/>
          <w:sz w:val="23"/>
          <w:szCs w:val="23"/>
          <w:lang w:val="en-US"/>
        </w:rPr>
        <w:t>and</w:t>
      </w:r>
      <w:r w:rsidRPr="003E1F0C">
        <w:rPr>
          <w:rFonts w:eastAsia="Times New Roman"/>
          <w:spacing w:val="-2"/>
          <w:sz w:val="23"/>
          <w:szCs w:val="23"/>
          <w:lang w:val="en-US"/>
        </w:rPr>
        <w:t xml:space="preserve"> </w:t>
      </w:r>
      <w:r w:rsidRPr="003E1F0C">
        <w:rPr>
          <w:rFonts w:eastAsia="Times New Roman"/>
          <w:sz w:val="23"/>
          <w:szCs w:val="23"/>
          <w:lang w:val="en-US"/>
        </w:rPr>
        <w:t>(5),</w:t>
      </w:r>
      <w:r w:rsidRPr="003E1F0C">
        <w:rPr>
          <w:rFonts w:eastAsia="Times New Roman"/>
          <w:spacing w:val="-2"/>
          <w:sz w:val="23"/>
          <w:szCs w:val="23"/>
          <w:lang w:val="en-US"/>
        </w:rPr>
        <w:t xml:space="preserve"> </w:t>
      </w:r>
      <w:r w:rsidRPr="003E1F0C">
        <w:rPr>
          <w:rFonts w:eastAsia="Times New Roman"/>
          <w:sz w:val="23"/>
          <w:szCs w:val="23"/>
          <w:lang w:val="en-US"/>
        </w:rPr>
        <w:t>if</w:t>
      </w:r>
      <w:r w:rsidRPr="003E1F0C">
        <w:rPr>
          <w:rFonts w:eastAsia="Times New Roman"/>
          <w:spacing w:val="-2"/>
          <w:sz w:val="23"/>
          <w:szCs w:val="23"/>
          <w:lang w:val="en-US"/>
        </w:rPr>
        <w:t xml:space="preserve"> </w:t>
      </w:r>
      <w:r w:rsidRPr="003E1F0C">
        <w:rPr>
          <w:rFonts w:eastAsia="Times New Roman"/>
          <w:sz w:val="23"/>
          <w:szCs w:val="23"/>
          <w:lang w:val="en-US"/>
        </w:rPr>
        <w:t>an</w:t>
      </w:r>
      <w:r w:rsidRPr="003E1F0C">
        <w:rPr>
          <w:rFonts w:eastAsia="Times New Roman"/>
          <w:spacing w:val="-2"/>
          <w:sz w:val="23"/>
          <w:szCs w:val="23"/>
          <w:lang w:val="en-US"/>
        </w:rPr>
        <w:t xml:space="preserve"> </w:t>
      </w:r>
      <w:r w:rsidRPr="003E1F0C">
        <w:rPr>
          <w:rFonts w:eastAsia="Times New Roman"/>
          <w:sz w:val="23"/>
          <w:szCs w:val="23"/>
          <w:lang w:val="en-US"/>
        </w:rPr>
        <w:t>application,</w:t>
      </w:r>
      <w:r w:rsidRPr="003E1F0C">
        <w:rPr>
          <w:rFonts w:eastAsia="Times New Roman"/>
          <w:spacing w:val="-4"/>
          <w:sz w:val="23"/>
          <w:szCs w:val="23"/>
          <w:lang w:val="en-US"/>
        </w:rPr>
        <w:t xml:space="preserve"> </w:t>
      </w:r>
      <w:r w:rsidRPr="003E1F0C">
        <w:rPr>
          <w:rFonts w:eastAsia="Times New Roman"/>
          <w:sz w:val="23"/>
          <w:szCs w:val="23"/>
          <w:lang w:val="en-US"/>
        </w:rPr>
        <w:t>matter</w:t>
      </w:r>
      <w:r w:rsidRPr="003E1F0C">
        <w:rPr>
          <w:rFonts w:eastAsia="Times New Roman"/>
          <w:spacing w:val="-2"/>
          <w:sz w:val="23"/>
          <w:szCs w:val="23"/>
          <w:lang w:val="en-US"/>
        </w:rPr>
        <w:t xml:space="preserve"> </w:t>
      </w:r>
      <w:r w:rsidRPr="003E1F0C">
        <w:rPr>
          <w:rFonts w:eastAsia="Times New Roman"/>
          <w:sz w:val="23"/>
          <w:szCs w:val="23"/>
          <w:lang w:val="en-US"/>
        </w:rPr>
        <w:t>or</w:t>
      </w:r>
      <w:r w:rsidRPr="003E1F0C">
        <w:rPr>
          <w:rFonts w:eastAsia="Times New Roman"/>
          <w:spacing w:val="-4"/>
          <w:sz w:val="23"/>
          <w:szCs w:val="23"/>
          <w:lang w:val="en-US"/>
        </w:rPr>
        <w:t xml:space="preserve"> </w:t>
      </w:r>
      <w:r w:rsidRPr="003E1F0C">
        <w:rPr>
          <w:rFonts w:eastAsia="Times New Roman"/>
          <w:sz w:val="23"/>
          <w:szCs w:val="23"/>
          <w:lang w:val="en-US"/>
        </w:rPr>
        <w:t>circumstance</w:t>
      </w:r>
      <w:r w:rsidRPr="003E1F0C">
        <w:rPr>
          <w:rFonts w:eastAsia="Times New Roman"/>
          <w:spacing w:val="-1"/>
          <w:sz w:val="23"/>
          <w:szCs w:val="23"/>
          <w:lang w:val="en-US"/>
        </w:rPr>
        <w:t xml:space="preserve"> </w:t>
      </w:r>
      <w:r w:rsidRPr="003E1F0C">
        <w:rPr>
          <w:rFonts w:eastAsia="Times New Roman"/>
          <w:sz w:val="23"/>
          <w:szCs w:val="23"/>
          <w:lang w:val="en-US"/>
        </w:rPr>
        <w:t>falls</w:t>
      </w:r>
      <w:r w:rsidRPr="003E1F0C">
        <w:rPr>
          <w:rFonts w:eastAsia="Times New Roman"/>
          <w:spacing w:val="-2"/>
          <w:sz w:val="23"/>
          <w:szCs w:val="23"/>
          <w:lang w:val="en-US"/>
        </w:rPr>
        <w:t xml:space="preserve"> </w:t>
      </w:r>
      <w:r w:rsidRPr="003E1F0C">
        <w:rPr>
          <w:rFonts w:eastAsia="Times New Roman"/>
          <w:sz w:val="23"/>
          <w:szCs w:val="23"/>
          <w:lang w:val="en-US"/>
        </w:rPr>
        <w:t>within</w:t>
      </w:r>
      <w:r w:rsidRPr="003E1F0C">
        <w:rPr>
          <w:rFonts w:eastAsia="Times New Roman"/>
          <w:spacing w:val="-4"/>
          <w:sz w:val="23"/>
          <w:szCs w:val="23"/>
          <w:lang w:val="en-US"/>
        </w:rPr>
        <w:t xml:space="preserve"> </w:t>
      </w:r>
      <w:r w:rsidRPr="003E1F0C">
        <w:rPr>
          <w:rFonts w:eastAsia="Times New Roman"/>
          <w:sz w:val="23"/>
          <w:szCs w:val="23"/>
          <w:lang w:val="en-US"/>
        </w:rPr>
        <w:t>more than 1 item under Schedule 1, then the fee under each such item applies and those fees in total will be payable.</w:t>
      </w:r>
    </w:p>
    <w:p w14:paraId="309A5EEF" w14:textId="77777777" w:rsidR="00A9732E" w:rsidRDefault="00A9732E">
      <w:pPr>
        <w:spacing w:after="0" w:line="240" w:lineRule="auto"/>
        <w:jc w:val="left"/>
        <w:rPr>
          <w:rFonts w:eastAsia="Times New Roman"/>
          <w:sz w:val="23"/>
          <w:szCs w:val="23"/>
          <w:lang w:val="en-US"/>
        </w:rPr>
      </w:pPr>
      <w:r>
        <w:rPr>
          <w:rFonts w:eastAsia="Times New Roman"/>
          <w:sz w:val="23"/>
          <w:szCs w:val="23"/>
          <w:lang w:val="en-US"/>
        </w:rPr>
        <w:br w:type="page"/>
      </w:r>
    </w:p>
    <w:p w14:paraId="01A976A6" w14:textId="102683C9" w:rsidR="003E1F0C" w:rsidRPr="003E1F0C" w:rsidRDefault="003E1F0C" w:rsidP="00A9732E">
      <w:pPr>
        <w:widowControl w:val="0"/>
        <w:autoSpaceDE w:val="0"/>
        <w:autoSpaceDN w:val="0"/>
        <w:spacing w:before="100" w:after="0" w:line="240" w:lineRule="auto"/>
        <w:ind w:left="985" w:hanging="424"/>
        <w:jc w:val="left"/>
        <w:rPr>
          <w:rFonts w:eastAsia="Times New Roman"/>
          <w:sz w:val="23"/>
          <w:lang w:val="en-US"/>
        </w:rPr>
      </w:pPr>
      <w:r w:rsidRPr="003E1F0C">
        <w:rPr>
          <w:rFonts w:eastAsia="Times New Roman"/>
          <w:sz w:val="23"/>
          <w:szCs w:val="23"/>
          <w:lang w:val="en-US"/>
        </w:rPr>
        <w:lastRenderedPageBreak/>
        <w:t>(4)</w:t>
      </w:r>
      <w:r w:rsidRPr="003E1F0C">
        <w:rPr>
          <w:rFonts w:eastAsia="Times New Roman"/>
          <w:sz w:val="23"/>
          <w:szCs w:val="23"/>
          <w:lang w:val="en-US"/>
        </w:rPr>
        <w:tab/>
      </w:r>
      <w:r w:rsidRPr="003E1F0C">
        <w:rPr>
          <w:rFonts w:eastAsia="Times New Roman"/>
          <w:sz w:val="23"/>
          <w:lang w:val="en-US"/>
        </w:rPr>
        <w:t>If</w:t>
      </w:r>
      <w:r w:rsidRPr="003E1F0C">
        <w:rPr>
          <w:rFonts w:eastAsia="Times New Roman"/>
          <w:spacing w:val="-5"/>
          <w:sz w:val="23"/>
          <w:lang w:val="en-US"/>
        </w:rPr>
        <w:t xml:space="preserve"> </w:t>
      </w:r>
      <w:r w:rsidRPr="003E1F0C">
        <w:rPr>
          <w:rFonts w:eastAsia="Times New Roman"/>
          <w:sz w:val="23"/>
          <w:lang w:val="en-US"/>
        </w:rPr>
        <w:t>planning</w:t>
      </w:r>
      <w:r w:rsidRPr="003E1F0C">
        <w:rPr>
          <w:rFonts w:eastAsia="Times New Roman"/>
          <w:spacing w:val="-3"/>
          <w:sz w:val="23"/>
          <w:lang w:val="en-US"/>
        </w:rPr>
        <w:t xml:space="preserve"> </w:t>
      </w:r>
      <w:r w:rsidRPr="003E1F0C">
        <w:rPr>
          <w:rFonts w:eastAsia="Times New Roman"/>
          <w:sz w:val="23"/>
          <w:lang w:val="en-US"/>
        </w:rPr>
        <w:t>consent</w:t>
      </w:r>
      <w:r w:rsidRPr="003E1F0C">
        <w:rPr>
          <w:rFonts w:eastAsia="Times New Roman"/>
          <w:spacing w:val="-5"/>
          <w:sz w:val="23"/>
          <w:lang w:val="en-US"/>
        </w:rPr>
        <w:t xml:space="preserve"> </w:t>
      </w:r>
      <w:r w:rsidRPr="003E1F0C">
        <w:rPr>
          <w:rFonts w:eastAsia="Times New Roman"/>
          <w:sz w:val="23"/>
          <w:lang w:val="en-US"/>
        </w:rPr>
        <w:t>is</w:t>
      </w:r>
      <w:r w:rsidRPr="003E1F0C">
        <w:rPr>
          <w:rFonts w:eastAsia="Times New Roman"/>
          <w:spacing w:val="-4"/>
          <w:sz w:val="23"/>
          <w:lang w:val="en-US"/>
        </w:rPr>
        <w:t xml:space="preserve"> </w:t>
      </w:r>
      <w:r w:rsidRPr="003E1F0C">
        <w:rPr>
          <w:rFonts w:eastAsia="Times New Roman"/>
          <w:sz w:val="23"/>
          <w:lang w:val="en-US"/>
        </w:rPr>
        <w:t>sought</w:t>
      </w:r>
      <w:r w:rsidRPr="003E1F0C">
        <w:rPr>
          <w:rFonts w:eastAsia="Times New Roman"/>
          <w:spacing w:val="-3"/>
          <w:sz w:val="23"/>
          <w:lang w:val="en-US"/>
        </w:rPr>
        <w:t xml:space="preserve"> </w:t>
      </w:r>
      <w:r w:rsidRPr="003E1F0C">
        <w:rPr>
          <w:rFonts w:eastAsia="Times New Roman"/>
          <w:sz w:val="23"/>
          <w:lang w:val="en-US"/>
        </w:rPr>
        <w:t>for</w:t>
      </w:r>
      <w:r w:rsidRPr="003E1F0C">
        <w:rPr>
          <w:rFonts w:eastAsia="Times New Roman"/>
          <w:spacing w:val="-3"/>
          <w:sz w:val="23"/>
          <w:lang w:val="en-US"/>
        </w:rPr>
        <w:t xml:space="preserve"> </w:t>
      </w:r>
      <w:r w:rsidRPr="003E1F0C">
        <w:rPr>
          <w:rFonts w:eastAsia="Times New Roman"/>
          <w:sz w:val="23"/>
          <w:lang w:val="en-US"/>
        </w:rPr>
        <w:t>development</w:t>
      </w:r>
      <w:r w:rsidRPr="003E1F0C">
        <w:rPr>
          <w:rFonts w:eastAsia="Times New Roman"/>
          <w:spacing w:val="-3"/>
          <w:sz w:val="23"/>
          <w:lang w:val="en-US"/>
        </w:rPr>
        <w:t xml:space="preserve"> </w:t>
      </w:r>
      <w:r w:rsidRPr="003E1F0C">
        <w:rPr>
          <w:rFonts w:eastAsia="Times New Roman"/>
          <w:sz w:val="23"/>
          <w:lang w:val="en-US"/>
        </w:rPr>
        <w:t>comprising</w:t>
      </w:r>
      <w:r w:rsidRPr="003E1F0C">
        <w:rPr>
          <w:rFonts w:eastAsia="Times New Roman"/>
          <w:spacing w:val="-3"/>
          <w:sz w:val="23"/>
          <w:lang w:val="en-US"/>
        </w:rPr>
        <w:t xml:space="preserve"> </w:t>
      </w:r>
      <w:r w:rsidRPr="003E1F0C">
        <w:rPr>
          <w:rFonts w:eastAsia="Times New Roman"/>
          <w:sz w:val="23"/>
          <w:lang w:val="en-US"/>
        </w:rPr>
        <w:t>more</w:t>
      </w:r>
      <w:r w:rsidRPr="003E1F0C">
        <w:rPr>
          <w:rFonts w:eastAsia="Times New Roman"/>
          <w:spacing w:val="-2"/>
          <w:sz w:val="23"/>
          <w:lang w:val="en-US"/>
        </w:rPr>
        <w:t xml:space="preserve"> </w:t>
      </w:r>
      <w:r w:rsidRPr="003E1F0C">
        <w:rPr>
          <w:rFonts w:eastAsia="Times New Roman"/>
          <w:sz w:val="23"/>
          <w:lang w:val="en-US"/>
        </w:rPr>
        <w:t>than</w:t>
      </w:r>
      <w:r w:rsidRPr="003E1F0C">
        <w:rPr>
          <w:rFonts w:eastAsia="Times New Roman"/>
          <w:spacing w:val="-3"/>
          <w:sz w:val="23"/>
          <w:lang w:val="en-US"/>
        </w:rPr>
        <w:t xml:space="preserve"> </w:t>
      </w:r>
      <w:r w:rsidRPr="003E1F0C">
        <w:rPr>
          <w:rFonts w:eastAsia="Times New Roman"/>
          <w:sz w:val="23"/>
          <w:lang w:val="en-US"/>
        </w:rPr>
        <w:t>1</w:t>
      </w:r>
      <w:r w:rsidRPr="003E1F0C">
        <w:rPr>
          <w:rFonts w:eastAsia="Times New Roman"/>
          <w:spacing w:val="-2"/>
          <w:sz w:val="23"/>
          <w:lang w:val="en-US"/>
        </w:rPr>
        <w:t xml:space="preserve"> element—</w:t>
      </w:r>
    </w:p>
    <w:p w14:paraId="5D39718E" w14:textId="77777777" w:rsidR="003E1F0C" w:rsidRPr="003E1F0C" w:rsidRDefault="003E1F0C" w:rsidP="00A9732E">
      <w:pPr>
        <w:widowControl w:val="0"/>
        <w:autoSpaceDE w:val="0"/>
        <w:autoSpaceDN w:val="0"/>
        <w:spacing w:before="100" w:after="0" w:line="240" w:lineRule="auto"/>
        <w:ind w:left="1408" w:hanging="423"/>
        <w:jc w:val="left"/>
        <w:rPr>
          <w:rFonts w:eastAsia="Times New Roman"/>
          <w:sz w:val="23"/>
          <w:lang w:val="en-US"/>
        </w:rPr>
      </w:pPr>
      <w:r w:rsidRPr="003E1F0C">
        <w:rPr>
          <w:rFonts w:eastAsia="Times New Roman"/>
          <w:sz w:val="23"/>
          <w:szCs w:val="23"/>
          <w:lang w:val="en-US"/>
        </w:rPr>
        <w:t>(a)</w:t>
      </w:r>
      <w:r w:rsidRPr="003E1F0C">
        <w:rPr>
          <w:rFonts w:eastAsia="Times New Roman"/>
          <w:sz w:val="23"/>
          <w:szCs w:val="23"/>
          <w:lang w:val="en-US"/>
        </w:rPr>
        <w:tab/>
      </w:r>
      <w:r w:rsidRPr="003E1F0C">
        <w:rPr>
          <w:rFonts w:eastAsia="Times New Roman"/>
          <w:sz w:val="23"/>
          <w:lang w:val="en-US"/>
        </w:rPr>
        <w:t>a</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not</w:t>
      </w:r>
      <w:r w:rsidRPr="003E1F0C">
        <w:rPr>
          <w:rFonts w:eastAsia="Times New Roman"/>
          <w:spacing w:val="-3"/>
          <w:sz w:val="23"/>
          <w:lang w:val="en-US"/>
        </w:rPr>
        <w:t xml:space="preserve"> </w:t>
      </w:r>
      <w:r w:rsidRPr="003E1F0C">
        <w:rPr>
          <w:rFonts w:eastAsia="Times New Roman"/>
          <w:sz w:val="23"/>
          <w:lang w:val="en-US"/>
        </w:rPr>
        <w:t>payable</w:t>
      </w:r>
      <w:r w:rsidRPr="003E1F0C">
        <w:rPr>
          <w:rFonts w:eastAsia="Times New Roman"/>
          <w:spacing w:val="-1"/>
          <w:sz w:val="23"/>
          <w:lang w:val="en-US"/>
        </w:rPr>
        <w:t xml:space="preserve"> </w:t>
      </w:r>
      <w:r w:rsidRPr="003E1F0C">
        <w:rPr>
          <w:rFonts w:eastAsia="Times New Roman"/>
          <w:sz w:val="23"/>
          <w:lang w:val="en-US"/>
        </w:rPr>
        <w:t>under</w:t>
      </w:r>
      <w:r w:rsidRPr="003E1F0C">
        <w:rPr>
          <w:rFonts w:eastAsia="Times New Roman"/>
          <w:spacing w:val="-5"/>
          <w:sz w:val="23"/>
          <w:lang w:val="en-US"/>
        </w:rPr>
        <w:t xml:space="preserve"> </w:t>
      </w:r>
      <w:r w:rsidRPr="003E1F0C">
        <w:rPr>
          <w:rFonts w:eastAsia="Times New Roman"/>
          <w:sz w:val="23"/>
          <w:lang w:val="en-US"/>
        </w:rPr>
        <w:t>Schedule</w:t>
      </w:r>
      <w:r w:rsidRPr="003E1F0C">
        <w:rPr>
          <w:rFonts w:eastAsia="Times New Roman"/>
          <w:spacing w:val="-2"/>
          <w:sz w:val="23"/>
          <w:lang w:val="en-US"/>
        </w:rPr>
        <w:t xml:space="preserve"> </w:t>
      </w:r>
      <w:r w:rsidRPr="003E1F0C">
        <w:rPr>
          <w:rFonts w:eastAsia="Times New Roman"/>
          <w:sz w:val="23"/>
          <w:lang w:val="en-US"/>
        </w:rPr>
        <w:t>1</w:t>
      </w:r>
      <w:r w:rsidRPr="003E1F0C">
        <w:rPr>
          <w:rFonts w:eastAsia="Times New Roman"/>
          <w:spacing w:val="-2"/>
          <w:sz w:val="23"/>
          <w:lang w:val="en-US"/>
        </w:rPr>
        <w:t xml:space="preserve"> </w:t>
      </w:r>
      <w:r w:rsidRPr="003E1F0C">
        <w:rPr>
          <w:rFonts w:eastAsia="Times New Roman"/>
          <w:sz w:val="23"/>
          <w:lang w:val="en-US"/>
        </w:rPr>
        <w:t>item</w:t>
      </w:r>
      <w:r w:rsidRPr="003E1F0C">
        <w:rPr>
          <w:rFonts w:eastAsia="Times New Roman"/>
          <w:spacing w:val="-2"/>
          <w:sz w:val="23"/>
          <w:lang w:val="en-US"/>
        </w:rPr>
        <w:t xml:space="preserve"> </w:t>
      </w:r>
      <w:r w:rsidRPr="003E1F0C">
        <w:rPr>
          <w:rFonts w:eastAsia="Times New Roman"/>
          <w:sz w:val="23"/>
          <w:lang w:val="en-US"/>
        </w:rPr>
        <w:t>6</w:t>
      </w:r>
      <w:r w:rsidRPr="003E1F0C">
        <w:rPr>
          <w:rFonts w:eastAsia="Times New Roman"/>
          <w:spacing w:val="-3"/>
          <w:sz w:val="23"/>
          <w:lang w:val="en-US"/>
        </w:rPr>
        <w:t xml:space="preserve"> </w:t>
      </w:r>
      <w:r w:rsidRPr="003E1F0C">
        <w:rPr>
          <w:rFonts w:eastAsia="Times New Roman"/>
          <w:sz w:val="23"/>
          <w:lang w:val="en-US"/>
        </w:rPr>
        <w:t>for</w:t>
      </w:r>
      <w:r w:rsidRPr="003E1F0C">
        <w:rPr>
          <w:rFonts w:eastAsia="Times New Roman"/>
          <w:spacing w:val="-2"/>
          <w:sz w:val="23"/>
          <w:lang w:val="en-US"/>
        </w:rPr>
        <w:t xml:space="preserve"> </w:t>
      </w:r>
      <w:r w:rsidRPr="003E1F0C">
        <w:rPr>
          <w:rFonts w:eastAsia="Times New Roman"/>
          <w:sz w:val="23"/>
          <w:lang w:val="en-US"/>
        </w:rPr>
        <w:t>each</w:t>
      </w:r>
      <w:r w:rsidRPr="003E1F0C">
        <w:rPr>
          <w:rFonts w:eastAsia="Times New Roman"/>
          <w:spacing w:val="-2"/>
          <w:sz w:val="23"/>
          <w:lang w:val="en-US"/>
        </w:rPr>
        <w:t xml:space="preserve"> </w:t>
      </w:r>
      <w:r w:rsidRPr="003E1F0C">
        <w:rPr>
          <w:rFonts w:eastAsia="Times New Roman"/>
          <w:sz w:val="23"/>
          <w:lang w:val="en-US"/>
        </w:rPr>
        <w:t>element</w:t>
      </w:r>
      <w:r w:rsidRPr="003E1F0C">
        <w:rPr>
          <w:rFonts w:eastAsia="Times New Roman"/>
          <w:spacing w:val="-3"/>
          <w:sz w:val="23"/>
          <w:lang w:val="en-US"/>
        </w:rPr>
        <w:t xml:space="preserve"> </w:t>
      </w:r>
      <w:r w:rsidRPr="003E1F0C">
        <w:rPr>
          <w:rFonts w:eastAsia="Times New Roman"/>
          <w:sz w:val="23"/>
          <w:lang w:val="en-US"/>
        </w:rPr>
        <w:t>of</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development;</w:t>
      </w:r>
      <w:r w:rsidRPr="003E1F0C">
        <w:rPr>
          <w:rFonts w:eastAsia="Times New Roman"/>
          <w:spacing w:val="-4"/>
          <w:sz w:val="23"/>
          <w:lang w:val="en-US"/>
        </w:rPr>
        <w:t xml:space="preserve"> </w:t>
      </w:r>
      <w:r w:rsidRPr="003E1F0C">
        <w:rPr>
          <w:rFonts w:eastAsia="Times New Roman"/>
          <w:spacing w:val="-5"/>
          <w:sz w:val="23"/>
          <w:lang w:val="en-US"/>
        </w:rPr>
        <w:t>and</w:t>
      </w:r>
    </w:p>
    <w:p w14:paraId="7FC637B7" w14:textId="77777777" w:rsidR="003E1F0C" w:rsidRPr="003E1F0C" w:rsidRDefault="003E1F0C" w:rsidP="00A9732E">
      <w:pPr>
        <w:widowControl w:val="0"/>
        <w:autoSpaceDE w:val="0"/>
        <w:autoSpaceDN w:val="0"/>
        <w:spacing w:before="100" w:after="0" w:line="240" w:lineRule="auto"/>
        <w:ind w:left="1410" w:right="208" w:hanging="425"/>
        <w:jc w:val="left"/>
        <w:rPr>
          <w:rFonts w:eastAsia="Times New Roman"/>
          <w:sz w:val="23"/>
          <w:lang w:val="en-US"/>
        </w:rPr>
      </w:pPr>
      <w:r w:rsidRPr="003E1F0C">
        <w:rPr>
          <w:rFonts w:eastAsia="Times New Roman"/>
          <w:sz w:val="23"/>
          <w:szCs w:val="23"/>
          <w:lang w:val="en-US"/>
        </w:rPr>
        <w:t>(b)</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payable</w:t>
      </w:r>
      <w:r w:rsidRPr="003E1F0C">
        <w:rPr>
          <w:rFonts w:eastAsia="Times New Roman"/>
          <w:spacing w:val="-1"/>
          <w:sz w:val="23"/>
          <w:lang w:val="en-US"/>
        </w:rPr>
        <w:t xml:space="preserve"> </w:t>
      </w:r>
      <w:r w:rsidRPr="003E1F0C">
        <w:rPr>
          <w:rFonts w:eastAsia="Times New Roman"/>
          <w:sz w:val="23"/>
          <w:lang w:val="en-US"/>
        </w:rPr>
        <w:t>under</w:t>
      </w:r>
      <w:r w:rsidRPr="003E1F0C">
        <w:rPr>
          <w:rFonts w:eastAsia="Times New Roman"/>
          <w:spacing w:val="-2"/>
          <w:sz w:val="23"/>
          <w:lang w:val="en-US"/>
        </w:rPr>
        <w:t xml:space="preserve"> </w:t>
      </w:r>
      <w:r w:rsidRPr="003E1F0C">
        <w:rPr>
          <w:rFonts w:eastAsia="Times New Roman"/>
          <w:sz w:val="23"/>
          <w:lang w:val="en-US"/>
        </w:rPr>
        <w:t>Schedule</w:t>
      </w:r>
      <w:r w:rsidRPr="003E1F0C">
        <w:rPr>
          <w:rFonts w:eastAsia="Times New Roman"/>
          <w:spacing w:val="-4"/>
          <w:sz w:val="23"/>
          <w:lang w:val="en-US"/>
        </w:rPr>
        <w:t xml:space="preserve"> </w:t>
      </w:r>
      <w:r w:rsidRPr="003E1F0C">
        <w:rPr>
          <w:rFonts w:eastAsia="Times New Roman"/>
          <w:sz w:val="23"/>
          <w:lang w:val="en-US"/>
        </w:rPr>
        <w:t>1</w:t>
      </w:r>
      <w:r w:rsidRPr="003E1F0C">
        <w:rPr>
          <w:rFonts w:eastAsia="Times New Roman"/>
          <w:spacing w:val="-2"/>
          <w:sz w:val="23"/>
          <w:lang w:val="en-US"/>
        </w:rPr>
        <w:t xml:space="preserve"> </w:t>
      </w:r>
      <w:r w:rsidRPr="003E1F0C">
        <w:rPr>
          <w:rFonts w:eastAsia="Times New Roman"/>
          <w:sz w:val="23"/>
          <w:lang w:val="en-US"/>
        </w:rPr>
        <w:t>item</w:t>
      </w:r>
      <w:r w:rsidRPr="003E1F0C">
        <w:rPr>
          <w:rFonts w:eastAsia="Times New Roman"/>
          <w:spacing w:val="-2"/>
          <w:sz w:val="23"/>
          <w:lang w:val="en-US"/>
        </w:rPr>
        <w:t xml:space="preserve"> </w:t>
      </w:r>
      <w:r w:rsidRPr="003E1F0C">
        <w:rPr>
          <w:rFonts w:eastAsia="Times New Roman"/>
          <w:sz w:val="23"/>
          <w:lang w:val="en-US"/>
        </w:rPr>
        <w:t>6</w:t>
      </w:r>
      <w:r w:rsidRPr="003E1F0C">
        <w:rPr>
          <w:rFonts w:eastAsia="Times New Roman"/>
          <w:spacing w:val="-5"/>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highest</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4"/>
          <w:sz w:val="23"/>
          <w:lang w:val="en-US"/>
        </w:rPr>
        <w:t xml:space="preserve"> </w:t>
      </w:r>
      <w:r w:rsidRPr="003E1F0C">
        <w:rPr>
          <w:rFonts w:eastAsia="Times New Roman"/>
          <w:sz w:val="23"/>
          <w:lang w:val="en-US"/>
        </w:rPr>
        <w:t>applying</w:t>
      </w:r>
      <w:r w:rsidRPr="003E1F0C">
        <w:rPr>
          <w:rFonts w:eastAsia="Times New Roman"/>
          <w:spacing w:val="-2"/>
          <w:sz w:val="23"/>
          <w:lang w:val="en-US"/>
        </w:rPr>
        <w:t xml:space="preserve"> </w:t>
      </w:r>
      <w:r w:rsidRPr="003E1F0C">
        <w:rPr>
          <w:rFonts w:eastAsia="Times New Roman"/>
          <w:sz w:val="23"/>
          <w:lang w:val="en-US"/>
        </w:rPr>
        <w:t>to</w:t>
      </w:r>
      <w:r w:rsidRPr="003E1F0C">
        <w:rPr>
          <w:rFonts w:eastAsia="Times New Roman"/>
          <w:spacing w:val="-5"/>
          <w:sz w:val="23"/>
          <w:lang w:val="en-US"/>
        </w:rPr>
        <w:t xml:space="preserve"> </w:t>
      </w:r>
      <w:r w:rsidRPr="003E1F0C">
        <w:rPr>
          <w:rFonts w:eastAsia="Times New Roman"/>
          <w:sz w:val="23"/>
          <w:lang w:val="en-US"/>
        </w:rPr>
        <w:t>a</w:t>
      </w:r>
      <w:r w:rsidRPr="003E1F0C">
        <w:rPr>
          <w:rFonts w:eastAsia="Times New Roman"/>
          <w:spacing w:val="-1"/>
          <w:sz w:val="23"/>
          <w:lang w:val="en-US"/>
        </w:rPr>
        <w:t xml:space="preserve"> </w:t>
      </w:r>
      <w:r w:rsidRPr="003E1F0C">
        <w:rPr>
          <w:rFonts w:eastAsia="Times New Roman"/>
          <w:sz w:val="23"/>
          <w:lang w:val="en-US"/>
        </w:rPr>
        <w:t>single</w:t>
      </w:r>
      <w:r w:rsidRPr="003E1F0C">
        <w:rPr>
          <w:rFonts w:eastAsia="Times New Roman"/>
          <w:spacing w:val="-4"/>
          <w:sz w:val="23"/>
          <w:lang w:val="en-US"/>
        </w:rPr>
        <w:t xml:space="preserve"> </w:t>
      </w:r>
      <w:r w:rsidRPr="003E1F0C">
        <w:rPr>
          <w:rFonts w:eastAsia="Times New Roman"/>
          <w:sz w:val="23"/>
          <w:lang w:val="en-US"/>
        </w:rPr>
        <w:t>element of the development; and</w:t>
      </w:r>
    </w:p>
    <w:p w14:paraId="725458B2" w14:textId="77777777" w:rsidR="003E1F0C" w:rsidRPr="003E1F0C" w:rsidRDefault="003E1F0C" w:rsidP="00A9732E">
      <w:pPr>
        <w:widowControl w:val="0"/>
        <w:autoSpaceDE w:val="0"/>
        <w:autoSpaceDN w:val="0"/>
        <w:spacing w:before="100" w:after="0" w:line="240" w:lineRule="auto"/>
        <w:ind w:left="1410" w:right="200" w:hanging="425"/>
        <w:jc w:val="left"/>
        <w:rPr>
          <w:rFonts w:eastAsia="Times New Roman"/>
          <w:sz w:val="23"/>
          <w:lang w:val="en-US"/>
        </w:rPr>
      </w:pPr>
      <w:r w:rsidRPr="003E1F0C">
        <w:rPr>
          <w:rFonts w:eastAsia="Times New Roman"/>
          <w:sz w:val="23"/>
          <w:szCs w:val="23"/>
          <w:lang w:val="en-US"/>
        </w:rPr>
        <w:t>(c)</w:t>
      </w:r>
      <w:r w:rsidRPr="003E1F0C">
        <w:rPr>
          <w:rFonts w:eastAsia="Times New Roman"/>
          <w:sz w:val="23"/>
          <w:szCs w:val="23"/>
          <w:lang w:val="en-US"/>
        </w:rPr>
        <w:tab/>
      </w:r>
      <w:r w:rsidRPr="003E1F0C">
        <w:rPr>
          <w:rFonts w:eastAsia="Times New Roman"/>
          <w:sz w:val="23"/>
          <w:lang w:val="en-US"/>
        </w:rPr>
        <w:t>if</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relevant</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based</w:t>
      </w:r>
      <w:r w:rsidRPr="003E1F0C">
        <w:rPr>
          <w:rFonts w:eastAsia="Times New Roman"/>
          <w:spacing w:val="-5"/>
          <w:sz w:val="23"/>
          <w:lang w:val="en-US"/>
        </w:rPr>
        <w:t xml:space="preserve"> </w:t>
      </w:r>
      <w:r w:rsidRPr="003E1F0C">
        <w:rPr>
          <w:rFonts w:eastAsia="Times New Roman"/>
          <w:sz w:val="23"/>
          <w:lang w:val="en-US"/>
        </w:rPr>
        <w:t>on</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total</w:t>
      </w:r>
      <w:r w:rsidRPr="003E1F0C">
        <w:rPr>
          <w:rFonts w:eastAsia="Times New Roman"/>
          <w:spacing w:val="-2"/>
          <w:sz w:val="23"/>
          <w:lang w:val="en-US"/>
        </w:rPr>
        <w:t xml:space="preserve"> </w:t>
      </w:r>
      <w:r w:rsidRPr="003E1F0C">
        <w:rPr>
          <w:rFonts w:eastAsia="Times New Roman"/>
          <w:sz w:val="23"/>
          <w:lang w:val="en-US"/>
        </w:rPr>
        <w:t>development</w:t>
      </w:r>
      <w:r w:rsidRPr="003E1F0C">
        <w:rPr>
          <w:rFonts w:eastAsia="Times New Roman"/>
          <w:spacing w:val="-4"/>
          <w:sz w:val="23"/>
          <w:lang w:val="en-US"/>
        </w:rPr>
        <w:t xml:space="preserve"> </w:t>
      </w:r>
      <w:r w:rsidRPr="003E1F0C">
        <w:rPr>
          <w:rFonts w:eastAsia="Times New Roman"/>
          <w:sz w:val="23"/>
          <w:lang w:val="en-US"/>
        </w:rPr>
        <w:t>cost,</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payable</w:t>
      </w:r>
      <w:r w:rsidRPr="003E1F0C">
        <w:rPr>
          <w:rFonts w:eastAsia="Times New Roman"/>
          <w:spacing w:val="-1"/>
          <w:sz w:val="23"/>
          <w:lang w:val="en-US"/>
        </w:rPr>
        <w:t xml:space="preserve"> </w:t>
      </w:r>
      <w:r w:rsidRPr="003E1F0C">
        <w:rPr>
          <w:rFonts w:eastAsia="Times New Roman"/>
          <w:sz w:val="23"/>
          <w:lang w:val="en-US"/>
        </w:rPr>
        <w:t>will</w:t>
      </w:r>
      <w:r w:rsidRPr="003E1F0C">
        <w:rPr>
          <w:rFonts w:eastAsia="Times New Roman"/>
          <w:spacing w:val="-4"/>
          <w:sz w:val="23"/>
          <w:lang w:val="en-US"/>
        </w:rPr>
        <w:t xml:space="preserve"> </w:t>
      </w:r>
      <w:r w:rsidRPr="003E1F0C">
        <w:rPr>
          <w:rFonts w:eastAsia="Times New Roman"/>
          <w:sz w:val="23"/>
          <w:lang w:val="en-US"/>
        </w:rPr>
        <w:t>be</w:t>
      </w:r>
      <w:r w:rsidRPr="003E1F0C">
        <w:rPr>
          <w:rFonts w:eastAsia="Times New Roman"/>
          <w:spacing w:val="-1"/>
          <w:sz w:val="23"/>
          <w:lang w:val="en-US"/>
        </w:rPr>
        <w:t xml:space="preserve"> </w:t>
      </w:r>
      <w:r w:rsidRPr="003E1F0C">
        <w:rPr>
          <w:rFonts w:eastAsia="Times New Roman"/>
          <w:sz w:val="23"/>
          <w:lang w:val="en-US"/>
        </w:rPr>
        <w:t>based on the total cost of all elements of the development.</w:t>
      </w:r>
    </w:p>
    <w:p w14:paraId="28DB9030" w14:textId="77777777" w:rsidR="003E1F0C" w:rsidRPr="003E1F0C" w:rsidRDefault="003E1F0C" w:rsidP="00A9732E">
      <w:pPr>
        <w:widowControl w:val="0"/>
        <w:autoSpaceDE w:val="0"/>
        <w:autoSpaceDN w:val="0"/>
        <w:spacing w:before="100" w:after="0" w:line="240" w:lineRule="auto"/>
        <w:ind w:left="985" w:right="687" w:hanging="425"/>
        <w:jc w:val="left"/>
        <w:rPr>
          <w:rFonts w:eastAsia="Times New Roman"/>
          <w:sz w:val="23"/>
          <w:lang w:val="en-US"/>
        </w:rPr>
      </w:pPr>
      <w:r w:rsidRPr="003E1F0C">
        <w:rPr>
          <w:rFonts w:eastAsia="Times New Roman"/>
          <w:sz w:val="23"/>
          <w:szCs w:val="23"/>
          <w:lang w:val="en-US"/>
        </w:rPr>
        <w:t>(5)</w:t>
      </w:r>
      <w:r w:rsidRPr="003E1F0C">
        <w:rPr>
          <w:rFonts w:eastAsia="Times New Roman"/>
          <w:sz w:val="23"/>
          <w:szCs w:val="23"/>
          <w:lang w:val="en-US"/>
        </w:rPr>
        <w:tab/>
      </w:r>
      <w:r w:rsidRPr="003E1F0C">
        <w:rPr>
          <w:rFonts w:eastAsia="Times New Roman"/>
          <w:sz w:val="23"/>
          <w:lang w:val="en-US"/>
        </w:rPr>
        <w:t>If an application for planning consent must be referred to the same body under more than</w:t>
      </w:r>
      <w:r w:rsidRPr="003E1F0C">
        <w:rPr>
          <w:rFonts w:eastAsia="Times New Roman"/>
          <w:spacing w:val="-3"/>
          <w:sz w:val="23"/>
          <w:lang w:val="en-US"/>
        </w:rPr>
        <w:t xml:space="preserve"> </w:t>
      </w:r>
      <w:r w:rsidRPr="003E1F0C">
        <w:rPr>
          <w:rFonts w:eastAsia="Times New Roman"/>
          <w:sz w:val="23"/>
          <w:lang w:val="en-US"/>
        </w:rPr>
        <w:t>1</w:t>
      </w:r>
      <w:r w:rsidRPr="003E1F0C">
        <w:rPr>
          <w:rFonts w:eastAsia="Times New Roman"/>
          <w:spacing w:val="-5"/>
          <w:sz w:val="23"/>
          <w:lang w:val="en-US"/>
        </w:rPr>
        <w:t xml:space="preserve"> </w:t>
      </w:r>
      <w:r w:rsidRPr="003E1F0C">
        <w:rPr>
          <w:rFonts w:eastAsia="Times New Roman"/>
          <w:sz w:val="23"/>
          <w:lang w:val="en-US"/>
        </w:rPr>
        <w:t>item</w:t>
      </w:r>
      <w:r w:rsidRPr="003E1F0C">
        <w:rPr>
          <w:rFonts w:eastAsia="Times New Roman"/>
          <w:spacing w:val="-3"/>
          <w:sz w:val="23"/>
          <w:lang w:val="en-US"/>
        </w:rPr>
        <w:t xml:space="preserve"> </w:t>
      </w:r>
      <w:r w:rsidRPr="003E1F0C">
        <w:rPr>
          <w:rFonts w:eastAsia="Times New Roman"/>
          <w:sz w:val="23"/>
          <w:lang w:val="en-US"/>
        </w:rPr>
        <w:t>of</w:t>
      </w:r>
      <w:r w:rsidRPr="003E1F0C">
        <w:rPr>
          <w:rFonts w:eastAsia="Times New Roman"/>
          <w:spacing w:val="-3"/>
          <w:sz w:val="23"/>
          <w:lang w:val="en-US"/>
        </w:rPr>
        <w:t xml:space="preserve"> </w:t>
      </w:r>
      <w:r w:rsidRPr="003E1F0C">
        <w:rPr>
          <w:rFonts w:eastAsia="Times New Roman"/>
          <w:sz w:val="23"/>
          <w:lang w:val="en-US"/>
        </w:rPr>
        <w:t>Schedule</w:t>
      </w:r>
      <w:r w:rsidRPr="003E1F0C">
        <w:rPr>
          <w:rFonts w:eastAsia="Times New Roman"/>
          <w:spacing w:val="-2"/>
          <w:sz w:val="23"/>
          <w:lang w:val="en-US"/>
        </w:rPr>
        <w:t xml:space="preserve"> </w:t>
      </w:r>
      <w:r w:rsidRPr="003E1F0C">
        <w:rPr>
          <w:rFonts w:eastAsia="Times New Roman"/>
          <w:sz w:val="23"/>
          <w:lang w:val="en-US"/>
        </w:rPr>
        <w:t>9</w:t>
      </w:r>
      <w:r w:rsidRPr="003E1F0C">
        <w:rPr>
          <w:rFonts w:eastAsia="Times New Roman"/>
          <w:spacing w:val="-5"/>
          <w:sz w:val="23"/>
          <w:lang w:val="en-US"/>
        </w:rPr>
        <w:t xml:space="preserve"> </w:t>
      </w:r>
      <w:r w:rsidRPr="003E1F0C">
        <w:rPr>
          <w:rFonts w:eastAsia="Times New Roman"/>
          <w:sz w:val="23"/>
          <w:lang w:val="en-US"/>
        </w:rPr>
        <w:t>of</w:t>
      </w:r>
      <w:r w:rsidRPr="003E1F0C">
        <w:rPr>
          <w:rFonts w:eastAsia="Times New Roman"/>
          <w:spacing w:val="-3"/>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hyperlink r:id="rId129">
        <w:r w:rsidRPr="003E1F0C">
          <w:rPr>
            <w:rFonts w:eastAsia="Times New Roman"/>
            <w:i/>
            <w:sz w:val="23"/>
            <w:lang w:val="en-US"/>
          </w:rPr>
          <w:t>Planning,</w:t>
        </w:r>
        <w:r w:rsidRPr="003E1F0C">
          <w:rPr>
            <w:rFonts w:eastAsia="Times New Roman"/>
            <w:i/>
            <w:spacing w:val="-3"/>
            <w:sz w:val="23"/>
            <w:lang w:val="en-US"/>
          </w:rPr>
          <w:t xml:space="preserve"> </w:t>
        </w:r>
        <w:r w:rsidRPr="003E1F0C">
          <w:rPr>
            <w:rFonts w:eastAsia="Times New Roman"/>
            <w:i/>
            <w:sz w:val="23"/>
            <w:lang w:val="en-US"/>
          </w:rPr>
          <w:t>Development</w:t>
        </w:r>
        <w:r w:rsidRPr="003E1F0C">
          <w:rPr>
            <w:rFonts w:eastAsia="Times New Roman"/>
            <w:i/>
            <w:spacing w:val="-3"/>
            <w:sz w:val="23"/>
            <w:lang w:val="en-US"/>
          </w:rPr>
          <w:t xml:space="preserve"> </w:t>
        </w:r>
        <w:r w:rsidRPr="003E1F0C">
          <w:rPr>
            <w:rFonts w:eastAsia="Times New Roman"/>
            <w:i/>
            <w:sz w:val="23"/>
            <w:lang w:val="en-US"/>
          </w:rPr>
          <w:t>and</w:t>
        </w:r>
        <w:r w:rsidRPr="003E1F0C">
          <w:rPr>
            <w:rFonts w:eastAsia="Times New Roman"/>
            <w:i/>
            <w:spacing w:val="-3"/>
            <w:sz w:val="23"/>
            <w:lang w:val="en-US"/>
          </w:rPr>
          <w:t xml:space="preserve"> </w:t>
        </w:r>
        <w:r w:rsidRPr="003E1F0C">
          <w:rPr>
            <w:rFonts w:eastAsia="Times New Roman"/>
            <w:i/>
            <w:sz w:val="23"/>
            <w:lang w:val="en-US"/>
          </w:rPr>
          <w:t>Infrastructure</w:t>
        </w:r>
        <w:r w:rsidRPr="003E1F0C">
          <w:rPr>
            <w:rFonts w:eastAsia="Times New Roman"/>
            <w:i/>
            <w:spacing w:val="-2"/>
            <w:sz w:val="23"/>
            <w:lang w:val="en-US"/>
          </w:rPr>
          <w:t xml:space="preserve"> </w:t>
        </w:r>
        <w:r w:rsidRPr="003E1F0C">
          <w:rPr>
            <w:rFonts w:eastAsia="Times New Roman"/>
            <w:i/>
            <w:sz w:val="23"/>
            <w:lang w:val="en-US"/>
          </w:rPr>
          <w:t>(General)</w:t>
        </w:r>
      </w:hyperlink>
      <w:r w:rsidRPr="003E1F0C">
        <w:rPr>
          <w:rFonts w:eastAsia="Times New Roman"/>
          <w:i/>
          <w:sz w:val="23"/>
          <w:lang w:val="en-US"/>
        </w:rPr>
        <w:t xml:space="preserve"> </w:t>
      </w:r>
      <w:hyperlink r:id="rId130">
        <w:r w:rsidRPr="003E1F0C">
          <w:rPr>
            <w:rFonts w:eastAsia="Times New Roman"/>
            <w:i/>
            <w:sz w:val="23"/>
            <w:lang w:val="en-US"/>
          </w:rPr>
          <w:t>Regulations</w:t>
        </w:r>
        <w:r w:rsidRPr="003E1F0C">
          <w:rPr>
            <w:rFonts w:eastAsia="Times New Roman"/>
            <w:i/>
            <w:spacing w:val="-1"/>
            <w:sz w:val="23"/>
            <w:lang w:val="en-US"/>
          </w:rPr>
          <w:t xml:space="preserve"> </w:t>
        </w:r>
        <w:r w:rsidRPr="003E1F0C">
          <w:rPr>
            <w:rFonts w:eastAsia="Times New Roman"/>
            <w:i/>
            <w:sz w:val="23"/>
            <w:lang w:val="en-US"/>
          </w:rPr>
          <w:t>2017</w:t>
        </w:r>
      </w:hyperlink>
      <w:r w:rsidRPr="003E1F0C">
        <w:rPr>
          <w:rFonts w:eastAsia="Times New Roman"/>
          <w:sz w:val="23"/>
          <w:lang w:val="en-US"/>
        </w:rPr>
        <w:t>, then only 1 prescribed</w:t>
      </w:r>
      <w:r w:rsidRPr="003E1F0C">
        <w:rPr>
          <w:rFonts w:eastAsia="Times New Roman"/>
          <w:spacing w:val="-3"/>
          <w:sz w:val="23"/>
          <w:lang w:val="en-US"/>
        </w:rPr>
        <w:t xml:space="preserve"> </w:t>
      </w:r>
      <w:r w:rsidRPr="003E1F0C">
        <w:rPr>
          <w:rFonts w:eastAsia="Times New Roman"/>
          <w:sz w:val="23"/>
          <w:lang w:val="en-US"/>
        </w:rPr>
        <w:t>fee under</w:t>
      </w:r>
      <w:r w:rsidRPr="003E1F0C">
        <w:rPr>
          <w:rFonts w:eastAsia="Times New Roman"/>
          <w:spacing w:val="-3"/>
          <w:sz w:val="23"/>
          <w:lang w:val="en-US"/>
        </w:rPr>
        <w:t xml:space="preserve"> </w:t>
      </w:r>
      <w:r w:rsidRPr="003E1F0C">
        <w:rPr>
          <w:rFonts w:eastAsia="Times New Roman"/>
          <w:sz w:val="23"/>
          <w:lang w:val="en-US"/>
        </w:rPr>
        <w:t>Schedule 1 item 8 is</w:t>
      </w:r>
      <w:r w:rsidRPr="003E1F0C">
        <w:rPr>
          <w:rFonts w:eastAsia="Times New Roman"/>
          <w:spacing w:val="-1"/>
          <w:sz w:val="23"/>
          <w:lang w:val="en-US"/>
        </w:rPr>
        <w:t xml:space="preserve"> </w:t>
      </w:r>
      <w:r w:rsidRPr="003E1F0C">
        <w:rPr>
          <w:rFonts w:eastAsia="Times New Roman"/>
          <w:sz w:val="23"/>
          <w:lang w:val="en-US"/>
        </w:rPr>
        <w:t>payable with respect to the referral of the application to that body.</w:t>
      </w:r>
    </w:p>
    <w:p w14:paraId="0A374E18" w14:textId="77777777" w:rsidR="003E1F0C" w:rsidRPr="003E1F0C" w:rsidRDefault="003E1F0C" w:rsidP="00A9732E">
      <w:pPr>
        <w:widowControl w:val="0"/>
        <w:autoSpaceDE w:val="0"/>
        <w:autoSpaceDN w:val="0"/>
        <w:spacing w:before="100" w:after="0" w:line="240" w:lineRule="auto"/>
        <w:ind w:left="985" w:right="404" w:hanging="425"/>
        <w:jc w:val="left"/>
        <w:rPr>
          <w:rFonts w:eastAsia="Times New Roman"/>
          <w:sz w:val="23"/>
          <w:lang w:val="en-US"/>
        </w:rPr>
      </w:pPr>
      <w:r w:rsidRPr="003E1F0C">
        <w:rPr>
          <w:rFonts w:eastAsia="Times New Roman"/>
          <w:sz w:val="23"/>
          <w:szCs w:val="23"/>
          <w:lang w:val="en-US"/>
        </w:rPr>
        <w:t>(6)</w:t>
      </w:r>
      <w:r w:rsidRPr="003E1F0C">
        <w:rPr>
          <w:rFonts w:eastAsia="Times New Roman"/>
          <w:sz w:val="23"/>
          <w:szCs w:val="23"/>
          <w:lang w:val="en-US"/>
        </w:rPr>
        <w:tab/>
      </w:r>
      <w:r w:rsidRPr="003E1F0C">
        <w:rPr>
          <w:rFonts w:eastAsia="Times New Roman"/>
          <w:sz w:val="23"/>
          <w:lang w:val="en-US"/>
        </w:rPr>
        <w:t>A</w:t>
      </w:r>
      <w:r w:rsidRPr="003E1F0C">
        <w:rPr>
          <w:rFonts w:eastAsia="Times New Roman"/>
          <w:spacing w:val="-3"/>
          <w:sz w:val="23"/>
          <w:lang w:val="en-US"/>
        </w:rPr>
        <w:t xml:space="preserve"> </w:t>
      </w:r>
      <w:r w:rsidRPr="003E1F0C">
        <w:rPr>
          <w:rFonts w:eastAsia="Times New Roman"/>
          <w:sz w:val="23"/>
          <w:lang w:val="en-US"/>
        </w:rPr>
        <w:t>reference</w:t>
      </w:r>
      <w:r w:rsidRPr="003E1F0C">
        <w:rPr>
          <w:rFonts w:eastAsia="Times New Roman"/>
          <w:spacing w:val="-4"/>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subclause</w:t>
      </w:r>
      <w:r w:rsidRPr="003E1F0C">
        <w:rPr>
          <w:rFonts w:eastAsia="Times New Roman"/>
          <w:spacing w:val="-4"/>
          <w:sz w:val="23"/>
          <w:lang w:val="en-US"/>
        </w:rPr>
        <w:t xml:space="preserve"> </w:t>
      </w:r>
      <w:r w:rsidRPr="003E1F0C">
        <w:rPr>
          <w:rFonts w:eastAsia="Times New Roman"/>
          <w:sz w:val="23"/>
          <w:lang w:val="en-US"/>
        </w:rPr>
        <w:t>(5)</w:t>
      </w:r>
      <w:r w:rsidRPr="003E1F0C">
        <w:rPr>
          <w:rFonts w:eastAsia="Times New Roman"/>
          <w:spacing w:val="-2"/>
          <w:sz w:val="23"/>
          <w:lang w:val="en-US"/>
        </w:rPr>
        <w:t xml:space="preserve"> </w:t>
      </w:r>
      <w:r w:rsidRPr="003E1F0C">
        <w:rPr>
          <w:rFonts w:eastAsia="Times New Roman"/>
          <w:sz w:val="23"/>
          <w:lang w:val="en-US"/>
        </w:rPr>
        <w:t>to</w:t>
      </w:r>
      <w:r w:rsidRPr="003E1F0C">
        <w:rPr>
          <w:rFonts w:eastAsia="Times New Roman"/>
          <w:spacing w:val="-2"/>
          <w:sz w:val="23"/>
          <w:lang w:val="en-US"/>
        </w:rPr>
        <w:t xml:space="preserve"> </w:t>
      </w:r>
      <w:r w:rsidRPr="003E1F0C">
        <w:rPr>
          <w:rFonts w:eastAsia="Times New Roman"/>
          <w:sz w:val="23"/>
          <w:lang w:val="en-US"/>
        </w:rPr>
        <w:t>a</w:t>
      </w:r>
      <w:r w:rsidRPr="003E1F0C">
        <w:rPr>
          <w:rFonts w:eastAsia="Times New Roman"/>
          <w:spacing w:val="-1"/>
          <w:sz w:val="23"/>
          <w:lang w:val="en-US"/>
        </w:rPr>
        <w:t xml:space="preserve"> </w:t>
      </w:r>
      <w:r w:rsidRPr="003E1F0C">
        <w:rPr>
          <w:rFonts w:eastAsia="Times New Roman"/>
          <w:sz w:val="23"/>
          <w:lang w:val="en-US"/>
        </w:rPr>
        <w:t>prescribed</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4"/>
          <w:sz w:val="23"/>
          <w:lang w:val="en-US"/>
        </w:rPr>
        <w:t xml:space="preserve"> </w:t>
      </w:r>
      <w:r w:rsidRPr="003E1F0C">
        <w:rPr>
          <w:rFonts w:eastAsia="Times New Roman"/>
          <w:sz w:val="23"/>
          <w:lang w:val="en-US"/>
        </w:rPr>
        <w:t>extends</w:t>
      </w:r>
      <w:r w:rsidRPr="003E1F0C">
        <w:rPr>
          <w:rFonts w:eastAsia="Times New Roman"/>
          <w:spacing w:val="-3"/>
          <w:sz w:val="23"/>
          <w:lang w:val="en-US"/>
        </w:rPr>
        <w:t xml:space="preserve"> </w:t>
      </w:r>
      <w:r w:rsidRPr="003E1F0C">
        <w:rPr>
          <w:rFonts w:eastAsia="Times New Roman"/>
          <w:sz w:val="23"/>
          <w:lang w:val="en-US"/>
        </w:rPr>
        <w:t>to</w:t>
      </w:r>
      <w:r w:rsidRPr="003E1F0C">
        <w:rPr>
          <w:rFonts w:eastAsia="Times New Roman"/>
          <w:spacing w:val="-2"/>
          <w:sz w:val="23"/>
          <w:lang w:val="en-US"/>
        </w:rPr>
        <w:t xml:space="preserve"> </w:t>
      </w:r>
      <w:r w:rsidRPr="003E1F0C">
        <w:rPr>
          <w:rFonts w:eastAsia="Times New Roman"/>
          <w:sz w:val="23"/>
          <w:lang w:val="en-US"/>
        </w:rPr>
        <w:t>a</w:t>
      </w:r>
      <w:r w:rsidRPr="003E1F0C">
        <w:rPr>
          <w:rFonts w:eastAsia="Times New Roman"/>
          <w:spacing w:val="-1"/>
          <w:sz w:val="23"/>
          <w:lang w:val="en-US"/>
        </w:rPr>
        <w:t xml:space="preserve"> </w:t>
      </w:r>
      <w:r w:rsidRPr="003E1F0C">
        <w:rPr>
          <w:rFonts w:eastAsia="Times New Roman"/>
          <w:sz w:val="23"/>
          <w:lang w:val="en-US"/>
        </w:rPr>
        <w:t>prescribed</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that,</w:t>
      </w:r>
      <w:r w:rsidRPr="003E1F0C">
        <w:rPr>
          <w:rFonts w:eastAsia="Times New Roman"/>
          <w:spacing w:val="-2"/>
          <w:sz w:val="23"/>
          <w:lang w:val="en-US"/>
        </w:rPr>
        <w:t xml:space="preserve"> </w:t>
      </w:r>
      <w:r w:rsidRPr="003E1F0C">
        <w:rPr>
          <w:rFonts w:eastAsia="Times New Roman"/>
          <w:sz w:val="23"/>
          <w:lang w:val="en-US"/>
        </w:rPr>
        <w:t>although payable, was waived (in whole or in part) by a relevant authority.</w:t>
      </w:r>
    </w:p>
    <w:p w14:paraId="06BB9B3B" w14:textId="77777777" w:rsidR="003E1F0C" w:rsidRPr="003E1F0C" w:rsidRDefault="003E1F0C" w:rsidP="00A9732E">
      <w:pPr>
        <w:widowControl w:val="0"/>
        <w:autoSpaceDE w:val="0"/>
        <w:autoSpaceDN w:val="0"/>
        <w:spacing w:before="100" w:after="0" w:line="240" w:lineRule="auto"/>
        <w:ind w:left="985" w:right="423" w:hanging="425"/>
        <w:jc w:val="left"/>
        <w:rPr>
          <w:rFonts w:eastAsia="Times New Roman"/>
          <w:sz w:val="23"/>
          <w:lang w:val="en-US"/>
        </w:rPr>
      </w:pPr>
      <w:r w:rsidRPr="003E1F0C">
        <w:rPr>
          <w:rFonts w:eastAsia="Times New Roman"/>
          <w:sz w:val="23"/>
          <w:szCs w:val="23"/>
          <w:lang w:val="en-US"/>
        </w:rPr>
        <w:t>(7)</w:t>
      </w:r>
      <w:r w:rsidRPr="003E1F0C">
        <w:rPr>
          <w:rFonts w:eastAsia="Times New Roman"/>
          <w:sz w:val="23"/>
          <w:szCs w:val="23"/>
          <w:lang w:val="en-US"/>
        </w:rPr>
        <w:tab/>
      </w:r>
      <w:r w:rsidRPr="003E1F0C">
        <w:rPr>
          <w:rFonts w:eastAsia="Times New Roman"/>
          <w:sz w:val="23"/>
          <w:lang w:val="en-US"/>
        </w:rPr>
        <w:t>Subject to subclause</w:t>
      </w:r>
      <w:r w:rsidRPr="003E1F0C">
        <w:rPr>
          <w:rFonts w:eastAsia="Times New Roman"/>
          <w:spacing w:val="-1"/>
          <w:sz w:val="23"/>
          <w:lang w:val="en-US"/>
        </w:rPr>
        <w:t xml:space="preserve"> </w:t>
      </w:r>
      <w:r w:rsidRPr="003E1F0C">
        <w:rPr>
          <w:rFonts w:eastAsia="Times New Roman"/>
          <w:sz w:val="23"/>
          <w:lang w:val="en-US"/>
        </w:rPr>
        <w:t>(8) if</w:t>
      </w:r>
      <w:r w:rsidRPr="003E1F0C">
        <w:rPr>
          <w:rFonts w:eastAsia="Times New Roman"/>
          <w:spacing w:val="-2"/>
          <w:sz w:val="23"/>
          <w:lang w:val="en-US"/>
        </w:rPr>
        <w:t xml:space="preserve"> </w:t>
      </w:r>
      <w:r w:rsidRPr="003E1F0C">
        <w:rPr>
          <w:rFonts w:eastAsia="Times New Roman"/>
          <w:sz w:val="23"/>
          <w:lang w:val="en-US"/>
        </w:rPr>
        <w:t xml:space="preserve">a </w:t>
      </w:r>
      <w:proofErr w:type="spellStart"/>
      <w:r w:rsidRPr="003E1F0C">
        <w:rPr>
          <w:rFonts w:eastAsia="Times New Roman"/>
          <w:sz w:val="23"/>
          <w:lang w:val="en-US"/>
        </w:rPr>
        <w:t>lodgement</w:t>
      </w:r>
      <w:proofErr w:type="spellEnd"/>
      <w:r w:rsidRPr="003E1F0C">
        <w:rPr>
          <w:rFonts w:eastAsia="Times New Roman"/>
          <w:sz w:val="23"/>
          <w:lang w:val="en-US"/>
        </w:rPr>
        <w:t xml:space="preserve"> fee has been</w:t>
      </w:r>
      <w:r w:rsidRPr="003E1F0C">
        <w:rPr>
          <w:rFonts w:eastAsia="Times New Roman"/>
          <w:spacing w:val="-2"/>
          <w:sz w:val="23"/>
          <w:lang w:val="en-US"/>
        </w:rPr>
        <w:t xml:space="preserve"> </w:t>
      </w:r>
      <w:r w:rsidRPr="003E1F0C">
        <w:rPr>
          <w:rFonts w:eastAsia="Times New Roman"/>
          <w:sz w:val="23"/>
          <w:lang w:val="en-US"/>
        </w:rPr>
        <w:t>paid in</w:t>
      </w:r>
      <w:r w:rsidRPr="003E1F0C">
        <w:rPr>
          <w:rFonts w:eastAsia="Times New Roman"/>
          <w:spacing w:val="-2"/>
          <w:sz w:val="23"/>
          <w:lang w:val="en-US"/>
        </w:rPr>
        <w:t xml:space="preserve"> </w:t>
      </w:r>
      <w:r w:rsidRPr="003E1F0C">
        <w:rPr>
          <w:rFonts w:eastAsia="Times New Roman"/>
          <w:sz w:val="23"/>
          <w:lang w:val="en-US"/>
        </w:rPr>
        <w:t>respect of</w:t>
      </w:r>
      <w:r w:rsidRPr="003E1F0C">
        <w:rPr>
          <w:rFonts w:eastAsia="Times New Roman"/>
          <w:spacing w:val="-2"/>
          <w:sz w:val="23"/>
          <w:lang w:val="en-US"/>
        </w:rPr>
        <w:t xml:space="preserve"> </w:t>
      </w:r>
      <w:r w:rsidRPr="003E1F0C">
        <w:rPr>
          <w:rFonts w:eastAsia="Times New Roman"/>
          <w:sz w:val="23"/>
          <w:lang w:val="en-US"/>
        </w:rPr>
        <w:t>an application for planning</w:t>
      </w:r>
      <w:r w:rsidRPr="003E1F0C">
        <w:rPr>
          <w:rFonts w:eastAsia="Times New Roman"/>
          <w:spacing w:val="-2"/>
          <w:sz w:val="23"/>
          <w:lang w:val="en-US"/>
        </w:rPr>
        <w:t xml:space="preserve"> </w:t>
      </w:r>
      <w:r w:rsidRPr="003E1F0C">
        <w:rPr>
          <w:rFonts w:eastAsia="Times New Roman"/>
          <w:sz w:val="23"/>
          <w:lang w:val="en-US"/>
        </w:rPr>
        <w:t>consent</w:t>
      </w:r>
      <w:r w:rsidRPr="003E1F0C">
        <w:rPr>
          <w:rFonts w:eastAsia="Times New Roman"/>
          <w:spacing w:val="-2"/>
          <w:sz w:val="23"/>
          <w:lang w:val="en-US"/>
        </w:rPr>
        <w:t xml:space="preserve"> </w:t>
      </w:r>
      <w:r w:rsidRPr="003E1F0C">
        <w:rPr>
          <w:rFonts w:eastAsia="Times New Roman"/>
          <w:sz w:val="23"/>
          <w:lang w:val="en-US"/>
        </w:rPr>
        <w:t>or</w:t>
      </w:r>
      <w:r w:rsidRPr="003E1F0C">
        <w:rPr>
          <w:rFonts w:eastAsia="Times New Roman"/>
          <w:spacing w:val="-2"/>
          <w:sz w:val="23"/>
          <w:lang w:val="en-US"/>
        </w:rPr>
        <w:t xml:space="preserve"> </w:t>
      </w:r>
      <w:r w:rsidRPr="003E1F0C">
        <w:rPr>
          <w:rFonts w:eastAsia="Times New Roman"/>
          <w:sz w:val="23"/>
          <w:lang w:val="en-US"/>
        </w:rPr>
        <w:t>building</w:t>
      </w:r>
      <w:r w:rsidRPr="003E1F0C">
        <w:rPr>
          <w:rFonts w:eastAsia="Times New Roman"/>
          <w:spacing w:val="-2"/>
          <w:sz w:val="23"/>
          <w:lang w:val="en-US"/>
        </w:rPr>
        <w:t xml:space="preserve"> </w:t>
      </w:r>
      <w:r w:rsidRPr="003E1F0C">
        <w:rPr>
          <w:rFonts w:eastAsia="Times New Roman"/>
          <w:sz w:val="23"/>
          <w:lang w:val="en-US"/>
        </w:rPr>
        <w:t>consent</w:t>
      </w:r>
      <w:r w:rsidRPr="003E1F0C">
        <w:rPr>
          <w:rFonts w:eastAsia="Times New Roman"/>
          <w:spacing w:val="-4"/>
          <w:sz w:val="23"/>
          <w:lang w:val="en-US"/>
        </w:rPr>
        <w:t xml:space="preserve"> </w:t>
      </w:r>
      <w:r w:rsidRPr="003E1F0C">
        <w:rPr>
          <w:rFonts w:eastAsia="Times New Roman"/>
          <w:sz w:val="23"/>
          <w:lang w:val="en-US"/>
        </w:rPr>
        <w:t>for</w:t>
      </w:r>
      <w:r w:rsidRPr="003E1F0C">
        <w:rPr>
          <w:rFonts w:eastAsia="Times New Roman"/>
          <w:spacing w:val="-2"/>
          <w:sz w:val="23"/>
          <w:lang w:val="en-US"/>
        </w:rPr>
        <w:t xml:space="preserve"> </w:t>
      </w:r>
      <w:r w:rsidRPr="003E1F0C">
        <w:rPr>
          <w:rFonts w:eastAsia="Times New Roman"/>
          <w:sz w:val="23"/>
          <w:lang w:val="en-US"/>
        </w:rPr>
        <w:t>a</w:t>
      </w:r>
      <w:r w:rsidRPr="003E1F0C">
        <w:rPr>
          <w:rFonts w:eastAsia="Times New Roman"/>
          <w:spacing w:val="-1"/>
          <w:sz w:val="23"/>
          <w:lang w:val="en-US"/>
        </w:rPr>
        <w:t xml:space="preserve"> </w:t>
      </w:r>
      <w:r w:rsidRPr="003E1F0C">
        <w:rPr>
          <w:rFonts w:eastAsia="Times New Roman"/>
          <w:sz w:val="23"/>
          <w:lang w:val="en-US"/>
        </w:rPr>
        <w:t>development,</w:t>
      </w:r>
      <w:r w:rsidRPr="003E1F0C">
        <w:rPr>
          <w:rFonts w:eastAsia="Times New Roman"/>
          <w:spacing w:val="-2"/>
          <w:sz w:val="23"/>
          <w:lang w:val="en-US"/>
        </w:rPr>
        <w:t xml:space="preserve"> </w:t>
      </w:r>
      <w:r w:rsidRPr="003E1F0C">
        <w:rPr>
          <w:rFonts w:eastAsia="Times New Roman"/>
          <w:sz w:val="23"/>
          <w:lang w:val="en-US"/>
        </w:rPr>
        <w:t>no</w:t>
      </w:r>
      <w:r w:rsidRPr="003E1F0C">
        <w:rPr>
          <w:rFonts w:eastAsia="Times New Roman"/>
          <w:spacing w:val="-5"/>
          <w:sz w:val="23"/>
          <w:lang w:val="en-US"/>
        </w:rPr>
        <w:t xml:space="preserve"> </w:t>
      </w:r>
      <w:proofErr w:type="spellStart"/>
      <w:r w:rsidRPr="003E1F0C">
        <w:rPr>
          <w:rFonts w:eastAsia="Times New Roman"/>
          <w:sz w:val="23"/>
          <w:lang w:val="en-US"/>
        </w:rPr>
        <w:t>lodgement</w:t>
      </w:r>
      <w:proofErr w:type="spellEnd"/>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payable</w:t>
      </w:r>
      <w:r w:rsidRPr="003E1F0C">
        <w:rPr>
          <w:rFonts w:eastAsia="Times New Roman"/>
          <w:spacing w:val="-1"/>
          <w:sz w:val="23"/>
          <w:lang w:val="en-US"/>
        </w:rPr>
        <w:t xml:space="preserve"> </w:t>
      </w:r>
      <w:r w:rsidRPr="003E1F0C">
        <w:rPr>
          <w:rFonts w:eastAsia="Times New Roman"/>
          <w:sz w:val="23"/>
          <w:lang w:val="en-US"/>
        </w:rPr>
        <w:t>for any other consents related to that application or for the issue of the final development approval in respect of that development.</w:t>
      </w:r>
    </w:p>
    <w:p w14:paraId="663ED5DC" w14:textId="77777777" w:rsidR="003E1F0C" w:rsidRPr="003E1F0C" w:rsidRDefault="003E1F0C" w:rsidP="00A9732E">
      <w:pPr>
        <w:widowControl w:val="0"/>
        <w:autoSpaceDE w:val="0"/>
        <w:autoSpaceDN w:val="0"/>
        <w:spacing w:before="100" w:after="0" w:line="240" w:lineRule="auto"/>
        <w:ind w:left="985" w:right="565" w:hanging="425"/>
        <w:jc w:val="left"/>
        <w:rPr>
          <w:rFonts w:eastAsia="Times New Roman"/>
          <w:sz w:val="23"/>
          <w:lang w:val="en-US"/>
        </w:rPr>
      </w:pPr>
      <w:r w:rsidRPr="003E1F0C">
        <w:rPr>
          <w:rFonts w:eastAsia="Times New Roman"/>
          <w:sz w:val="23"/>
          <w:szCs w:val="23"/>
          <w:lang w:val="en-US"/>
        </w:rPr>
        <w:t>(8)</w:t>
      </w:r>
      <w:r w:rsidRPr="003E1F0C">
        <w:rPr>
          <w:rFonts w:eastAsia="Times New Roman"/>
          <w:sz w:val="23"/>
          <w:szCs w:val="23"/>
          <w:lang w:val="en-US"/>
        </w:rPr>
        <w:tab/>
      </w:r>
      <w:r w:rsidRPr="003E1F0C">
        <w:rPr>
          <w:rFonts w:eastAsia="Times New Roman"/>
          <w:sz w:val="23"/>
          <w:lang w:val="en-US"/>
        </w:rPr>
        <w:t xml:space="preserve">If a </w:t>
      </w:r>
      <w:proofErr w:type="spellStart"/>
      <w:r w:rsidRPr="003E1F0C">
        <w:rPr>
          <w:rFonts w:eastAsia="Times New Roman"/>
          <w:sz w:val="23"/>
          <w:lang w:val="en-US"/>
        </w:rPr>
        <w:t>lodgement</w:t>
      </w:r>
      <w:proofErr w:type="spellEnd"/>
      <w:r w:rsidRPr="003E1F0C">
        <w:rPr>
          <w:rFonts w:eastAsia="Times New Roman"/>
          <w:sz w:val="23"/>
          <w:lang w:val="en-US"/>
        </w:rPr>
        <w:t xml:space="preserve"> fee has been paid in respect of an application under the repealed Act, a </w:t>
      </w:r>
      <w:proofErr w:type="spellStart"/>
      <w:proofErr w:type="gramStart"/>
      <w:r w:rsidRPr="003E1F0C">
        <w:rPr>
          <w:rFonts w:eastAsia="Times New Roman"/>
          <w:sz w:val="23"/>
          <w:lang w:val="en-US"/>
        </w:rPr>
        <w:t>lodgement</w:t>
      </w:r>
      <w:proofErr w:type="spellEnd"/>
      <w:proofErr w:type="gramEnd"/>
      <w:r w:rsidRPr="003E1F0C">
        <w:rPr>
          <w:rFonts w:eastAsia="Times New Roman"/>
          <w:spacing w:val="-4"/>
          <w:sz w:val="23"/>
          <w:lang w:val="en-US"/>
        </w:rPr>
        <w:t xml:space="preserve"> </w:t>
      </w:r>
      <w:r w:rsidRPr="003E1F0C">
        <w:rPr>
          <w:rFonts w:eastAsia="Times New Roman"/>
          <w:sz w:val="23"/>
          <w:lang w:val="en-US"/>
        </w:rPr>
        <w:t>fee</w:t>
      </w:r>
      <w:r w:rsidRPr="003E1F0C">
        <w:rPr>
          <w:rFonts w:eastAsia="Times New Roman"/>
          <w:spacing w:val="-4"/>
          <w:sz w:val="23"/>
          <w:lang w:val="en-US"/>
        </w:rPr>
        <w:t xml:space="preserve"> </w:t>
      </w:r>
      <w:r w:rsidRPr="003E1F0C">
        <w:rPr>
          <w:rFonts w:eastAsia="Times New Roman"/>
          <w:sz w:val="23"/>
          <w:lang w:val="en-US"/>
        </w:rPr>
        <w:t>under</w:t>
      </w:r>
      <w:r w:rsidRPr="003E1F0C">
        <w:rPr>
          <w:rFonts w:eastAsia="Times New Roman"/>
          <w:spacing w:val="-5"/>
          <w:sz w:val="23"/>
          <w:lang w:val="en-US"/>
        </w:rPr>
        <w:t xml:space="preserve"> </w:t>
      </w:r>
      <w:r w:rsidRPr="003E1F0C">
        <w:rPr>
          <w:rFonts w:eastAsia="Times New Roman"/>
          <w:sz w:val="23"/>
          <w:lang w:val="en-US"/>
        </w:rPr>
        <w:t>this</w:t>
      </w:r>
      <w:r w:rsidRPr="003E1F0C">
        <w:rPr>
          <w:rFonts w:eastAsia="Times New Roman"/>
          <w:spacing w:val="-3"/>
          <w:sz w:val="23"/>
          <w:lang w:val="en-US"/>
        </w:rPr>
        <w:t xml:space="preserve"> </w:t>
      </w:r>
      <w:r w:rsidRPr="003E1F0C">
        <w:rPr>
          <w:rFonts w:eastAsia="Times New Roman"/>
          <w:sz w:val="23"/>
          <w:lang w:val="en-US"/>
        </w:rPr>
        <w:t>notice</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payable</w:t>
      </w:r>
      <w:r w:rsidRPr="003E1F0C">
        <w:rPr>
          <w:rFonts w:eastAsia="Times New Roman"/>
          <w:spacing w:val="-1"/>
          <w:sz w:val="23"/>
          <w:lang w:val="en-US"/>
        </w:rPr>
        <w:t xml:space="preserve"> </w:t>
      </w:r>
      <w:r w:rsidRPr="003E1F0C">
        <w:rPr>
          <w:rFonts w:eastAsia="Times New Roman"/>
          <w:sz w:val="23"/>
          <w:lang w:val="en-US"/>
        </w:rPr>
        <w:t>in</w:t>
      </w:r>
      <w:r w:rsidRPr="003E1F0C">
        <w:rPr>
          <w:rFonts w:eastAsia="Times New Roman"/>
          <w:spacing w:val="-5"/>
          <w:sz w:val="23"/>
          <w:lang w:val="en-US"/>
        </w:rPr>
        <w:t xml:space="preserve"> </w:t>
      </w:r>
      <w:r w:rsidRPr="003E1F0C">
        <w:rPr>
          <w:rFonts w:eastAsia="Times New Roman"/>
          <w:sz w:val="23"/>
          <w:lang w:val="en-US"/>
        </w:rPr>
        <w:t>respect</w:t>
      </w:r>
      <w:r w:rsidRPr="003E1F0C">
        <w:rPr>
          <w:rFonts w:eastAsia="Times New Roman"/>
          <w:spacing w:val="-4"/>
          <w:sz w:val="23"/>
          <w:lang w:val="en-US"/>
        </w:rPr>
        <w:t xml:space="preserve"> </w:t>
      </w:r>
      <w:r w:rsidRPr="003E1F0C">
        <w:rPr>
          <w:rFonts w:eastAsia="Times New Roman"/>
          <w:sz w:val="23"/>
          <w:lang w:val="en-US"/>
        </w:rPr>
        <w:t>of</w:t>
      </w:r>
      <w:r w:rsidRPr="003E1F0C">
        <w:rPr>
          <w:rFonts w:eastAsia="Times New Roman"/>
          <w:spacing w:val="-2"/>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first</w:t>
      </w:r>
      <w:r w:rsidRPr="003E1F0C">
        <w:rPr>
          <w:rFonts w:eastAsia="Times New Roman"/>
          <w:spacing w:val="-2"/>
          <w:sz w:val="23"/>
          <w:lang w:val="en-US"/>
        </w:rPr>
        <w:t xml:space="preserve"> </w:t>
      </w:r>
      <w:r w:rsidRPr="003E1F0C">
        <w:rPr>
          <w:rFonts w:eastAsia="Times New Roman"/>
          <w:sz w:val="23"/>
          <w:lang w:val="en-US"/>
        </w:rPr>
        <w:t>application</w:t>
      </w:r>
      <w:r w:rsidRPr="003E1F0C">
        <w:rPr>
          <w:rFonts w:eastAsia="Times New Roman"/>
          <w:spacing w:val="-2"/>
          <w:sz w:val="23"/>
          <w:lang w:val="en-US"/>
        </w:rPr>
        <w:t xml:space="preserve"> </w:t>
      </w:r>
      <w:r w:rsidRPr="003E1F0C">
        <w:rPr>
          <w:rFonts w:eastAsia="Times New Roman"/>
          <w:sz w:val="23"/>
          <w:lang w:val="en-US"/>
        </w:rPr>
        <w:t>for</w:t>
      </w:r>
      <w:r w:rsidRPr="003E1F0C">
        <w:rPr>
          <w:rFonts w:eastAsia="Times New Roman"/>
          <w:spacing w:val="-5"/>
          <w:sz w:val="23"/>
          <w:lang w:val="en-US"/>
        </w:rPr>
        <w:t xml:space="preserve"> </w:t>
      </w:r>
      <w:r w:rsidRPr="003E1F0C">
        <w:rPr>
          <w:rFonts w:eastAsia="Times New Roman"/>
          <w:sz w:val="23"/>
          <w:lang w:val="en-US"/>
        </w:rPr>
        <w:t>consent related to the application under the repealed Act that is lodged electronically via the</w:t>
      </w:r>
      <w:r w:rsidRPr="003E1F0C">
        <w:rPr>
          <w:rFonts w:eastAsia="Times New Roman"/>
          <w:spacing w:val="40"/>
          <w:sz w:val="23"/>
          <w:lang w:val="en-US"/>
        </w:rPr>
        <w:t xml:space="preserve"> </w:t>
      </w:r>
      <w:r w:rsidRPr="003E1F0C">
        <w:rPr>
          <w:rFonts w:eastAsia="Times New Roman"/>
          <w:sz w:val="23"/>
          <w:lang w:val="en-US"/>
        </w:rPr>
        <w:t>SA planning portal.</w:t>
      </w:r>
    </w:p>
    <w:p w14:paraId="139F584E" w14:textId="77777777" w:rsidR="003E1F0C" w:rsidRPr="003E1F0C" w:rsidRDefault="003E1F0C" w:rsidP="00805AD5">
      <w:pPr>
        <w:spacing w:before="243" w:after="0" w:line="240" w:lineRule="auto"/>
        <w:rPr>
          <w:rFonts w:eastAsia="Times New Roman"/>
          <w:b/>
          <w:bCs/>
          <w:sz w:val="26"/>
          <w:szCs w:val="26"/>
          <w:lang w:val="en-US"/>
        </w:rPr>
      </w:pPr>
      <w:bookmarkStart w:id="558" w:name="_Toc201832999"/>
      <w:r w:rsidRPr="003E1F0C">
        <w:rPr>
          <w:rFonts w:eastAsia="Times New Roman"/>
          <w:b/>
          <w:bCs/>
          <w:sz w:val="26"/>
          <w:szCs w:val="26"/>
          <w:lang w:val="en-US"/>
        </w:rPr>
        <w:t>5—</w:t>
      </w:r>
      <w:r w:rsidRPr="003E1F0C">
        <w:rPr>
          <w:b/>
          <w:bCs/>
          <w:sz w:val="26"/>
          <w:szCs w:val="26"/>
          <w:lang w:val="en-US"/>
        </w:rPr>
        <w:t>Assessment</w:t>
      </w:r>
      <w:r w:rsidRPr="003E1F0C">
        <w:rPr>
          <w:rFonts w:eastAsia="Times New Roman"/>
          <w:b/>
          <w:bCs/>
          <w:spacing w:val="-16"/>
          <w:sz w:val="26"/>
          <w:szCs w:val="26"/>
          <w:lang w:val="en-US"/>
        </w:rPr>
        <w:t xml:space="preserve"> </w:t>
      </w:r>
      <w:r w:rsidRPr="003E1F0C">
        <w:rPr>
          <w:rFonts w:eastAsia="Times New Roman"/>
          <w:b/>
          <w:bCs/>
          <w:sz w:val="26"/>
          <w:szCs w:val="26"/>
          <w:lang w:val="en-US"/>
        </w:rPr>
        <w:t>requirements—water</w:t>
      </w:r>
      <w:r w:rsidRPr="003E1F0C">
        <w:rPr>
          <w:rFonts w:eastAsia="Times New Roman"/>
          <w:b/>
          <w:bCs/>
          <w:spacing w:val="-16"/>
          <w:sz w:val="26"/>
          <w:szCs w:val="26"/>
          <w:lang w:val="en-US"/>
        </w:rPr>
        <w:t xml:space="preserve"> </w:t>
      </w:r>
      <w:r w:rsidRPr="003E1F0C">
        <w:rPr>
          <w:rFonts w:eastAsia="Times New Roman"/>
          <w:b/>
          <w:bCs/>
          <w:sz w:val="26"/>
          <w:szCs w:val="26"/>
          <w:lang w:val="en-US"/>
        </w:rPr>
        <w:t>and</w:t>
      </w:r>
      <w:r w:rsidRPr="003E1F0C">
        <w:rPr>
          <w:rFonts w:eastAsia="Times New Roman"/>
          <w:b/>
          <w:bCs/>
          <w:spacing w:val="-15"/>
          <w:sz w:val="26"/>
          <w:szCs w:val="26"/>
          <w:lang w:val="en-US"/>
        </w:rPr>
        <w:t xml:space="preserve"> </w:t>
      </w:r>
      <w:r w:rsidRPr="003E1F0C">
        <w:rPr>
          <w:rFonts w:eastAsia="Times New Roman"/>
          <w:b/>
          <w:bCs/>
          <w:spacing w:val="-2"/>
          <w:sz w:val="26"/>
          <w:szCs w:val="26"/>
          <w:lang w:val="en-US"/>
        </w:rPr>
        <w:t>sewerage</w:t>
      </w:r>
      <w:bookmarkEnd w:id="558"/>
    </w:p>
    <w:p w14:paraId="630B53B8" w14:textId="77777777" w:rsidR="003E1F0C" w:rsidRPr="003E1F0C" w:rsidRDefault="003E1F0C" w:rsidP="00A9732E">
      <w:pPr>
        <w:widowControl w:val="0"/>
        <w:autoSpaceDE w:val="0"/>
        <w:autoSpaceDN w:val="0"/>
        <w:spacing w:before="100" w:after="0" w:line="240" w:lineRule="auto"/>
        <w:ind w:left="985" w:right="860" w:hanging="425"/>
        <w:jc w:val="left"/>
        <w:rPr>
          <w:rFonts w:eastAsia="Times New Roman"/>
          <w:sz w:val="23"/>
          <w:lang w:val="en-US"/>
        </w:rPr>
      </w:pPr>
      <w:r w:rsidRPr="003E1F0C">
        <w:rPr>
          <w:rFonts w:eastAsia="Times New Roman"/>
          <w:sz w:val="23"/>
          <w:szCs w:val="23"/>
          <w:lang w:val="en-US"/>
        </w:rPr>
        <w:t>(1)</w:t>
      </w:r>
      <w:r w:rsidRPr="003E1F0C">
        <w:rPr>
          <w:rFonts w:eastAsia="Times New Roman"/>
          <w:sz w:val="23"/>
          <w:szCs w:val="23"/>
          <w:lang w:val="en-US"/>
        </w:rPr>
        <w:tab/>
      </w:r>
      <w:r w:rsidRPr="003E1F0C">
        <w:rPr>
          <w:rFonts w:eastAsia="Times New Roman"/>
          <w:sz w:val="23"/>
          <w:lang w:val="en-US"/>
        </w:rPr>
        <w:t>A</w:t>
      </w:r>
      <w:r w:rsidRPr="003E1F0C">
        <w:rPr>
          <w:rFonts w:eastAsia="Times New Roman"/>
          <w:spacing w:val="-3"/>
          <w:sz w:val="23"/>
          <w:lang w:val="en-US"/>
        </w:rPr>
        <w:t xml:space="preserve"> </w:t>
      </w:r>
      <w:r w:rsidRPr="003E1F0C">
        <w:rPr>
          <w:rFonts w:eastAsia="Times New Roman"/>
          <w:sz w:val="23"/>
          <w:lang w:val="en-US"/>
        </w:rPr>
        <w:t>prescribed</w:t>
      </w:r>
      <w:r w:rsidRPr="003E1F0C">
        <w:rPr>
          <w:rFonts w:eastAsia="Times New Roman"/>
          <w:spacing w:val="-3"/>
          <w:sz w:val="23"/>
          <w:lang w:val="en-US"/>
        </w:rPr>
        <w:t xml:space="preserve"> </w:t>
      </w:r>
      <w:r w:rsidRPr="003E1F0C">
        <w:rPr>
          <w:rFonts w:eastAsia="Times New Roman"/>
          <w:sz w:val="23"/>
          <w:lang w:val="en-US"/>
        </w:rPr>
        <w:t>fee</w:t>
      </w:r>
      <w:r w:rsidRPr="003E1F0C">
        <w:rPr>
          <w:rFonts w:eastAsia="Times New Roman"/>
          <w:spacing w:val="-2"/>
          <w:sz w:val="23"/>
          <w:lang w:val="en-US"/>
        </w:rPr>
        <w:t xml:space="preserve"> </w:t>
      </w:r>
      <w:r w:rsidRPr="003E1F0C">
        <w:rPr>
          <w:rFonts w:eastAsia="Times New Roman"/>
          <w:sz w:val="23"/>
          <w:lang w:val="en-US"/>
        </w:rPr>
        <w:t>under</w:t>
      </w:r>
      <w:r w:rsidRPr="003E1F0C">
        <w:rPr>
          <w:rFonts w:eastAsia="Times New Roman"/>
          <w:spacing w:val="-3"/>
          <w:sz w:val="23"/>
          <w:lang w:val="en-US"/>
        </w:rPr>
        <w:t xml:space="preserve"> </w:t>
      </w:r>
      <w:r w:rsidRPr="003E1F0C">
        <w:rPr>
          <w:rFonts w:eastAsia="Times New Roman"/>
          <w:sz w:val="23"/>
          <w:lang w:val="en-US"/>
        </w:rPr>
        <w:t>Schedule</w:t>
      </w:r>
      <w:r w:rsidRPr="003E1F0C">
        <w:rPr>
          <w:rFonts w:eastAsia="Times New Roman"/>
          <w:spacing w:val="-3"/>
          <w:sz w:val="23"/>
          <w:lang w:val="en-US"/>
        </w:rPr>
        <w:t xml:space="preserve"> </w:t>
      </w:r>
      <w:r w:rsidRPr="003E1F0C">
        <w:rPr>
          <w:rFonts w:eastAsia="Times New Roman"/>
          <w:sz w:val="23"/>
          <w:lang w:val="en-US"/>
        </w:rPr>
        <w:t>1</w:t>
      </w:r>
      <w:r w:rsidRPr="003E1F0C">
        <w:rPr>
          <w:rFonts w:eastAsia="Times New Roman"/>
          <w:spacing w:val="-3"/>
          <w:sz w:val="23"/>
          <w:lang w:val="en-US"/>
        </w:rPr>
        <w:t xml:space="preserve"> </w:t>
      </w:r>
      <w:r w:rsidRPr="003E1F0C">
        <w:rPr>
          <w:rFonts w:eastAsia="Times New Roman"/>
          <w:sz w:val="23"/>
          <w:lang w:val="en-US"/>
        </w:rPr>
        <w:t>item</w:t>
      </w:r>
      <w:r w:rsidRPr="003E1F0C">
        <w:rPr>
          <w:rFonts w:eastAsia="Times New Roman"/>
          <w:spacing w:val="-3"/>
          <w:sz w:val="23"/>
          <w:lang w:val="en-US"/>
        </w:rPr>
        <w:t xml:space="preserve"> </w:t>
      </w:r>
      <w:r w:rsidRPr="003E1F0C">
        <w:rPr>
          <w:rFonts w:eastAsia="Times New Roman"/>
          <w:sz w:val="23"/>
          <w:lang w:val="en-US"/>
        </w:rPr>
        <w:t>27</w:t>
      </w:r>
      <w:r w:rsidRPr="003E1F0C">
        <w:rPr>
          <w:rFonts w:eastAsia="Times New Roman"/>
          <w:spacing w:val="-3"/>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payable</w:t>
      </w:r>
      <w:r w:rsidRPr="003E1F0C">
        <w:rPr>
          <w:rFonts w:eastAsia="Times New Roman"/>
          <w:spacing w:val="-2"/>
          <w:sz w:val="23"/>
          <w:lang w:val="en-US"/>
        </w:rPr>
        <w:t xml:space="preserve"> </w:t>
      </w:r>
      <w:r w:rsidRPr="003E1F0C">
        <w:rPr>
          <w:rFonts w:eastAsia="Times New Roman"/>
          <w:sz w:val="23"/>
          <w:lang w:val="en-US"/>
        </w:rPr>
        <w:t>to</w:t>
      </w:r>
      <w:r w:rsidRPr="003E1F0C">
        <w:rPr>
          <w:rFonts w:eastAsia="Times New Roman"/>
          <w:spacing w:val="-3"/>
          <w:sz w:val="23"/>
          <w:lang w:val="en-US"/>
        </w:rPr>
        <w:t xml:space="preserve"> </w:t>
      </w:r>
      <w:r w:rsidRPr="003E1F0C">
        <w:rPr>
          <w:rFonts w:eastAsia="Times New Roman"/>
          <w:sz w:val="23"/>
          <w:lang w:val="en-US"/>
        </w:rPr>
        <w:t>the</w:t>
      </w:r>
      <w:r w:rsidRPr="003E1F0C">
        <w:rPr>
          <w:rFonts w:eastAsia="Times New Roman"/>
          <w:spacing w:val="-2"/>
          <w:sz w:val="23"/>
          <w:lang w:val="en-US"/>
        </w:rPr>
        <w:t xml:space="preserve"> </w:t>
      </w:r>
      <w:r w:rsidRPr="003E1F0C">
        <w:rPr>
          <w:rFonts w:eastAsia="Times New Roman"/>
          <w:sz w:val="23"/>
          <w:lang w:val="en-US"/>
        </w:rPr>
        <w:t>South</w:t>
      </w:r>
      <w:r w:rsidRPr="003E1F0C">
        <w:rPr>
          <w:rFonts w:eastAsia="Times New Roman"/>
          <w:spacing w:val="-3"/>
          <w:sz w:val="23"/>
          <w:lang w:val="en-US"/>
        </w:rPr>
        <w:t xml:space="preserve"> </w:t>
      </w:r>
      <w:r w:rsidRPr="003E1F0C">
        <w:rPr>
          <w:rFonts w:eastAsia="Times New Roman"/>
          <w:sz w:val="23"/>
          <w:lang w:val="en-US"/>
        </w:rPr>
        <w:t>Australian</w:t>
      </w:r>
      <w:r w:rsidRPr="003E1F0C">
        <w:rPr>
          <w:rFonts w:eastAsia="Times New Roman"/>
          <w:spacing w:val="-5"/>
          <w:sz w:val="23"/>
          <w:lang w:val="en-US"/>
        </w:rPr>
        <w:t xml:space="preserve"> </w:t>
      </w:r>
      <w:r w:rsidRPr="003E1F0C">
        <w:rPr>
          <w:rFonts w:eastAsia="Times New Roman"/>
          <w:sz w:val="23"/>
          <w:lang w:val="en-US"/>
        </w:rPr>
        <w:t xml:space="preserve">Water Corporation </w:t>
      </w:r>
      <w:r w:rsidRPr="003E1F0C">
        <w:rPr>
          <w:rFonts w:eastAsia="Times New Roman"/>
          <w:sz w:val="22"/>
          <w:lang w:val="en-US"/>
        </w:rPr>
        <w:t xml:space="preserve">or any other water </w:t>
      </w:r>
      <w:r w:rsidRPr="003E1F0C">
        <w:rPr>
          <w:rFonts w:eastAsia="Times New Roman"/>
          <w:sz w:val="23"/>
          <w:lang w:val="en-US"/>
        </w:rPr>
        <w:t xml:space="preserve">industry entity identified for the purposes of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3"/>
          <w:szCs w:val="23"/>
          <w:lang w:val="en-US"/>
        </w:rPr>
        <w:t>102(1)(c)(iii)</w:t>
      </w:r>
      <w:r w:rsidRPr="003E1F0C">
        <w:rPr>
          <w:rFonts w:eastAsia="Times New Roman"/>
          <w:spacing w:val="-2"/>
          <w:sz w:val="23"/>
          <w:szCs w:val="23"/>
          <w:lang w:val="en-US"/>
        </w:rPr>
        <w:t xml:space="preserve"> </w:t>
      </w:r>
      <w:r w:rsidRPr="003E1F0C">
        <w:rPr>
          <w:rFonts w:eastAsia="Times New Roman"/>
          <w:sz w:val="23"/>
          <w:szCs w:val="23"/>
          <w:lang w:val="en-US"/>
        </w:rPr>
        <w:t>and</w:t>
      </w:r>
      <w:r w:rsidRPr="003E1F0C">
        <w:rPr>
          <w:rFonts w:eastAsia="Times New Roman"/>
          <w:spacing w:val="-5"/>
          <w:sz w:val="23"/>
          <w:szCs w:val="23"/>
          <w:lang w:val="en-US"/>
        </w:rPr>
        <w:t xml:space="preserve"> </w:t>
      </w:r>
      <w:r w:rsidRPr="003E1F0C">
        <w:rPr>
          <w:rFonts w:eastAsia="Times New Roman"/>
          <w:sz w:val="23"/>
          <w:szCs w:val="23"/>
          <w:lang w:val="en-US"/>
        </w:rPr>
        <w:t>(1)(d)(vii)</w:t>
      </w:r>
      <w:r w:rsidRPr="003E1F0C">
        <w:rPr>
          <w:rFonts w:eastAsia="Times New Roman"/>
          <w:spacing w:val="-6"/>
          <w:sz w:val="23"/>
          <w:szCs w:val="23"/>
          <w:lang w:val="en-US"/>
        </w:rPr>
        <w:t xml:space="preserve"> </w:t>
      </w:r>
      <w:r w:rsidRPr="003E1F0C">
        <w:rPr>
          <w:rFonts w:eastAsia="Times New Roman"/>
          <w:sz w:val="23"/>
          <w:szCs w:val="23"/>
          <w:lang w:val="en-US"/>
        </w:rPr>
        <w:t>of</w:t>
      </w:r>
      <w:r w:rsidRPr="003E1F0C">
        <w:rPr>
          <w:rFonts w:eastAsia="Times New Roman"/>
          <w:spacing w:val="-2"/>
          <w:sz w:val="23"/>
          <w:szCs w:val="23"/>
          <w:lang w:val="en-US"/>
        </w:rPr>
        <w:t xml:space="preserve"> </w:t>
      </w:r>
      <w:r w:rsidRPr="003E1F0C">
        <w:rPr>
          <w:rFonts w:eastAsia="Times New Roman"/>
          <w:sz w:val="23"/>
          <w:szCs w:val="23"/>
          <w:lang w:val="en-US"/>
        </w:rPr>
        <w:t>the</w:t>
      </w:r>
      <w:r w:rsidRPr="003E1F0C">
        <w:rPr>
          <w:rFonts w:eastAsia="Times New Roman"/>
          <w:spacing w:val="-1"/>
          <w:sz w:val="23"/>
          <w:szCs w:val="23"/>
          <w:lang w:val="en-US"/>
        </w:rPr>
        <w:t xml:space="preserve"> </w:t>
      </w:r>
      <w:r w:rsidRPr="003E1F0C">
        <w:rPr>
          <w:rFonts w:eastAsia="Times New Roman"/>
          <w:spacing w:val="-4"/>
          <w:sz w:val="23"/>
          <w:szCs w:val="23"/>
          <w:lang w:val="en-US"/>
        </w:rPr>
        <w:t>Act.</w:t>
      </w:r>
    </w:p>
    <w:p w14:paraId="44979A34" w14:textId="77777777" w:rsidR="003E1F0C" w:rsidRPr="003E1F0C" w:rsidRDefault="003E1F0C" w:rsidP="00A9732E">
      <w:pPr>
        <w:widowControl w:val="0"/>
        <w:autoSpaceDE w:val="0"/>
        <w:autoSpaceDN w:val="0"/>
        <w:spacing w:before="100" w:after="0" w:line="240" w:lineRule="auto"/>
        <w:ind w:left="984" w:hanging="424"/>
        <w:jc w:val="left"/>
        <w:rPr>
          <w:rFonts w:eastAsia="Times New Roman"/>
          <w:sz w:val="23"/>
          <w:lang w:val="en-US"/>
        </w:rPr>
      </w:pPr>
      <w:r w:rsidRPr="003E1F0C">
        <w:rPr>
          <w:rFonts w:eastAsia="Times New Roman"/>
          <w:sz w:val="23"/>
          <w:szCs w:val="23"/>
          <w:lang w:val="en-US"/>
        </w:rPr>
        <w:t>(2)</w:t>
      </w:r>
      <w:r w:rsidRPr="003E1F0C">
        <w:rPr>
          <w:rFonts w:eastAsia="Times New Roman"/>
          <w:sz w:val="23"/>
          <w:szCs w:val="23"/>
          <w:lang w:val="en-US"/>
        </w:rPr>
        <w:tab/>
      </w:r>
      <w:r w:rsidRPr="003E1F0C">
        <w:rPr>
          <w:rFonts w:eastAsia="Times New Roman"/>
          <w:sz w:val="23"/>
          <w:lang w:val="en-US"/>
        </w:rPr>
        <w:t>The</w:t>
      </w:r>
      <w:r w:rsidRPr="003E1F0C">
        <w:rPr>
          <w:rFonts w:eastAsia="Times New Roman"/>
          <w:spacing w:val="-2"/>
          <w:sz w:val="23"/>
          <w:lang w:val="en-US"/>
        </w:rPr>
        <w:t xml:space="preserve"> </w:t>
      </w:r>
      <w:r w:rsidRPr="003E1F0C">
        <w:rPr>
          <w:rFonts w:eastAsia="Times New Roman"/>
          <w:sz w:val="23"/>
          <w:lang w:val="en-US"/>
        </w:rPr>
        <w:t>prescribed</w:t>
      </w:r>
      <w:r w:rsidRPr="003E1F0C">
        <w:rPr>
          <w:rFonts w:eastAsia="Times New Roman"/>
          <w:spacing w:val="-2"/>
          <w:sz w:val="23"/>
          <w:lang w:val="en-US"/>
        </w:rPr>
        <w:t xml:space="preserve"> </w:t>
      </w:r>
      <w:r w:rsidRPr="003E1F0C">
        <w:rPr>
          <w:rFonts w:eastAsia="Times New Roman"/>
          <w:sz w:val="23"/>
          <w:lang w:val="en-US"/>
        </w:rPr>
        <w:t>fee</w:t>
      </w:r>
      <w:r w:rsidRPr="003E1F0C">
        <w:rPr>
          <w:rFonts w:eastAsia="Times New Roman"/>
          <w:spacing w:val="-1"/>
          <w:sz w:val="23"/>
          <w:lang w:val="en-US"/>
        </w:rPr>
        <w:t xml:space="preserve"> </w:t>
      </w:r>
      <w:r w:rsidRPr="003E1F0C">
        <w:rPr>
          <w:rFonts w:eastAsia="Times New Roman"/>
          <w:sz w:val="23"/>
          <w:lang w:val="en-US"/>
        </w:rPr>
        <w:t>is</w:t>
      </w:r>
      <w:r w:rsidRPr="003E1F0C">
        <w:rPr>
          <w:rFonts w:eastAsia="Times New Roman"/>
          <w:spacing w:val="-3"/>
          <w:sz w:val="23"/>
          <w:lang w:val="en-US"/>
        </w:rPr>
        <w:t xml:space="preserve"> </w:t>
      </w:r>
      <w:r w:rsidRPr="003E1F0C">
        <w:rPr>
          <w:rFonts w:eastAsia="Times New Roman"/>
          <w:sz w:val="23"/>
          <w:lang w:val="en-US"/>
        </w:rPr>
        <w:t>payable</w:t>
      </w:r>
      <w:r w:rsidRPr="003E1F0C">
        <w:rPr>
          <w:rFonts w:eastAsia="Times New Roman"/>
          <w:spacing w:val="-2"/>
          <w:sz w:val="23"/>
          <w:lang w:val="en-US"/>
        </w:rPr>
        <w:t xml:space="preserve"> </w:t>
      </w:r>
      <w:r w:rsidRPr="003E1F0C">
        <w:rPr>
          <w:rFonts w:eastAsia="Times New Roman"/>
          <w:sz w:val="23"/>
          <w:lang w:val="en-US"/>
        </w:rPr>
        <w:t>by</w:t>
      </w:r>
      <w:r w:rsidRPr="003E1F0C">
        <w:rPr>
          <w:rFonts w:eastAsia="Times New Roman"/>
          <w:spacing w:val="-5"/>
          <w:sz w:val="23"/>
          <w:lang w:val="en-US"/>
        </w:rPr>
        <w:t xml:space="preserve"> </w:t>
      </w: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person</w:t>
      </w:r>
      <w:r w:rsidRPr="003E1F0C">
        <w:rPr>
          <w:rFonts w:eastAsia="Times New Roman"/>
          <w:spacing w:val="-2"/>
          <w:sz w:val="23"/>
          <w:lang w:val="en-US"/>
        </w:rPr>
        <w:t xml:space="preserve"> </w:t>
      </w:r>
      <w:r w:rsidRPr="003E1F0C">
        <w:rPr>
          <w:rFonts w:eastAsia="Times New Roman"/>
          <w:sz w:val="23"/>
          <w:lang w:val="en-US"/>
        </w:rPr>
        <w:t>who</w:t>
      </w:r>
      <w:r w:rsidRPr="003E1F0C">
        <w:rPr>
          <w:rFonts w:eastAsia="Times New Roman"/>
          <w:spacing w:val="-2"/>
          <w:sz w:val="23"/>
          <w:lang w:val="en-US"/>
        </w:rPr>
        <w:t xml:space="preserve"> </w:t>
      </w:r>
      <w:r w:rsidRPr="003E1F0C">
        <w:rPr>
          <w:rFonts w:eastAsia="Times New Roman"/>
          <w:sz w:val="23"/>
          <w:lang w:val="en-US"/>
        </w:rPr>
        <w:t>makes</w:t>
      </w:r>
      <w:r w:rsidRPr="003E1F0C">
        <w:rPr>
          <w:rFonts w:eastAsia="Times New Roman"/>
          <w:spacing w:val="-4"/>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z w:val="23"/>
          <w:lang w:val="en-US"/>
        </w:rPr>
        <w:t>application</w:t>
      </w:r>
      <w:r w:rsidRPr="003E1F0C">
        <w:rPr>
          <w:rFonts w:eastAsia="Times New Roman"/>
          <w:spacing w:val="-5"/>
          <w:sz w:val="23"/>
          <w:lang w:val="en-US"/>
        </w:rPr>
        <w:t xml:space="preserve"> </w:t>
      </w:r>
      <w:r w:rsidRPr="003E1F0C">
        <w:rPr>
          <w:rFonts w:eastAsia="Times New Roman"/>
          <w:sz w:val="23"/>
          <w:lang w:val="en-US"/>
        </w:rPr>
        <w:t>to</w:t>
      </w:r>
      <w:r w:rsidRPr="003E1F0C">
        <w:rPr>
          <w:rFonts w:eastAsia="Times New Roman"/>
          <w:spacing w:val="-2"/>
          <w:sz w:val="23"/>
          <w:lang w:val="en-US"/>
        </w:rPr>
        <w:t xml:space="preserve"> </w:t>
      </w:r>
      <w:r w:rsidRPr="003E1F0C">
        <w:rPr>
          <w:rFonts w:eastAsia="Times New Roman"/>
          <w:sz w:val="23"/>
          <w:lang w:val="en-US"/>
        </w:rPr>
        <w:t>divide</w:t>
      </w:r>
      <w:r w:rsidRPr="003E1F0C">
        <w:rPr>
          <w:rFonts w:eastAsia="Times New Roman"/>
          <w:spacing w:val="-1"/>
          <w:sz w:val="23"/>
          <w:lang w:val="en-US"/>
        </w:rPr>
        <w:t xml:space="preserve"> </w:t>
      </w:r>
      <w:r w:rsidRPr="003E1F0C">
        <w:rPr>
          <w:rFonts w:eastAsia="Times New Roman"/>
          <w:sz w:val="23"/>
          <w:lang w:val="en-US"/>
        </w:rPr>
        <w:t>the</w:t>
      </w:r>
      <w:r w:rsidRPr="003E1F0C">
        <w:rPr>
          <w:rFonts w:eastAsia="Times New Roman"/>
          <w:spacing w:val="-4"/>
          <w:sz w:val="23"/>
          <w:lang w:val="en-US"/>
        </w:rPr>
        <w:t xml:space="preserve"> </w:t>
      </w:r>
      <w:r w:rsidRPr="003E1F0C">
        <w:rPr>
          <w:rFonts w:eastAsia="Times New Roman"/>
          <w:spacing w:val="-2"/>
          <w:sz w:val="23"/>
          <w:lang w:val="en-US"/>
        </w:rPr>
        <w:t>land.</w:t>
      </w:r>
    </w:p>
    <w:p w14:paraId="07038700" w14:textId="77777777" w:rsidR="003E1F0C" w:rsidRPr="003E1F0C" w:rsidRDefault="003E1F0C" w:rsidP="00805AD5">
      <w:pPr>
        <w:spacing w:before="243" w:after="0" w:line="240" w:lineRule="auto"/>
        <w:ind w:left="397" w:hanging="397"/>
        <w:rPr>
          <w:rFonts w:eastAsia="Times New Roman"/>
          <w:b/>
          <w:bCs/>
          <w:sz w:val="26"/>
          <w:szCs w:val="26"/>
          <w:lang w:val="en-US"/>
        </w:rPr>
      </w:pPr>
      <w:bookmarkStart w:id="559" w:name="_Toc201833000"/>
      <w:r w:rsidRPr="003E1F0C">
        <w:rPr>
          <w:rFonts w:eastAsia="Times New Roman"/>
          <w:b/>
          <w:bCs/>
          <w:sz w:val="26"/>
          <w:szCs w:val="26"/>
          <w:lang w:val="en-US"/>
        </w:rPr>
        <w:t>6—</w:t>
      </w:r>
      <w:r w:rsidRPr="003E1F0C">
        <w:rPr>
          <w:b/>
          <w:bCs/>
          <w:sz w:val="26"/>
          <w:szCs w:val="26"/>
          <w:lang w:val="en-US"/>
        </w:rPr>
        <w:t>Applications</w:t>
      </w:r>
      <w:r w:rsidRPr="003E1F0C">
        <w:rPr>
          <w:rFonts w:eastAsia="Times New Roman"/>
          <w:b/>
          <w:bCs/>
          <w:spacing w:val="-2"/>
          <w:sz w:val="26"/>
          <w:szCs w:val="26"/>
          <w:lang w:val="en-US"/>
        </w:rPr>
        <w:t xml:space="preserve"> </w:t>
      </w:r>
      <w:r w:rsidRPr="003E1F0C">
        <w:rPr>
          <w:rFonts w:eastAsia="Times New Roman"/>
          <w:b/>
          <w:bCs/>
          <w:sz w:val="26"/>
          <w:szCs w:val="26"/>
          <w:lang w:val="en-US"/>
        </w:rPr>
        <w:t>relating</w:t>
      </w:r>
      <w:r w:rsidRPr="003E1F0C">
        <w:rPr>
          <w:rFonts w:eastAsia="Times New Roman"/>
          <w:b/>
          <w:bCs/>
          <w:spacing w:val="-5"/>
          <w:sz w:val="26"/>
          <w:szCs w:val="26"/>
          <w:lang w:val="en-US"/>
        </w:rPr>
        <w:t xml:space="preserve"> </w:t>
      </w:r>
      <w:r w:rsidRPr="003E1F0C">
        <w:rPr>
          <w:rFonts w:eastAsia="Times New Roman"/>
          <w:b/>
          <w:bCs/>
          <w:sz w:val="26"/>
          <w:szCs w:val="26"/>
          <w:lang w:val="en-US"/>
        </w:rPr>
        <w:t>to</w:t>
      </w:r>
      <w:r w:rsidRPr="003E1F0C">
        <w:rPr>
          <w:rFonts w:eastAsia="Times New Roman"/>
          <w:b/>
          <w:bCs/>
          <w:spacing w:val="-5"/>
          <w:sz w:val="26"/>
          <w:szCs w:val="26"/>
          <w:lang w:val="en-US"/>
        </w:rPr>
        <w:t xml:space="preserve"> </w:t>
      </w:r>
      <w:r w:rsidRPr="003E1F0C">
        <w:rPr>
          <w:rFonts w:eastAsia="Times New Roman"/>
          <w:b/>
          <w:bCs/>
          <w:sz w:val="26"/>
          <w:szCs w:val="26"/>
          <w:lang w:val="en-US"/>
        </w:rPr>
        <w:t>certain</w:t>
      </w:r>
      <w:r w:rsidRPr="003E1F0C">
        <w:rPr>
          <w:rFonts w:eastAsia="Times New Roman"/>
          <w:b/>
          <w:bCs/>
          <w:spacing w:val="-5"/>
          <w:sz w:val="26"/>
          <w:szCs w:val="26"/>
          <w:lang w:val="en-US"/>
        </w:rPr>
        <w:t xml:space="preserve"> </w:t>
      </w:r>
      <w:r w:rsidRPr="003E1F0C">
        <w:rPr>
          <w:rFonts w:eastAsia="Times New Roman"/>
          <w:b/>
          <w:bCs/>
          <w:sz w:val="26"/>
          <w:szCs w:val="26"/>
          <w:lang w:val="en-US"/>
        </w:rPr>
        <w:t>electricity</w:t>
      </w:r>
      <w:r w:rsidRPr="003E1F0C">
        <w:rPr>
          <w:rFonts w:eastAsia="Times New Roman"/>
          <w:b/>
          <w:bCs/>
          <w:spacing w:val="-5"/>
          <w:sz w:val="26"/>
          <w:szCs w:val="26"/>
          <w:lang w:val="en-US"/>
        </w:rPr>
        <w:t xml:space="preserve"> </w:t>
      </w:r>
      <w:r w:rsidRPr="003E1F0C">
        <w:rPr>
          <w:rFonts w:eastAsia="Times New Roman"/>
          <w:b/>
          <w:bCs/>
          <w:sz w:val="26"/>
          <w:szCs w:val="26"/>
          <w:lang w:val="en-US"/>
        </w:rPr>
        <w:t>infrastructure—issue</w:t>
      </w:r>
      <w:r w:rsidRPr="003E1F0C">
        <w:rPr>
          <w:rFonts w:eastAsia="Times New Roman"/>
          <w:b/>
          <w:bCs/>
          <w:spacing w:val="-5"/>
          <w:sz w:val="26"/>
          <w:szCs w:val="26"/>
          <w:lang w:val="en-US"/>
        </w:rPr>
        <w:t xml:space="preserve"> </w:t>
      </w:r>
      <w:r w:rsidRPr="003E1F0C">
        <w:rPr>
          <w:rFonts w:eastAsia="Times New Roman"/>
          <w:b/>
          <w:bCs/>
          <w:sz w:val="26"/>
          <w:szCs w:val="26"/>
          <w:lang w:val="en-US"/>
        </w:rPr>
        <w:t>of</w:t>
      </w:r>
      <w:r w:rsidRPr="003E1F0C">
        <w:rPr>
          <w:rFonts w:eastAsia="Times New Roman"/>
          <w:b/>
          <w:bCs/>
          <w:spacing w:val="-5"/>
          <w:sz w:val="26"/>
          <w:szCs w:val="26"/>
          <w:lang w:val="en-US"/>
        </w:rPr>
        <w:t xml:space="preserve"> </w:t>
      </w:r>
      <w:r w:rsidRPr="003E1F0C">
        <w:rPr>
          <w:rFonts w:eastAsia="Times New Roman"/>
          <w:b/>
          <w:bCs/>
          <w:sz w:val="26"/>
          <w:szCs w:val="26"/>
          <w:lang w:val="en-US"/>
        </w:rPr>
        <w:t>certificate</w:t>
      </w:r>
      <w:r w:rsidRPr="003E1F0C">
        <w:rPr>
          <w:rFonts w:eastAsia="Times New Roman"/>
          <w:b/>
          <w:bCs/>
          <w:spacing w:val="-5"/>
          <w:sz w:val="26"/>
          <w:szCs w:val="26"/>
          <w:lang w:val="en-US"/>
        </w:rPr>
        <w:t xml:space="preserve"> </w:t>
      </w:r>
      <w:r w:rsidRPr="003E1F0C">
        <w:rPr>
          <w:rFonts w:eastAsia="Times New Roman"/>
          <w:b/>
          <w:bCs/>
          <w:sz w:val="26"/>
          <w:szCs w:val="26"/>
          <w:lang w:val="en-US"/>
        </w:rPr>
        <w:t>by Technical Regulator</w:t>
      </w:r>
      <w:bookmarkEnd w:id="559"/>
    </w:p>
    <w:p w14:paraId="2D5EB0C4" w14:textId="77777777" w:rsidR="003E1F0C" w:rsidRPr="003E1F0C" w:rsidRDefault="003E1F0C" w:rsidP="00A9732E">
      <w:pPr>
        <w:widowControl w:val="0"/>
        <w:autoSpaceDE w:val="0"/>
        <w:autoSpaceDN w:val="0"/>
        <w:spacing w:before="100" w:after="0" w:line="240" w:lineRule="auto"/>
        <w:ind w:left="425" w:right="573"/>
        <w:jc w:val="left"/>
        <w:rPr>
          <w:rFonts w:eastAsia="Times New Roman"/>
          <w:sz w:val="23"/>
          <w:szCs w:val="23"/>
          <w:lang w:val="en-US"/>
        </w:rPr>
      </w:pPr>
      <w:r w:rsidRPr="003E1F0C">
        <w:rPr>
          <w:rFonts w:eastAsia="Times New Roman"/>
          <w:sz w:val="23"/>
          <w:szCs w:val="23"/>
          <w:lang w:val="en-US"/>
        </w:rPr>
        <w:t xml:space="preserve">The prescribed fee under Schedule 1 item 32 is payable to the Technical Regulator for the issue of a certificate required by the </w:t>
      </w:r>
      <w:hyperlink r:id="rId131">
        <w:r w:rsidRPr="003E1F0C">
          <w:rPr>
            <w:rFonts w:eastAsia="Times New Roman"/>
            <w:i/>
            <w:sz w:val="23"/>
            <w:szCs w:val="23"/>
            <w:lang w:val="en-US"/>
          </w:rPr>
          <w:t>Planning, Development and Infrastructure (General)</w:t>
        </w:r>
      </w:hyperlink>
      <w:r w:rsidRPr="003E1F0C">
        <w:rPr>
          <w:rFonts w:eastAsia="Times New Roman"/>
          <w:i/>
          <w:sz w:val="23"/>
          <w:szCs w:val="23"/>
          <w:lang w:val="en-US"/>
        </w:rPr>
        <w:t xml:space="preserve"> </w:t>
      </w:r>
      <w:hyperlink r:id="rId132">
        <w:r w:rsidRPr="003E1F0C">
          <w:rPr>
            <w:rFonts w:eastAsia="Times New Roman"/>
            <w:i/>
            <w:sz w:val="23"/>
            <w:szCs w:val="23"/>
            <w:lang w:val="en-US"/>
          </w:rPr>
          <w:t>Regulations</w:t>
        </w:r>
        <w:r w:rsidRPr="003E1F0C">
          <w:rPr>
            <w:rFonts w:eastAsia="Times New Roman"/>
            <w:i/>
            <w:spacing w:val="-3"/>
            <w:sz w:val="23"/>
            <w:szCs w:val="23"/>
            <w:lang w:val="en-US"/>
          </w:rPr>
          <w:t xml:space="preserve"> </w:t>
        </w:r>
        <w:r w:rsidRPr="003E1F0C">
          <w:rPr>
            <w:rFonts w:eastAsia="Times New Roman"/>
            <w:i/>
            <w:sz w:val="23"/>
            <w:szCs w:val="23"/>
            <w:lang w:val="en-US"/>
          </w:rPr>
          <w:t>2017</w:t>
        </w:r>
      </w:hyperlink>
      <w:r w:rsidRPr="003E1F0C">
        <w:rPr>
          <w:rFonts w:eastAsia="Times New Roman"/>
          <w:i/>
          <w:spacing w:val="-5"/>
          <w:sz w:val="23"/>
          <w:szCs w:val="23"/>
          <w:lang w:val="en-US"/>
        </w:rPr>
        <w:t xml:space="preserve"> </w:t>
      </w:r>
      <w:r w:rsidRPr="003E1F0C">
        <w:rPr>
          <w:rFonts w:eastAsia="Times New Roman"/>
          <w:sz w:val="23"/>
          <w:szCs w:val="23"/>
          <w:lang w:val="en-US"/>
        </w:rPr>
        <w:t>to</w:t>
      </w:r>
      <w:r w:rsidRPr="003E1F0C">
        <w:rPr>
          <w:rFonts w:eastAsia="Times New Roman"/>
          <w:spacing w:val="-2"/>
          <w:sz w:val="23"/>
          <w:szCs w:val="23"/>
          <w:lang w:val="en-US"/>
        </w:rPr>
        <w:t xml:space="preserve"> </w:t>
      </w:r>
      <w:r w:rsidRPr="003E1F0C">
        <w:rPr>
          <w:rFonts w:eastAsia="Times New Roman"/>
          <w:sz w:val="23"/>
          <w:szCs w:val="23"/>
          <w:lang w:val="en-US"/>
        </w:rPr>
        <w:t>accompany</w:t>
      </w:r>
      <w:r w:rsidRPr="003E1F0C">
        <w:rPr>
          <w:rFonts w:eastAsia="Times New Roman"/>
          <w:spacing w:val="-5"/>
          <w:sz w:val="23"/>
          <w:szCs w:val="23"/>
          <w:lang w:val="en-US"/>
        </w:rPr>
        <w:t xml:space="preserve"> </w:t>
      </w:r>
      <w:r w:rsidRPr="003E1F0C">
        <w:rPr>
          <w:rFonts w:eastAsia="Times New Roman"/>
          <w:sz w:val="23"/>
          <w:szCs w:val="23"/>
          <w:lang w:val="en-US"/>
        </w:rPr>
        <w:t>an</w:t>
      </w:r>
      <w:r w:rsidRPr="003E1F0C">
        <w:rPr>
          <w:rFonts w:eastAsia="Times New Roman"/>
          <w:spacing w:val="-2"/>
          <w:sz w:val="23"/>
          <w:szCs w:val="23"/>
          <w:lang w:val="en-US"/>
        </w:rPr>
        <w:t xml:space="preserve"> </w:t>
      </w:r>
      <w:r w:rsidRPr="003E1F0C">
        <w:rPr>
          <w:rFonts w:eastAsia="Times New Roman"/>
          <w:sz w:val="23"/>
          <w:szCs w:val="23"/>
          <w:lang w:val="en-US"/>
        </w:rPr>
        <w:t>application</w:t>
      </w:r>
      <w:r w:rsidRPr="003E1F0C">
        <w:rPr>
          <w:rFonts w:eastAsia="Times New Roman"/>
          <w:spacing w:val="-2"/>
          <w:sz w:val="23"/>
          <w:szCs w:val="23"/>
          <w:lang w:val="en-US"/>
        </w:rPr>
        <w:t xml:space="preserve"> </w:t>
      </w:r>
      <w:r w:rsidRPr="003E1F0C">
        <w:rPr>
          <w:rFonts w:eastAsia="Times New Roman"/>
          <w:sz w:val="23"/>
          <w:szCs w:val="23"/>
          <w:lang w:val="en-US"/>
        </w:rPr>
        <w:t>in</w:t>
      </w:r>
      <w:r w:rsidRPr="003E1F0C">
        <w:rPr>
          <w:rFonts w:eastAsia="Times New Roman"/>
          <w:spacing w:val="-5"/>
          <w:sz w:val="23"/>
          <w:szCs w:val="23"/>
          <w:lang w:val="en-US"/>
        </w:rPr>
        <w:t xml:space="preserve"> </w:t>
      </w:r>
      <w:r w:rsidRPr="003E1F0C">
        <w:rPr>
          <w:rFonts w:eastAsia="Times New Roman"/>
          <w:sz w:val="23"/>
          <w:szCs w:val="23"/>
          <w:lang w:val="en-US"/>
        </w:rPr>
        <w:t>respect</w:t>
      </w:r>
      <w:r w:rsidRPr="003E1F0C">
        <w:rPr>
          <w:rFonts w:eastAsia="Times New Roman"/>
          <w:spacing w:val="-2"/>
          <w:sz w:val="23"/>
          <w:szCs w:val="23"/>
          <w:lang w:val="en-US"/>
        </w:rPr>
        <w:t xml:space="preserve"> </w:t>
      </w:r>
      <w:r w:rsidRPr="003E1F0C">
        <w:rPr>
          <w:rFonts w:eastAsia="Times New Roman"/>
          <w:sz w:val="23"/>
          <w:szCs w:val="23"/>
          <w:lang w:val="en-US"/>
        </w:rPr>
        <w:t>of</w:t>
      </w:r>
      <w:r w:rsidRPr="003E1F0C">
        <w:rPr>
          <w:rFonts w:eastAsia="Times New Roman"/>
          <w:spacing w:val="-5"/>
          <w:sz w:val="23"/>
          <w:szCs w:val="23"/>
          <w:lang w:val="en-US"/>
        </w:rPr>
        <w:t xml:space="preserve"> </w:t>
      </w:r>
      <w:r w:rsidRPr="003E1F0C">
        <w:rPr>
          <w:rFonts w:eastAsia="Times New Roman"/>
          <w:sz w:val="23"/>
          <w:szCs w:val="23"/>
          <w:lang w:val="en-US"/>
        </w:rPr>
        <w:t>a</w:t>
      </w:r>
      <w:r w:rsidRPr="003E1F0C">
        <w:rPr>
          <w:rFonts w:eastAsia="Times New Roman"/>
          <w:spacing w:val="-1"/>
          <w:sz w:val="23"/>
          <w:szCs w:val="23"/>
          <w:lang w:val="en-US"/>
        </w:rPr>
        <w:t xml:space="preserve"> </w:t>
      </w:r>
      <w:r w:rsidRPr="003E1F0C">
        <w:rPr>
          <w:rFonts w:eastAsia="Times New Roman"/>
          <w:sz w:val="23"/>
          <w:szCs w:val="23"/>
          <w:lang w:val="en-US"/>
        </w:rPr>
        <w:t>proposed</w:t>
      </w:r>
      <w:r w:rsidRPr="003E1F0C">
        <w:rPr>
          <w:rFonts w:eastAsia="Times New Roman"/>
          <w:spacing w:val="-5"/>
          <w:sz w:val="23"/>
          <w:szCs w:val="23"/>
          <w:lang w:val="en-US"/>
        </w:rPr>
        <w:t xml:space="preserve"> </w:t>
      </w:r>
      <w:r w:rsidRPr="003E1F0C">
        <w:rPr>
          <w:rFonts w:eastAsia="Times New Roman"/>
          <w:sz w:val="23"/>
          <w:szCs w:val="23"/>
          <w:lang w:val="en-US"/>
        </w:rPr>
        <w:t>development</w:t>
      </w:r>
      <w:r w:rsidRPr="003E1F0C">
        <w:rPr>
          <w:rFonts w:eastAsia="Times New Roman"/>
          <w:spacing w:val="-4"/>
          <w:sz w:val="23"/>
          <w:szCs w:val="23"/>
          <w:lang w:val="en-US"/>
        </w:rPr>
        <w:t xml:space="preserve"> </w:t>
      </w:r>
      <w:r w:rsidRPr="003E1F0C">
        <w:rPr>
          <w:rFonts w:eastAsia="Times New Roman"/>
          <w:sz w:val="23"/>
          <w:szCs w:val="23"/>
          <w:lang w:val="en-US"/>
        </w:rPr>
        <w:t>for</w:t>
      </w:r>
      <w:r w:rsidRPr="003E1F0C">
        <w:rPr>
          <w:rFonts w:eastAsia="Times New Roman"/>
          <w:spacing w:val="-2"/>
          <w:sz w:val="23"/>
          <w:szCs w:val="23"/>
          <w:lang w:val="en-US"/>
        </w:rPr>
        <w:t xml:space="preserve"> </w:t>
      </w:r>
      <w:r w:rsidRPr="003E1F0C">
        <w:rPr>
          <w:rFonts w:eastAsia="Times New Roman"/>
          <w:sz w:val="23"/>
          <w:szCs w:val="23"/>
          <w:lang w:val="en-US"/>
        </w:rPr>
        <w:t>the purposes of the provision of electricity generating plant with a generating capacity of more than 5 MW that is to be connected to the State’s power system.</w:t>
      </w:r>
    </w:p>
    <w:p w14:paraId="24B017A9" w14:textId="77777777" w:rsidR="003E1F0C" w:rsidRPr="003E1F0C" w:rsidRDefault="003E1F0C" w:rsidP="00805AD5">
      <w:pPr>
        <w:spacing w:before="243" w:after="0" w:line="240" w:lineRule="auto"/>
        <w:ind w:left="397" w:hanging="397"/>
        <w:rPr>
          <w:rFonts w:eastAsia="Times New Roman"/>
          <w:b/>
          <w:bCs/>
          <w:sz w:val="32"/>
          <w:szCs w:val="32"/>
          <w:lang w:val="en-US"/>
        </w:rPr>
      </w:pPr>
      <w:bookmarkStart w:id="560" w:name="_Toc201833001"/>
      <w:r w:rsidRPr="003E1F0C">
        <w:rPr>
          <w:b/>
          <w:bCs/>
          <w:sz w:val="32"/>
          <w:szCs w:val="32"/>
          <w:lang w:val="en-US"/>
        </w:rPr>
        <w:t>Schedule</w:t>
      </w:r>
      <w:r w:rsidRPr="003E1F0C">
        <w:rPr>
          <w:rFonts w:eastAsia="Times New Roman"/>
          <w:b/>
          <w:bCs/>
          <w:spacing w:val="-16"/>
          <w:sz w:val="32"/>
          <w:szCs w:val="32"/>
          <w:lang w:val="en-US"/>
        </w:rPr>
        <w:t xml:space="preserve"> </w:t>
      </w:r>
      <w:r w:rsidRPr="003E1F0C">
        <w:rPr>
          <w:rFonts w:eastAsia="Times New Roman"/>
          <w:b/>
          <w:bCs/>
          <w:sz w:val="32"/>
          <w:szCs w:val="32"/>
          <w:lang w:val="en-US"/>
        </w:rPr>
        <w:t>1—</w:t>
      </w:r>
      <w:r w:rsidRPr="003E1F0C">
        <w:rPr>
          <w:rFonts w:eastAsia="Times New Roman"/>
          <w:b/>
          <w:bCs/>
          <w:spacing w:val="-4"/>
          <w:sz w:val="32"/>
          <w:szCs w:val="32"/>
          <w:lang w:val="en-US"/>
        </w:rPr>
        <w:t>Fees</w:t>
      </w:r>
      <w:bookmarkEnd w:id="560"/>
    </w:p>
    <w:p w14:paraId="12887AAD" w14:textId="77777777" w:rsidR="003E1F0C" w:rsidRPr="003E1F0C" w:rsidRDefault="003E1F0C" w:rsidP="003E1F0C">
      <w:pPr>
        <w:widowControl w:val="0"/>
        <w:autoSpaceDE w:val="0"/>
        <w:autoSpaceDN w:val="0"/>
        <w:spacing w:before="81" w:after="0" w:line="240" w:lineRule="auto"/>
        <w:ind w:right="560"/>
        <w:jc w:val="left"/>
        <w:rPr>
          <w:rFonts w:eastAsia="Times New Roman"/>
          <w:b/>
          <w:i/>
          <w:sz w:val="32"/>
          <w:lang w:val="en-US"/>
        </w:rPr>
      </w:pPr>
      <w:r w:rsidRPr="003E1F0C">
        <w:rPr>
          <w:rFonts w:eastAsia="Times New Roman"/>
          <w:b/>
          <w:sz w:val="32"/>
          <w:lang w:val="en-US"/>
        </w:rPr>
        <w:t>Part</w:t>
      </w:r>
      <w:r w:rsidRPr="003E1F0C">
        <w:rPr>
          <w:rFonts w:eastAsia="Times New Roman"/>
          <w:b/>
          <w:spacing w:val="-7"/>
          <w:sz w:val="32"/>
          <w:lang w:val="en-US"/>
        </w:rPr>
        <w:t xml:space="preserve"> </w:t>
      </w:r>
      <w:r w:rsidRPr="003E1F0C">
        <w:rPr>
          <w:rFonts w:eastAsia="Times New Roman"/>
          <w:b/>
          <w:sz w:val="32"/>
          <w:lang w:val="en-US"/>
        </w:rPr>
        <w:t>1—Fees</w:t>
      </w:r>
      <w:r w:rsidRPr="003E1F0C">
        <w:rPr>
          <w:rFonts w:eastAsia="Times New Roman"/>
          <w:b/>
          <w:spacing w:val="-6"/>
          <w:sz w:val="32"/>
          <w:lang w:val="en-US"/>
        </w:rPr>
        <w:t xml:space="preserve"> </w:t>
      </w:r>
      <w:r w:rsidRPr="003E1F0C">
        <w:rPr>
          <w:rFonts w:eastAsia="Times New Roman"/>
          <w:b/>
          <w:sz w:val="32"/>
          <w:lang w:val="en-US"/>
        </w:rPr>
        <w:t>under</w:t>
      </w:r>
      <w:r w:rsidRPr="003E1F0C">
        <w:rPr>
          <w:rFonts w:eastAsia="Times New Roman"/>
          <w:b/>
          <w:spacing w:val="-6"/>
          <w:sz w:val="32"/>
          <w:lang w:val="en-US"/>
        </w:rPr>
        <w:t xml:space="preserve"> </w:t>
      </w:r>
      <w:r w:rsidRPr="003E1F0C">
        <w:rPr>
          <w:rFonts w:eastAsia="Times New Roman"/>
          <w:b/>
          <w:i/>
          <w:sz w:val="32"/>
          <w:lang w:val="en-US"/>
        </w:rPr>
        <w:t>Planning,</w:t>
      </w:r>
      <w:r w:rsidRPr="003E1F0C">
        <w:rPr>
          <w:rFonts w:eastAsia="Times New Roman"/>
          <w:b/>
          <w:i/>
          <w:spacing w:val="-5"/>
          <w:sz w:val="32"/>
          <w:lang w:val="en-US"/>
        </w:rPr>
        <w:t xml:space="preserve"> </w:t>
      </w:r>
      <w:r w:rsidRPr="003E1F0C">
        <w:rPr>
          <w:rFonts w:eastAsia="Times New Roman"/>
          <w:b/>
          <w:i/>
          <w:sz w:val="32"/>
          <w:lang w:val="en-US"/>
        </w:rPr>
        <w:t>Development</w:t>
      </w:r>
      <w:r w:rsidRPr="003E1F0C">
        <w:rPr>
          <w:rFonts w:eastAsia="Times New Roman"/>
          <w:b/>
          <w:i/>
          <w:spacing w:val="-6"/>
          <w:sz w:val="32"/>
          <w:lang w:val="en-US"/>
        </w:rPr>
        <w:t xml:space="preserve"> </w:t>
      </w:r>
      <w:r w:rsidRPr="003E1F0C">
        <w:rPr>
          <w:rFonts w:eastAsia="Times New Roman"/>
          <w:b/>
          <w:i/>
          <w:sz w:val="32"/>
          <w:lang w:val="en-US"/>
        </w:rPr>
        <w:t>and</w:t>
      </w:r>
      <w:r w:rsidRPr="003E1F0C">
        <w:rPr>
          <w:rFonts w:eastAsia="Times New Roman"/>
          <w:b/>
          <w:i/>
          <w:spacing w:val="-5"/>
          <w:sz w:val="32"/>
          <w:lang w:val="en-US"/>
        </w:rPr>
        <w:t xml:space="preserve"> </w:t>
      </w:r>
      <w:r w:rsidRPr="003E1F0C">
        <w:rPr>
          <w:rFonts w:eastAsia="Times New Roman"/>
          <w:b/>
          <w:i/>
          <w:sz w:val="32"/>
          <w:lang w:val="en-US"/>
        </w:rPr>
        <w:t>Infrastructure (Accredited Professionals) Regulations 2019</w:t>
      </w:r>
    </w:p>
    <w:p w14:paraId="18D6EEE1" w14:textId="77777777" w:rsidR="003E1F0C" w:rsidRPr="003E1F0C" w:rsidRDefault="003E1F0C" w:rsidP="00A9732E">
      <w:pPr>
        <w:widowControl w:val="0"/>
        <w:autoSpaceDE w:val="0"/>
        <w:autoSpaceDN w:val="0"/>
        <w:spacing w:before="100" w:after="0" w:line="240" w:lineRule="auto"/>
        <w:ind w:right="573"/>
        <w:jc w:val="left"/>
        <w:rPr>
          <w:rFonts w:eastAsia="Times New Roman"/>
          <w:sz w:val="23"/>
          <w:lang w:val="en-US"/>
        </w:rPr>
      </w:pPr>
      <w:r w:rsidRPr="003E1F0C">
        <w:rPr>
          <w:rFonts w:eastAsia="Times New Roman"/>
          <w:spacing w:val="-2"/>
          <w:sz w:val="23"/>
          <w:lang w:val="en-US"/>
        </w:rPr>
        <w:t xml:space="preserve">The following fees are payable for the purposes of the </w:t>
      </w:r>
      <w:hyperlink r:id="rId133">
        <w:r w:rsidRPr="003E1F0C">
          <w:rPr>
            <w:rFonts w:eastAsia="Times New Roman"/>
            <w:i/>
            <w:spacing w:val="-2"/>
            <w:sz w:val="23"/>
            <w:lang w:val="en-US"/>
          </w:rPr>
          <w:t>Planning, Development and Infrastructure</w:t>
        </w:r>
      </w:hyperlink>
      <w:r w:rsidRPr="003E1F0C">
        <w:rPr>
          <w:rFonts w:eastAsia="Times New Roman"/>
          <w:i/>
          <w:sz w:val="23"/>
          <w:lang w:val="en-US"/>
        </w:rPr>
        <w:t xml:space="preserve"> </w:t>
      </w:r>
      <w:hyperlink r:id="rId134">
        <w:r w:rsidRPr="003E1F0C">
          <w:rPr>
            <w:rFonts w:eastAsia="Times New Roman"/>
            <w:i/>
            <w:sz w:val="23"/>
            <w:lang w:val="en-US"/>
          </w:rPr>
          <w:t>(Accredited Professionals) Regulations 2019</w:t>
        </w:r>
      </w:hyperlink>
      <w:r w:rsidRPr="003E1F0C">
        <w:rPr>
          <w:rFonts w:eastAsia="Times New Roman"/>
          <w:sz w:val="23"/>
          <w:lang w:val="en-US"/>
        </w:rPr>
        <w:t>:</w:t>
      </w:r>
    </w:p>
    <w:tbl>
      <w:tblPr>
        <w:tblW w:w="4924" w:type="pct"/>
        <w:tblInd w:w="142" w:type="dxa"/>
        <w:tblCellMar>
          <w:left w:w="0" w:type="dxa"/>
          <w:right w:w="0" w:type="dxa"/>
        </w:tblCellMar>
        <w:tblLook w:val="01E0" w:firstRow="1" w:lastRow="1" w:firstColumn="1" w:lastColumn="1" w:noHBand="0" w:noVBand="0"/>
      </w:tblPr>
      <w:tblGrid>
        <w:gridCol w:w="424"/>
        <w:gridCol w:w="7902"/>
        <w:gridCol w:w="852"/>
      </w:tblGrid>
      <w:tr w:rsidR="003E1F0C" w:rsidRPr="003E1F0C" w14:paraId="6E48D67C" w14:textId="77777777" w:rsidTr="008919E2">
        <w:trPr>
          <w:cantSplit/>
          <w:trHeight w:val="20"/>
        </w:trPr>
        <w:tc>
          <w:tcPr>
            <w:tcW w:w="231" w:type="pct"/>
          </w:tcPr>
          <w:p w14:paraId="0896F1C7"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4305" w:type="pct"/>
          </w:tcPr>
          <w:p w14:paraId="21C61013"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464" w:type="pct"/>
          </w:tcPr>
          <w:p w14:paraId="466365E5" w14:textId="77777777" w:rsidR="003E1F0C" w:rsidRPr="003E1F0C" w:rsidRDefault="003E1F0C" w:rsidP="003E1F0C">
            <w:pPr>
              <w:keepLines/>
              <w:widowControl w:val="0"/>
              <w:autoSpaceDE w:val="0"/>
              <w:autoSpaceDN w:val="0"/>
              <w:spacing w:after="0" w:line="80" w:lineRule="exact"/>
              <w:ind w:right="213"/>
              <w:jc w:val="right"/>
              <w:rPr>
                <w:rFonts w:eastAsia="Times New Roman"/>
                <w:spacing w:val="-10"/>
                <w:sz w:val="20"/>
                <w:lang w:val="en-US"/>
              </w:rPr>
            </w:pPr>
          </w:p>
        </w:tc>
      </w:tr>
      <w:tr w:rsidR="003E1F0C" w:rsidRPr="003E1F0C" w14:paraId="54DBC7CB" w14:textId="77777777" w:rsidTr="008919E2">
        <w:trPr>
          <w:cantSplit/>
          <w:trHeight w:val="20"/>
        </w:trPr>
        <w:tc>
          <w:tcPr>
            <w:tcW w:w="231" w:type="pct"/>
          </w:tcPr>
          <w:p w14:paraId="7B593A25" w14:textId="77777777" w:rsidR="003E1F0C" w:rsidRPr="003E1F0C" w:rsidRDefault="003E1F0C" w:rsidP="003E1F0C">
            <w:pPr>
              <w:keepLines/>
              <w:widowControl w:val="0"/>
              <w:autoSpaceDE w:val="0"/>
              <w:autoSpaceDN w:val="0"/>
              <w:spacing w:line="240" w:lineRule="auto"/>
              <w:ind w:right="151"/>
              <w:jc w:val="left"/>
              <w:rPr>
                <w:rFonts w:eastAsia="Times New Roman"/>
                <w:sz w:val="20"/>
                <w:lang w:val="en-US"/>
              </w:rPr>
            </w:pPr>
            <w:r w:rsidRPr="003E1F0C">
              <w:rPr>
                <w:rFonts w:eastAsia="Times New Roman"/>
                <w:spacing w:val="-10"/>
                <w:sz w:val="20"/>
                <w:lang w:val="en-US"/>
              </w:rPr>
              <w:t>1</w:t>
            </w:r>
          </w:p>
        </w:tc>
        <w:tc>
          <w:tcPr>
            <w:tcW w:w="4305" w:type="pct"/>
          </w:tcPr>
          <w:p w14:paraId="29189B3F" w14:textId="55056395" w:rsidR="003E1F0C" w:rsidRPr="003E1F0C" w:rsidRDefault="003E1F0C" w:rsidP="003E1F0C">
            <w:pPr>
              <w:keepLines/>
              <w:widowControl w:val="0"/>
              <w:autoSpaceDE w:val="0"/>
              <w:autoSpaceDN w:val="0"/>
              <w:spacing w:line="240" w:lineRule="auto"/>
              <w:ind w:right="895"/>
              <w:jc w:val="left"/>
              <w:rPr>
                <w:rFonts w:eastAsia="Times New Roman"/>
                <w:spacing w:val="-2"/>
                <w:sz w:val="20"/>
                <w:lang w:val="en-US"/>
              </w:rPr>
            </w:pPr>
            <w:r w:rsidRPr="003E1F0C">
              <w:rPr>
                <w:rFonts w:eastAsia="Times New Roman"/>
                <w:spacing w:val="-2"/>
                <w:sz w:val="20"/>
                <w:lang w:val="en-US"/>
              </w:rPr>
              <w:t xml:space="preserve">Application to the accreditation authority for accreditation under the </w:t>
            </w:r>
            <w:hyperlink r:id="rId135">
              <w:r w:rsidRPr="003E1F0C">
                <w:rPr>
                  <w:rFonts w:eastAsia="Times New Roman"/>
                  <w:i/>
                  <w:spacing w:val="-2"/>
                  <w:sz w:val="20"/>
                  <w:lang w:val="en-US"/>
                </w:rPr>
                <w:t>Planning,</w:t>
              </w:r>
            </w:hyperlink>
            <w:r w:rsidR="00C82576">
              <w:rPr>
                <w:spacing w:val="-2"/>
              </w:rPr>
              <w:t xml:space="preserve"> </w:t>
            </w:r>
            <w:hyperlink r:id="rId136">
              <w:r w:rsidRPr="003E1F0C">
                <w:rPr>
                  <w:rFonts w:eastAsia="Times New Roman"/>
                  <w:i/>
                  <w:spacing w:val="-2"/>
                  <w:sz w:val="20"/>
                  <w:lang w:val="en-US"/>
                </w:rPr>
                <w:t>Development and Infrastructure (Accredited Professionals) Regulations 2019</w:t>
              </w:r>
              <w:r w:rsidRPr="003E1F0C">
                <w:rPr>
                  <w:rFonts w:eastAsia="Times New Roman"/>
                  <w:spacing w:val="-2"/>
                  <w:sz w:val="20"/>
                  <w:lang w:val="en-US"/>
                </w:rPr>
                <w:t>,</w:t>
              </w:r>
            </w:hyperlink>
            <w:r w:rsidRPr="003E1F0C">
              <w:rPr>
                <w:rFonts w:eastAsia="Times New Roman"/>
                <w:spacing w:val="-2"/>
                <w:sz w:val="20"/>
                <w:lang w:val="en-US"/>
              </w:rPr>
              <w:t xml:space="preserve"> other than where item 2 Applies—</w:t>
            </w:r>
          </w:p>
        </w:tc>
        <w:tc>
          <w:tcPr>
            <w:tcW w:w="464" w:type="pct"/>
          </w:tcPr>
          <w:p w14:paraId="300898D4" w14:textId="77777777" w:rsidR="003E1F0C" w:rsidRPr="003E1F0C" w:rsidRDefault="003E1F0C" w:rsidP="003E1F0C">
            <w:pPr>
              <w:keepLines/>
              <w:widowControl w:val="0"/>
              <w:autoSpaceDE w:val="0"/>
              <w:autoSpaceDN w:val="0"/>
              <w:spacing w:line="240" w:lineRule="auto"/>
              <w:jc w:val="right"/>
              <w:rPr>
                <w:rFonts w:eastAsia="Times New Roman"/>
                <w:sz w:val="22"/>
                <w:lang w:val="en-US"/>
              </w:rPr>
            </w:pPr>
          </w:p>
        </w:tc>
      </w:tr>
      <w:tr w:rsidR="003E1F0C" w:rsidRPr="003E1F0C" w14:paraId="77D7BB52" w14:textId="77777777" w:rsidTr="008919E2">
        <w:trPr>
          <w:cantSplit/>
          <w:trHeight w:val="20"/>
        </w:trPr>
        <w:tc>
          <w:tcPr>
            <w:tcW w:w="231" w:type="pct"/>
          </w:tcPr>
          <w:p w14:paraId="0E8C9B3A" w14:textId="77777777" w:rsidR="003E1F0C" w:rsidRPr="003E1F0C" w:rsidRDefault="003E1F0C" w:rsidP="003E1F0C">
            <w:pPr>
              <w:keepLines/>
              <w:widowControl w:val="0"/>
              <w:autoSpaceDE w:val="0"/>
              <w:autoSpaceDN w:val="0"/>
              <w:spacing w:line="240" w:lineRule="auto"/>
              <w:jc w:val="left"/>
              <w:rPr>
                <w:rFonts w:eastAsia="Times New Roman"/>
                <w:sz w:val="22"/>
                <w:lang w:val="en-US"/>
              </w:rPr>
            </w:pPr>
          </w:p>
        </w:tc>
        <w:tc>
          <w:tcPr>
            <w:tcW w:w="4305" w:type="pct"/>
          </w:tcPr>
          <w:p w14:paraId="432BC9CD"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(a)</w:t>
            </w:r>
            <w:r w:rsidRPr="003E1F0C">
              <w:rPr>
                <w:rFonts w:eastAsia="Times New Roman"/>
                <w:sz w:val="20"/>
                <w:lang w:val="en-US"/>
              </w:rPr>
              <w:tab/>
              <w:t>in</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case</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an</w:t>
            </w:r>
            <w:r w:rsidRPr="003E1F0C">
              <w:rPr>
                <w:rFonts w:eastAsia="Times New Roman"/>
                <w:spacing w:val="-3"/>
                <w:sz w:val="20"/>
                <w:lang w:val="en-US"/>
              </w:rPr>
              <w:t xml:space="preserve"> </w:t>
            </w: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3"/>
                <w:sz w:val="20"/>
                <w:lang w:val="en-US"/>
              </w:rPr>
              <w:t xml:space="preserve"> </w:t>
            </w:r>
            <w:r w:rsidRPr="003E1F0C">
              <w:rPr>
                <w:rFonts w:eastAsia="Times New Roman"/>
                <w:sz w:val="20"/>
                <w:lang w:val="en-US"/>
              </w:rPr>
              <w:t>accreditation</w:t>
            </w:r>
            <w:r w:rsidRPr="003E1F0C">
              <w:rPr>
                <w:rFonts w:eastAsia="Times New Roman"/>
                <w:spacing w:val="-3"/>
                <w:sz w:val="20"/>
                <w:lang w:val="en-US"/>
              </w:rPr>
              <w:t xml:space="preserve"> </w:t>
            </w:r>
            <w:r w:rsidRPr="003E1F0C">
              <w:rPr>
                <w:rFonts w:eastAsia="Times New Roman"/>
                <w:sz w:val="20"/>
                <w:lang w:val="en-US"/>
              </w:rPr>
              <w:t>as</w:t>
            </w:r>
            <w:r w:rsidRPr="003E1F0C">
              <w:rPr>
                <w:rFonts w:eastAsia="Times New Roman"/>
                <w:spacing w:val="-5"/>
                <w:sz w:val="20"/>
                <w:lang w:val="en-US"/>
              </w:rPr>
              <w:t xml:space="preserve"> </w:t>
            </w:r>
            <w:r w:rsidRPr="003E1F0C">
              <w:rPr>
                <w:rFonts w:eastAsia="Times New Roman"/>
                <w:sz w:val="20"/>
                <w:lang w:val="en-US"/>
              </w:rPr>
              <w:t>an</w:t>
            </w:r>
            <w:r w:rsidRPr="003E1F0C">
              <w:rPr>
                <w:rFonts w:eastAsia="Times New Roman"/>
                <w:spacing w:val="-5"/>
                <w:sz w:val="20"/>
                <w:lang w:val="en-US"/>
              </w:rPr>
              <w:t xml:space="preserve"> </w:t>
            </w:r>
            <w:r w:rsidRPr="003E1F0C">
              <w:rPr>
                <w:rFonts w:eastAsia="Times New Roman"/>
                <w:sz w:val="20"/>
                <w:lang w:val="en-US"/>
              </w:rPr>
              <w:t>accredited</w:t>
            </w:r>
            <w:r w:rsidRPr="003E1F0C">
              <w:rPr>
                <w:rFonts w:eastAsia="Times New Roman"/>
                <w:spacing w:val="-3"/>
                <w:sz w:val="20"/>
                <w:lang w:val="en-US"/>
              </w:rPr>
              <w:t xml:space="preserve"> </w:t>
            </w:r>
            <w:r w:rsidRPr="003E1F0C">
              <w:rPr>
                <w:rFonts w:eastAsia="Times New Roman"/>
                <w:sz w:val="20"/>
                <w:lang w:val="en-US"/>
              </w:rPr>
              <w:t>professional—planning level 1; and</w:t>
            </w:r>
          </w:p>
        </w:tc>
        <w:tc>
          <w:tcPr>
            <w:tcW w:w="464" w:type="pct"/>
          </w:tcPr>
          <w:p w14:paraId="01E98D20"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$878.00</w:t>
            </w:r>
          </w:p>
        </w:tc>
      </w:tr>
      <w:tr w:rsidR="003E1F0C" w:rsidRPr="003E1F0C" w14:paraId="1E393B3A" w14:textId="77777777" w:rsidTr="008919E2">
        <w:trPr>
          <w:cantSplit/>
          <w:trHeight w:val="20"/>
        </w:trPr>
        <w:tc>
          <w:tcPr>
            <w:tcW w:w="231" w:type="pct"/>
          </w:tcPr>
          <w:p w14:paraId="2A3A298F"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4305" w:type="pct"/>
          </w:tcPr>
          <w:p w14:paraId="14592B98"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(b)</w:t>
            </w:r>
            <w:r w:rsidRPr="003E1F0C">
              <w:rPr>
                <w:rFonts w:eastAsia="Times New Roman"/>
                <w:sz w:val="20"/>
                <w:lang w:val="en-US"/>
              </w:rPr>
              <w:tab/>
              <w:t>in</w:t>
            </w:r>
            <w:r w:rsidRPr="003E1F0C">
              <w:rPr>
                <w:rFonts w:eastAsia="Times New Roman"/>
                <w:spacing w:val="-2"/>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2"/>
                <w:sz w:val="20"/>
                <w:lang w:val="en-US"/>
              </w:rPr>
              <w:t xml:space="preserve"> </w:t>
            </w:r>
            <w:r w:rsidRPr="003E1F0C">
              <w:rPr>
                <w:rFonts w:eastAsia="Times New Roman"/>
                <w:spacing w:val="-4"/>
                <w:sz w:val="20"/>
                <w:lang w:val="en-US"/>
              </w:rPr>
              <w:t>case</w:t>
            </w:r>
          </w:p>
        </w:tc>
        <w:tc>
          <w:tcPr>
            <w:tcW w:w="464" w:type="pct"/>
          </w:tcPr>
          <w:p w14:paraId="3BEA1520"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$647.00</w:t>
            </w:r>
          </w:p>
        </w:tc>
      </w:tr>
      <w:tr w:rsidR="003E1F0C" w:rsidRPr="003E1F0C" w14:paraId="28928581" w14:textId="77777777" w:rsidTr="008919E2">
        <w:trPr>
          <w:cantSplit/>
          <w:trHeight w:val="20"/>
        </w:trPr>
        <w:tc>
          <w:tcPr>
            <w:tcW w:w="231" w:type="pct"/>
          </w:tcPr>
          <w:p w14:paraId="14A1E84E" w14:textId="77777777" w:rsidR="003E1F0C" w:rsidRPr="003E1F0C" w:rsidRDefault="003E1F0C" w:rsidP="003E1F0C">
            <w:pPr>
              <w:keepLines/>
              <w:widowControl w:val="0"/>
              <w:autoSpaceDE w:val="0"/>
              <w:autoSpaceDN w:val="0"/>
              <w:spacing w:line="240" w:lineRule="auto"/>
              <w:ind w:right="151"/>
              <w:jc w:val="left"/>
              <w:rPr>
                <w:rFonts w:eastAsia="Times New Roman"/>
                <w:sz w:val="20"/>
                <w:lang w:val="en-US"/>
              </w:rPr>
            </w:pPr>
            <w:r w:rsidRPr="003E1F0C">
              <w:rPr>
                <w:rFonts w:eastAsia="Times New Roman"/>
                <w:spacing w:val="-10"/>
                <w:sz w:val="20"/>
                <w:lang w:val="en-US"/>
              </w:rPr>
              <w:t>2</w:t>
            </w:r>
          </w:p>
        </w:tc>
        <w:tc>
          <w:tcPr>
            <w:tcW w:w="4305" w:type="pct"/>
          </w:tcPr>
          <w:p w14:paraId="2259AFB6" w14:textId="77777777" w:rsidR="003E1F0C" w:rsidRPr="003E1F0C" w:rsidRDefault="003E1F0C" w:rsidP="003E1F0C">
            <w:pPr>
              <w:keepLines/>
              <w:widowControl w:val="0"/>
              <w:autoSpaceDE w:val="0"/>
              <w:autoSpaceDN w:val="0"/>
              <w:spacing w:line="240" w:lineRule="auto"/>
              <w:ind w:right="183"/>
              <w:jc w:val="left"/>
              <w:rPr>
                <w:rFonts w:eastAsia="Times New Roman"/>
                <w:sz w:val="20"/>
                <w:lang w:val="en-US"/>
              </w:rPr>
            </w:pPr>
            <w:r w:rsidRPr="003E1F0C">
              <w:rPr>
                <w:rFonts w:eastAsia="Times New Roman"/>
                <w:sz w:val="20"/>
                <w:lang w:val="en-US"/>
              </w:rPr>
              <w:t xml:space="preserve">Application to the accreditation authority for accreditation under the </w:t>
            </w:r>
            <w:hyperlink r:id="rId137">
              <w:r w:rsidRPr="003E1F0C">
                <w:rPr>
                  <w:rFonts w:eastAsia="Times New Roman"/>
                  <w:i/>
                  <w:sz w:val="20"/>
                  <w:lang w:val="en-US"/>
                </w:rPr>
                <w:t>Planning,</w:t>
              </w:r>
            </w:hyperlink>
            <w:r w:rsidRPr="003E1F0C">
              <w:rPr>
                <w:rFonts w:eastAsia="Times New Roman"/>
                <w:i/>
                <w:sz w:val="20"/>
                <w:lang w:val="en-US"/>
              </w:rPr>
              <w:t xml:space="preserve"> </w:t>
            </w:r>
            <w:hyperlink r:id="rId138">
              <w:r w:rsidRPr="003E1F0C">
                <w:rPr>
                  <w:rFonts w:eastAsia="Times New Roman"/>
                  <w:i/>
                  <w:sz w:val="20"/>
                  <w:lang w:val="en-US"/>
                </w:rPr>
                <w:t>Development and Infrastructure (Accredited Professionals) Regulations 2019</w:t>
              </w:r>
            </w:hyperlink>
            <w:r w:rsidRPr="003E1F0C">
              <w:rPr>
                <w:rFonts w:eastAsia="Times New Roman"/>
                <w:i/>
                <w:sz w:val="20"/>
                <w:lang w:val="en-US"/>
              </w:rPr>
              <w:t xml:space="preserve"> </w:t>
            </w:r>
            <w:r w:rsidRPr="003E1F0C">
              <w:rPr>
                <w:rFonts w:eastAsia="Times New Roman"/>
                <w:sz w:val="20"/>
                <w:lang w:val="en-US"/>
              </w:rPr>
              <w:t xml:space="preserve">where the person is a member of a professional association or body </w:t>
            </w:r>
            <w:proofErr w:type="spellStart"/>
            <w:r w:rsidRPr="003E1F0C">
              <w:rPr>
                <w:rFonts w:eastAsia="Times New Roman"/>
                <w:sz w:val="20"/>
                <w:lang w:val="en-US"/>
              </w:rPr>
              <w:t>recognised</w:t>
            </w:r>
            <w:proofErr w:type="spellEnd"/>
            <w:r w:rsidRPr="003E1F0C">
              <w:rPr>
                <w:rFonts w:eastAsia="Times New Roman"/>
                <w:sz w:val="20"/>
                <w:lang w:val="en-US"/>
              </w:rPr>
              <w:t xml:space="preserve"> by the Chief Executive for the purposes of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 xml:space="preserve">16(2)(a) of the </w:t>
            </w:r>
            <w:hyperlink r:id="rId139">
              <w:r w:rsidRPr="003E1F0C">
                <w:rPr>
                  <w:rFonts w:eastAsia="Times New Roman"/>
                  <w:i/>
                  <w:sz w:val="20"/>
                  <w:lang w:val="en-US"/>
                </w:rPr>
                <w:t>Planning, Development and</w:t>
              </w:r>
            </w:hyperlink>
            <w:r w:rsidRPr="003E1F0C">
              <w:rPr>
                <w:rFonts w:eastAsia="Times New Roman"/>
                <w:i/>
                <w:sz w:val="20"/>
                <w:lang w:val="en-US"/>
              </w:rPr>
              <w:t xml:space="preserve"> </w:t>
            </w:r>
            <w:hyperlink r:id="rId140">
              <w:r w:rsidRPr="003E1F0C">
                <w:rPr>
                  <w:rFonts w:eastAsia="Times New Roman"/>
                  <w:i/>
                  <w:sz w:val="20"/>
                  <w:lang w:val="en-US"/>
                </w:rPr>
                <w:t>Infrastructure</w:t>
              </w:r>
              <w:r w:rsidRPr="003E1F0C">
                <w:rPr>
                  <w:rFonts w:eastAsia="Times New Roman"/>
                  <w:i/>
                  <w:spacing w:val="-4"/>
                  <w:sz w:val="20"/>
                  <w:lang w:val="en-US"/>
                </w:rPr>
                <w:t xml:space="preserve"> </w:t>
              </w:r>
              <w:r w:rsidRPr="003E1F0C">
                <w:rPr>
                  <w:rFonts w:eastAsia="Times New Roman"/>
                  <w:i/>
                  <w:sz w:val="20"/>
                  <w:lang w:val="en-US"/>
                </w:rPr>
                <w:t>(Accredited</w:t>
              </w:r>
              <w:r w:rsidRPr="003E1F0C">
                <w:rPr>
                  <w:rFonts w:eastAsia="Times New Roman"/>
                  <w:i/>
                  <w:spacing w:val="-3"/>
                  <w:sz w:val="20"/>
                  <w:lang w:val="en-US"/>
                </w:rPr>
                <w:t xml:space="preserve"> </w:t>
              </w:r>
              <w:r w:rsidRPr="003E1F0C">
                <w:rPr>
                  <w:rFonts w:eastAsia="Times New Roman"/>
                  <w:i/>
                  <w:sz w:val="20"/>
                  <w:lang w:val="en-US"/>
                </w:rPr>
                <w:t>Professionals)</w:t>
              </w:r>
              <w:r w:rsidRPr="003E1F0C">
                <w:rPr>
                  <w:rFonts w:eastAsia="Times New Roman"/>
                  <w:i/>
                  <w:spacing w:val="-3"/>
                  <w:sz w:val="20"/>
                  <w:lang w:val="en-US"/>
                </w:rPr>
                <w:t xml:space="preserve"> </w:t>
              </w:r>
              <w:r w:rsidRPr="003E1F0C">
                <w:rPr>
                  <w:rFonts w:eastAsia="Times New Roman"/>
                  <w:i/>
                  <w:sz w:val="20"/>
                  <w:lang w:val="en-US"/>
                </w:rPr>
                <w:t>Regulations</w:t>
              </w:r>
              <w:r w:rsidRPr="003E1F0C">
                <w:rPr>
                  <w:rFonts w:eastAsia="Times New Roman"/>
                  <w:i/>
                  <w:spacing w:val="-5"/>
                  <w:sz w:val="20"/>
                  <w:lang w:val="en-US"/>
                </w:rPr>
                <w:t xml:space="preserve"> </w:t>
              </w:r>
              <w:r w:rsidRPr="003E1F0C">
                <w:rPr>
                  <w:rFonts w:eastAsia="Times New Roman"/>
                  <w:i/>
                  <w:sz w:val="20"/>
                  <w:lang w:val="en-US"/>
                </w:rPr>
                <w:t>2019</w:t>
              </w:r>
            </w:hyperlink>
            <w:r w:rsidRPr="003E1F0C">
              <w:rPr>
                <w:rFonts w:eastAsia="Times New Roman"/>
                <w:i/>
                <w:spacing w:val="-3"/>
                <w:sz w:val="20"/>
                <w:lang w:val="en-US"/>
              </w:rPr>
              <w:t xml:space="preserve"> </w:t>
            </w:r>
            <w:r w:rsidRPr="003E1F0C">
              <w:rPr>
                <w:rFonts w:eastAsia="Times New Roman"/>
                <w:sz w:val="20"/>
                <w:lang w:val="en-US"/>
              </w:rPr>
              <w:t>and</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person</w:t>
            </w:r>
            <w:r w:rsidRPr="003E1F0C">
              <w:rPr>
                <w:rFonts w:eastAsia="Times New Roman"/>
                <w:spacing w:val="-3"/>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applying</w:t>
            </w:r>
            <w:r w:rsidRPr="003E1F0C">
              <w:rPr>
                <w:rFonts w:eastAsia="Times New Roman"/>
                <w:spacing w:val="-3"/>
                <w:sz w:val="20"/>
                <w:lang w:val="en-US"/>
              </w:rPr>
              <w:t xml:space="preserve"> </w:t>
            </w:r>
            <w:r w:rsidRPr="003E1F0C">
              <w:rPr>
                <w:rFonts w:eastAsia="Times New Roman"/>
                <w:sz w:val="20"/>
                <w:lang w:val="en-US"/>
              </w:rPr>
              <w:t xml:space="preserve">as a member of that association or body for a corresponding level of accreditation under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16(2)(a)(ii) of those regulations</w:t>
            </w:r>
          </w:p>
        </w:tc>
        <w:tc>
          <w:tcPr>
            <w:tcW w:w="464" w:type="pct"/>
          </w:tcPr>
          <w:p w14:paraId="65B69582"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$312.00</w:t>
            </w:r>
          </w:p>
        </w:tc>
      </w:tr>
      <w:tr w:rsidR="003E1F0C" w:rsidRPr="003E1F0C" w14:paraId="6574D7BD" w14:textId="77777777" w:rsidTr="008919E2">
        <w:trPr>
          <w:cantSplit/>
          <w:trHeight w:val="20"/>
        </w:trPr>
        <w:tc>
          <w:tcPr>
            <w:tcW w:w="231" w:type="pct"/>
          </w:tcPr>
          <w:p w14:paraId="18186136" w14:textId="77777777" w:rsidR="003E1F0C" w:rsidRPr="003E1F0C" w:rsidRDefault="003E1F0C" w:rsidP="003E1F0C">
            <w:pPr>
              <w:keepLines/>
              <w:widowControl w:val="0"/>
              <w:autoSpaceDE w:val="0"/>
              <w:autoSpaceDN w:val="0"/>
              <w:spacing w:line="240" w:lineRule="auto"/>
              <w:ind w:left="-23" w:right="151"/>
              <w:jc w:val="left"/>
              <w:rPr>
                <w:rFonts w:eastAsia="Times New Roman"/>
                <w:sz w:val="20"/>
                <w:lang w:val="en-US"/>
              </w:rPr>
            </w:pPr>
            <w:r w:rsidRPr="003E1F0C">
              <w:rPr>
                <w:rFonts w:eastAsia="Times New Roman"/>
                <w:spacing w:val="-10"/>
                <w:sz w:val="20"/>
                <w:lang w:val="en-US"/>
              </w:rPr>
              <w:t>3</w:t>
            </w:r>
          </w:p>
        </w:tc>
        <w:tc>
          <w:tcPr>
            <w:tcW w:w="4305" w:type="pct"/>
          </w:tcPr>
          <w:p w14:paraId="7A5602B2" w14:textId="77777777" w:rsidR="003E1F0C" w:rsidRPr="003E1F0C" w:rsidRDefault="003E1F0C" w:rsidP="003E1F0C">
            <w:pPr>
              <w:keepLines/>
              <w:widowControl w:val="0"/>
              <w:autoSpaceDE w:val="0"/>
              <w:autoSpaceDN w:val="0"/>
              <w:spacing w:line="240" w:lineRule="auto"/>
              <w:jc w:val="left"/>
              <w:rPr>
                <w:rFonts w:eastAsia="Times New Roman"/>
                <w:i/>
                <w:sz w:val="20"/>
                <w:lang w:val="en-US"/>
              </w:rPr>
            </w:pPr>
            <w:r w:rsidRPr="003E1F0C">
              <w:rPr>
                <w:rFonts w:eastAsia="Times New Roman"/>
                <w:sz w:val="20"/>
                <w:lang w:val="en-US"/>
              </w:rPr>
              <w:t>Application</w:t>
            </w:r>
            <w:r w:rsidRPr="003E1F0C">
              <w:rPr>
                <w:rFonts w:eastAsia="Times New Roman"/>
                <w:spacing w:val="-3"/>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accreditation</w:t>
            </w:r>
            <w:r w:rsidRPr="003E1F0C">
              <w:rPr>
                <w:rFonts w:eastAsia="Times New Roman"/>
                <w:spacing w:val="-3"/>
                <w:sz w:val="20"/>
                <w:lang w:val="en-US"/>
              </w:rPr>
              <w:t xml:space="preserve"> </w:t>
            </w:r>
            <w:r w:rsidRPr="003E1F0C">
              <w:rPr>
                <w:rFonts w:eastAsia="Times New Roman"/>
                <w:sz w:val="20"/>
                <w:lang w:val="en-US"/>
              </w:rPr>
              <w:t>authority</w:t>
            </w:r>
            <w:r w:rsidRPr="003E1F0C">
              <w:rPr>
                <w:rFonts w:eastAsia="Times New Roman"/>
                <w:spacing w:val="-3"/>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19</w:t>
            </w:r>
            <w:r w:rsidRPr="003E1F0C">
              <w:rPr>
                <w:rFonts w:eastAsia="Times New Roman"/>
                <w:spacing w:val="-3"/>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hyperlink r:id="rId141">
              <w:r w:rsidRPr="003E1F0C">
                <w:rPr>
                  <w:rFonts w:eastAsia="Times New Roman"/>
                  <w:i/>
                  <w:sz w:val="20"/>
                  <w:lang w:val="en-US"/>
                </w:rPr>
                <w:t>Planning,</w:t>
              </w:r>
            </w:hyperlink>
            <w:r w:rsidRPr="003E1F0C">
              <w:rPr>
                <w:rFonts w:eastAsia="Times New Roman"/>
                <w:i/>
                <w:sz w:val="20"/>
                <w:lang w:val="en-US"/>
              </w:rPr>
              <w:t xml:space="preserve"> </w:t>
            </w:r>
            <w:hyperlink r:id="rId142">
              <w:r w:rsidRPr="003E1F0C">
                <w:rPr>
                  <w:rFonts w:eastAsia="Times New Roman"/>
                  <w:i/>
                  <w:sz w:val="20"/>
                  <w:lang w:val="en-US"/>
                </w:rPr>
                <w:t>Development and Infrastructure (Accredited Professionals) Regulations 2019</w:t>
              </w:r>
            </w:hyperlink>
          </w:p>
        </w:tc>
        <w:tc>
          <w:tcPr>
            <w:tcW w:w="464" w:type="pct"/>
          </w:tcPr>
          <w:p w14:paraId="50B25BB4"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$208.00</w:t>
            </w:r>
          </w:p>
        </w:tc>
      </w:tr>
      <w:tr w:rsidR="003E1F0C" w:rsidRPr="003E1F0C" w14:paraId="48B0F635" w14:textId="77777777" w:rsidTr="008919E2">
        <w:trPr>
          <w:cantSplit/>
          <w:trHeight w:val="20"/>
        </w:trPr>
        <w:tc>
          <w:tcPr>
            <w:tcW w:w="231" w:type="pct"/>
          </w:tcPr>
          <w:p w14:paraId="4E855536" w14:textId="77777777" w:rsidR="003E1F0C" w:rsidRPr="003E1F0C" w:rsidRDefault="003E1F0C" w:rsidP="003E1F0C">
            <w:pPr>
              <w:keepLines/>
              <w:widowControl w:val="0"/>
              <w:autoSpaceDE w:val="0"/>
              <w:autoSpaceDN w:val="0"/>
              <w:spacing w:line="240" w:lineRule="auto"/>
              <w:ind w:right="151"/>
              <w:jc w:val="left"/>
              <w:rPr>
                <w:rFonts w:eastAsia="Times New Roman"/>
                <w:sz w:val="20"/>
                <w:lang w:val="en-US"/>
              </w:rPr>
            </w:pPr>
            <w:r w:rsidRPr="003E1F0C">
              <w:rPr>
                <w:rFonts w:eastAsia="Times New Roman"/>
                <w:spacing w:val="-10"/>
                <w:sz w:val="20"/>
                <w:lang w:val="en-US"/>
              </w:rPr>
              <w:t>4</w:t>
            </w:r>
          </w:p>
        </w:tc>
        <w:tc>
          <w:tcPr>
            <w:tcW w:w="4305" w:type="pct"/>
          </w:tcPr>
          <w:p w14:paraId="6C22D381" w14:textId="77777777" w:rsidR="003E1F0C" w:rsidRPr="003E1F0C" w:rsidRDefault="003E1F0C" w:rsidP="003E1F0C">
            <w:pPr>
              <w:keepLines/>
              <w:widowControl w:val="0"/>
              <w:autoSpaceDE w:val="0"/>
              <w:autoSpaceDN w:val="0"/>
              <w:spacing w:line="240" w:lineRule="auto"/>
              <w:jc w:val="left"/>
              <w:rPr>
                <w:rFonts w:eastAsia="Times New Roman"/>
                <w:i/>
                <w:sz w:val="20"/>
                <w:lang w:val="en-US"/>
              </w:rPr>
            </w:pPr>
            <w:r w:rsidRPr="003E1F0C">
              <w:rPr>
                <w:rFonts w:eastAsia="Times New Roman"/>
                <w:sz w:val="20"/>
                <w:lang w:val="en-US"/>
              </w:rPr>
              <w:t>Late</w:t>
            </w:r>
            <w:r w:rsidRPr="003E1F0C">
              <w:rPr>
                <w:rFonts w:eastAsia="Times New Roman"/>
                <w:spacing w:val="-4"/>
                <w:sz w:val="20"/>
                <w:lang w:val="en-US"/>
              </w:rPr>
              <w:t xml:space="preserve"> </w:t>
            </w:r>
            <w:r w:rsidRPr="003E1F0C">
              <w:rPr>
                <w:rFonts w:eastAsia="Times New Roman"/>
                <w:sz w:val="20"/>
                <w:lang w:val="en-US"/>
              </w:rPr>
              <w:t>application</w:t>
            </w:r>
            <w:r w:rsidRPr="003E1F0C">
              <w:rPr>
                <w:rFonts w:eastAsia="Times New Roman"/>
                <w:spacing w:val="-3"/>
                <w:sz w:val="20"/>
                <w:lang w:val="en-US"/>
              </w:rPr>
              <w:t xml:space="preserve"> </w:t>
            </w:r>
            <w:r w:rsidRPr="003E1F0C">
              <w:rPr>
                <w:rFonts w:eastAsia="Times New Roman"/>
                <w:sz w:val="20"/>
                <w:lang w:val="en-US"/>
              </w:rPr>
              <w:t>fee</w:t>
            </w:r>
            <w:r w:rsidRPr="003E1F0C">
              <w:rPr>
                <w:rFonts w:eastAsia="Times New Roman"/>
                <w:spacing w:val="-6"/>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19(3)</w:t>
            </w:r>
            <w:r w:rsidRPr="003E1F0C">
              <w:rPr>
                <w:rFonts w:eastAsia="Times New Roman"/>
                <w:spacing w:val="-3"/>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hyperlink r:id="rId143">
              <w:r w:rsidRPr="003E1F0C">
                <w:rPr>
                  <w:rFonts w:eastAsia="Times New Roman"/>
                  <w:i/>
                  <w:sz w:val="20"/>
                  <w:lang w:val="en-US"/>
                </w:rPr>
                <w:t>Planning,</w:t>
              </w:r>
              <w:r w:rsidRPr="003E1F0C">
                <w:rPr>
                  <w:rFonts w:eastAsia="Times New Roman"/>
                  <w:i/>
                  <w:spacing w:val="-3"/>
                  <w:sz w:val="20"/>
                  <w:lang w:val="en-US"/>
                </w:rPr>
                <w:t xml:space="preserve"> </w:t>
              </w:r>
              <w:r w:rsidRPr="003E1F0C">
                <w:rPr>
                  <w:rFonts w:eastAsia="Times New Roman"/>
                  <w:i/>
                  <w:sz w:val="20"/>
                  <w:lang w:val="en-US"/>
                </w:rPr>
                <w:t>Development</w:t>
              </w:r>
              <w:r w:rsidRPr="003E1F0C">
                <w:rPr>
                  <w:rFonts w:eastAsia="Times New Roman"/>
                  <w:i/>
                  <w:spacing w:val="-4"/>
                  <w:sz w:val="20"/>
                  <w:lang w:val="en-US"/>
                </w:rPr>
                <w:t xml:space="preserve"> </w:t>
              </w:r>
              <w:r w:rsidRPr="003E1F0C">
                <w:rPr>
                  <w:rFonts w:eastAsia="Times New Roman"/>
                  <w:i/>
                  <w:sz w:val="20"/>
                  <w:lang w:val="en-US"/>
                </w:rPr>
                <w:t>and</w:t>
              </w:r>
            </w:hyperlink>
            <w:r w:rsidRPr="003E1F0C">
              <w:rPr>
                <w:rFonts w:eastAsia="Times New Roman"/>
                <w:i/>
                <w:sz w:val="20"/>
                <w:lang w:val="en-US"/>
              </w:rPr>
              <w:t xml:space="preserve"> </w:t>
            </w:r>
            <w:hyperlink r:id="rId144">
              <w:r w:rsidRPr="003E1F0C">
                <w:rPr>
                  <w:rFonts w:eastAsia="Times New Roman"/>
                  <w:i/>
                  <w:sz w:val="20"/>
                  <w:lang w:val="en-US"/>
                </w:rPr>
                <w:t>Infrastructure (Accredited Professionals) Regulations 2019</w:t>
              </w:r>
            </w:hyperlink>
          </w:p>
        </w:tc>
        <w:tc>
          <w:tcPr>
            <w:tcW w:w="464" w:type="pct"/>
          </w:tcPr>
          <w:p w14:paraId="0F18E25E"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$69.00</w:t>
            </w:r>
          </w:p>
        </w:tc>
      </w:tr>
    </w:tbl>
    <w:p w14:paraId="47E222B9" w14:textId="77777777" w:rsidR="003E1F0C" w:rsidRPr="003E1F0C" w:rsidRDefault="003E1F0C" w:rsidP="00805AD5">
      <w:pPr>
        <w:widowControl w:val="0"/>
        <w:autoSpaceDE w:val="0"/>
        <w:autoSpaceDN w:val="0"/>
        <w:spacing w:before="81" w:after="0" w:line="240" w:lineRule="auto"/>
        <w:ind w:right="560"/>
        <w:jc w:val="left"/>
        <w:rPr>
          <w:rFonts w:eastAsia="Times New Roman"/>
          <w:b/>
          <w:bCs/>
          <w:sz w:val="32"/>
          <w:szCs w:val="32"/>
          <w:lang w:val="en-US"/>
        </w:rPr>
      </w:pPr>
      <w:bookmarkStart w:id="561" w:name="_Toc201833002"/>
      <w:r w:rsidRPr="003E1F0C">
        <w:rPr>
          <w:rFonts w:eastAsia="Times New Roman"/>
          <w:b/>
          <w:sz w:val="32"/>
          <w:lang w:val="en-US"/>
        </w:rPr>
        <w:t>Part</w:t>
      </w:r>
      <w:r w:rsidRPr="003E1F0C">
        <w:rPr>
          <w:rFonts w:eastAsia="Times New Roman"/>
          <w:b/>
          <w:bCs/>
          <w:spacing w:val="-11"/>
          <w:sz w:val="32"/>
          <w:szCs w:val="32"/>
          <w:lang w:val="en-US"/>
        </w:rPr>
        <w:t xml:space="preserve"> </w:t>
      </w:r>
      <w:r w:rsidRPr="003E1F0C">
        <w:rPr>
          <w:rFonts w:eastAsia="Times New Roman"/>
          <w:b/>
          <w:bCs/>
          <w:sz w:val="32"/>
          <w:szCs w:val="32"/>
          <w:lang w:val="en-US"/>
        </w:rPr>
        <w:t>2—Fees</w:t>
      </w:r>
      <w:r w:rsidRPr="003E1F0C">
        <w:rPr>
          <w:rFonts w:eastAsia="Times New Roman"/>
          <w:b/>
          <w:bCs/>
          <w:spacing w:val="-10"/>
          <w:sz w:val="32"/>
          <w:szCs w:val="32"/>
          <w:lang w:val="en-US"/>
        </w:rPr>
        <w:t xml:space="preserve"> </w:t>
      </w:r>
      <w:r w:rsidRPr="003E1F0C">
        <w:rPr>
          <w:rFonts w:eastAsia="Times New Roman"/>
          <w:b/>
          <w:bCs/>
          <w:sz w:val="32"/>
          <w:szCs w:val="32"/>
          <w:lang w:val="en-US"/>
        </w:rPr>
        <w:t>relating</w:t>
      </w:r>
      <w:r w:rsidRPr="003E1F0C">
        <w:rPr>
          <w:rFonts w:eastAsia="Times New Roman"/>
          <w:b/>
          <w:bCs/>
          <w:spacing w:val="-9"/>
          <w:sz w:val="32"/>
          <w:szCs w:val="32"/>
          <w:lang w:val="en-US"/>
        </w:rPr>
        <w:t xml:space="preserve"> </w:t>
      </w:r>
      <w:r w:rsidRPr="003E1F0C">
        <w:rPr>
          <w:rFonts w:eastAsia="Times New Roman"/>
          <w:b/>
          <w:bCs/>
          <w:sz w:val="32"/>
          <w:szCs w:val="32"/>
          <w:lang w:val="en-US"/>
        </w:rPr>
        <w:t>to</w:t>
      </w:r>
      <w:r w:rsidRPr="003E1F0C">
        <w:rPr>
          <w:rFonts w:eastAsia="Times New Roman"/>
          <w:b/>
          <w:bCs/>
          <w:spacing w:val="-9"/>
          <w:sz w:val="32"/>
          <w:szCs w:val="32"/>
          <w:lang w:val="en-US"/>
        </w:rPr>
        <w:t xml:space="preserve"> </w:t>
      </w:r>
      <w:r w:rsidRPr="003E1F0C">
        <w:rPr>
          <w:rFonts w:eastAsia="Times New Roman"/>
          <w:b/>
          <w:bCs/>
          <w:sz w:val="32"/>
          <w:szCs w:val="32"/>
          <w:lang w:val="en-US"/>
        </w:rPr>
        <w:t>development</w:t>
      </w:r>
      <w:r w:rsidRPr="003E1F0C">
        <w:rPr>
          <w:rFonts w:eastAsia="Times New Roman"/>
          <w:b/>
          <w:bCs/>
          <w:spacing w:val="-10"/>
          <w:sz w:val="32"/>
          <w:szCs w:val="32"/>
          <w:lang w:val="en-US"/>
        </w:rPr>
        <w:t xml:space="preserve"> </w:t>
      </w:r>
      <w:r w:rsidRPr="003E1F0C">
        <w:rPr>
          <w:rFonts w:eastAsia="Times New Roman"/>
          <w:b/>
          <w:bCs/>
          <w:spacing w:val="-2"/>
          <w:sz w:val="32"/>
          <w:szCs w:val="32"/>
          <w:lang w:val="en-US"/>
        </w:rPr>
        <w:t>assessment</w:t>
      </w:r>
      <w:bookmarkEnd w:id="561"/>
    </w:p>
    <w:p w14:paraId="495AFA62" w14:textId="77777777" w:rsidR="003E1F0C" w:rsidRPr="003E1F0C" w:rsidRDefault="003E1F0C" w:rsidP="003E1F0C">
      <w:pPr>
        <w:widowControl w:val="0"/>
        <w:autoSpaceDE w:val="0"/>
        <w:autoSpaceDN w:val="0"/>
        <w:spacing w:before="120" w:after="0" w:line="240" w:lineRule="auto"/>
        <w:ind w:right="560"/>
        <w:jc w:val="left"/>
        <w:rPr>
          <w:rFonts w:eastAsia="Times New Roman"/>
          <w:sz w:val="23"/>
          <w:lang w:val="en-US"/>
        </w:rPr>
      </w:pPr>
      <w:r w:rsidRPr="003E1F0C">
        <w:rPr>
          <w:rFonts w:eastAsia="Times New Roman"/>
          <w:sz w:val="23"/>
          <w:lang w:val="en-US"/>
        </w:rPr>
        <w:t>The following fees are payable in relation to development assessment under the Act (including in</w:t>
      </w:r>
      <w:r w:rsidRPr="003E1F0C">
        <w:rPr>
          <w:rFonts w:eastAsia="Times New Roman"/>
          <w:spacing w:val="-3"/>
          <w:sz w:val="23"/>
          <w:lang w:val="en-US"/>
        </w:rPr>
        <w:t xml:space="preserve"> </w:t>
      </w:r>
      <w:r w:rsidRPr="003E1F0C">
        <w:rPr>
          <w:rFonts w:eastAsia="Times New Roman"/>
          <w:sz w:val="23"/>
          <w:lang w:val="en-US"/>
        </w:rPr>
        <w:t>connection</w:t>
      </w:r>
      <w:r w:rsidRPr="003E1F0C">
        <w:rPr>
          <w:rFonts w:eastAsia="Times New Roman"/>
          <w:spacing w:val="-3"/>
          <w:sz w:val="23"/>
          <w:lang w:val="en-US"/>
        </w:rPr>
        <w:t xml:space="preserve"> </w:t>
      </w:r>
      <w:r w:rsidRPr="003E1F0C">
        <w:rPr>
          <w:rFonts w:eastAsia="Times New Roman"/>
          <w:sz w:val="23"/>
          <w:lang w:val="en-US"/>
        </w:rPr>
        <w:t>with</w:t>
      </w:r>
      <w:r w:rsidRPr="003E1F0C">
        <w:rPr>
          <w:rFonts w:eastAsia="Times New Roman"/>
          <w:spacing w:val="-3"/>
          <w:sz w:val="23"/>
          <w:lang w:val="en-US"/>
        </w:rPr>
        <w:t xml:space="preserve"> </w:t>
      </w:r>
      <w:r w:rsidRPr="003E1F0C">
        <w:rPr>
          <w:rFonts w:eastAsia="Times New Roman"/>
          <w:sz w:val="23"/>
          <w:lang w:val="en-US"/>
        </w:rPr>
        <w:t>the</w:t>
      </w:r>
      <w:r w:rsidRPr="003E1F0C">
        <w:rPr>
          <w:rFonts w:eastAsia="Times New Roman"/>
          <w:spacing w:val="-2"/>
          <w:sz w:val="23"/>
          <w:lang w:val="en-US"/>
        </w:rPr>
        <w:t xml:space="preserve"> </w:t>
      </w:r>
      <w:hyperlink r:id="rId145">
        <w:r w:rsidRPr="003E1F0C">
          <w:rPr>
            <w:rFonts w:eastAsia="Times New Roman"/>
            <w:i/>
            <w:sz w:val="23"/>
            <w:lang w:val="en-US"/>
          </w:rPr>
          <w:t>Planning,</w:t>
        </w:r>
        <w:r w:rsidRPr="003E1F0C">
          <w:rPr>
            <w:rFonts w:eastAsia="Times New Roman"/>
            <w:i/>
            <w:spacing w:val="-3"/>
            <w:sz w:val="23"/>
            <w:lang w:val="en-US"/>
          </w:rPr>
          <w:t xml:space="preserve"> </w:t>
        </w:r>
        <w:r w:rsidRPr="003E1F0C">
          <w:rPr>
            <w:rFonts w:eastAsia="Times New Roman"/>
            <w:i/>
            <w:sz w:val="23"/>
            <w:lang w:val="en-US"/>
          </w:rPr>
          <w:t>Development</w:t>
        </w:r>
        <w:r w:rsidRPr="003E1F0C">
          <w:rPr>
            <w:rFonts w:eastAsia="Times New Roman"/>
            <w:i/>
            <w:spacing w:val="-3"/>
            <w:sz w:val="23"/>
            <w:lang w:val="en-US"/>
          </w:rPr>
          <w:t xml:space="preserve"> </w:t>
        </w:r>
        <w:r w:rsidRPr="003E1F0C">
          <w:rPr>
            <w:rFonts w:eastAsia="Times New Roman"/>
            <w:i/>
            <w:sz w:val="23"/>
            <w:lang w:val="en-US"/>
          </w:rPr>
          <w:t>and</w:t>
        </w:r>
        <w:r w:rsidRPr="003E1F0C">
          <w:rPr>
            <w:rFonts w:eastAsia="Times New Roman"/>
            <w:i/>
            <w:spacing w:val="-6"/>
            <w:sz w:val="23"/>
            <w:lang w:val="en-US"/>
          </w:rPr>
          <w:t xml:space="preserve"> </w:t>
        </w:r>
        <w:r w:rsidRPr="003E1F0C">
          <w:rPr>
            <w:rFonts w:eastAsia="Times New Roman"/>
            <w:i/>
            <w:sz w:val="23"/>
            <w:lang w:val="en-US"/>
          </w:rPr>
          <w:t>Infrastructure</w:t>
        </w:r>
        <w:r w:rsidRPr="003E1F0C">
          <w:rPr>
            <w:rFonts w:eastAsia="Times New Roman"/>
            <w:i/>
            <w:spacing w:val="-2"/>
            <w:sz w:val="23"/>
            <w:lang w:val="en-US"/>
          </w:rPr>
          <w:t xml:space="preserve"> </w:t>
        </w:r>
        <w:r w:rsidRPr="003E1F0C">
          <w:rPr>
            <w:rFonts w:eastAsia="Times New Roman"/>
            <w:i/>
            <w:sz w:val="23"/>
            <w:lang w:val="en-US"/>
          </w:rPr>
          <w:t>(General)</w:t>
        </w:r>
        <w:r w:rsidRPr="003E1F0C">
          <w:rPr>
            <w:rFonts w:eastAsia="Times New Roman"/>
            <w:i/>
            <w:spacing w:val="-6"/>
            <w:sz w:val="23"/>
            <w:lang w:val="en-US"/>
          </w:rPr>
          <w:t xml:space="preserve"> </w:t>
        </w:r>
        <w:r w:rsidRPr="003E1F0C">
          <w:rPr>
            <w:rFonts w:eastAsia="Times New Roman"/>
            <w:i/>
            <w:sz w:val="23"/>
            <w:lang w:val="en-US"/>
          </w:rPr>
          <w:t>Regulations</w:t>
        </w:r>
        <w:r w:rsidRPr="003E1F0C">
          <w:rPr>
            <w:rFonts w:eastAsia="Times New Roman"/>
            <w:i/>
            <w:spacing w:val="-4"/>
            <w:sz w:val="23"/>
            <w:lang w:val="en-US"/>
          </w:rPr>
          <w:t xml:space="preserve"> </w:t>
        </w:r>
        <w:r w:rsidRPr="003E1F0C">
          <w:rPr>
            <w:rFonts w:eastAsia="Times New Roman"/>
            <w:i/>
            <w:sz w:val="23"/>
            <w:lang w:val="en-US"/>
          </w:rPr>
          <w:t>2017</w:t>
        </w:r>
      </w:hyperlink>
      <w:r w:rsidRPr="003E1F0C">
        <w:rPr>
          <w:rFonts w:eastAsia="Times New Roman"/>
          <w:sz w:val="23"/>
          <w:lang w:val="en-US"/>
        </w:rPr>
        <w:t>):</w:t>
      </w:r>
    </w:p>
    <w:tbl>
      <w:tblPr>
        <w:tblW w:w="0" w:type="auto"/>
        <w:tblInd w:w="142" w:type="dxa"/>
        <w:tblLayout w:type="fixed"/>
        <w:tblCellMar>
          <w:left w:w="0" w:type="dxa"/>
          <w:right w:w="0" w:type="dxa"/>
        </w:tblCellMar>
        <w:tblLook w:val="01E0" w:firstRow="1" w:lastRow="1" w:firstColumn="1" w:lastColumn="1" w:noHBand="0" w:noVBand="0"/>
      </w:tblPr>
      <w:tblGrid>
        <w:gridCol w:w="425"/>
        <w:gridCol w:w="6521"/>
        <w:gridCol w:w="2268"/>
      </w:tblGrid>
      <w:tr w:rsidR="003E1F0C" w:rsidRPr="003E1F0C" w14:paraId="7C45692C" w14:textId="77777777" w:rsidTr="008919E2">
        <w:trPr>
          <w:cantSplit/>
          <w:trHeight w:val="20"/>
        </w:trPr>
        <w:tc>
          <w:tcPr>
            <w:tcW w:w="425" w:type="dxa"/>
          </w:tcPr>
          <w:p w14:paraId="42446003"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6521" w:type="dxa"/>
          </w:tcPr>
          <w:p w14:paraId="542427D5" w14:textId="77777777" w:rsidR="003E1F0C" w:rsidRPr="003E1F0C" w:rsidRDefault="003E1F0C" w:rsidP="003E1F0C">
            <w:pPr>
              <w:keepLines/>
              <w:widowControl w:val="0"/>
              <w:autoSpaceDE w:val="0"/>
              <w:autoSpaceDN w:val="0"/>
              <w:spacing w:after="0" w:line="80" w:lineRule="exact"/>
              <w:ind w:right="1260"/>
              <w:jc w:val="left"/>
              <w:rPr>
                <w:rFonts w:eastAsia="Times New Roman"/>
                <w:sz w:val="20"/>
                <w:lang w:val="en-US"/>
              </w:rPr>
            </w:pPr>
          </w:p>
        </w:tc>
        <w:tc>
          <w:tcPr>
            <w:tcW w:w="2268" w:type="dxa"/>
          </w:tcPr>
          <w:p w14:paraId="0A1900EE" w14:textId="77777777" w:rsidR="003E1F0C" w:rsidRPr="003E1F0C" w:rsidRDefault="003E1F0C" w:rsidP="003E1F0C">
            <w:pPr>
              <w:keepLines/>
              <w:widowControl w:val="0"/>
              <w:autoSpaceDE w:val="0"/>
              <w:autoSpaceDN w:val="0"/>
              <w:spacing w:after="0" w:line="80" w:lineRule="exact"/>
              <w:jc w:val="right"/>
              <w:rPr>
                <w:rFonts w:eastAsia="Times New Roman"/>
                <w:sz w:val="20"/>
                <w:lang w:val="en-US"/>
              </w:rPr>
            </w:pPr>
          </w:p>
        </w:tc>
      </w:tr>
      <w:tr w:rsidR="003E1F0C" w:rsidRPr="003E1F0C" w14:paraId="15FFC0FD" w14:textId="77777777" w:rsidTr="008919E2">
        <w:trPr>
          <w:cantSplit/>
          <w:trHeight w:val="20"/>
        </w:trPr>
        <w:tc>
          <w:tcPr>
            <w:tcW w:w="425" w:type="dxa"/>
          </w:tcPr>
          <w:p w14:paraId="0DE0BE77" w14:textId="77777777" w:rsidR="003E1F0C" w:rsidRPr="003E1F0C" w:rsidRDefault="003E1F0C" w:rsidP="003E1F0C">
            <w:pPr>
              <w:keepLines/>
              <w:widowControl w:val="0"/>
              <w:autoSpaceDE w:val="0"/>
              <w:autoSpaceDN w:val="0"/>
              <w:spacing w:line="240" w:lineRule="auto"/>
              <w:ind w:right="213"/>
              <w:jc w:val="left"/>
              <w:rPr>
                <w:rFonts w:eastAsia="Times New Roman"/>
                <w:sz w:val="20"/>
                <w:lang w:val="en-US"/>
              </w:rPr>
            </w:pPr>
            <w:r w:rsidRPr="003E1F0C">
              <w:rPr>
                <w:rFonts w:eastAsia="Times New Roman"/>
                <w:spacing w:val="-10"/>
                <w:sz w:val="20"/>
                <w:lang w:val="en-US"/>
              </w:rPr>
              <w:t>5</w:t>
            </w:r>
          </w:p>
        </w:tc>
        <w:tc>
          <w:tcPr>
            <w:tcW w:w="6521" w:type="dxa"/>
          </w:tcPr>
          <w:p w14:paraId="01F789EA" w14:textId="77777777" w:rsidR="003E1F0C" w:rsidRPr="003E1F0C" w:rsidRDefault="003E1F0C" w:rsidP="003E1F0C">
            <w:pPr>
              <w:keepLines/>
              <w:widowControl w:val="0"/>
              <w:autoSpaceDE w:val="0"/>
              <w:autoSpaceDN w:val="0"/>
              <w:spacing w:line="240" w:lineRule="auto"/>
              <w:ind w:right="1260"/>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outline</w:t>
            </w:r>
            <w:r w:rsidRPr="003E1F0C">
              <w:rPr>
                <w:rFonts w:eastAsia="Times New Roman"/>
                <w:spacing w:val="-6"/>
                <w:sz w:val="20"/>
                <w:lang w:val="en-US"/>
              </w:rPr>
              <w:t xml:space="preserve"> </w:t>
            </w:r>
            <w:r w:rsidRPr="003E1F0C">
              <w:rPr>
                <w:rFonts w:eastAsia="Times New Roman"/>
                <w:sz w:val="20"/>
                <w:lang w:val="en-US"/>
              </w:rPr>
              <w:t>consent,</w:t>
            </w:r>
            <w:r w:rsidRPr="003E1F0C">
              <w:rPr>
                <w:rFonts w:eastAsia="Times New Roman"/>
                <w:spacing w:val="-5"/>
                <w:sz w:val="20"/>
                <w:lang w:val="en-US"/>
              </w:rPr>
              <w:t xml:space="preserve"> </w:t>
            </w:r>
            <w:r w:rsidRPr="003E1F0C">
              <w:rPr>
                <w:rFonts w:eastAsia="Times New Roman"/>
                <w:sz w:val="20"/>
                <w:lang w:val="en-US"/>
              </w:rPr>
              <w:t>planning</w:t>
            </w:r>
            <w:r w:rsidRPr="003E1F0C">
              <w:rPr>
                <w:rFonts w:eastAsia="Times New Roman"/>
                <w:spacing w:val="-5"/>
                <w:sz w:val="20"/>
                <w:lang w:val="en-US"/>
              </w:rPr>
              <w:t xml:space="preserve"> </w:t>
            </w:r>
            <w:r w:rsidRPr="003E1F0C">
              <w:rPr>
                <w:rFonts w:eastAsia="Times New Roman"/>
                <w:sz w:val="20"/>
                <w:lang w:val="en-US"/>
              </w:rPr>
              <w:t>consent</w:t>
            </w:r>
            <w:r w:rsidRPr="003E1F0C">
              <w:rPr>
                <w:rFonts w:eastAsia="Times New Roman"/>
                <w:spacing w:val="-8"/>
                <w:sz w:val="20"/>
                <w:lang w:val="en-US"/>
              </w:rPr>
              <w:t xml:space="preserve"> </w:t>
            </w:r>
            <w:r w:rsidRPr="003E1F0C">
              <w:rPr>
                <w:rFonts w:eastAsia="Times New Roman"/>
                <w:sz w:val="20"/>
                <w:lang w:val="en-US"/>
              </w:rPr>
              <w:t>or</w:t>
            </w:r>
            <w:r w:rsidRPr="003E1F0C">
              <w:rPr>
                <w:rFonts w:eastAsia="Times New Roman"/>
                <w:spacing w:val="-5"/>
                <w:sz w:val="20"/>
                <w:lang w:val="en-US"/>
              </w:rPr>
              <w:t xml:space="preserve"> </w:t>
            </w:r>
            <w:r w:rsidRPr="003E1F0C">
              <w:rPr>
                <w:rFonts w:eastAsia="Times New Roman"/>
                <w:sz w:val="20"/>
                <w:lang w:val="en-US"/>
              </w:rPr>
              <w:t xml:space="preserve">building consent (the </w:t>
            </w:r>
            <w:r w:rsidRPr="003E1F0C">
              <w:rPr>
                <w:rFonts w:eastAsia="Times New Roman"/>
                <w:b/>
                <w:i/>
                <w:sz w:val="20"/>
                <w:lang w:val="en-US"/>
              </w:rPr>
              <w:t>base amount</w:t>
            </w:r>
            <w:r w:rsidRPr="003E1F0C">
              <w:rPr>
                <w:rFonts w:eastAsia="Times New Roman"/>
                <w:sz w:val="20"/>
                <w:lang w:val="en-US"/>
              </w:rPr>
              <w:t>)—</w:t>
            </w:r>
          </w:p>
        </w:tc>
        <w:tc>
          <w:tcPr>
            <w:tcW w:w="2268" w:type="dxa"/>
          </w:tcPr>
          <w:p w14:paraId="10728FB5"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p>
        </w:tc>
      </w:tr>
      <w:tr w:rsidR="003E1F0C" w:rsidRPr="003E1F0C" w14:paraId="10502C4A" w14:textId="77777777" w:rsidTr="008919E2">
        <w:trPr>
          <w:cantSplit/>
          <w:trHeight w:val="20"/>
        </w:trPr>
        <w:tc>
          <w:tcPr>
            <w:tcW w:w="425" w:type="dxa"/>
          </w:tcPr>
          <w:p w14:paraId="0F9B772A"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A374426"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a</w:t>
            </w:r>
            <w:r w:rsidRPr="003E1F0C">
              <w:rPr>
                <w:rFonts w:eastAsia="Times New Roman"/>
                <w:spacing w:val="-4"/>
                <w:sz w:val="20"/>
                <w:lang w:val="en-US"/>
              </w:rPr>
              <w:t xml:space="preserve"> </w:t>
            </w:r>
            <w:proofErr w:type="spellStart"/>
            <w:r w:rsidRPr="003E1F0C">
              <w:rPr>
                <w:rFonts w:eastAsia="Times New Roman"/>
                <w:sz w:val="20"/>
                <w:lang w:val="en-US"/>
              </w:rPr>
              <w:t>lodgement</w:t>
            </w:r>
            <w:proofErr w:type="spellEnd"/>
            <w:r w:rsidRPr="003E1F0C">
              <w:rPr>
                <w:rFonts w:eastAsia="Times New Roman"/>
                <w:spacing w:val="-4"/>
                <w:sz w:val="20"/>
                <w:lang w:val="en-US"/>
              </w:rPr>
              <w:t xml:space="preserve"> </w:t>
            </w:r>
            <w:r w:rsidRPr="003E1F0C">
              <w:rPr>
                <w:rFonts w:eastAsia="Times New Roman"/>
                <w:spacing w:val="-5"/>
                <w:sz w:val="20"/>
                <w:lang w:val="en-US"/>
              </w:rPr>
              <w:t>fee</w:t>
            </w:r>
          </w:p>
        </w:tc>
        <w:tc>
          <w:tcPr>
            <w:tcW w:w="2268" w:type="dxa"/>
          </w:tcPr>
          <w:p w14:paraId="153E40FF"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p>
        </w:tc>
      </w:tr>
      <w:tr w:rsidR="003E1F0C" w:rsidRPr="003E1F0C" w14:paraId="7D1680D0" w14:textId="77777777" w:rsidTr="008919E2">
        <w:trPr>
          <w:cantSplit/>
          <w:trHeight w:val="20"/>
        </w:trPr>
        <w:tc>
          <w:tcPr>
            <w:tcW w:w="425" w:type="dxa"/>
          </w:tcPr>
          <w:p w14:paraId="6EBFC874"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4E7A0579"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t>if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3"/>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3"/>
                <w:sz w:val="20"/>
                <w:lang w:val="en-US"/>
              </w:rPr>
              <w:t xml:space="preserve"> </w:t>
            </w:r>
            <w:r w:rsidRPr="003E1F0C">
              <w:rPr>
                <w:rFonts w:eastAsia="Times New Roman"/>
                <w:sz w:val="20"/>
                <w:lang w:val="en-US"/>
              </w:rPr>
              <w:t>cost</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2"/>
                <w:sz w:val="20"/>
                <w:lang w:val="en-US"/>
              </w:rPr>
              <w:t xml:space="preserve"> </w:t>
            </w:r>
            <w:r w:rsidRPr="003E1F0C">
              <w:rPr>
                <w:rFonts w:eastAsia="Times New Roman"/>
                <w:sz w:val="20"/>
                <w:lang w:val="en-US"/>
              </w:rPr>
              <w:t>more</w:t>
            </w:r>
            <w:r w:rsidRPr="003E1F0C">
              <w:rPr>
                <w:rFonts w:eastAsia="Times New Roman"/>
                <w:spacing w:val="-4"/>
                <w:sz w:val="20"/>
                <w:lang w:val="en-US"/>
              </w:rPr>
              <w:t xml:space="preserve"> than</w:t>
            </w:r>
            <w:r w:rsidRPr="003E1F0C">
              <w:rPr>
                <w:rFonts w:eastAsia="Times New Roman"/>
                <w:sz w:val="20"/>
                <w:lang w:val="en-US"/>
              </w:rPr>
              <w:t xml:space="preserve"> </w:t>
            </w:r>
            <w:r w:rsidRPr="003E1F0C">
              <w:rPr>
                <w:rFonts w:eastAsia="Times New Roman"/>
                <w:spacing w:val="-2"/>
                <w:sz w:val="20"/>
                <w:lang w:val="en-US"/>
              </w:rPr>
              <w:t>$10,000</w:t>
            </w:r>
          </w:p>
        </w:tc>
        <w:tc>
          <w:tcPr>
            <w:tcW w:w="2268" w:type="dxa"/>
          </w:tcPr>
          <w:p w14:paraId="3A30CC33"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$95.50</w:t>
            </w:r>
          </w:p>
        </w:tc>
      </w:tr>
      <w:tr w:rsidR="003E1F0C" w:rsidRPr="003E1F0C" w14:paraId="3CABB081" w14:textId="77777777" w:rsidTr="008919E2">
        <w:trPr>
          <w:cantSplit/>
          <w:trHeight w:val="20"/>
        </w:trPr>
        <w:tc>
          <w:tcPr>
            <w:tcW w:w="425" w:type="dxa"/>
          </w:tcPr>
          <w:p w14:paraId="6358A5EB"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AE21A09"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w:t>
            </w:r>
            <w:r w:rsidRPr="003E1F0C">
              <w:rPr>
                <w:rFonts w:eastAsia="Times New Roman"/>
                <w:sz w:val="20"/>
                <w:lang w:val="en-US"/>
              </w:rPr>
              <w:t>ii</w:t>
            </w:r>
            <w:r w:rsidRPr="003E1F0C">
              <w:rPr>
                <w:rFonts w:eastAsia="Times New Roman"/>
                <w:spacing w:val="-4"/>
                <w:sz w:val="20"/>
                <w:lang w:val="en-US"/>
              </w:rPr>
              <w:t>)</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total</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6"/>
                <w:sz w:val="20"/>
                <w:lang w:val="en-US"/>
              </w:rPr>
              <w:t xml:space="preserve"> </w:t>
            </w:r>
            <w:r w:rsidRPr="003E1F0C">
              <w:rPr>
                <w:rFonts w:eastAsia="Times New Roman"/>
                <w:sz w:val="20"/>
                <w:lang w:val="en-US"/>
              </w:rPr>
              <w:t>greater</w:t>
            </w:r>
            <w:r w:rsidRPr="003E1F0C">
              <w:rPr>
                <w:rFonts w:eastAsia="Times New Roman"/>
                <w:spacing w:val="-4"/>
                <w:sz w:val="20"/>
                <w:lang w:val="en-US"/>
              </w:rPr>
              <w:t xml:space="preserve"> </w:t>
            </w:r>
            <w:r w:rsidRPr="003E1F0C">
              <w:rPr>
                <w:rFonts w:eastAsia="Times New Roman"/>
                <w:sz w:val="20"/>
                <w:lang w:val="en-US"/>
              </w:rPr>
              <w:t>than</w:t>
            </w:r>
            <w:r w:rsidRPr="003E1F0C">
              <w:rPr>
                <w:rFonts w:eastAsia="Times New Roman"/>
                <w:spacing w:val="-6"/>
                <w:sz w:val="20"/>
                <w:lang w:val="en-US"/>
              </w:rPr>
              <w:t xml:space="preserve"> </w:t>
            </w:r>
            <w:r w:rsidRPr="003E1F0C">
              <w:rPr>
                <w:rFonts w:eastAsia="Times New Roman"/>
                <w:sz w:val="20"/>
                <w:lang w:val="en-US"/>
              </w:rPr>
              <w:t>$10,000 and no more than $50,000</w:t>
            </w:r>
          </w:p>
        </w:tc>
        <w:tc>
          <w:tcPr>
            <w:tcW w:w="2268" w:type="dxa"/>
          </w:tcPr>
          <w:p w14:paraId="2F0DBA2A"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$153.00</w:t>
            </w:r>
          </w:p>
        </w:tc>
      </w:tr>
      <w:tr w:rsidR="003E1F0C" w:rsidRPr="003E1F0C" w14:paraId="3F85D0A3" w14:textId="77777777" w:rsidTr="008919E2">
        <w:trPr>
          <w:cantSplit/>
          <w:trHeight w:val="20"/>
        </w:trPr>
        <w:tc>
          <w:tcPr>
            <w:tcW w:w="425" w:type="dxa"/>
          </w:tcPr>
          <w:p w14:paraId="219F1723"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6F475E1F"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2"/>
                <w:sz w:val="20"/>
                <w:lang w:val="en-US"/>
              </w:rPr>
              <w:t>(</w:t>
            </w:r>
            <w:r w:rsidRPr="003E1F0C">
              <w:rPr>
                <w:rFonts w:eastAsia="Times New Roman"/>
                <w:sz w:val="20"/>
                <w:lang w:val="en-US"/>
              </w:rPr>
              <w:t>iii</w:t>
            </w:r>
            <w:r w:rsidRPr="003E1F0C">
              <w:rPr>
                <w:rFonts w:eastAsia="Times New Roman"/>
                <w:spacing w:val="-2"/>
                <w:sz w:val="20"/>
                <w:lang w:val="en-US"/>
              </w:rPr>
              <w:t>)</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total</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6"/>
                <w:sz w:val="20"/>
                <w:lang w:val="en-US"/>
              </w:rPr>
              <w:t xml:space="preserve"> </w:t>
            </w:r>
            <w:r w:rsidRPr="003E1F0C">
              <w:rPr>
                <w:rFonts w:eastAsia="Times New Roman"/>
                <w:sz w:val="20"/>
                <w:lang w:val="en-US"/>
              </w:rPr>
              <w:t>greater</w:t>
            </w:r>
            <w:r w:rsidRPr="003E1F0C">
              <w:rPr>
                <w:rFonts w:eastAsia="Times New Roman"/>
                <w:spacing w:val="-4"/>
                <w:sz w:val="20"/>
                <w:lang w:val="en-US"/>
              </w:rPr>
              <w:t xml:space="preserve"> </w:t>
            </w:r>
            <w:r w:rsidRPr="003E1F0C">
              <w:rPr>
                <w:rFonts w:eastAsia="Times New Roman"/>
                <w:sz w:val="20"/>
                <w:lang w:val="en-US"/>
              </w:rPr>
              <w:t>than</w:t>
            </w:r>
            <w:r w:rsidRPr="003E1F0C">
              <w:rPr>
                <w:rFonts w:eastAsia="Times New Roman"/>
                <w:spacing w:val="-6"/>
                <w:sz w:val="20"/>
                <w:lang w:val="en-US"/>
              </w:rPr>
              <w:t xml:space="preserve"> </w:t>
            </w:r>
            <w:r w:rsidRPr="003E1F0C">
              <w:rPr>
                <w:rFonts w:eastAsia="Times New Roman"/>
                <w:sz w:val="20"/>
                <w:lang w:val="en-US"/>
              </w:rPr>
              <w:t>$50,000 and no more than $100,000</w:t>
            </w:r>
          </w:p>
        </w:tc>
        <w:tc>
          <w:tcPr>
            <w:tcW w:w="2268" w:type="dxa"/>
          </w:tcPr>
          <w:p w14:paraId="1FF2C53F"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$172.00</w:t>
            </w:r>
          </w:p>
        </w:tc>
      </w:tr>
      <w:tr w:rsidR="003E1F0C" w:rsidRPr="003E1F0C" w14:paraId="474804F0" w14:textId="77777777" w:rsidTr="008919E2">
        <w:trPr>
          <w:cantSplit/>
          <w:trHeight w:val="20"/>
        </w:trPr>
        <w:tc>
          <w:tcPr>
            <w:tcW w:w="425" w:type="dxa"/>
          </w:tcPr>
          <w:p w14:paraId="0BA1D363"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A372C18"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(iv)</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$100,000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3"/>
                <w:sz w:val="20"/>
                <w:lang w:val="en-US"/>
              </w:rPr>
              <w:t xml:space="preserve"> </w:t>
            </w:r>
            <w:r w:rsidRPr="003E1F0C">
              <w:rPr>
                <w:rFonts w:eastAsia="Times New Roman"/>
                <w:sz w:val="20"/>
                <w:lang w:val="en-US"/>
              </w:rPr>
              <w:t>more</w:t>
            </w:r>
            <w:r w:rsidRPr="003E1F0C">
              <w:rPr>
                <w:rFonts w:eastAsia="Times New Roman"/>
                <w:spacing w:val="-3"/>
                <w:sz w:val="20"/>
                <w:lang w:val="en-US"/>
              </w:rPr>
              <w:t xml:space="preserve"> </w:t>
            </w:r>
            <w:r w:rsidRPr="003E1F0C">
              <w:rPr>
                <w:rFonts w:eastAsia="Times New Roman"/>
                <w:sz w:val="20"/>
                <w:lang w:val="en-US"/>
              </w:rPr>
              <w:t>than</w:t>
            </w:r>
            <w:r w:rsidRPr="003E1F0C">
              <w:rPr>
                <w:rFonts w:eastAsia="Times New Roman"/>
                <w:spacing w:val="-2"/>
                <w:sz w:val="20"/>
                <w:lang w:val="en-US"/>
              </w:rPr>
              <w:t xml:space="preserve"> $300,000</w:t>
            </w:r>
          </w:p>
        </w:tc>
        <w:tc>
          <w:tcPr>
            <w:tcW w:w="2268" w:type="dxa"/>
          </w:tcPr>
          <w:p w14:paraId="11A3783A"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$181.00</w:t>
            </w:r>
          </w:p>
        </w:tc>
      </w:tr>
      <w:tr w:rsidR="003E1F0C" w:rsidRPr="003E1F0C" w14:paraId="26940A53" w14:textId="77777777" w:rsidTr="008919E2">
        <w:trPr>
          <w:cantSplit/>
          <w:trHeight w:val="20"/>
        </w:trPr>
        <w:tc>
          <w:tcPr>
            <w:tcW w:w="425" w:type="dxa"/>
          </w:tcPr>
          <w:p w14:paraId="30F24A0C"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A0F868C"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(v)</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$300,000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3"/>
                <w:sz w:val="20"/>
                <w:lang w:val="en-US"/>
              </w:rPr>
              <w:t xml:space="preserve"> </w:t>
            </w:r>
            <w:r w:rsidRPr="003E1F0C">
              <w:rPr>
                <w:rFonts w:eastAsia="Times New Roman"/>
                <w:sz w:val="20"/>
                <w:lang w:val="en-US"/>
              </w:rPr>
              <w:t>more</w:t>
            </w:r>
            <w:r w:rsidRPr="003E1F0C">
              <w:rPr>
                <w:rFonts w:eastAsia="Times New Roman"/>
                <w:spacing w:val="-3"/>
                <w:sz w:val="20"/>
                <w:lang w:val="en-US"/>
              </w:rPr>
              <w:t xml:space="preserve"> </w:t>
            </w:r>
            <w:r w:rsidRPr="003E1F0C">
              <w:rPr>
                <w:rFonts w:eastAsia="Times New Roman"/>
                <w:sz w:val="20"/>
                <w:lang w:val="en-US"/>
              </w:rPr>
              <w:t>than</w:t>
            </w:r>
            <w:r w:rsidRPr="003E1F0C">
              <w:rPr>
                <w:rFonts w:eastAsia="Times New Roman"/>
                <w:spacing w:val="-2"/>
                <w:sz w:val="20"/>
                <w:lang w:val="en-US"/>
              </w:rPr>
              <w:t xml:space="preserve"> $500,000</w:t>
            </w:r>
          </w:p>
        </w:tc>
        <w:tc>
          <w:tcPr>
            <w:tcW w:w="2268" w:type="dxa"/>
          </w:tcPr>
          <w:p w14:paraId="20A9A10C"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$191.00</w:t>
            </w:r>
          </w:p>
        </w:tc>
      </w:tr>
      <w:tr w:rsidR="003E1F0C" w:rsidRPr="003E1F0C" w14:paraId="68B741D3" w14:textId="77777777" w:rsidTr="008919E2">
        <w:trPr>
          <w:cantSplit/>
          <w:trHeight w:val="20"/>
        </w:trPr>
        <w:tc>
          <w:tcPr>
            <w:tcW w:w="425" w:type="dxa"/>
          </w:tcPr>
          <w:p w14:paraId="185CD823"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3CDC8338"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w:t>
            </w:r>
            <w:r w:rsidRPr="003E1F0C">
              <w:rPr>
                <w:rFonts w:eastAsia="Times New Roman"/>
                <w:sz w:val="20"/>
                <w:lang w:val="en-US"/>
              </w:rPr>
              <w:t>vi</w:t>
            </w:r>
            <w:r w:rsidRPr="003E1F0C">
              <w:rPr>
                <w:rFonts w:eastAsia="Times New Roman"/>
                <w:spacing w:val="-4"/>
                <w:sz w:val="20"/>
                <w:lang w:val="en-US"/>
              </w:rPr>
              <w:t>)</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$500,000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3"/>
                <w:sz w:val="20"/>
                <w:lang w:val="en-US"/>
              </w:rPr>
              <w:t xml:space="preserve"> </w:t>
            </w:r>
            <w:r w:rsidRPr="003E1F0C">
              <w:rPr>
                <w:rFonts w:eastAsia="Times New Roman"/>
                <w:sz w:val="20"/>
                <w:lang w:val="en-US"/>
              </w:rPr>
              <w:t>more</w:t>
            </w:r>
            <w:r w:rsidRPr="003E1F0C">
              <w:rPr>
                <w:rFonts w:eastAsia="Times New Roman"/>
                <w:spacing w:val="-3"/>
                <w:sz w:val="20"/>
                <w:lang w:val="en-US"/>
              </w:rPr>
              <w:t xml:space="preserve"> </w:t>
            </w:r>
            <w:r w:rsidRPr="003E1F0C">
              <w:rPr>
                <w:rFonts w:eastAsia="Times New Roman"/>
                <w:sz w:val="20"/>
                <w:lang w:val="en-US"/>
              </w:rPr>
              <w:t>than</w:t>
            </w:r>
            <w:r w:rsidRPr="003E1F0C">
              <w:rPr>
                <w:rFonts w:eastAsia="Times New Roman"/>
                <w:spacing w:val="-2"/>
                <w:sz w:val="20"/>
                <w:lang w:val="en-US"/>
              </w:rPr>
              <w:t xml:space="preserve"> $700,000</w:t>
            </w:r>
          </w:p>
        </w:tc>
        <w:tc>
          <w:tcPr>
            <w:tcW w:w="2268" w:type="dxa"/>
          </w:tcPr>
          <w:p w14:paraId="72A2C046"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$439.00</w:t>
            </w:r>
          </w:p>
        </w:tc>
      </w:tr>
      <w:tr w:rsidR="003E1F0C" w:rsidRPr="003E1F0C" w14:paraId="03753AD4" w14:textId="77777777" w:rsidTr="008919E2">
        <w:trPr>
          <w:cantSplit/>
          <w:trHeight w:val="20"/>
        </w:trPr>
        <w:tc>
          <w:tcPr>
            <w:tcW w:w="425" w:type="dxa"/>
          </w:tcPr>
          <w:p w14:paraId="59653A5B"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1B7C94D2"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2"/>
                <w:sz w:val="20"/>
                <w:lang w:val="en-US"/>
              </w:rPr>
              <w:t>(</w:t>
            </w:r>
            <w:r w:rsidRPr="003E1F0C">
              <w:rPr>
                <w:rFonts w:eastAsia="Times New Roman"/>
                <w:sz w:val="20"/>
                <w:lang w:val="en-US"/>
              </w:rPr>
              <w:t>vii</w:t>
            </w:r>
            <w:r w:rsidRPr="003E1F0C">
              <w:rPr>
                <w:rFonts w:eastAsia="Times New Roman"/>
                <w:spacing w:val="-2"/>
                <w:sz w:val="20"/>
                <w:lang w:val="en-US"/>
              </w:rPr>
              <w:t>)</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$700,000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3"/>
                <w:sz w:val="20"/>
                <w:lang w:val="en-US"/>
              </w:rPr>
              <w:t xml:space="preserve"> </w:t>
            </w:r>
            <w:r w:rsidRPr="003E1F0C">
              <w:rPr>
                <w:rFonts w:eastAsia="Times New Roman"/>
                <w:sz w:val="20"/>
                <w:lang w:val="en-US"/>
              </w:rPr>
              <w:t>more</w:t>
            </w:r>
            <w:r w:rsidRPr="003E1F0C">
              <w:rPr>
                <w:rFonts w:eastAsia="Times New Roman"/>
                <w:spacing w:val="-3"/>
                <w:sz w:val="20"/>
                <w:lang w:val="en-US"/>
              </w:rPr>
              <w:t xml:space="preserve"> </w:t>
            </w:r>
            <w:r w:rsidRPr="003E1F0C">
              <w:rPr>
                <w:rFonts w:eastAsia="Times New Roman"/>
                <w:sz w:val="20"/>
                <w:lang w:val="en-US"/>
              </w:rPr>
              <w:t>than</w:t>
            </w:r>
            <w:r w:rsidRPr="003E1F0C">
              <w:rPr>
                <w:rFonts w:eastAsia="Times New Roman"/>
                <w:spacing w:val="-2"/>
                <w:sz w:val="20"/>
                <w:lang w:val="en-US"/>
              </w:rPr>
              <w:t xml:space="preserve"> $1,000,000</w:t>
            </w:r>
          </w:p>
        </w:tc>
        <w:tc>
          <w:tcPr>
            <w:tcW w:w="2268" w:type="dxa"/>
          </w:tcPr>
          <w:p w14:paraId="1565F503"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$765.00</w:t>
            </w:r>
          </w:p>
        </w:tc>
      </w:tr>
      <w:tr w:rsidR="003E1F0C" w:rsidRPr="003E1F0C" w14:paraId="0FFD28E9" w14:textId="77777777" w:rsidTr="008919E2">
        <w:trPr>
          <w:cantSplit/>
          <w:trHeight w:val="20"/>
        </w:trPr>
        <w:tc>
          <w:tcPr>
            <w:tcW w:w="425" w:type="dxa"/>
          </w:tcPr>
          <w:p w14:paraId="435E761C"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19E5F8A0"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z w:val="20"/>
                <w:lang w:val="en-US"/>
              </w:rPr>
              <w:t>(viii)</w:t>
            </w:r>
            <w:r w:rsidRPr="003E1F0C">
              <w:rPr>
                <w:rFonts w:eastAsia="Times New Roman"/>
                <w:sz w:val="20"/>
                <w:lang w:val="en-US"/>
              </w:rPr>
              <w:tab/>
              <w:t>if</w:t>
            </w:r>
            <w:r w:rsidRPr="003E1F0C">
              <w:rPr>
                <w:rFonts w:eastAsia="Times New Roman"/>
                <w:spacing w:val="-2"/>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3"/>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3"/>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2"/>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$1,000,000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4"/>
                <w:sz w:val="20"/>
                <w:lang w:val="en-US"/>
              </w:rPr>
              <w:t xml:space="preserve"> </w:t>
            </w:r>
            <w:r w:rsidRPr="003E1F0C">
              <w:rPr>
                <w:rFonts w:eastAsia="Times New Roman"/>
                <w:sz w:val="20"/>
                <w:lang w:val="en-US"/>
              </w:rPr>
              <w:t>more</w:t>
            </w:r>
            <w:r w:rsidRPr="003E1F0C">
              <w:rPr>
                <w:rFonts w:eastAsia="Times New Roman"/>
                <w:spacing w:val="-5"/>
                <w:sz w:val="20"/>
                <w:lang w:val="en-US"/>
              </w:rPr>
              <w:t xml:space="preserve"> </w:t>
            </w:r>
            <w:r w:rsidRPr="003E1F0C">
              <w:rPr>
                <w:rFonts w:eastAsia="Times New Roman"/>
                <w:sz w:val="20"/>
                <w:lang w:val="en-US"/>
              </w:rPr>
              <w:t>than</w:t>
            </w:r>
            <w:r w:rsidRPr="003E1F0C">
              <w:rPr>
                <w:rFonts w:eastAsia="Times New Roman"/>
                <w:spacing w:val="-6"/>
                <w:sz w:val="20"/>
                <w:lang w:val="en-US"/>
              </w:rPr>
              <w:t xml:space="preserve"> </w:t>
            </w:r>
            <w:r w:rsidRPr="003E1F0C">
              <w:rPr>
                <w:rFonts w:eastAsia="Times New Roman"/>
                <w:spacing w:val="-2"/>
                <w:sz w:val="20"/>
                <w:lang w:val="en-US"/>
              </w:rPr>
              <w:t>$5,000,000</w:t>
            </w:r>
          </w:p>
        </w:tc>
        <w:tc>
          <w:tcPr>
            <w:tcW w:w="2268" w:type="dxa"/>
          </w:tcPr>
          <w:p w14:paraId="267FCD8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$1,721.00</w:t>
            </w:r>
          </w:p>
        </w:tc>
      </w:tr>
      <w:tr w:rsidR="003E1F0C" w:rsidRPr="003E1F0C" w14:paraId="39CC7066" w14:textId="77777777" w:rsidTr="008919E2">
        <w:trPr>
          <w:cantSplit/>
          <w:trHeight w:val="20"/>
        </w:trPr>
        <w:tc>
          <w:tcPr>
            <w:tcW w:w="425" w:type="dxa"/>
          </w:tcPr>
          <w:p w14:paraId="7E173D32"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C939D1A"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(ix)</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$5,000,000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4"/>
                <w:sz w:val="20"/>
                <w:lang w:val="en-US"/>
              </w:rPr>
              <w:t xml:space="preserve"> </w:t>
            </w:r>
            <w:r w:rsidRPr="003E1F0C">
              <w:rPr>
                <w:rFonts w:eastAsia="Times New Roman"/>
                <w:sz w:val="20"/>
                <w:lang w:val="en-US"/>
              </w:rPr>
              <w:t>more</w:t>
            </w:r>
            <w:r w:rsidRPr="003E1F0C">
              <w:rPr>
                <w:rFonts w:eastAsia="Times New Roman"/>
                <w:spacing w:val="-5"/>
                <w:sz w:val="20"/>
                <w:lang w:val="en-US"/>
              </w:rPr>
              <w:t xml:space="preserve"> </w:t>
            </w:r>
            <w:r w:rsidRPr="003E1F0C">
              <w:rPr>
                <w:rFonts w:eastAsia="Times New Roman"/>
                <w:sz w:val="20"/>
                <w:lang w:val="en-US"/>
              </w:rPr>
              <w:t>than</w:t>
            </w:r>
            <w:r w:rsidRPr="003E1F0C">
              <w:rPr>
                <w:rFonts w:eastAsia="Times New Roman"/>
                <w:spacing w:val="-6"/>
                <w:sz w:val="20"/>
                <w:lang w:val="en-US"/>
              </w:rPr>
              <w:t xml:space="preserve"> </w:t>
            </w:r>
            <w:r w:rsidRPr="003E1F0C">
              <w:rPr>
                <w:rFonts w:eastAsia="Times New Roman"/>
                <w:spacing w:val="-2"/>
                <w:sz w:val="20"/>
                <w:lang w:val="en-US"/>
              </w:rPr>
              <w:t>$10,000,000</w:t>
            </w:r>
          </w:p>
        </w:tc>
        <w:tc>
          <w:tcPr>
            <w:tcW w:w="2268" w:type="dxa"/>
          </w:tcPr>
          <w:p w14:paraId="25FEC4B1"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$2,294.00</w:t>
            </w:r>
          </w:p>
        </w:tc>
      </w:tr>
      <w:tr w:rsidR="003E1F0C" w:rsidRPr="003E1F0C" w14:paraId="3CC27115" w14:textId="77777777" w:rsidTr="008919E2">
        <w:trPr>
          <w:cantSplit/>
          <w:trHeight w:val="20"/>
        </w:trPr>
        <w:tc>
          <w:tcPr>
            <w:tcW w:w="425" w:type="dxa"/>
          </w:tcPr>
          <w:p w14:paraId="7300D870"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027C234C"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(x)</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$10,000,000;</w:t>
            </w:r>
            <w:r w:rsidRPr="003E1F0C">
              <w:rPr>
                <w:rFonts w:eastAsia="Times New Roman"/>
                <w:spacing w:val="-7"/>
                <w:sz w:val="20"/>
                <w:lang w:val="en-US"/>
              </w:rPr>
              <w:t xml:space="preserve"> </w:t>
            </w:r>
            <w:r w:rsidRPr="003E1F0C">
              <w:rPr>
                <w:rFonts w:eastAsia="Times New Roman"/>
                <w:spacing w:val="-5"/>
                <w:sz w:val="20"/>
                <w:lang w:val="en-US"/>
              </w:rPr>
              <w:t>and</w:t>
            </w:r>
          </w:p>
        </w:tc>
        <w:tc>
          <w:tcPr>
            <w:tcW w:w="2268" w:type="dxa"/>
          </w:tcPr>
          <w:p w14:paraId="6F62CF95"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$3,154.00</w:t>
            </w:r>
          </w:p>
        </w:tc>
      </w:tr>
      <w:tr w:rsidR="003E1F0C" w:rsidRPr="003E1F0C" w14:paraId="53EE9FF4" w14:textId="77777777" w:rsidTr="008919E2">
        <w:trPr>
          <w:cantSplit/>
          <w:trHeight w:val="20"/>
        </w:trPr>
        <w:tc>
          <w:tcPr>
            <w:tcW w:w="425" w:type="dxa"/>
          </w:tcPr>
          <w:p w14:paraId="0A78F70B"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DAA0E40"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(b)</w:t>
            </w:r>
            <w:r w:rsidRPr="003E1F0C">
              <w:rPr>
                <w:rFonts w:eastAsia="Times New Roman"/>
                <w:sz w:val="20"/>
                <w:lang w:val="en-US"/>
              </w:rPr>
              <w:tab/>
              <w:t>if</w:t>
            </w:r>
            <w:r w:rsidRPr="003E1F0C">
              <w:rPr>
                <w:rFonts w:eastAsia="Times New Roman"/>
                <w:spacing w:val="-2"/>
                <w:sz w:val="20"/>
                <w:lang w:val="en-US"/>
              </w:rPr>
              <w:t xml:space="preserve"> </w:t>
            </w:r>
            <w:r w:rsidRPr="003E1F0C">
              <w:rPr>
                <w:rFonts w:eastAsia="Times New Roman"/>
                <w:sz w:val="20"/>
                <w:lang w:val="en-US"/>
              </w:rPr>
              <w:t>the</w:t>
            </w:r>
            <w:r w:rsidRPr="003E1F0C">
              <w:rPr>
                <w:rFonts w:eastAsia="Times New Roman"/>
                <w:spacing w:val="-3"/>
                <w:sz w:val="20"/>
                <w:lang w:val="en-US"/>
              </w:rPr>
              <w:t xml:space="preserve"> </w:t>
            </w:r>
            <w:r w:rsidRPr="003E1F0C">
              <w:rPr>
                <w:rFonts w:eastAsia="Times New Roman"/>
                <w:sz w:val="20"/>
                <w:lang w:val="en-US"/>
              </w:rPr>
              <w:t>application</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4"/>
                <w:sz w:val="20"/>
                <w:lang w:val="en-US"/>
              </w:rPr>
              <w:t xml:space="preserve"> </w:t>
            </w:r>
            <w:r w:rsidRPr="003E1F0C">
              <w:rPr>
                <w:rFonts w:eastAsia="Times New Roman"/>
                <w:sz w:val="20"/>
                <w:lang w:val="en-US"/>
              </w:rPr>
              <w:t>lodged</w:t>
            </w:r>
            <w:r w:rsidRPr="003E1F0C">
              <w:rPr>
                <w:rFonts w:eastAsia="Times New Roman"/>
                <w:spacing w:val="-2"/>
                <w:sz w:val="20"/>
                <w:lang w:val="en-US"/>
              </w:rPr>
              <w:t xml:space="preserve"> </w:t>
            </w:r>
            <w:r w:rsidRPr="003E1F0C">
              <w:rPr>
                <w:rFonts w:eastAsia="Times New Roman"/>
                <w:sz w:val="20"/>
                <w:lang w:val="en-US"/>
              </w:rPr>
              <w:t>at</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3"/>
                <w:sz w:val="20"/>
                <w:lang w:val="en-US"/>
              </w:rPr>
              <w:t xml:space="preserve"> </w:t>
            </w:r>
            <w:r w:rsidRPr="003E1F0C">
              <w:rPr>
                <w:rFonts w:eastAsia="Times New Roman"/>
                <w:sz w:val="20"/>
                <w:lang w:val="en-US"/>
              </w:rPr>
              <w:t>principal</w:t>
            </w:r>
            <w:r w:rsidRPr="003E1F0C">
              <w:rPr>
                <w:rFonts w:eastAsia="Times New Roman"/>
                <w:spacing w:val="-6"/>
                <w:sz w:val="20"/>
                <w:lang w:val="en-US"/>
              </w:rPr>
              <w:t xml:space="preserve"> </w:t>
            </w:r>
            <w:r w:rsidRPr="003E1F0C">
              <w:rPr>
                <w:rFonts w:eastAsia="Times New Roman"/>
                <w:sz w:val="20"/>
                <w:lang w:val="en-US"/>
              </w:rPr>
              <w:t>office</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2"/>
                <w:sz w:val="20"/>
                <w:lang w:val="en-US"/>
              </w:rPr>
              <w:t xml:space="preserve"> </w:t>
            </w:r>
            <w:r w:rsidRPr="003E1F0C">
              <w:rPr>
                <w:rFonts w:eastAsia="Times New Roman"/>
                <w:sz w:val="20"/>
                <w:lang w:val="en-US"/>
              </w:rPr>
              <w:t>the relevant authority—a processing fee</w:t>
            </w:r>
          </w:p>
        </w:tc>
        <w:tc>
          <w:tcPr>
            <w:tcW w:w="2268" w:type="dxa"/>
          </w:tcPr>
          <w:p w14:paraId="5FF1A25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$92.50</w:t>
            </w:r>
          </w:p>
        </w:tc>
      </w:tr>
      <w:tr w:rsidR="003E1F0C" w:rsidRPr="003E1F0C" w14:paraId="29340B3E" w14:textId="77777777" w:rsidTr="008919E2">
        <w:trPr>
          <w:cantSplit/>
          <w:trHeight w:val="20"/>
        </w:trPr>
        <w:tc>
          <w:tcPr>
            <w:tcW w:w="425" w:type="dxa"/>
          </w:tcPr>
          <w:p w14:paraId="047B2923" w14:textId="77777777" w:rsidR="003E1F0C" w:rsidRPr="003E1F0C" w:rsidRDefault="003E1F0C" w:rsidP="003E1F0C">
            <w:pPr>
              <w:keepLines/>
              <w:widowControl w:val="0"/>
              <w:autoSpaceDE w:val="0"/>
              <w:autoSpaceDN w:val="0"/>
              <w:spacing w:line="240" w:lineRule="auto"/>
              <w:ind w:right="122"/>
              <w:jc w:val="left"/>
              <w:rPr>
                <w:rFonts w:eastAsia="Times New Roman"/>
                <w:sz w:val="20"/>
                <w:lang w:val="en-US"/>
              </w:rPr>
            </w:pPr>
            <w:r w:rsidRPr="003E1F0C">
              <w:rPr>
                <w:rFonts w:eastAsia="Times New Roman"/>
                <w:spacing w:val="-5"/>
                <w:sz w:val="20"/>
                <w:lang w:val="en-US"/>
              </w:rPr>
              <w:t>5a</w:t>
            </w:r>
          </w:p>
        </w:tc>
        <w:tc>
          <w:tcPr>
            <w:tcW w:w="6521" w:type="dxa"/>
          </w:tcPr>
          <w:p w14:paraId="03E5E0DC"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outline</w:t>
            </w:r>
            <w:r w:rsidRPr="003E1F0C">
              <w:rPr>
                <w:rFonts w:eastAsia="Times New Roman"/>
                <w:spacing w:val="-5"/>
                <w:sz w:val="20"/>
                <w:lang w:val="en-US"/>
              </w:rPr>
              <w:t xml:space="preserve"> </w:t>
            </w:r>
            <w:r w:rsidRPr="003E1F0C">
              <w:rPr>
                <w:rFonts w:eastAsia="Times New Roman"/>
                <w:sz w:val="20"/>
                <w:lang w:val="en-US"/>
              </w:rPr>
              <w:t>consent</w:t>
            </w:r>
            <w:r w:rsidRPr="003E1F0C">
              <w:rPr>
                <w:rFonts w:eastAsia="Times New Roman"/>
                <w:spacing w:val="-6"/>
                <w:sz w:val="20"/>
                <w:lang w:val="en-US"/>
              </w:rPr>
              <w:t xml:space="preserve"> </w:t>
            </w:r>
            <w:r w:rsidRPr="003E1F0C">
              <w:rPr>
                <w:rFonts w:eastAsia="Times New Roman"/>
                <w:sz w:val="20"/>
                <w:lang w:val="en-US"/>
              </w:rPr>
              <w:t>under</w:t>
            </w:r>
            <w:r w:rsidRPr="003E1F0C">
              <w:rPr>
                <w:rFonts w:eastAsia="Times New Roman"/>
                <w:spacing w:val="-4"/>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120</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7"/>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pacing w:val="-5"/>
                <w:sz w:val="20"/>
                <w:lang w:val="en-US"/>
              </w:rPr>
              <w:t>Act</w:t>
            </w:r>
          </w:p>
        </w:tc>
        <w:tc>
          <w:tcPr>
            <w:tcW w:w="2268" w:type="dxa"/>
          </w:tcPr>
          <w:p w14:paraId="24F013C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$6,372.00</w:t>
            </w:r>
          </w:p>
        </w:tc>
      </w:tr>
      <w:tr w:rsidR="003E1F0C" w:rsidRPr="003E1F0C" w14:paraId="2A06AFF5" w14:textId="77777777" w:rsidTr="008919E2">
        <w:trPr>
          <w:cantSplit/>
          <w:trHeight w:val="20"/>
        </w:trPr>
        <w:tc>
          <w:tcPr>
            <w:tcW w:w="425" w:type="dxa"/>
          </w:tcPr>
          <w:p w14:paraId="4CA021B7" w14:textId="77777777" w:rsidR="003E1F0C" w:rsidRPr="003E1F0C" w:rsidRDefault="003E1F0C" w:rsidP="003E1F0C">
            <w:pPr>
              <w:keepLines/>
              <w:widowControl w:val="0"/>
              <w:autoSpaceDE w:val="0"/>
              <w:autoSpaceDN w:val="0"/>
              <w:spacing w:line="240" w:lineRule="auto"/>
              <w:ind w:right="213"/>
              <w:jc w:val="left"/>
              <w:rPr>
                <w:rFonts w:eastAsia="Times New Roman"/>
                <w:sz w:val="20"/>
                <w:lang w:val="en-US"/>
              </w:rPr>
            </w:pPr>
            <w:r w:rsidRPr="003E1F0C">
              <w:rPr>
                <w:rFonts w:eastAsia="Times New Roman"/>
                <w:spacing w:val="-10"/>
                <w:sz w:val="20"/>
                <w:lang w:val="en-US"/>
              </w:rPr>
              <w:t>6</w:t>
            </w:r>
          </w:p>
        </w:tc>
        <w:tc>
          <w:tcPr>
            <w:tcW w:w="6521" w:type="dxa"/>
          </w:tcPr>
          <w:p w14:paraId="363A3B4E"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7"/>
                <w:sz w:val="20"/>
                <w:lang w:val="en-US"/>
              </w:rPr>
              <w:t xml:space="preserve"> </w:t>
            </w:r>
            <w:r w:rsidRPr="003E1F0C">
              <w:rPr>
                <w:rFonts w:eastAsia="Times New Roman"/>
                <w:sz w:val="20"/>
                <w:lang w:val="en-US"/>
              </w:rPr>
              <w:t>for</w:t>
            </w:r>
            <w:r w:rsidRPr="003E1F0C">
              <w:rPr>
                <w:rFonts w:eastAsia="Times New Roman"/>
                <w:spacing w:val="-7"/>
                <w:sz w:val="20"/>
                <w:lang w:val="en-US"/>
              </w:rPr>
              <w:t xml:space="preserve"> </w:t>
            </w:r>
            <w:r w:rsidRPr="003E1F0C">
              <w:rPr>
                <w:rFonts w:eastAsia="Times New Roman"/>
                <w:sz w:val="20"/>
                <w:lang w:val="en-US"/>
              </w:rPr>
              <w:t>planning</w:t>
            </w:r>
            <w:r w:rsidRPr="003E1F0C">
              <w:rPr>
                <w:rFonts w:eastAsia="Times New Roman"/>
                <w:spacing w:val="-6"/>
                <w:sz w:val="20"/>
                <w:lang w:val="en-US"/>
              </w:rPr>
              <w:t xml:space="preserve"> </w:t>
            </w:r>
            <w:r w:rsidRPr="003E1F0C">
              <w:rPr>
                <w:rFonts w:eastAsia="Times New Roman"/>
                <w:spacing w:val="-2"/>
                <w:sz w:val="20"/>
                <w:lang w:val="en-US"/>
              </w:rPr>
              <w:t>consent—</w:t>
            </w:r>
          </w:p>
        </w:tc>
        <w:tc>
          <w:tcPr>
            <w:tcW w:w="2268" w:type="dxa"/>
          </w:tcPr>
          <w:p w14:paraId="7301E04C"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p>
        </w:tc>
      </w:tr>
      <w:tr w:rsidR="003E1F0C" w:rsidRPr="003E1F0C" w14:paraId="34BC8B22" w14:textId="77777777" w:rsidTr="008919E2">
        <w:trPr>
          <w:cantSplit/>
          <w:trHeight w:val="20"/>
        </w:trPr>
        <w:tc>
          <w:tcPr>
            <w:tcW w:w="425" w:type="dxa"/>
          </w:tcPr>
          <w:p w14:paraId="5D9916A7"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5506FDE7"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(a)</w:t>
            </w:r>
            <w:r w:rsidRPr="003E1F0C">
              <w:rPr>
                <w:rFonts w:eastAsia="Times New Roman"/>
                <w:sz w:val="20"/>
                <w:lang w:val="en-US"/>
              </w:rPr>
              <w:tab/>
              <w:t>if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proposed</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be</w:t>
            </w:r>
            <w:r w:rsidRPr="003E1F0C">
              <w:rPr>
                <w:rFonts w:eastAsia="Times New Roman"/>
                <w:spacing w:val="-4"/>
                <w:sz w:val="20"/>
                <w:lang w:val="en-US"/>
              </w:rPr>
              <w:t xml:space="preserve"> </w:t>
            </w:r>
            <w:r w:rsidRPr="003E1F0C">
              <w:rPr>
                <w:rFonts w:eastAsia="Times New Roman"/>
                <w:sz w:val="20"/>
                <w:lang w:val="en-US"/>
              </w:rPr>
              <w:t>assessed</w:t>
            </w:r>
            <w:r w:rsidRPr="003E1F0C">
              <w:rPr>
                <w:rFonts w:eastAsia="Times New Roman"/>
                <w:spacing w:val="-3"/>
                <w:sz w:val="20"/>
                <w:lang w:val="en-US"/>
              </w:rPr>
              <w:t xml:space="preserve"> </w:t>
            </w:r>
            <w:r w:rsidRPr="003E1F0C">
              <w:rPr>
                <w:rFonts w:eastAsia="Times New Roman"/>
                <w:sz w:val="20"/>
                <w:lang w:val="en-US"/>
              </w:rPr>
              <w:t>as</w:t>
            </w:r>
            <w:r w:rsidRPr="003E1F0C">
              <w:rPr>
                <w:rFonts w:eastAsia="Times New Roman"/>
                <w:spacing w:val="-5"/>
                <w:sz w:val="20"/>
                <w:lang w:val="en-US"/>
              </w:rPr>
              <w:t xml:space="preserve"> </w:t>
            </w:r>
            <w:r w:rsidRPr="003E1F0C">
              <w:rPr>
                <w:rFonts w:eastAsia="Times New Roman"/>
                <w:sz w:val="20"/>
                <w:lang w:val="en-US"/>
              </w:rPr>
              <w:t>deemed</w:t>
            </w:r>
            <w:r w:rsidRPr="003E1F0C">
              <w:rPr>
                <w:rFonts w:eastAsia="Times New Roman"/>
                <w:spacing w:val="-3"/>
                <w:sz w:val="20"/>
                <w:lang w:val="en-US"/>
              </w:rPr>
              <w:t xml:space="preserve"> </w:t>
            </w:r>
            <w:r w:rsidRPr="003E1F0C">
              <w:rPr>
                <w:rFonts w:eastAsia="Times New Roman"/>
                <w:sz w:val="20"/>
                <w:lang w:val="en-US"/>
              </w:rPr>
              <w:t xml:space="preserve">to satisfy development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106 of the Act—</w:t>
            </w:r>
          </w:p>
        </w:tc>
        <w:tc>
          <w:tcPr>
            <w:tcW w:w="2268" w:type="dxa"/>
          </w:tcPr>
          <w:p w14:paraId="08475CB7"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p>
        </w:tc>
      </w:tr>
      <w:tr w:rsidR="003E1F0C" w:rsidRPr="003E1F0C" w14:paraId="32C8E3A9" w14:textId="77777777" w:rsidTr="008919E2">
        <w:trPr>
          <w:cantSplit/>
          <w:trHeight w:val="20"/>
        </w:trPr>
        <w:tc>
          <w:tcPr>
            <w:tcW w:w="425" w:type="dxa"/>
          </w:tcPr>
          <w:p w14:paraId="40326919"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68F6C470"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r>
            <w:r w:rsidRPr="003E1F0C">
              <w:rPr>
                <w:rFonts w:eastAsia="Times New Roman"/>
                <w:spacing w:val="-2"/>
                <w:sz w:val="20"/>
                <w:lang w:val="en-US"/>
              </w:rPr>
              <w:t>if</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spacing w:val="-2"/>
                <w:sz w:val="20"/>
                <w:lang w:val="en-US"/>
              </w:rPr>
              <w:t>total</w:t>
            </w:r>
            <w:r w:rsidRPr="003E1F0C">
              <w:rPr>
                <w:rFonts w:eastAsia="Times New Roman"/>
                <w:spacing w:val="-7"/>
                <w:sz w:val="20"/>
                <w:lang w:val="en-US"/>
              </w:rPr>
              <w:t xml:space="preserve"> </w:t>
            </w:r>
            <w:r w:rsidRPr="003E1F0C">
              <w:rPr>
                <w:rFonts w:eastAsia="Times New Roman"/>
                <w:spacing w:val="-2"/>
                <w:sz w:val="20"/>
                <w:lang w:val="en-US"/>
              </w:rPr>
              <w:t>development</w:t>
            </w:r>
            <w:r w:rsidRPr="003E1F0C">
              <w:rPr>
                <w:rFonts w:eastAsia="Times New Roman"/>
                <w:spacing w:val="-7"/>
                <w:sz w:val="20"/>
                <w:lang w:val="en-US"/>
              </w:rPr>
              <w:t xml:space="preserve"> </w:t>
            </w:r>
            <w:r w:rsidRPr="003E1F0C">
              <w:rPr>
                <w:rFonts w:eastAsia="Times New Roman"/>
                <w:spacing w:val="-2"/>
                <w:sz w:val="20"/>
                <w:lang w:val="en-US"/>
              </w:rPr>
              <w:t>cost</w:t>
            </w:r>
            <w:r w:rsidRPr="003E1F0C">
              <w:rPr>
                <w:rFonts w:eastAsia="Times New Roman"/>
                <w:spacing w:val="-7"/>
                <w:sz w:val="20"/>
                <w:lang w:val="en-US"/>
              </w:rPr>
              <w:t xml:space="preserve"> </w:t>
            </w:r>
            <w:r w:rsidRPr="003E1F0C">
              <w:rPr>
                <w:rFonts w:eastAsia="Times New Roman"/>
                <w:spacing w:val="-2"/>
                <w:sz w:val="20"/>
                <w:lang w:val="en-US"/>
              </w:rPr>
              <w:t>is</w:t>
            </w:r>
            <w:r w:rsidRPr="003E1F0C">
              <w:rPr>
                <w:rFonts w:eastAsia="Times New Roman"/>
                <w:spacing w:val="-5"/>
                <w:sz w:val="20"/>
                <w:lang w:val="en-US"/>
              </w:rPr>
              <w:t xml:space="preserve"> </w:t>
            </w:r>
            <w:r w:rsidRPr="003E1F0C">
              <w:rPr>
                <w:rFonts w:eastAsia="Times New Roman"/>
                <w:spacing w:val="-2"/>
                <w:sz w:val="20"/>
                <w:lang w:val="en-US"/>
              </w:rPr>
              <w:t>no</w:t>
            </w:r>
            <w:r w:rsidRPr="003E1F0C">
              <w:rPr>
                <w:rFonts w:eastAsia="Times New Roman"/>
                <w:spacing w:val="-6"/>
                <w:sz w:val="20"/>
                <w:lang w:val="en-US"/>
              </w:rPr>
              <w:t xml:space="preserve"> </w:t>
            </w:r>
            <w:r w:rsidRPr="003E1F0C">
              <w:rPr>
                <w:rFonts w:eastAsia="Times New Roman"/>
                <w:spacing w:val="-2"/>
                <w:sz w:val="20"/>
                <w:lang w:val="en-US"/>
              </w:rPr>
              <w:t>more</w:t>
            </w:r>
            <w:r w:rsidRPr="003E1F0C">
              <w:rPr>
                <w:rFonts w:eastAsia="Times New Roman"/>
                <w:spacing w:val="-6"/>
                <w:sz w:val="20"/>
                <w:lang w:val="en-US"/>
              </w:rPr>
              <w:t xml:space="preserve"> </w:t>
            </w:r>
            <w:r w:rsidRPr="003E1F0C">
              <w:rPr>
                <w:rFonts w:eastAsia="Times New Roman"/>
                <w:spacing w:val="-2"/>
                <w:sz w:val="20"/>
                <w:lang w:val="en-US"/>
              </w:rPr>
              <w:t>than</w:t>
            </w:r>
            <w:r w:rsidRPr="003E1F0C">
              <w:rPr>
                <w:rFonts w:eastAsia="Times New Roman"/>
                <w:spacing w:val="-6"/>
                <w:sz w:val="20"/>
                <w:lang w:val="en-US"/>
              </w:rPr>
              <w:t xml:space="preserve"> </w:t>
            </w:r>
            <w:r w:rsidRPr="003E1F0C">
              <w:rPr>
                <w:rFonts w:eastAsia="Times New Roman"/>
                <w:spacing w:val="-2"/>
                <w:sz w:val="20"/>
                <w:lang w:val="en-US"/>
              </w:rPr>
              <w:t>$10</w:t>
            </w:r>
            <w:r w:rsidRPr="003E1F0C">
              <w:rPr>
                <w:rFonts w:eastAsia="Times New Roman"/>
                <w:spacing w:val="-6"/>
                <w:sz w:val="20"/>
                <w:lang w:val="en-US"/>
              </w:rPr>
              <w:t>,</w:t>
            </w:r>
            <w:r w:rsidRPr="003E1F0C">
              <w:rPr>
                <w:rFonts w:eastAsia="Times New Roman"/>
                <w:spacing w:val="-5"/>
                <w:sz w:val="20"/>
                <w:lang w:val="en-US"/>
              </w:rPr>
              <w:t>000</w:t>
            </w:r>
          </w:p>
        </w:tc>
        <w:tc>
          <w:tcPr>
            <w:tcW w:w="2268" w:type="dxa"/>
          </w:tcPr>
          <w:p w14:paraId="5DDAED27"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$146.00</w:t>
            </w:r>
          </w:p>
        </w:tc>
      </w:tr>
      <w:tr w:rsidR="003E1F0C" w:rsidRPr="003E1F0C" w14:paraId="75E4A1BA" w14:textId="77777777" w:rsidTr="008919E2">
        <w:trPr>
          <w:cantSplit/>
          <w:trHeight w:val="20"/>
        </w:trPr>
        <w:tc>
          <w:tcPr>
            <w:tcW w:w="425" w:type="dxa"/>
          </w:tcPr>
          <w:p w14:paraId="5FD292D9"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p>
        </w:tc>
        <w:tc>
          <w:tcPr>
            <w:tcW w:w="6521" w:type="dxa"/>
          </w:tcPr>
          <w:p w14:paraId="2C588179"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in</w:t>
            </w:r>
            <w:r w:rsidRPr="003E1F0C">
              <w:rPr>
                <w:rFonts w:eastAsia="Times New Roman"/>
                <w:spacing w:val="-2"/>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2"/>
                <w:sz w:val="20"/>
                <w:lang w:val="en-US"/>
              </w:rPr>
              <w:t xml:space="preserve"> </w:t>
            </w:r>
            <w:r w:rsidRPr="003E1F0C">
              <w:rPr>
                <w:rFonts w:eastAsia="Times New Roman"/>
                <w:spacing w:val="-4"/>
                <w:sz w:val="20"/>
                <w:lang w:val="en-US"/>
              </w:rPr>
              <w:t>case</w:t>
            </w:r>
          </w:p>
        </w:tc>
        <w:tc>
          <w:tcPr>
            <w:tcW w:w="2268" w:type="dxa"/>
          </w:tcPr>
          <w:p w14:paraId="5A6BD559"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pacing w:val="-2"/>
                <w:sz w:val="20"/>
                <w:lang w:val="en-US"/>
              </w:rPr>
              <w:t>$242.00</w:t>
            </w:r>
          </w:p>
        </w:tc>
      </w:tr>
      <w:tr w:rsidR="003E1F0C" w:rsidRPr="003E1F0C" w14:paraId="58F7DE0F" w14:textId="77777777" w:rsidTr="008919E2">
        <w:trPr>
          <w:cantSplit/>
          <w:trHeight w:val="20"/>
        </w:trPr>
        <w:tc>
          <w:tcPr>
            <w:tcW w:w="425" w:type="dxa"/>
          </w:tcPr>
          <w:p w14:paraId="5F1D5A13"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4156E56"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(b)</w:t>
            </w:r>
            <w:r w:rsidRPr="003E1F0C">
              <w:rPr>
                <w:rFonts w:eastAsia="Times New Roman"/>
                <w:sz w:val="20"/>
                <w:lang w:val="en-US"/>
              </w:rPr>
              <w:tab/>
              <w:t>if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proposed</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be</w:t>
            </w:r>
            <w:r w:rsidRPr="003E1F0C">
              <w:rPr>
                <w:rFonts w:eastAsia="Times New Roman"/>
                <w:spacing w:val="-4"/>
                <w:sz w:val="20"/>
                <w:lang w:val="en-US"/>
              </w:rPr>
              <w:t xml:space="preserve"> </w:t>
            </w:r>
            <w:r w:rsidRPr="003E1F0C">
              <w:rPr>
                <w:rFonts w:eastAsia="Times New Roman"/>
                <w:sz w:val="20"/>
                <w:lang w:val="en-US"/>
              </w:rPr>
              <w:t>assessed</w:t>
            </w:r>
            <w:r w:rsidRPr="003E1F0C">
              <w:rPr>
                <w:rFonts w:eastAsia="Times New Roman"/>
                <w:spacing w:val="-3"/>
                <w:sz w:val="20"/>
                <w:lang w:val="en-US"/>
              </w:rPr>
              <w:t xml:space="preserve"> </w:t>
            </w:r>
            <w:r w:rsidRPr="003E1F0C">
              <w:rPr>
                <w:rFonts w:eastAsia="Times New Roman"/>
                <w:sz w:val="20"/>
                <w:lang w:val="en-US"/>
              </w:rPr>
              <w:t>on</w:t>
            </w:r>
            <w:r w:rsidRPr="003E1F0C">
              <w:rPr>
                <w:rFonts w:eastAsia="Times New Roman"/>
                <w:spacing w:val="-3"/>
                <w:sz w:val="20"/>
                <w:lang w:val="en-US"/>
              </w:rPr>
              <w:t xml:space="preserve"> </w:t>
            </w:r>
            <w:r w:rsidRPr="003E1F0C">
              <w:rPr>
                <w:rFonts w:eastAsia="Times New Roman"/>
                <w:sz w:val="20"/>
                <w:lang w:val="en-US"/>
              </w:rPr>
              <w:t>its</w:t>
            </w:r>
            <w:r w:rsidRPr="003E1F0C">
              <w:rPr>
                <w:rFonts w:eastAsia="Times New Roman"/>
                <w:spacing w:val="-5"/>
                <w:sz w:val="20"/>
                <w:lang w:val="en-US"/>
              </w:rPr>
              <w:t xml:space="preserve"> </w:t>
            </w:r>
            <w:r w:rsidRPr="003E1F0C">
              <w:rPr>
                <w:rFonts w:eastAsia="Times New Roman"/>
                <w:sz w:val="20"/>
                <w:lang w:val="en-US"/>
              </w:rPr>
              <w:t xml:space="preserve">merits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107 of the Act</w:t>
            </w:r>
          </w:p>
        </w:tc>
        <w:tc>
          <w:tcPr>
            <w:tcW w:w="2268" w:type="dxa"/>
          </w:tcPr>
          <w:p w14:paraId="45368E24"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$289.00</w:t>
            </w:r>
            <w:r w:rsidRPr="003E1F0C">
              <w:rPr>
                <w:rFonts w:eastAsia="Times New Roman"/>
                <w:spacing w:val="-8"/>
                <w:sz w:val="20"/>
                <w:lang w:val="en-US"/>
              </w:rPr>
              <w:t xml:space="preserve"> </w:t>
            </w:r>
            <w:r w:rsidRPr="003E1F0C">
              <w:rPr>
                <w:rFonts w:eastAsia="Times New Roman"/>
                <w:sz w:val="20"/>
                <w:lang w:val="en-US"/>
              </w:rPr>
              <w:t>or</w:t>
            </w:r>
            <w:r w:rsidRPr="003E1F0C">
              <w:rPr>
                <w:rFonts w:eastAsia="Times New Roman"/>
                <w:spacing w:val="-7"/>
                <w:sz w:val="20"/>
                <w:lang w:val="en-US"/>
              </w:rPr>
              <w:t xml:space="preserve"> </w:t>
            </w:r>
            <w:r w:rsidRPr="003E1F0C">
              <w:rPr>
                <w:rFonts w:eastAsia="Times New Roman"/>
                <w:sz w:val="20"/>
                <w:lang w:val="en-US"/>
              </w:rPr>
              <w:t>0.125%</w:t>
            </w:r>
            <w:r w:rsidRPr="003E1F0C">
              <w:rPr>
                <w:rFonts w:eastAsia="Times New Roman"/>
                <w:spacing w:val="-7"/>
                <w:sz w:val="20"/>
                <w:lang w:val="en-US"/>
              </w:rPr>
              <w:t xml:space="preserve"> </w:t>
            </w:r>
            <w:r w:rsidRPr="003E1F0C">
              <w:rPr>
                <w:rFonts w:eastAsia="Times New Roman"/>
                <w:sz w:val="20"/>
                <w:lang w:val="en-US"/>
              </w:rPr>
              <w:t>of</w:t>
            </w:r>
            <w:r w:rsidRPr="003E1F0C">
              <w:rPr>
                <w:rFonts w:eastAsia="Times New Roman"/>
                <w:spacing w:val="-7"/>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r w:rsidRPr="003E1F0C">
              <w:rPr>
                <w:rFonts w:eastAsia="Times New Roman"/>
                <w:sz w:val="20"/>
                <w:lang w:val="en-US"/>
              </w:rPr>
              <w:t>total development</w:t>
            </w:r>
            <w:r w:rsidRPr="003E1F0C">
              <w:rPr>
                <w:rFonts w:eastAsia="Times New Roman"/>
                <w:spacing w:val="-9"/>
                <w:sz w:val="20"/>
                <w:lang w:val="en-US"/>
              </w:rPr>
              <w:t xml:space="preserve"> </w:t>
            </w:r>
            <w:r w:rsidRPr="003E1F0C">
              <w:rPr>
                <w:rFonts w:eastAsia="Times New Roman"/>
                <w:sz w:val="20"/>
                <w:lang w:val="en-US"/>
              </w:rPr>
              <w:t>cost</w:t>
            </w:r>
            <w:r w:rsidRPr="003E1F0C">
              <w:rPr>
                <w:rFonts w:eastAsia="Times New Roman"/>
                <w:spacing w:val="-9"/>
                <w:sz w:val="20"/>
                <w:lang w:val="en-US"/>
              </w:rPr>
              <w:t xml:space="preserve"> </w:t>
            </w:r>
            <w:r w:rsidRPr="003E1F0C">
              <w:rPr>
                <w:rFonts w:eastAsia="Times New Roman"/>
                <w:sz w:val="20"/>
                <w:lang w:val="en-US"/>
              </w:rPr>
              <w:t>up</w:t>
            </w:r>
            <w:r w:rsidRPr="003E1F0C">
              <w:rPr>
                <w:rFonts w:eastAsia="Times New Roman"/>
                <w:spacing w:val="-8"/>
                <w:sz w:val="20"/>
                <w:lang w:val="en-US"/>
              </w:rPr>
              <w:t xml:space="preserve"> </w:t>
            </w:r>
            <w:r w:rsidRPr="003E1F0C">
              <w:rPr>
                <w:rFonts w:eastAsia="Times New Roman"/>
                <w:sz w:val="20"/>
                <w:lang w:val="en-US"/>
              </w:rPr>
              <w:t>to</w:t>
            </w:r>
            <w:r w:rsidRPr="003E1F0C">
              <w:rPr>
                <w:rFonts w:eastAsia="Times New Roman"/>
                <w:spacing w:val="-8"/>
                <w:sz w:val="20"/>
                <w:lang w:val="en-US"/>
              </w:rPr>
              <w:t xml:space="preserve"> </w:t>
            </w:r>
            <w:r w:rsidRPr="003E1F0C">
              <w:rPr>
                <w:rFonts w:eastAsia="Times New Roman"/>
                <w:sz w:val="20"/>
                <w:lang w:val="en-US"/>
              </w:rPr>
              <w:t>a maximum of $200,000, whichever is the greater</w:t>
            </w:r>
          </w:p>
        </w:tc>
      </w:tr>
      <w:tr w:rsidR="00C82576" w:rsidRPr="003E1F0C" w14:paraId="7F30861E" w14:textId="77777777" w:rsidTr="008919E2">
        <w:trPr>
          <w:cantSplit/>
          <w:trHeight w:val="20"/>
        </w:trPr>
        <w:tc>
          <w:tcPr>
            <w:tcW w:w="425" w:type="dxa"/>
          </w:tcPr>
          <w:p w14:paraId="5BEAE60B" w14:textId="77777777" w:rsidR="00C82576" w:rsidRPr="003E1F0C" w:rsidRDefault="00C82576" w:rsidP="003E1F0C">
            <w:pPr>
              <w:keepLines/>
              <w:widowControl w:val="0"/>
              <w:autoSpaceDE w:val="0"/>
              <w:autoSpaceDN w:val="0"/>
              <w:spacing w:line="240" w:lineRule="auto"/>
              <w:jc w:val="left"/>
              <w:rPr>
                <w:rFonts w:eastAsia="Times New Roman"/>
                <w:sz w:val="18"/>
                <w:lang w:val="en-US"/>
              </w:rPr>
            </w:pPr>
          </w:p>
        </w:tc>
        <w:tc>
          <w:tcPr>
            <w:tcW w:w="6521" w:type="dxa"/>
          </w:tcPr>
          <w:p w14:paraId="5D881746" w14:textId="77777777" w:rsidR="00C82576" w:rsidRPr="003E1F0C" w:rsidRDefault="00C82576" w:rsidP="003E1F0C">
            <w:pPr>
              <w:keepLines/>
              <w:widowControl w:val="0"/>
              <w:autoSpaceDE w:val="0"/>
              <w:autoSpaceDN w:val="0"/>
              <w:spacing w:line="240" w:lineRule="auto"/>
              <w:ind w:left="487" w:right="306" w:hanging="340"/>
              <w:jc w:val="left"/>
              <w:rPr>
                <w:rFonts w:eastAsia="Times New Roman"/>
                <w:spacing w:val="-4"/>
                <w:sz w:val="20"/>
                <w:lang w:val="en-US"/>
              </w:rPr>
            </w:pPr>
          </w:p>
        </w:tc>
        <w:tc>
          <w:tcPr>
            <w:tcW w:w="2268" w:type="dxa"/>
          </w:tcPr>
          <w:p w14:paraId="48F1CC1E" w14:textId="77777777" w:rsidR="00C82576" w:rsidRPr="003E1F0C" w:rsidRDefault="00C82576" w:rsidP="003E1F0C">
            <w:pPr>
              <w:keepLines/>
              <w:widowControl w:val="0"/>
              <w:autoSpaceDE w:val="0"/>
              <w:autoSpaceDN w:val="0"/>
              <w:spacing w:line="240" w:lineRule="auto"/>
              <w:jc w:val="right"/>
              <w:rPr>
                <w:rFonts w:eastAsia="Times New Roman"/>
                <w:sz w:val="18"/>
                <w:lang w:val="en-US"/>
              </w:rPr>
            </w:pPr>
          </w:p>
        </w:tc>
      </w:tr>
      <w:tr w:rsidR="003E1F0C" w:rsidRPr="003E1F0C" w14:paraId="3CDA5292" w14:textId="77777777" w:rsidTr="008919E2">
        <w:trPr>
          <w:cantSplit/>
          <w:trHeight w:val="20"/>
        </w:trPr>
        <w:tc>
          <w:tcPr>
            <w:tcW w:w="425" w:type="dxa"/>
          </w:tcPr>
          <w:p w14:paraId="380EBD44"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287FAF0C"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(c)</w:t>
            </w:r>
            <w:r w:rsidRPr="003E1F0C">
              <w:rPr>
                <w:rFonts w:eastAsia="Times New Roman"/>
                <w:sz w:val="20"/>
                <w:lang w:val="en-US"/>
              </w:rPr>
              <w:tab/>
              <w:t>if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proposed</w:t>
            </w:r>
            <w:r w:rsidRPr="003E1F0C">
              <w:rPr>
                <w:rFonts w:eastAsia="Times New Roman"/>
                <w:spacing w:val="-7"/>
                <w:sz w:val="20"/>
                <w:lang w:val="en-US"/>
              </w:rPr>
              <w:t xml:space="preserve"> </w:t>
            </w:r>
            <w:r w:rsidRPr="003E1F0C">
              <w:rPr>
                <w:rFonts w:eastAsia="Times New Roman"/>
                <w:sz w:val="20"/>
                <w:lang w:val="en-US"/>
              </w:rPr>
              <w:t>development</w:t>
            </w:r>
            <w:r w:rsidRPr="003E1F0C">
              <w:rPr>
                <w:rFonts w:eastAsia="Times New Roman"/>
                <w:spacing w:val="-6"/>
                <w:sz w:val="20"/>
                <w:lang w:val="en-US"/>
              </w:rPr>
              <w:t xml:space="preserve"> </w:t>
            </w:r>
            <w:r w:rsidRPr="003E1F0C">
              <w:rPr>
                <w:rFonts w:eastAsia="Times New Roman"/>
                <w:sz w:val="20"/>
                <w:lang w:val="en-US"/>
              </w:rPr>
              <w:t>is</w:t>
            </w:r>
            <w:r w:rsidRPr="003E1F0C">
              <w:rPr>
                <w:rFonts w:eastAsia="Times New Roman"/>
                <w:spacing w:val="-7"/>
                <w:sz w:val="20"/>
                <w:lang w:val="en-US"/>
              </w:rPr>
              <w:t xml:space="preserve"> </w:t>
            </w:r>
            <w:r w:rsidRPr="003E1F0C">
              <w:rPr>
                <w:rFonts w:eastAsia="Times New Roman"/>
                <w:sz w:val="20"/>
                <w:lang w:val="en-US"/>
              </w:rPr>
              <w:t>restricted</w:t>
            </w:r>
            <w:r w:rsidRPr="003E1F0C">
              <w:rPr>
                <w:rFonts w:eastAsia="Times New Roman"/>
                <w:spacing w:val="-5"/>
                <w:sz w:val="20"/>
                <w:lang w:val="en-US"/>
              </w:rPr>
              <w:t xml:space="preserve"> </w:t>
            </w:r>
            <w:r w:rsidRPr="003E1F0C">
              <w:rPr>
                <w:rFonts w:eastAsia="Times New Roman"/>
                <w:sz w:val="20"/>
                <w:lang w:val="en-US"/>
              </w:rPr>
              <w:t xml:space="preserve">development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108(1)(a) of the Act</w:t>
            </w:r>
          </w:p>
        </w:tc>
        <w:tc>
          <w:tcPr>
            <w:tcW w:w="2268" w:type="dxa"/>
          </w:tcPr>
          <w:p w14:paraId="456B34ED"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1486778E" w14:textId="77777777" w:rsidTr="008919E2">
        <w:trPr>
          <w:cantSplit/>
          <w:trHeight w:val="20"/>
        </w:trPr>
        <w:tc>
          <w:tcPr>
            <w:tcW w:w="425" w:type="dxa"/>
          </w:tcPr>
          <w:p w14:paraId="1E9E8927"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4300560A"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proposed</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division</w:t>
            </w:r>
            <w:r w:rsidRPr="003E1F0C">
              <w:rPr>
                <w:rFonts w:eastAsia="Times New Roman"/>
                <w:spacing w:val="-3"/>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land</w:t>
            </w:r>
          </w:p>
        </w:tc>
        <w:tc>
          <w:tcPr>
            <w:tcW w:w="2268" w:type="dxa"/>
          </w:tcPr>
          <w:p w14:paraId="7EF1924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$567.00</w:t>
            </w:r>
          </w:p>
        </w:tc>
      </w:tr>
      <w:tr w:rsidR="003E1F0C" w:rsidRPr="003E1F0C" w14:paraId="7B3C53AE" w14:textId="77777777" w:rsidTr="008919E2">
        <w:trPr>
          <w:cantSplit/>
          <w:trHeight w:val="20"/>
        </w:trPr>
        <w:tc>
          <w:tcPr>
            <w:tcW w:w="425" w:type="dxa"/>
          </w:tcPr>
          <w:p w14:paraId="05A54580"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067FAD8"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in</w:t>
            </w:r>
            <w:r w:rsidRPr="003E1F0C">
              <w:rPr>
                <w:rFonts w:eastAsia="Times New Roman"/>
                <w:spacing w:val="-2"/>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2"/>
                <w:sz w:val="20"/>
                <w:lang w:val="en-US"/>
              </w:rPr>
              <w:t xml:space="preserve"> </w:t>
            </w:r>
            <w:r w:rsidRPr="003E1F0C">
              <w:rPr>
                <w:rFonts w:eastAsia="Times New Roman"/>
                <w:spacing w:val="-4"/>
                <w:sz w:val="20"/>
                <w:lang w:val="en-US"/>
              </w:rPr>
              <w:t>case</w:t>
            </w:r>
          </w:p>
        </w:tc>
        <w:tc>
          <w:tcPr>
            <w:tcW w:w="2268" w:type="dxa"/>
          </w:tcPr>
          <w:p w14:paraId="200F04EA"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0.25%</w:t>
            </w:r>
            <w:r w:rsidRPr="003E1F0C">
              <w:rPr>
                <w:rFonts w:eastAsia="Times New Roman"/>
                <w:spacing w:val="-11"/>
                <w:sz w:val="20"/>
                <w:lang w:val="en-US"/>
              </w:rPr>
              <w:t xml:space="preserve"> </w:t>
            </w:r>
            <w:r w:rsidRPr="003E1F0C">
              <w:rPr>
                <w:rFonts w:eastAsia="Times New Roman"/>
                <w:sz w:val="20"/>
                <w:lang w:val="en-US"/>
              </w:rPr>
              <w:t>of</w:t>
            </w:r>
            <w:r w:rsidRPr="003E1F0C">
              <w:rPr>
                <w:rFonts w:eastAsia="Times New Roman"/>
                <w:spacing w:val="-12"/>
                <w:sz w:val="20"/>
                <w:lang w:val="en-US"/>
              </w:rPr>
              <w:t xml:space="preserve"> </w:t>
            </w:r>
            <w:r w:rsidRPr="003E1F0C">
              <w:rPr>
                <w:rFonts w:eastAsia="Times New Roman"/>
                <w:sz w:val="20"/>
                <w:lang w:val="en-US"/>
              </w:rPr>
              <w:t>the</w:t>
            </w:r>
            <w:r w:rsidRPr="003E1F0C">
              <w:rPr>
                <w:rFonts w:eastAsia="Times New Roman"/>
                <w:spacing w:val="-11"/>
                <w:sz w:val="20"/>
                <w:lang w:val="en-US"/>
              </w:rPr>
              <w:t xml:space="preserve"> </w:t>
            </w:r>
            <w:r w:rsidRPr="003E1F0C">
              <w:rPr>
                <w:rFonts w:eastAsia="Times New Roman"/>
                <w:sz w:val="20"/>
                <w:lang w:val="en-US"/>
              </w:rPr>
              <w:t>total development</w:t>
            </w:r>
            <w:r w:rsidRPr="003E1F0C">
              <w:rPr>
                <w:rFonts w:eastAsia="Times New Roman"/>
                <w:spacing w:val="-9"/>
                <w:sz w:val="20"/>
                <w:lang w:val="en-US"/>
              </w:rPr>
              <w:t xml:space="preserve"> </w:t>
            </w:r>
            <w:r w:rsidRPr="003E1F0C">
              <w:rPr>
                <w:rFonts w:eastAsia="Times New Roman"/>
                <w:sz w:val="20"/>
                <w:lang w:val="en-US"/>
              </w:rPr>
              <w:t>cost</w:t>
            </w:r>
            <w:r w:rsidRPr="003E1F0C">
              <w:rPr>
                <w:rFonts w:eastAsia="Times New Roman"/>
                <w:spacing w:val="-9"/>
                <w:sz w:val="20"/>
                <w:lang w:val="en-US"/>
              </w:rPr>
              <w:t xml:space="preserve"> </w:t>
            </w:r>
            <w:r w:rsidRPr="003E1F0C">
              <w:rPr>
                <w:rFonts w:eastAsia="Times New Roman"/>
                <w:sz w:val="20"/>
                <w:lang w:val="en-US"/>
              </w:rPr>
              <w:t>up</w:t>
            </w:r>
            <w:r w:rsidRPr="003E1F0C">
              <w:rPr>
                <w:rFonts w:eastAsia="Times New Roman"/>
                <w:spacing w:val="-8"/>
                <w:sz w:val="20"/>
                <w:lang w:val="en-US"/>
              </w:rPr>
              <w:t xml:space="preserve"> </w:t>
            </w:r>
            <w:r w:rsidRPr="003E1F0C">
              <w:rPr>
                <w:rFonts w:eastAsia="Times New Roman"/>
                <w:sz w:val="20"/>
                <w:lang w:val="en-US"/>
              </w:rPr>
              <w:t>to</w:t>
            </w:r>
            <w:r w:rsidRPr="003E1F0C">
              <w:rPr>
                <w:rFonts w:eastAsia="Times New Roman"/>
                <w:spacing w:val="-8"/>
                <w:sz w:val="20"/>
                <w:lang w:val="en-US"/>
              </w:rPr>
              <w:t xml:space="preserve"> </w:t>
            </w:r>
            <w:r w:rsidRPr="003E1F0C">
              <w:rPr>
                <w:rFonts w:eastAsia="Times New Roman"/>
                <w:sz w:val="20"/>
                <w:lang w:val="en-US"/>
              </w:rPr>
              <w:t>a maximum of $300,000</w:t>
            </w:r>
          </w:p>
        </w:tc>
      </w:tr>
      <w:tr w:rsidR="003E1F0C" w:rsidRPr="003E1F0C" w14:paraId="39101CC5" w14:textId="77777777" w:rsidTr="008919E2">
        <w:trPr>
          <w:cantSplit/>
          <w:trHeight w:val="20"/>
        </w:trPr>
        <w:tc>
          <w:tcPr>
            <w:tcW w:w="425" w:type="dxa"/>
          </w:tcPr>
          <w:p w14:paraId="54632FC6"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7C2C989E"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(d)</w:t>
            </w:r>
            <w:r w:rsidRPr="003E1F0C">
              <w:rPr>
                <w:rFonts w:eastAsia="Times New Roman"/>
                <w:sz w:val="20"/>
                <w:lang w:val="en-US"/>
              </w:rPr>
              <w:tab/>
              <w:t>if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applicant</w:t>
            </w:r>
            <w:r w:rsidRPr="003E1F0C">
              <w:rPr>
                <w:rFonts w:eastAsia="Times New Roman"/>
                <w:spacing w:val="-4"/>
                <w:sz w:val="20"/>
                <w:lang w:val="en-US"/>
              </w:rPr>
              <w:t xml:space="preserve"> </w:t>
            </w:r>
            <w:r w:rsidRPr="003E1F0C">
              <w:rPr>
                <w:rFonts w:eastAsia="Times New Roman"/>
                <w:sz w:val="20"/>
                <w:lang w:val="en-US"/>
              </w:rPr>
              <w:t>applies</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3"/>
                <w:sz w:val="20"/>
                <w:lang w:val="en-US"/>
              </w:rPr>
              <w:t xml:space="preserve"> </w:t>
            </w:r>
            <w:r w:rsidRPr="003E1F0C">
              <w:rPr>
                <w:rFonts w:eastAsia="Times New Roman"/>
                <w:sz w:val="20"/>
                <w:lang w:val="en-US"/>
              </w:rPr>
              <w:t>a</w:t>
            </w:r>
            <w:r w:rsidRPr="003E1F0C">
              <w:rPr>
                <w:rFonts w:eastAsia="Times New Roman"/>
                <w:spacing w:val="-6"/>
                <w:sz w:val="20"/>
                <w:lang w:val="en-US"/>
              </w:rPr>
              <w:t xml:space="preserve"> </w:t>
            </w:r>
            <w:r w:rsidRPr="003E1F0C">
              <w:rPr>
                <w:rFonts w:eastAsia="Times New Roman"/>
                <w:sz w:val="20"/>
                <w:lang w:val="en-US"/>
              </w:rPr>
              <w:t>review</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decision</w:t>
            </w:r>
            <w:r w:rsidRPr="003E1F0C">
              <w:rPr>
                <w:rFonts w:eastAsia="Times New Roman"/>
                <w:spacing w:val="-3"/>
                <w:sz w:val="20"/>
                <w:lang w:val="en-US"/>
              </w:rPr>
              <w:t xml:space="preserve"> </w:t>
            </w:r>
            <w:r w:rsidRPr="003E1F0C">
              <w:rPr>
                <w:rFonts w:eastAsia="Times New Roman"/>
                <w:sz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110(15) of the Act</w:t>
            </w:r>
          </w:p>
        </w:tc>
        <w:tc>
          <w:tcPr>
            <w:tcW w:w="2268" w:type="dxa"/>
          </w:tcPr>
          <w:p w14:paraId="55E7CF7F"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$591.00</w:t>
            </w:r>
          </w:p>
        </w:tc>
      </w:tr>
      <w:tr w:rsidR="003E1F0C" w:rsidRPr="003E1F0C" w14:paraId="6C7D832C" w14:textId="77777777" w:rsidTr="008919E2">
        <w:trPr>
          <w:cantSplit/>
          <w:trHeight w:val="20"/>
        </w:trPr>
        <w:tc>
          <w:tcPr>
            <w:tcW w:w="425" w:type="dxa"/>
          </w:tcPr>
          <w:p w14:paraId="3A2C7F0B"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8129BCA"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z w:val="20"/>
                <w:lang w:val="en-US"/>
              </w:rPr>
              <w:t>(e)</w:t>
            </w:r>
            <w:r w:rsidRPr="003E1F0C">
              <w:rPr>
                <w:rFonts w:eastAsia="Times New Roman"/>
                <w:sz w:val="20"/>
                <w:lang w:val="en-US"/>
              </w:rPr>
              <w:tab/>
              <w:t xml:space="preserve">if the proposed development is to be assessed as impact assessed development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111 of the Act—</w:t>
            </w:r>
          </w:p>
        </w:tc>
        <w:tc>
          <w:tcPr>
            <w:tcW w:w="2268" w:type="dxa"/>
          </w:tcPr>
          <w:p w14:paraId="5CEF8992"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360F148F" w14:textId="77777777" w:rsidTr="008919E2">
        <w:trPr>
          <w:cantSplit/>
          <w:trHeight w:val="20"/>
        </w:trPr>
        <w:tc>
          <w:tcPr>
            <w:tcW w:w="425" w:type="dxa"/>
          </w:tcPr>
          <w:p w14:paraId="261E26B9"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DC044DF"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w:t>
            </w:r>
            <w:proofErr w:type="spellStart"/>
            <w:r w:rsidRPr="003E1F0C">
              <w:rPr>
                <w:rFonts w:eastAsia="Times New Roman"/>
                <w:spacing w:val="-4"/>
                <w:sz w:val="20"/>
                <w:lang w:val="en-US"/>
              </w:rPr>
              <w:t>i</w:t>
            </w:r>
            <w:proofErr w:type="spellEnd"/>
            <w:r w:rsidRPr="003E1F0C">
              <w:rPr>
                <w:rFonts w:eastAsia="Times New Roman"/>
                <w:spacing w:val="-4"/>
                <w:sz w:val="20"/>
                <w:lang w:val="en-US"/>
              </w:rPr>
              <w:t>)</w:t>
            </w:r>
            <w:r w:rsidRPr="003E1F0C">
              <w:rPr>
                <w:rFonts w:eastAsia="Times New Roman"/>
                <w:sz w:val="20"/>
                <w:lang w:val="en-US"/>
              </w:rPr>
              <w:tab/>
              <w:t>if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proposed</w:t>
            </w:r>
            <w:r w:rsidRPr="003E1F0C">
              <w:rPr>
                <w:rFonts w:eastAsia="Times New Roman"/>
                <w:spacing w:val="-6"/>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6"/>
                <w:sz w:val="20"/>
                <w:lang w:val="en-US"/>
              </w:rPr>
              <w:t xml:space="preserve"> </w:t>
            </w:r>
            <w:r w:rsidRPr="003E1F0C">
              <w:rPr>
                <w:rFonts w:eastAsia="Times New Roman"/>
                <w:sz w:val="20"/>
                <w:lang w:val="en-US"/>
              </w:rPr>
              <w:t>declared</w:t>
            </w:r>
            <w:r w:rsidRPr="003E1F0C">
              <w:rPr>
                <w:rFonts w:eastAsia="Times New Roman"/>
                <w:spacing w:val="-5"/>
                <w:sz w:val="20"/>
                <w:lang w:val="en-US"/>
              </w:rPr>
              <w:t xml:space="preserve"> </w:t>
            </w:r>
            <w:r w:rsidRPr="003E1F0C">
              <w:rPr>
                <w:rFonts w:eastAsia="Times New Roman"/>
                <w:sz w:val="20"/>
                <w:lang w:val="en-US"/>
              </w:rPr>
              <w:t>as</w:t>
            </w:r>
            <w:r w:rsidRPr="003E1F0C">
              <w:rPr>
                <w:rFonts w:eastAsia="Times New Roman"/>
                <w:spacing w:val="-6"/>
                <w:sz w:val="20"/>
                <w:lang w:val="en-US"/>
              </w:rPr>
              <w:t xml:space="preserve"> </w:t>
            </w:r>
            <w:r w:rsidRPr="003E1F0C">
              <w:rPr>
                <w:rFonts w:eastAsia="Times New Roman"/>
                <w:sz w:val="20"/>
                <w:lang w:val="en-US"/>
              </w:rPr>
              <w:t>being impact assessed development by the Minister</w:t>
            </w:r>
          </w:p>
        </w:tc>
        <w:tc>
          <w:tcPr>
            <w:tcW w:w="2268" w:type="dxa"/>
          </w:tcPr>
          <w:p w14:paraId="041F0BA9"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$2,024.00</w:t>
            </w:r>
            <w:r w:rsidRPr="003E1F0C">
              <w:rPr>
                <w:rFonts w:eastAsia="Times New Roman"/>
                <w:spacing w:val="-8"/>
                <w:sz w:val="20"/>
                <w:lang w:val="en-US"/>
              </w:rPr>
              <w:t xml:space="preserve"> </w:t>
            </w:r>
            <w:r w:rsidRPr="003E1F0C">
              <w:rPr>
                <w:rFonts w:eastAsia="Times New Roman"/>
                <w:sz w:val="20"/>
                <w:lang w:val="en-US"/>
              </w:rPr>
              <w:t>plus</w:t>
            </w:r>
            <w:r w:rsidRPr="003E1F0C">
              <w:rPr>
                <w:rFonts w:eastAsia="Times New Roman"/>
                <w:spacing w:val="-10"/>
                <w:sz w:val="20"/>
                <w:lang w:val="en-US"/>
              </w:rPr>
              <w:t xml:space="preserve"> </w:t>
            </w:r>
            <w:r w:rsidRPr="003E1F0C">
              <w:rPr>
                <w:rFonts w:eastAsia="Times New Roman"/>
                <w:sz w:val="20"/>
                <w:lang w:val="en-US"/>
              </w:rPr>
              <w:t>0.25%</w:t>
            </w:r>
            <w:r w:rsidRPr="003E1F0C">
              <w:rPr>
                <w:rFonts w:eastAsia="Times New Roman"/>
                <w:spacing w:val="-9"/>
                <w:sz w:val="20"/>
                <w:lang w:val="en-US"/>
              </w:rPr>
              <w:t xml:space="preserve"> </w:t>
            </w:r>
            <w:r w:rsidRPr="003E1F0C">
              <w:rPr>
                <w:rFonts w:eastAsia="Times New Roman"/>
                <w:spacing w:val="-9"/>
                <w:sz w:val="20"/>
                <w:lang w:val="en-US"/>
              </w:rPr>
              <w:br/>
            </w:r>
            <w:r w:rsidRPr="003E1F0C">
              <w:rPr>
                <w:rFonts w:eastAsia="Times New Roman"/>
                <w:sz w:val="20"/>
                <w:lang w:val="en-US"/>
              </w:rPr>
              <w:t>of</w:t>
            </w:r>
            <w:r w:rsidRPr="003E1F0C">
              <w:rPr>
                <w:rFonts w:eastAsia="Times New Roman"/>
                <w:spacing w:val="-8"/>
                <w:sz w:val="20"/>
                <w:lang w:val="en-US"/>
              </w:rPr>
              <w:t xml:space="preserve"> </w:t>
            </w:r>
            <w:r w:rsidRPr="003E1F0C">
              <w:rPr>
                <w:rFonts w:eastAsia="Times New Roman"/>
                <w:sz w:val="20"/>
                <w:lang w:val="en-US"/>
              </w:rPr>
              <w:t>the total</w:t>
            </w:r>
            <w:r w:rsidRPr="003E1F0C">
              <w:rPr>
                <w:rFonts w:eastAsia="Times New Roman"/>
                <w:spacing w:val="-7"/>
                <w:sz w:val="20"/>
                <w:lang w:val="en-US"/>
              </w:rPr>
              <w:t xml:space="preserve"> </w:t>
            </w:r>
            <w:r w:rsidRPr="003E1F0C">
              <w:rPr>
                <w:rFonts w:eastAsia="Times New Roman"/>
                <w:sz w:val="20"/>
                <w:lang w:val="en-US"/>
              </w:rPr>
              <w:t>development</w:t>
            </w:r>
            <w:r w:rsidRPr="003E1F0C">
              <w:rPr>
                <w:rFonts w:eastAsia="Times New Roman"/>
                <w:spacing w:val="-7"/>
                <w:sz w:val="20"/>
                <w:lang w:val="en-US"/>
              </w:rPr>
              <w:t xml:space="preserve"> </w:t>
            </w:r>
            <w:r w:rsidRPr="003E1F0C">
              <w:rPr>
                <w:rFonts w:eastAsia="Times New Roman"/>
                <w:sz w:val="20"/>
                <w:lang w:val="en-US"/>
              </w:rPr>
              <w:t>cost</w:t>
            </w:r>
            <w:r w:rsidRPr="003E1F0C">
              <w:rPr>
                <w:rFonts w:eastAsia="Times New Roman"/>
                <w:spacing w:val="-7"/>
                <w:sz w:val="20"/>
                <w:lang w:val="en-US"/>
              </w:rPr>
              <w:t xml:space="preserve"> </w:t>
            </w:r>
            <w:r w:rsidRPr="003E1F0C">
              <w:rPr>
                <w:rFonts w:eastAsia="Times New Roman"/>
                <w:sz w:val="20"/>
                <w:lang w:val="en-US"/>
              </w:rPr>
              <w:t>up</w:t>
            </w:r>
            <w:r w:rsidRPr="003E1F0C">
              <w:rPr>
                <w:rFonts w:eastAsia="Times New Roman"/>
                <w:spacing w:val="-7"/>
                <w:sz w:val="20"/>
                <w:lang w:val="en-US"/>
              </w:rPr>
              <w:t xml:space="preserve"> </w:t>
            </w:r>
            <w:r w:rsidRPr="003E1F0C">
              <w:rPr>
                <w:rFonts w:eastAsia="Times New Roman"/>
                <w:sz w:val="20"/>
                <w:lang w:val="en-US"/>
              </w:rPr>
              <w:t>to</w:t>
            </w:r>
            <w:r w:rsidRPr="003E1F0C">
              <w:rPr>
                <w:rFonts w:eastAsia="Times New Roman"/>
                <w:spacing w:val="-7"/>
                <w:sz w:val="20"/>
                <w:lang w:val="en-US"/>
              </w:rPr>
              <w:t xml:space="preserve"> </w:t>
            </w:r>
            <w:r w:rsidRPr="003E1F0C">
              <w:rPr>
                <w:rFonts w:eastAsia="Times New Roman"/>
                <w:sz w:val="20"/>
                <w:lang w:val="en-US"/>
              </w:rPr>
              <w:t xml:space="preserve">a maximum </w:t>
            </w:r>
            <w:r w:rsidRPr="003E1F0C">
              <w:rPr>
                <w:rFonts w:eastAsia="Times New Roman"/>
                <w:sz w:val="20"/>
                <w:lang w:val="en-US"/>
              </w:rPr>
              <w:br/>
              <w:t>of $500,000</w:t>
            </w:r>
          </w:p>
        </w:tc>
      </w:tr>
      <w:tr w:rsidR="003E1F0C" w:rsidRPr="003E1F0C" w14:paraId="747C96F3" w14:textId="77777777" w:rsidTr="008919E2">
        <w:trPr>
          <w:cantSplit/>
          <w:trHeight w:val="20"/>
        </w:trPr>
        <w:tc>
          <w:tcPr>
            <w:tcW w:w="425" w:type="dxa"/>
          </w:tcPr>
          <w:p w14:paraId="7B947455"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93FDE8A"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in</w:t>
            </w:r>
            <w:r w:rsidRPr="003E1F0C">
              <w:rPr>
                <w:rFonts w:eastAsia="Times New Roman"/>
                <w:spacing w:val="-2"/>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2"/>
                <w:sz w:val="20"/>
                <w:lang w:val="en-US"/>
              </w:rPr>
              <w:t xml:space="preserve"> </w:t>
            </w:r>
            <w:r w:rsidRPr="003E1F0C">
              <w:rPr>
                <w:rFonts w:eastAsia="Times New Roman"/>
                <w:spacing w:val="-4"/>
                <w:sz w:val="20"/>
                <w:lang w:val="en-US"/>
              </w:rPr>
              <w:t>case</w:t>
            </w:r>
          </w:p>
        </w:tc>
        <w:tc>
          <w:tcPr>
            <w:tcW w:w="2268" w:type="dxa"/>
          </w:tcPr>
          <w:p w14:paraId="7248F8C5"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0.25%</w:t>
            </w:r>
            <w:r w:rsidRPr="003E1F0C">
              <w:rPr>
                <w:rFonts w:eastAsia="Times New Roman"/>
                <w:spacing w:val="-11"/>
                <w:sz w:val="20"/>
                <w:lang w:val="en-US"/>
              </w:rPr>
              <w:t xml:space="preserve"> </w:t>
            </w:r>
            <w:r w:rsidRPr="003E1F0C">
              <w:rPr>
                <w:rFonts w:eastAsia="Times New Roman"/>
                <w:sz w:val="20"/>
                <w:lang w:val="en-US"/>
              </w:rPr>
              <w:t>of</w:t>
            </w:r>
            <w:r w:rsidRPr="003E1F0C">
              <w:rPr>
                <w:rFonts w:eastAsia="Times New Roman"/>
                <w:spacing w:val="-12"/>
                <w:sz w:val="20"/>
                <w:lang w:val="en-US"/>
              </w:rPr>
              <w:t xml:space="preserve"> </w:t>
            </w:r>
            <w:r w:rsidRPr="003E1F0C">
              <w:rPr>
                <w:rFonts w:eastAsia="Times New Roman"/>
                <w:sz w:val="20"/>
                <w:lang w:val="en-US"/>
              </w:rPr>
              <w:t>the</w:t>
            </w:r>
            <w:r w:rsidRPr="003E1F0C">
              <w:rPr>
                <w:rFonts w:eastAsia="Times New Roman"/>
                <w:spacing w:val="-11"/>
                <w:sz w:val="20"/>
                <w:lang w:val="en-US"/>
              </w:rPr>
              <w:t xml:space="preserve"> </w:t>
            </w:r>
            <w:r w:rsidRPr="003E1F0C">
              <w:rPr>
                <w:rFonts w:eastAsia="Times New Roman"/>
                <w:sz w:val="20"/>
                <w:lang w:val="en-US"/>
              </w:rPr>
              <w:t>total development</w:t>
            </w:r>
            <w:r w:rsidRPr="003E1F0C">
              <w:rPr>
                <w:rFonts w:eastAsia="Times New Roman"/>
                <w:spacing w:val="-9"/>
                <w:sz w:val="20"/>
                <w:lang w:val="en-US"/>
              </w:rPr>
              <w:t xml:space="preserve"> </w:t>
            </w:r>
            <w:r w:rsidRPr="003E1F0C">
              <w:rPr>
                <w:rFonts w:eastAsia="Times New Roman"/>
                <w:sz w:val="20"/>
                <w:lang w:val="en-US"/>
              </w:rPr>
              <w:t>cost</w:t>
            </w:r>
            <w:r w:rsidRPr="003E1F0C">
              <w:rPr>
                <w:rFonts w:eastAsia="Times New Roman"/>
                <w:spacing w:val="-9"/>
                <w:sz w:val="20"/>
                <w:lang w:val="en-US"/>
              </w:rPr>
              <w:t xml:space="preserve"> </w:t>
            </w:r>
            <w:r w:rsidRPr="003E1F0C">
              <w:rPr>
                <w:rFonts w:eastAsia="Times New Roman"/>
                <w:sz w:val="20"/>
                <w:lang w:val="en-US"/>
              </w:rPr>
              <w:t>up</w:t>
            </w:r>
            <w:r w:rsidRPr="003E1F0C">
              <w:rPr>
                <w:rFonts w:eastAsia="Times New Roman"/>
                <w:spacing w:val="-8"/>
                <w:sz w:val="20"/>
                <w:lang w:val="en-US"/>
              </w:rPr>
              <w:t xml:space="preserve"> </w:t>
            </w:r>
            <w:r w:rsidRPr="003E1F0C">
              <w:rPr>
                <w:rFonts w:eastAsia="Times New Roman"/>
                <w:sz w:val="20"/>
                <w:lang w:val="en-US"/>
              </w:rPr>
              <w:t>to</w:t>
            </w:r>
            <w:r w:rsidRPr="003E1F0C">
              <w:rPr>
                <w:rFonts w:eastAsia="Times New Roman"/>
                <w:spacing w:val="-8"/>
                <w:sz w:val="20"/>
                <w:lang w:val="en-US"/>
              </w:rPr>
              <w:t xml:space="preserve"> </w:t>
            </w:r>
            <w:r w:rsidRPr="003E1F0C">
              <w:rPr>
                <w:rFonts w:eastAsia="Times New Roman"/>
                <w:sz w:val="20"/>
                <w:lang w:val="en-US"/>
              </w:rPr>
              <w:t>a maximum of $500,000</w:t>
            </w:r>
          </w:p>
        </w:tc>
      </w:tr>
      <w:tr w:rsidR="003E1F0C" w:rsidRPr="003E1F0C" w14:paraId="03C53AD9" w14:textId="77777777" w:rsidTr="008919E2">
        <w:trPr>
          <w:cantSplit/>
          <w:trHeight w:val="20"/>
        </w:trPr>
        <w:tc>
          <w:tcPr>
            <w:tcW w:w="425" w:type="dxa"/>
          </w:tcPr>
          <w:p w14:paraId="6AB7CC01" w14:textId="77777777" w:rsidR="003E1F0C" w:rsidRPr="003E1F0C" w:rsidRDefault="003E1F0C" w:rsidP="003E1F0C">
            <w:pPr>
              <w:keepLines/>
              <w:widowControl w:val="0"/>
              <w:autoSpaceDE w:val="0"/>
              <w:autoSpaceDN w:val="0"/>
              <w:spacing w:line="240" w:lineRule="auto"/>
              <w:ind w:right="213"/>
              <w:jc w:val="left"/>
              <w:rPr>
                <w:rFonts w:eastAsia="Times New Roman"/>
                <w:sz w:val="20"/>
                <w:lang w:val="en-US"/>
              </w:rPr>
            </w:pPr>
            <w:r w:rsidRPr="003E1F0C">
              <w:rPr>
                <w:rFonts w:eastAsia="Times New Roman"/>
                <w:spacing w:val="-10"/>
                <w:sz w:val="20"/>
                <w:lang w:val="en-US"/>
              </w:rPr>
              <w:t>7</w:t>
            </w:r>
          </w:p>
        </w:tc>
        <w:tc>
          <w:tcPr>
            <w:tcW w:w="6521" w:type="dxa"/>
          </w:tcPr>
          <w:p w14:paraId="281A3993"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planning</w:t>
            </w:r>
            <w:r w:rsidRPr="003E1F0C">
              <w:rPr>
                <w:rFonts w:eastAsia="Times New Roman"/>
                <w:spacing w:val="-4"/>
                <w:sz w:val="20"/>
                <w:lang w:val="en-US"/>
              </w:rPr>
              <w:t xml:space="preserve"> </w:t>
            </w:r>
            <w:r w:rsidRPr="003E1F0C">
              <w:rPr>
                <w:rFonts w:eastAsia="Times New Roman"/>
                <w:sz w:val="20"/>
                <w:lang w:val="en-US"/>
              </w:rPr>
              <w:t>consent</w:t>
            </w:r>
            <w:r w:rsidRPr="003E1F0C">
              <w:rPr>
                <w:rFonts w:eastAsia="Times New Roman"/>
                <w:spacing w:val="-6"/>
                <w:sz w:val="20"/>
                <w:lang w:val="en-US"/>
              </w:rPr>
              <w:t xml:space="preserve"> </w:t>
            </w:r>
            <w:r w:rsidRPr="003E1F0C">
              <w:rPr>
                <w:rFonts w:eastAsia="Times New Roman"/>
                <w:sz w:val="20"/>
                <w:lang w:val="en-US"/>
              </w:rPr>
              <w:t>that</w:t>
            </w:r>
            <w:r w:rsidRPr="003E1F0C">
              <w:rPr>
                <w:rFonts w:eastAsia="Times New Roman"/>
                <w:spacing w:val="-5"/>
                <w:sz w:val="20"/>
                <w:lang w:val="en-US"/>
              </w:rPr>
              <w:t xml:space="preserve"> </w:t>
            </w:r>
            <w:r w:rsidRPr="003E1F0C">
              <w:rPr>
                <w:rFonts w:eastAsia="Times New Roman"/>
                <w:sz w:val="20"/>
                <w:lang w:val="en-US"/>
              </w:rPr>
              <w:t>must</w:t>
            </w:r>
            <w:r w:rsidRPr="003E1F0C">
              <w:rPr>
                <w:rFonts w:eastAsia="Times New Roman"/>
                <w:spacing w:val="-5"/>
                <w:sz w:val="20"/>
                <w:lang w:val="en-US"/>
              </w:rPr>
              <w:t xml:space="preserve"> </w:t>
            </w:r>
            <w:r w:rsidRPr="003E1F0C">
              <w:rPr>
                <w:rFonts w:eastAsia="Times New Roman"/>
                <w:sz w:val="20"/>
                <w:lang w:val="en-US"/>
              </w:rPr>
              <w:t>be</w:t>
            </w:r>
            <w:r w:rsidRPr="003E1F0C">
              <w:rPr>
                <w:rFonts w:eastAsia="Times New Roman"/>
                <w:spacing w:val="-5"/>
                <w:sz w:val="20"/>
                <w:lang w:val="en-US"/>
              </w:rPr>
              <w:t xml:space="preserve"> </w:t>
            </w:r>
            <w:r w:rsidRPr="003E1F0C">
              <w:rPr>
                <w:rFonts w:eastAsia="Times New Roman"/>
                <w:spacing w:val="-2"/>
                <w:sz w:val="20"/>
                <w:lang w:val="en-US"/>
              </w:rPr>
              <w:t>notified—</w:t>
            </w:r>
          </w:p>
        </w:tc>
        <w:tc>
          <w:tcPr>
            <w:tcW w:w="2268" w:type="dxa"/>
          </w:tcPr>
          <w:p w14:paraId="111F95DF"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5C1445DF" w14:textId="77777777" w:rsidTr="008919E2">
        <w:trPr>
          <w:cantSplit/>
          <w:trHeight w:val="20"/>
        </w:trPr>
        <w:tc>
          <w:tcPr>
            <w:tcW w:w="425" w:type="dxa"/>
          </w:tcPr>
          <w:p w14:paraId="406F381A"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5C809CD"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if</w:t>
            </w:r>
            <w:r w:rsidRPr="003E1F0C">
              <w:rPr>
                <w:rFonts w:eastAsia="Times New Roman"/>
                <w:spacing w:val="-6"/>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107(3)(a)</w:t>
            </w:r>
            <w:r w:rsidRPr="003E1F0C">
              <w:rPr>
                <w:rFonts w:eastAsia="Times New Roman"/>
                <w:spacing w:val="-5"/>
                <w:sz w:val="20"/>
                <w:lang w:val="en-US"/>
              </w:rPr>
              <w:t xml:space="preserve"> </w:t>
            </w:r>
            <w:r w:rsidRPr="003E1F0C">
              <w:rPr>
                <w:rFonts w:eastAsia="Times New Roman"/>
                <w:spacing w:val="-2"/>
                <w:sz w:val="20"/>
                <w:lang w:val="en-US"/>
              </w:rPr>
              <w:t>applies</w:t>
            </w:r>
          </w:p>
        </w:tc>
        <w:tc>
          <w:tcPr>
            <w:tcW w:w="2268" w:type="dxa"/>
          </w:tcPr>
          <w:p w14:paraId="662CB478"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$289.00</w:t>
            </w:r>
          </w:p>
        </w:tc>
      </w:tr>
      <w:tr w:rsidR="003E1F0C" w:rsidRPr="003E1F0C" w14:paraId="099E8293" w14:textId="77777777" w:rsidTr="008919E2">
        <w:trPr>
          <w:cantSplit/>
          <w:trHeight w:val="20"/>
        </w:trPr>
        <w:tc>
          <w:tcPr>
            <w:tcW w:w="425" w:type="dxa"/>
          </w:tcPr>
          <w:p w14:paraId="10C9538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69641E1"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(b)</w:t>
            </w:r>
            <w:r w:rsidRPr="003E1F0C">
              <w:rPr>
                <w:rFonts w:eastAsia="Times New Roman"/>
                <w:sz w:val="20"/>
                <w:lang w:val="en-US"/>
              </w:rPr>
              <w:tab/>
              <w:t>if</w:t>
            </w:r>
            <w:r w:rsidRPr="003E1F0C">
              <w:rPr>
                <w:rFonts w:eastAsia="Times New Roman"/>
                <w:spacing w:val="-6"/>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110(2)(a)</w:t>
            </w:r>
            <w:r w:rsidRPr="003E1F0C">
              <w:rPr>
                <w:rFonts w:eastAsia="Times New Roman"/>
                <w:spacing w:val="-5"/>
                <w:sz w:val="20"/>
                <w:lang w:val="en-US"/>
              </w:rPr>
              <w:t xml:space="preserve"> </w:t>
            </w:r>
            <w:r w:rsidRPr="003E1F0C">
              <w:rPr>
                <w:rFonts w:eastAsia="Times New Roman"/>
                <w:spacing w:val="-2"/>
                <w:sz w:val="20"/>
                <w:lang w:val="en-US"/>
              </w:rPr>
              <w:t>applies</w:t>
            </w:r>
          </w:p>
        </w:tc>
        <w:tc>
          <w:tcPr>
            <w:tcW w:w="2268" w:type="dxa"/>
          </w:tcPr>
          <w:p w14:paraId="1D6A146E"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$289.00</w:t>
            </w:r>
          </w:p>
        </w:tc>
      </w:tr>
      <w:tr w:rsidR="003E1F0C" w:rsidRPr="003E1F0C" w14:paraId="1C0C8DAD" w14:textId="77777777" w:rsidTr="008919E2">
        <w:trPr>
          <w:cantSplit/>
          <w:trHeight w:val="20"/>
        </w:trPr>
        <w:tc>
          <w:tcPr>
            <w:tcW w:w="425" w:type="dxa"/>
          </w:tcPr>
          <w:p w14:paraId="2104073D" w14:textId="77777777" w:rsidR="003E1F0C" w:rsidRPr="003E1F0C" w:rsidRDefault="003E1F0C" w:rsidP="003E1F0C">
            <w:pPr>
              <w:keepLines/>
              <w:widowControl w:val="0"/>
              <w:autoSpaceDE w:val="0"/>
              <w:autoSpaceDN w:val="0"/>
              <w:spacing w:line="240" w:lineRule="auto"/>
              <w:ind w:right="122"/>
              <w:jc w:val="left"/>
              <w:rPr>
                <w:rFonts w:eastAsia="Times New Roman"/>
                <w:sz w:val="20"/>
                <w:lang w:val="en-US"/>
              </w:rPr>
            </w:pPr>
            <w:r w:rsidRPr="003E1F0C">
              <w:rPr>
                <w:rFonts w:eastAsia="Times New Roman"/>
                <w:spacing w:val="-5"/>
                <w:sz w:val="20"/>
                <w:lang w:val="en-US"/>
              </w:rPr>
              <w:t>7a</w:t>
            </w:r>
          </w:p>
        </w:tc>
        <w:tc>
          <w:tcPr>
            <w:tcW w:w="6521" w:type="dxa"/>
          </w:tcPr>
          <w:p w14:paraId="32966DBA"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outline</w:t>
            </w:r>
            <w:r w:rsidRPr="003E1F0C">
              <w:rPr>
                <w:rFonts w:eastAsia="Times New Roman"/>
                <w:spacing w:val="-6"/>
                <w:sz w:val="20"/>
                <w:lang w:val="en-US"/>
              </w:rPr>
              <w:t xml:space="preserve"> </w:t>
            </w:r>
            <w:r w:rsidRPr="003E1F0C">
              <w:rPr>
                <w:rFonts w:eastAsia="Times New Roman"/>
                <w:sz w:val="20"/>
                <w:lang w:val="en-US"/>
              </w:rPr>
              <w:t>consent</w:t>
            </w:r>
            <w:r w:rsidRPr="003E1F0C">
              <w:rPr>
                <w:rFonts w:eastAsia="Times New Roman"/>
                <w:spacing w:val="-5"/>
                <w:sz w:val="20"/>
                <w:lang w:val="en-US"/>
              </w:rPr>
              <w:t xml:space="preserve"> </w:t>
            </w:r>
            <w:r w:rsidRPr="003E1F0C">
              <w:rPr>
                <w:rFonts w:eastAsia="Times New Roman"/>
                <w:sz w:val="20"/>
                <w:lang w:val="en-US"/>
              </w:rPr>
              <w:t>that</w:t>
            </w:r>
            <w:r w:rsidRPr="003E1F0C">
              <w:rPr>
                <w:rFonts w:eastAsia="Times New Roman"/>
                <w:spacing w:val="-5"/>
                <w:sz w:val="20"/>
                <w:lang w:val="en-US"/>
              </w:rPr>
              <w:t xml:space="preserve"> </w:t>
            </w:r>
            <w:r w:rsidRPr="003E1F0C">
              <w:rPr>
                <w:rFonts w:eastAsia="Times New Roman"/>
                <w:sz w:val="20"/>
                <w:lang w:val="en-US"/>
              </w:rPr>
              <w:t>must</w:t>
            </w:r>
            <w:r w:rsidRPr="003E1F0C">
              <w:rPr>
                <w:rFonts w:eastAsia="Times New Roman"/>
                <w:spacing w:val="-5"/>
                <w:sz w:val="20"/>
                <w:lang w:val="en-US"/>
              </w:rPr>
              <w:t xml:space="preserve"> </w:t>
            </w:r>
            <w:r w:rsidRPr="003E1F0C">
              <w:rPr>
                <w:rFonts w:eastAsia="Times New Roman"/>
                <w:sz w:val="20"/>
                <w:lang w:val="en-US"/>
              </w:rPr>
              <w:t>be</w:t>
            </w:r>
            <w:r w:rsidRPr="003E1F0C">
              <w:rPr>
                <w:rFonts w:eastAsia="Times New Roman"/>
                <w:spacing w:val="-6"/>
                <w:sz w:val="20"/>
                <w:lang w:val="en-US"/>
              </w:rPr>
              <w:t xml:space="preserve"> </w:t>
            </w:r>
            <w:r w:rsidRPr="003E1F0C">
              <w:rPr>
                <w:rFonts w:eastAsia="Times New Roman"/>
                <w:spacing w:val="-2"/>
                <w:sz w:val="20"/>
                <w:lang w:val="en-US"/>
              </w:rPr>
              <w:t>notified</w:t>
            </w:r>
          </w:p>
        </w:tc>
        <w:tc>
          <w:tcPr>
            <w:tcW w:w="2268" w:type="dxa"/>
          </w:tcPr>
          <w:p w14:paraId="4FFC45BF"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$289.00</w:t>
            </w:r>
          </w:p>
        </w:tc>
      </w:tr>
      <w:tr w:rsidR="003E1F0C" w:rsidRPr="003E1F0C" w14:paraId="17553107" w14:textId="77777777" w:rsidTr="008919E2">
        <w:trPr>
          <w:cantSplit/>
          <w:trHeight w:val="20"/>
        </w:trPr>
        <w:tc>
          <w:tcPr>
            <w:tcW w:w="425" w:type="dxa"/>
          </w:tcPr>
          <w:p w14:paraId="28A3DECB" w14:textId="77777777" w:rsidR="003E1F0C" w:rsidRPr="003E1F0C" w:rsidRDefault="003E1F0C" w:rsidP="003E1F0C">
            <w:pPr>
              <w:keepLines/>
              <w:widowControl w:val="0"/>
              <w:autoSpaceDE w:val="0"/>
              <w:autoSpaceDN w:val="0"/>
              <w:spacing w:line="240" w:lineRule="auto"/>
              <w:ind w:right="213"/>
              <w:jc w:val="left"/>
              <w:rPr>
                <w:rFonts w:eastAsia="Times New Roman"/>
                <w:sz w:val="20"/>
                <w:lang w:val="en-US"/>
              </w:rPr>
            </w:pPr>
            <w:r w:rsidRPr="003E1F0C">
              <w:rPr>
                <w:rFonts w:eastAsia="Times New Roman"/>
                <w:spacing w:val="-10"/>
                <w:sz w:val="20"/>
                <w:lang w:val="en-US"/>
              </w:rPr>
              <w:t>8</w:t>
            </w:r>
          </w:p>
        </w:tc>
        <w:tc>
          <w:tcPr>
            <w:tcW w:w="6521" w:type="dxa"/>
          </w:tcPr>
          <w:p w14:paraId="31A6ED62" w14:textId="77777777" w:rsidR="003E1F0C" w:rsidRPr="003E1F0C" w:rsidRDefault="003E1F0C" w:rsidP="003E1F0C">
            <w:pPr>
              <w:keepLines/>
              <w:widowControl w:val="0"/>
              <w:autoSpaceDE w:val="0"/>
              <w:autoSpaceDN w:val="0"/>
              <w:spacing w:line="240" w:lineRule="auto"/>
              <w:ind w:right="360"/>
              <w:jc w:val="left"/>
              <w:rPr>
                <w:rFonts w:eastAsia="Times New Roman"/>
                <w:sz w:val="20"/>
                <w:lang w:val="en-US"/>
              </w:rPr>
            </w:pPr>
            <w:r w:rsidRPr="003E1F0C">
              <w:rPr>
                <w:rFonts w:eastAsia="Times New Roman"/>
                <w:sz w:val="20"/>
                <w:lang w:val="en-US"/>
              </w:rPr>
              <w:t>Application</w:t>
            </w:r>
            <w:r w:rsidRPr="003E1F0C">
              <w:rPr>
                <w:rFonts w:eastAsia="Times New Roman"/>
                <w:spacing w:val="-4"/>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outline</w:t>
            </w:r>
            <w:r w:rsidRPr="003E1F0C">
              <w:rPr>
                <w:rFonts w:eastAsia="Times New Roman"/>
                <w:spacing w:val="-5"/>
                <w:sz w:val="20"/>
                <w:lang w:val="en-US"/>
              </w:rPr>
              <w:t xml:space="preserve"> </w:t>
            </w:r>
            <w:r w:rsidRPr="003E1F0C">
              <w:rPr>
                <w:rFonts w:eastAsia="Times New Roman"/>
                <w:sz w:val="20"/>
                <w:lang w:val="en-US"/>
              </w:rPr>
              <w:t>consent</w:t>
            </w:r>
            <w:r w:rsidRPr="003E1F0C">
              <w:rPr>
                <w:rFonts w:eastAsia="Times New Roman"/>
                <w:spacing w:val="-5"/>
                <w:sz w:val="20"/>
                <w:lang w:val="en-US"/>
              </w:rPr>
              <w:t xml:space="preserve"> </w:t>
            </w:r>
            <w:r w:rsidRPr="003E1F0C">
              <w:rPr>
                <w:rFonts w:eastAsia="Times New Roman"/>
                <w:sz w:val="20"/>
                <w:lang w:val="en-US"/>
              </w:rPr>
              <w:t>or</w:t>
            </w:r>
            <w:r w:rsidRPr="003E1F0C">
              <w:rPr>
                <w:rFonts w:eastAsia="Times New Roman"/>
                <w:spacing w:val="-4"/>
                <w:sz w:val="20"/>
                <w:lang w:val="en-US"/>
              </w:rPr>
              <w:t xml:space="preserve"> </w:t>
            </w:r>
            <w:r w:rsidRPr="003E1F0C">
              <w:rPr>
                <w:rFonts w:eastAsia="Times New Roman"/>
                <w:sz w:val="20"/>
                <w:lang w:val="en-US"/>
              </w:rPr>
              <w:t>planning</w:t>
            </w:r>
            <w:r w:rsidRPr="003E1F0C">
              <w:rPr>
                <w:rFonts w:eastAsia="Times New Roman"/>
                <w:spacing w:val="-4"/>
                <w:sz w:val="20"/>
                <w:lang w:val="en-US"/>
              </w:rPr>
              <w:t xml:space="preserve"> </w:t>
            </w:r>
            <w:r w:rsidRPr="003E1F0C">
              <w:rPr>
                <w:rFonts w:eastAsia="Times New Roman"/>
                <w:sz w:val="20"/>
                <w:lang w:val="en-US"/>
              </w:rPr>
              <w:t>consent</w:t>
            </w:r>
            <w:r w:rsidRPr="003E1F0C">
              <w:rPr>
                <w:rFonts w:eastAsia="Times New Roman"/>
                <w:spacing w:val="-5"/>
                <w:sz w:val="20"/>
                <w:lang w:val="en-US"/>
              </w:rPr>
              <w:t xml:space="preserve"> </w:t>
            </w:r>
            <w:r w:rsidRPr="003E1F0C">
              <w:rPr>
                <w:rFonts w:eastAsia="Times New Roman"/>
                <w:sz w:val="20"/>
                <w:lang w:val="en-US"/>
              </w:rPr>
              <w:t>that</w:t>
            </w:r>
            <w:r w:rsidRPr="003E1F0C">
              <w:rPr>
                <w:rFonts w:eastAsia="Times New Roman"/>
                <w:spacing w:val="-5"/>
                <w:sz w:val="20"/>
                <w:lang w:val="en-US"/>
              </w:rPr>
              <w:t xml:space="preserve"> </w:t>
            </w:r>
            <w:r w:rsidRPr="003E1F0C">
              <w:rPr>
                <w:rFonts w:eastAsia="Times New Roman"/>
                <w:sz w:val="20"/>
                <w:lang w:val="en-US"/>
              </w:rPr>
              <w:t>must</w:t>
            </w:r>
            <w:r w:rsidRPr="003E1F0C">
              <w:rPr>
                <w:rFonts w:eastAsia="Times New Roman"/>
                <w:spacing w:val="-5"/>
                <w:sz w:val="20"/>
                <w:lang w:val="en-US"/>
              </w:rPr>
              <w:t xml:space="preserve"> </w:t>
            </w:r>
            <w:r w:rsidRPr="003E1F0C">
              <w:rPr>
                <w:rFonts w:eastAsia="Times New Roman"/>
                <w:sz w:val="20"/>
                <w:lang w:val="en-US"/>
              </w:rPr>
              <w:t xml:space="preserve">be referred to 1 or more prescribed bodies under Schedule 9 of the </w:t>
            </w:r>
            <w:hyperlink r:id="rId146">
              <w:r w:rsidRPr="003E1F0C">
                <w:rPr>
                  <w:rFonts w:eastAsia="Times New Roman"/>
                  <w:i/>
                  <w:sz w:val="20"/>
                  <w:lang w:val="en-US"/>
                </w:rPr>
                <w:t>Planning, Development and Infrastructure (General)</w:t>
              </w:r>
            </w:hyperlink>
            <w:r w:rsidRPr="003E1F0C">
              <w:rPr>
                <w:rFonts w:eastAsia="Times New Roman"/>
                <w:i/>
                <w:sz w:val="20"/>
                <w:lang w:val="en-US"/>
              </w:rPr>
              <w:t xml:space="preserve"> </w:t>
            </w:r>
            <w:hyperlink r:id="rId147">
              <w:r w:rsidRPr="003E1F0C">
                <w:rPr>
                  <w:rFonts w:eastAsia="Times New Roman"/>
                  <w:i/>
                  <w:sz w:val="20"/>
                  <w:lang w:val="en-US"/>
                </w:rPr>
                <w:t>Regulations 2017</w:t>
              </w:r>
            </w:hyperlink>
            <w:r w:rsidRPr="003E1F0C">
              <w:rPr>
                <w:rFonts w:eastAsia="Times New Roman"/>
                <w:sz w:val="20"/>
                <w:lang w:val="en-US"/>
              </w:rPr>
              <w:t>—</w:t>
            </w:r>
          </w:p>
        </w:tc>
        <w:tc>
          <w:tcPr>
            <w:tcW w:w="2268" w:type="dxa"/>
          </w:tcPr>
          <w:p w14:paraId="6BEDA80F"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1EB63DCE" w14:textId="77777777" w:rsidTr="008919E2">
        <w:trPr>
          <w:cantSplit/>
          <w:trHeight w:val="20"/>
        </w:trPr>
        <w:tc>
          <w:tcPr>
            <w:tcW w:w="425" w:type="dxa"/>
          </w:tcPr>
          <w:p w14:paraId="3A468A79"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F3B0EE3"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Commissioner</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pacing w:val="-2"/>
                <w:sz w:val="20"/>
                <w:lang w:val="en-US"/>
              </w:rPr>
              <w:t>Highways—</w:t>
            </w:r>
          </w:p>
        </w:tc>
        <w:tc>
          <w:tcPr>
            <w:tcW w:w="2268" w:type="dxa"/>
          </w:tcPr>
          <w:p w14:paraId="57B6E684"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3EA9526E" w14:textId="77777777" w:rsidTr="008919E2">
        <w:trPr>
          <w:cantSplit/>
          <w:trHeight w:val="20"/>
        </w:trPr>
        <w:tc>
          <w:tcPr>
            <w:tcW w:w="425" w:type="dxa"/>
          </w:tcPr>
          <w:p w14:paraId="506DD83C"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210D4BD1"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w:t>
            </w:r>
            <w:proofErr w:type="spellStart"/>
            <w:r w:rsidRPr="003E1F0C">
              <w:rPr>
                <w:rFonts w:eastAsia="Times New Roman"/>
                <w:spacing w:val="-4"/>
                <w:sz w:val="20"/>
                <w:lang w:val="en-US"/>
              </w:rPr>
              <w:t>i</w:t>
            </w:r>
            <w:proofErr w:type="spellEnd"/>
            <w:r w:rsidRPr="003E1F0C">
              <w:rPr>
                <w:rFonts w:eastAsia="Times New Roman"/>
                <w:spacing w:val="-4"/>
                <w:sz w:val="20"/>
                <w:lang w:val="en-US"/>
              </w:rPr>
              <w:t>)</w:t>
            </w:r>
            <w:r w:rsidRPr="003E1F0C">
              <w:rPr>
                <w:rFonts w:eastAsia="Times New Roman"/>
                <w:sz w:val="20"/>
                <w:lang w:val="en-US"/>
              </w:rPr>
              <w:tab/>
              <w:t>if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proposed</w:t>
            </w:r>
            <w:r w:rsidRPr="003E1F0C">
              <w:rPr>
                <w:rFonts w:eastAsia="Times New Roman"/>
                <w:spacing w:val="-6"/>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involves</w:t>
            </w:r>
            <w:r w:rsidRPr="003E1F0C">
              <w:rPr>
                <w:rFonts w:eastAsia="Times New Roman"/>
                <w:spacing w:val="-6"/>
                <w:sz w:val="20"/>
                <w:lang w:val="en-US"/>
              </w:rPr>
              <w:t xml:space="preserve"> </w:t>
            </w:r>
            <w:r w:rsidRPr="003E1F0C">
              <w:rPr>
                <w:rFonts w:eastAsia="Times New Roman"/>
                <w:sz w:val="20"/>
                <w:lang w:val="en-US"/>
              </w:rPr>
              <w:t>a</w:t>
            </w:r>
            <w:r w:rsidRPr="003E1F0C">
              <w:rPr>
                <w:rFonts w:eastAsia="Times New Roman"/>
                <w:spacing w:val="-5"/>
                <w:sz w:val="20"/>
                <w:lang w:val="en-US"/>
              </w:rPr>
              <w:t xml:space="preserve"> </w:t>
            </w:r>
            <w:r w:rsidRPr="003E1F0C">
              <w:rPr>
                <w:rFonts w:eastAsia="Times New Roman"/>
                <w:sz w:val="20"/>
                <w:lang w:val="en-US"/>
              </w:rPr>
              <w:t>change</w:t>
            </w:r>
            <w:r w:rsidRPr="003E1F0C">
              <w:rPr>
                <w:rFonts w:eastAsia="Times New Roman"/>
                <w:spacing w:val="-5"/>
                <w:sz w:val="20"/>
                <w:lang w:val="en-US"/>
              </w:rPr>
              <w:t xml:space="preserve"> </w:t>
            </w:r>
            <w:r w:rsidRPr="003E1F0C">
              <w:rPr>
                <w:rFonts w:eastAsia="Times New Roman"/>
                <w:sz w:val="20"/>
                <w:lang w:val="en-US"/>
              </w:rPr>
              <w:t>in the use of land</w:t>
            </w:r>
          </w:p>
        </w:tc>
        <w:tc>
          <w:tcPr>
            <w:tcW w:w="2268" w:type="dxa"/>
          </w:tcPr>
          <w:p w14:paraId="1622587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756102C9" w14:textId="77777777" w:rsidTr="008919E2">
        <w:trPr>
          <w:cantSplit/>
          <w:trHeight w:val="20"/>
        </w:trPr>
        <w:tc>
          <w:tcPr>
            <w:tcW w:w="425" w:type="dxa"/>
          </w:tcPr>
          <w:p w14:paraId="00CC2772"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311FFF4"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proposed</w:t>
            </w:r>
            <w:r w:rsidRPr="003E1F0C">
              <w:rPr>
                <w:rFonts w:eastAsia="Times New Roman"/>
                <w:spacing w:val="-7"/>
                <w:sz w:val="20"/>
                <w:lang w:val="en-US"/>
              </w:rPr>
              <w:t xml:space="preserve"> </w:t>
            </w:r>
            <w:r w:rsidRPr="003E1F0C">
              <w:rPr>
                <w:rFonts w:eastAsia="Times New Roman"/>
                <w:sz w:val="20"/>
                <w:lang w:val="en-US"/>
              </w:rPr>
              <w:t>development</w:t>
            </w:r>
            <w:r w:rsidRPr="003E1F0C">
              <w:rPr>
                <w:rFonts w:eastAsia="Times New Roman"/>
                <w:spacing w:val="-6"/>
                <w:sz w:val="20"/>
                <w:lang w:val="en-US"/>
              </w:rPr>
              <w:t xml:space="preserve"> </w:t>
            </w:r>
            <w:r w:rsidRPr="003E1F0C">
              <w:rPr>
                <w:rFonts w:eastAsia="Times New Roman"/>
                <w:sz w:val="20"/>
                <w:lang w:val="en-US"/>
              </w:rPr>
              <w:t>involves</w:t>
            </w:r>
            <w:r w:rsidRPr="003E1F0C">
              <w:rPr>
                <w:rFonts w:eastAsia="Times New Roman"/>
                <w:spacing w:val="-7"/>
                <w:sz w:val="20"/>
                <w:lang w:val="en-US"/>
              </w:rPr>
              <w:t xml:space="preserve"> </w:t>
            </w:r>
            <w:r w:rsidRPr="003E1F0C">
              <w:rPr>
                <w:rFonts w:eastAsia="Times New Roman"/>
                <w:sz w:val="20"/>
                <w:lang w:val="en-US"/>
              </w:rPr>
              <w:t>the</w:t>
            </w:r>
            <w:r w:rsidRPr="003E1F0C">
              <w:rPr>
                <w:rFonts w:eastAsia="Times New Roman"/>
                <w:spacing w:val="-8"/>
                <w:sz w:val="20"/>
                <w:lang w:val="en-US"/>
              </w:rPr>
              <w:t xml:space="preserve"> </w:t>
            </w:r>
            <w:r w:rsidRPr="003E1F0C">
              <w:rPr>
                <w:rFonts w:eastAsia="Times New Roman"/>
                <w:sz w:val="20"/>
                <w:lang w:val="en-US"/>
              </w:rPr>
              <w:t>division of land</w:t>
            </w:r>
          </w:p>
        </w:tc>
        <w:tc>
          <w:tcPr>
            <w:tcW w:w="2268" w:type="dxa"/>
          </w:tcPr>
          <w:p w14:paraId="54950EAE"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4408ED6B" w14:textId="77777777" w:rsidTr="008919E2">
        <w:trPr>
          <w:cantSplit/>
          <w:trHeight w:val="20"/>
        </w:trPr>
        <w:tc>
          <w:tcPr>
            <w:tcW w:w="425" w:type="dxa"/>
          </w:tcPr>
          <w:p w14:paraId="25B4CBD0"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23FBA888"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(b)</w:t>
            </w:r>
            <w:r w:rsidRPr="003E1F0C">
              <w:rPr>
                <w:rFonts w:eastAsia="Times New Roman"/>
                <w:sz w:val="20"/>
                <w:lang w:val="en-US"/>
              </w:rPr>
              <w:tab/>
              <w:t>for</w:t>
            </w:r>
            <w:r w:rsidRPr="003E1F0C">
              <w:rPr>
                <w:rFonts w:eastAsia="Times New Roman"/>
                <w:spacing w:val="-6"/>
                <w:sz w:val="20"/>
                <w:lang w:val="en-US"/>
              </w:rPr>
              <w:t xml:space="preserve"> </w:t>
            </w:r>
            <w:r w:rsidRPr="003E1F0C">
              <w:rPr>
                <w:rFonts w:eastAsia="Times New Roman"/>
                <w:sz w:val="20"/>
                <w:lang w:val="en-US"/>
              </w:rPr>
              <w:t>referral</w:t>
            </w:r>
            <w:r w:rsidRPr="003E1F0C">
              <w:rPr>
                <w:rFonts w:eastAsia="Times New Roman"/>
                <w:spacing w:val="-7"/>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r w:rsidRPr="003E1F0C">
              <w:rPr>
                <w:rFonts w:eastAsia="Times New Roman"/>
                <w:sz w:val="20"/>
                <w:lang w:val="en-US"/>
              </w:rPr>
              <w:t>Environment</w:t>
            </w:r>
            <w:r w:rsidRPr="003E1F0C">
              <w:rPr>
                <w:rFonts w:eastAsia="Times New Roman"/>
                <w:spacing w:val="-7"/>
                <w:sz w:val="20"/>
                <w:lang w:val="en-US"/>
              </w:rPr>
              <w:t xml:space="preserve"> </w:t>
            </w:r>
            <w:r w:rsidRPr="003E1F0C">
              <w:rPr>
                <w:rFonts w:eastAsia="Times New Roman"/>
                <w:sz w:val="20"/>
                <w:lang w:val="en-US"/>
              </w:rPr>
              <w:t>Protection</w:t>
            </w:r>
            <w:r w:rsidRPr="003E1F0C">
              <w:rPr>
                <w:rFonts w:eastAsia="Times New Roman"/>
                <w:spacing w:val="-5"/>
                <w:sz w:val="20"/>
                <w:lang w:val="en-US"/>
              </w:rPr>
              <w:t xml:space="preserve"> </w:t>
            </w:r>
            <w:r w:rsidRPr="003E1F0C">
              <w:rPr>
                <w:rFonts w:eastAsia="Times New Roman"/>
                <w:spacing w:val="-2"/>
                <w:sz w:val="20"/>
                <w:lang w:val="en-US"/>
              </w:rPr>
              <w:t>Authority</w:t>
            </w:r>
          </w:p>
        </w:tc>
        <w:tc>
          <w:tcPr>
            <w:tcW w:w="2268" w:type="dxa"/>
          </w:tcPr>
          <w:p w14:paraId="087D2534"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0258ACDA" w14:textId="77777777" w:rsidTr="008919E2">
        <w:trPr>
          <w:cantSplit/>
          <w:trHeight w:val="20"/>
        </w:trPr>
        <w:tc>
          <w:tcPr>
            <w:tcW w:w="425" w:type="dxa"/>
          </w:tcPr>
          <w:p w14:paraId="2588FE2F"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38C2286"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r>
            <w:r w:rsidRPr="003E1F0C">
              <w:rPr>
                <w:rFonts w:eastAsia="Times New Roman"/>
                <w:spacing w:val="-2"/>
                <w:sz w:val="20"/>
                <w:lang w:val="en-US"/>
              </w:rPr>
              <w:t>non-licensable</w:t>
            </w:r>
          </w:p>
        </w:tc>
        <w:tc>
          <w:tcPr>
            <w:tcW w:w="2268" w:type="dxa"/>
          </w:tcPr>
          <w:p w14:paraId="0215332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$857.00</w:t>
            </w:r>
          </w:p>
        </w:tc>
      </w:tr>
      <w:tr w:rsidR="003E1F0C" w:rsidRPr="003E1F0C" w14:paraId="196B53A4" w14:textId="77777777" w:rsidTr="008919E2">
        <w:trPr>
          <w:cantSplit/>
          <w:trHeight w:val="20"/>
        </w:trPr>
        <w:tc>
          <w:tcPr>
            <w:tcW w:w="425" w:type="dxa"/>
          </w:tcPr>
          <w:p w14:paraId="1EEBCB77"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6E95B68"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r>
            <w:r w:rsidRPr="003E1F0C">
              <w:rPr>
                <w:rFonts w:eastAsia="Times New Roman"/>
                <w:spacing w:val="-2"/>
                <w:sz w:val="20"/>
                <w:lang w:val="en-US"/>
              </w:rPr>
              <w:t>licensable</w:t>
            </w:r>
          </w:p>
        </w:tc>
        <w:tc>
          <w:tcPr>
            <w:tcW w:w="2268" w:type="dxa"/>
          </w:tcPr>
          <w:p w14:paraId="51648C68"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$1,928.00</w:t>
            </w:r>
          </w:p>
        </w:tc>
      </w:tr>
      <w:tr w:rsidR="003E1F0C" w:rsidRPr="003E1F0C" w14:paraId="7CF408FC" w14:textId="77777777" w:rsidTr="008919E2">
        <w:trPr>
          <w:cantSplit/>
          <w:trHeight w:val="20"/>
        </w:trPr>
        <w:tc>
          <w:tcPr>
            <w:tcW w:w="425" w:type="dxa"/>
          </w:tcPr>
          <w:p w14:paraId="4574769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FF69204"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2"/>
                <w:sz w:val="20"/>
                <w:lang w:val="en-US"/>
              </w:rPr>
              <w:t>(iii)</w:t>
            </w:r>
            <w:r w:rsidRPr="003E1F0C">
              <w:rPr>
                <w:rFonts w:eastAsia="Times New Roman"/>
                <w:sz w:val="20"/>
                <w:lang w:val="en-US"/>
              </w:rPr>
              <w:tab/>
              <w:t>site</w:t>
            </w:r>
            <w:r w:rsidRPr="003E1F0C">
              <w:rPr>
                <w:rFonts w:eastAsia="Times New Roman"/>
                <w:spacing w:val="-6"/>
                <w:sz w:val="20"/>
                <w:lang w:val="en-US"/>
              </w:rPr>
              <w:t xml:space="preserve"> </w:t>
            </w:r>
            <w:r w:rsidRPr="003E1F0C">
              <w:rPr>
                <w:rFonts w:eastAsia="Times New Roman"/>
                <w:spacing w:val="-2"/>
                <w:sz w:val="20"/>
                <w:lang w:val="en-US"/>
              </w:rPr>
              <w:t>contamination</w:t>
            </w:r>
          </w:p>
        </w:tc>
        <w:tc>
          <w:tcPr>
            <w:tcW w:w="2268" w:type="dxa"/>
          </w:tcPr>
          <w:p w14:paraId="514C7367"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$1,587.00</w:t>
            </w:r>
          </w:p>
        </w:tc>
      </w:tr>
      <w:tr w:rsidR="003E1F0C" w:rsidRPr="003E1F0C" w14:paraId="1AB4F1AE" w14:textId="77777777" w:rsidTr="008919E2">
        <w:trPr>
          <w:cantSplit/>
          <w:trHeight w:val="20"/>
        </w:trPr>
        <w:tc>
          <w:tcPr>
            <w:tcW w:w="425" w:type="dxa"/>
          </w:tcPr>
          <w:p w14:paraId="3909B232"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4405EB60"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(c)</w:t>
            </w:r>
            <w:r w:rsidRPr="003E1F0C">
              <w:rPr>
                <w:rFonts w:eastAsia="Times New Roman"/>
                <w:sz w:val="20"/>
                <w:lang w:val="en-US"/>
              </w:rPr>
              <w:tab/>
              <w:t>for referral to the Minister responsible for the administration</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r w:rsidRPr="003E1F0C">
              <w:rPr>
                <w:rFonts w:eastAsia="Times New Roman"/>
                <w:i/>
                <w:sz w:val="20"/>
                <w:lang w:val="en-US"/>
              </w:rPr>
              <w:t>Heritage</w:t>
            </w:r>
            <w:r w:rsidRPr="003E1F0C">
              <w:rPr>
                <w:rFonts w:eastAsia="Times New Roman"/>
                <w:i/>
                <w:spacing w:val="-8"/>
                <w:sz w:val="20"/>
                <w:lang w:val="en-US"/>
              </w:rPr>
              <w:t xml:space="preserve"> </w:t>
            </w:r>
            <w:r w:rsidRPr="003E1F0C">
              <w:rPr>
                <w:rFonts w:eastAsia="Times New Roman"/>
                <w:i/>
                <w:sz w:val="20"/>
                <w:lang w:val="en-US"/>
              </w:rPr>
              <w:t>Places</w:t>
            </w:r>
            <w:r w:rsidRPr="003E1F0C">
              <w:rPr>
                <w:rFonts w:eastAsia="Times New Roman"/>
                <w:i/>
                <w:spacing w:val="-7"/>
                <w:sz w:val="20"/>
                <w:lang w:val="en-US"/>
              </w:rPr>
              <w:t xml:space="preserve"> </w:t>
            </w:r>
            <w:r w:rsidRPr="003E1F0C">
              <w:rPr>
                <w:rFonts w:eastAsia="Times New Roman"/>
                <w:i/>
                <w:sz w:val="20"/>
                <w:lang w:val="en-US"/>
              </w:rPr>
              <w:t>Act</w:t>
            </w:r>
            <w:r w:rsidRPr="003E1F0C">
              <w:rPr>
                <w:rFonts w:eastAsia="Times New Roman"/>
                <w:i/>
                <w:spacing w:val="-7"/>
                <w:sz w:val="20"/>
                <w:lang w:val="en-US"/>
              </w:rPr>
              <w:t xml:space="preserve"> </w:t>
            </w:r>
            <w:r w:rsidRPr="003E1F0C">
              <w:rPr>
                <w:rFonts w:eastAsia="Times New Roman"/>
                <w:i/>
                <w:sz w:val="20"/>
                <w:lang w:val="en-US"/>
              </w:rPr>
              <w:t>1993</w:t>
            </w:r>
          </w:p>
        </w:tc>
        <w:tc>
          <w:tcPr>
            <w:tcW w:w="2268" w:type="dxa"/>
          </w:tcPr>
          <w:p w14:paraId="32239918"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56145BB2" w14:textId="77777777" w:rsidTr="008919E2">
        <w:trPr>
          <w:cantSplit/>
          <w:trHeight w:val="20"/>
        </w:trPr>
        <w:tc>
          <w:tcPr>
            <w:tcW w:w="425" w:type="dxa"/>
          </w:tcPr>
          <w:p w14:paraId="2AA87063"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AEC4715"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(d)</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Minister</w:t>
            </w:r>
            <w:r w:rsidRPr="003E1F0C">
              <w:rPr>
                <w:rFonts w:eastAsia="Times New Roman"/>
                <w:spacing w:val="-5"/>
                <w:sz w:val="20"/>
                <w:lang w:val="en-US"/>
              </w:rPr>
              <w:t xml:space="preserve"> </w:t>
            </w:r>
            <w:r w:rsidRPr="003E1F0C">
              <w:rPr>
                <w:rFonts w:eastAsia="Times New Roman"/>
                <w:sz w:val="20"/>
                <w:lang w:val="en-US"/>
              </w:rPr>
              <w:t>responsible</w:t>
            </w:r>
            <w:r w:rsidRPr="003E1F0C">
              <w:rPr>
                <w:rFonts w:eastAsia="Times New Roman"/>
                <w:spacing w:val="-6"/>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 xml:space="preserve">the administration of the </w:t>
            </w:r>
            <w:r w:rsidRPr="003E1F0C">
              <w:rPr>
                <w:rFonts w:eastAsia="Times New Roman"/>
                <w:i/>
                <w:sz w:val="20"/>
                <w:lang w:val="en-US"/>
              </w:rPr>
              <w:t>River Murray Act 2003</w:t>
            </w:r>
          </w:p>
        </w:tc>
        <w:tc>
          <w:tcPr>
            <w:tcW w:w="2268" w:type="dxa"/>
          </w:tcPr>
          <w:p w14:paraId="756F9E2F"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23526099" w14:textId="77777777" w:rsidTr="008919E2">
        <w:trPr>
          <w:cantSplit/>
          <w:trHeight w:val="20"/>
        </w:trPr>
        <w:tc>
          <w:tcPr>
            <w:tcW w:w="425" w:type="dxa"/>
          </w:tcPr>
          <w:p w14:paraId="660EA7C9"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B47A7FA"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(e)</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Relevant</w:t>
            </w:r>
            <w:r w:rsidRPr="003E1F0C">
              <w:rPr>
                <w:rFonts w:eastAsia="Times New Roman"/>
                <w:spacing w:val="-5"/>
                <w:sz w:val="20"/>
                <w:lang w:val="en-US"/>
              </w:rPr>
              <w:t xml:space="preserve"> </w:t>
            </w:r>
            <w:r w:rsidRPr="003E1F0C">
              <w:rPr>
                <w:rFonts w:eastAsia="Times New Roman"/>
                <w:sz w:val="20"/>
                <w:lang w:val="en-US"/>
              </w:rPr>
              <w:t>authority</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7"/>
                <w:sz w:val="20"/>
                <w:lang w:val="en-US"/>
              </w:rPr>
              <w:t xml:space="preserve"> </w:t>
            </w:r>
            <w:r w:rsidRPr="003E1F0C">
              <w:rPr>
                <w:rFonts w:eastAsia="Times New Roman"/>
                <w:spacing w:val="-5"/>
                <w:sz w:val="20"/>
                <w:lang w:val="en-US"/>
              </w:rPr>
              <w:t>the</w:t>
            </w:r>
            <w:r w:rsidRPr="003E1F0C">
              <w:rPr>
                <w:rFonts w:eastAsia="Times New Roman"/>
                <w:sz w:val="20"/>
                <w:lang w:val="en-US"/>
              </w:rPr>
              <w:t xml:space="preserve"> </w:t>
            </w:r>
            <w:r w:rsidRPr="003E1F0C">
              <w:rPr>
                <w:rFonts w:eastAsia="Times New Roman"/>
                <w:i/>
                <w:sz w:val="20"/>
                <w:lang w:val="en-US"/>
              </w:rPr>
              <w:t>Landscape</w:t>
            </w:r>
            <w:r w:rsidRPr="003E1F0C">
              <w:rPr>
                <w:rFonts w:eastAsia="Times New Roman"/>
                <w:i/>
                <w:spacing w:val="-7"/>
                <w:sz w:val="20"/>
                <w:lang w:val="en-US"/>
              </w:rPr>
              <w:t xml:space="preserve"> </w:t>
            </w:r>
            <w:r w:rsidRPr="003E1F0C">
              <w:rPr>
                <w:rFonts w:eastAsia="Times New Roman"/>
                <w:i/>
                <w:sz w:val="20"/>
                <w:lang w:val="en-US"/>
              </w:rPr>
              <w:t>South</w:t>
            </w:r>
            <w:r w:rsidRPr="003E1F0C">
              <w:rPr>
                <w:rFonts w:eastAsia="Times New Roman"/>
                <w:i/>
                <w:spacing w:val="-6"/>
                <w:sz w:val="20"/>
                <w:lang w:val="en-US"/>
              </w:rPr>
              <w:t xml:space="preserve"> </w:t>
            </w:r>
            <w:r w:rsidRPr="003E1F0C">
              <w:rPr>
                <w:rFonts w:eastAsia="Times New Roman"/>
                <w:i/>
                <w:sz w:val="20"/>
                <w:lang w:val="en-US"/>
              </w:rPr>
              <w:t>Australia</w:t>
            </w:r>
            <w:r w:rsidRPr="003E1F0C">
              <w:rPr>
                <w:rFonts w:eastAsia="Times New Roman"/>
                <w:i/>
                <w:spacing w:val="-5"/>
                <w:sz w:val="20"/>
                <w:lang w:val="en-US"/>
              </w:rPr>
              <w:t xml:space="preserve"> </w:t>
            </w:r>
            <w:r w:rsidRPr="003E1F0C">
              <w:rPr>
                <w:rFonts w:eastAsia="Times New Roman"/>
                <w:i/>
                <w:sz w:val="20"/>
                <w:lang w:val="en-US"/>
              </w:rPr>
              <w:t>Act</w:t>
            </w:r>
            <w:r w:rsidRPr="003E1F0C">
              <w:rPr>
                <w:rFonts w:eastAsia="Times New Roman"/>
                <w:i/>
                <w:spacing w:val="-7"/>
                <w:sz w:val="20"/>
                <w:lang w:val="en-US"/>
              </w:rPr>
              <w:t xml:space="preserve"> </w:t>
            </w:r>
            <w:r w:rsidRPr="003E1F0C">
              <w:rPr>
                <w:rFonts w:eastAsia="Times New Roman"/>
                <w:i/>
                <w:spacing w:val="-4"/>
                <w:sz w:val="20"/>
                <w:lang w:val="en-US"/>
              </w:rPr>
              <w:t>2019</w:t>
            </w:r>
          </w:p>
        </w:tc>
        <w:tc>
          <w:tcPr>
            <w:tcW w:w="2268" w:type="dxa"/>
          </w:tcPr>
          <w:p w14:paraId="6704197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2DB6114D" w14:textId="77777777" w:rsidTr="008919E2">
        <w:trPr>
          <w:cantSplit/>
          <w:trHeight w:val="20"/>
        </w:trPr>
        <w:tc>
          <w:tcPr>
            <w:tcW w:w="425" w:type="dxa"/>
          </w:tcPr>
          <w:p w14:paraId="2A508A0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ECCDE99"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(f)</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Chief</w:t>
            </w:r>
            <w:r w:rsidRPr="003E1F0C">
              <w:rPr>
                <w:rFonts w:eastAsia="Times New Roman"/>
                <w:spacing w:val="-4"/>
                <w:sz w:val="20"/>
                <w:lang w:val="en-US"/>
              </w:rPr>
              <w:t xml:space="preserve"> </w:t>
            </w:r>
            <w:r w:rsidRPr="003E1F0C">
              <w:rPr>
                <w:rFonts w:eastAsia="Times New Roman"/>
                <w:sz w:val="20"/>
                <w:lang w:val="en-US"/>
              </w:rPr>
              <w:t>Executive</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Department</w:t>
            </w:r>
            <w:r w:rsidRPr="003E1F0C">
              <w:rPr>
                <w:rFonts w:eastAsia="Times New Roman"/>
                <w:spacing w:val="-5"/>
                <w:sz w:val="20"/>
                <w:lang w:val="en-US"/>
              </w:rPr>
              <w:t xml:space="preserve"> </w:t>
            </w:r>
            <w:r w:rsidRPr="003E1F0C">
              <w:rPr>
                <w:rFonts w:eastAsia="Times New Roman"/>
                <w:sz w:val="20"/>
                <w:lang w:val="en-US"/>
              </w:rPr>
              <w:t xml:space="preserve">of the Minister responsible for the administration of the </w:t>
            </w:r>
            <w:r w:rsidRPr="003E1F0C">
              <w:rPr>
                <w:rFonts w:eastAsia="Times New Roman"/>
                <w:i/>
                <w:sz w:val="20"/>
                <w:lang w:val="en-US"/>
              </w:rPr>
              <w:t>Landscape South Australia Act 2019</w:t>
            </w:r>
          </w:p>
        </w:tc>
        <w:tc>
          <w:tcPr>
            <w:tcW w:w="2268" w:type="dxa"/>
          </w:tcPr>
          <w:p w14:paraId="44849788"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4ED84AC7" w14:textId="77777777" w:rsidTr="008919E2">
        <w:trPr>
          <w:cantSplit/>
          <w:trHeight w:val="20"/>
        </w:trPr>
        <w:tc>
          <w:tcPr>
            <w:tcW w:w="425" w:type="dxa"/>
          </w:tcPr>
          <w:p w14:paraId="3CC2891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E123A8F"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(g)</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Coast</w:t>
            </w:r>
            <w:r w:rsidRPr="003E1F0C">
              <w:rPr>
                <w:rFonts w:eastAsia="Times New Roman"/>
                <w:spacing w:val="-5"/>
                <w:sz w:val="20"/>
                <w:lang w:val="en-US"/>
              </w:rPr>
              <w:t xml:space="preserve"> </w:t>
            </w:r>
            <w:r w:rsidRPr="003E1F0C">
              <w:rPr>
                <w:rFonts w:eastAsia="Times New Roman"/>
                <w:sz w:val="20"/>
                <w:lang w:val="en-US"/>
              </w:rPr>
              <w:t>Protection</w:t>
            </w:r>
            <w:r w:rsidRPr="003E1F0C">
              <w:rPr>
                <w:rFonts w:eastAsia="Times New Roman"/>
                <w:spacing w:val="-4"/>
                <w:sz w:val="20"/>
                <w:lang w:val="en-US"/>
              </w:rPr>
              <w:t xml:space="preserve"> </w:t>
            </w:r>
            <w:r w:rsidRPr="003E1F0C">
              <w:rPr>
                <w:rFonts w:eastAsia="Times New Roman"/>
                <w:spacing w:val="-2"/>
                <w:sz w:val="20"/>
                <w:lang w:val="en-US"/>
              </w:rPr>
              <w:t>Board</w:t>
            </w:r>
          </w:p>
        </w:tc>
        <w:tc>
          <w:tcPr>
            <w:tcW w:w="2268" w:type="dxa"/>
          </w:tcPr>
          <w:p w14:paraId="6C5D3572"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6893FB97" w14:textId="77777777" w:rsidTr="008919E2">
        <w:trPr>
          <w:cantSplit/>
          <w:trHeight w:val="20"/>
        </w:trPr>
        <w:tc>
          <w:tcPr>
            <w:tcW w:w="425" w:type="dxa"/>
          </w:tcPr>
          <w:p w14:paraId="5AB99194"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C12BA14"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(h)</w:t>
            </w:r>
            <w:r w:rsidRPr="003E1F0C">
              <w:rPr>
                <w:rFonts w:eastAsia="Times New Roman"/>
                <w:sz w:val="20"/>
                <w:lang w:val="en-US"/>
              </w:rPr>
              <w:tab/>
              <w:t>for referral to the Minister responsible for the administration</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r w:rsidRPr="003E1F0C">
              <w:rPr>
                <w:rFonts w:eastAsia="Times New Roman"/>
                <w:i/>
                <w:sz w:val="20"/>
                <w:lang w:val="en-US"/>
              </w:rPr>
              <w:t>Historic</w:t>
            </w:r>
            <w:r w:rsidRPr="003E1F0C">
              <w:rPr>
                <w:rFonts w:eastAsia="Times New Roman"/>
                <w:i/>
                <w:spacing w:val="-7"/>
                <w:sz w:val="20"/>
                <w:lang w:val="en-US"/>
              </w:rPr>
              <w:t xml:space="preserve"> </w:t>
            </w:r>
            <w:r w:rsidRPr="003E1F0C">
              <w:rPr>
                <w:rFonts w:eastAsia="Times New Roman"/>
                <w:i/>
                <w:sz w:val="20"/>
                <w:lang w:val="en-US"/>
              </w:rPr>
              <w:t>Shipwrecks</w:t>
            </w:r>
            <w:r w:rsidRPr="003E1F0C">
              <w:rPr>
                <w:rFonts w:eastAsia="Times New Roman"/>
                <w:i/>
                <w:spacing w:val="-7"/>
                <w:sz w:val="20"/>
                <w:lang w:val="en-US"/>
              </w:rPr>
              <w:t xml:space="preserve"> </w:t>
            </w:r>
            <w:r w:rsidRPr="003E1F0C">
              <w:rPr>
                <w:rFonts w:eastAsia="Times New Roman"/>
                <w:i/>
                <w:sz w:val="20"/>
                <w:lang w:val="en-US"/>
              </w:rPr>
              <w:t>Act</w:t>
            </w:r>
            <w:r w:rsidRPr="003E1F0C">
              <w:rPr>
                <w:rFonts w:eastAsia="Times New Roman"/>
                <w:i/>
                <w:spacing w:val="-7"/>
                <w:sz w:val="20"/>
                <w:lang w:val="en-US"/>
              </w:rPr>
              <w:t xml:space="preserve"> </w:t>
            </w:r>
            <w:r w:rsidRPr="003E1F0C">
              <w:rPr>
                <w:rFonts w:eastAsia="Times New Roman"/>
                <w:i/>
                <w:sz w:val="20"/>
                <w:lang w:val="en-US"/>
              </w:rPr>
              <w:t>1981</w:t>
            </w:r>
          </w:p>
        </w:tc>
        <w:tc>
          <w:tcPr>
            <w:tcW w:w="2268" w:type="dxa"/>
          </w:tcPr>
          <w:p w14:paraId="1579468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0DD666A9" w14:textId="77777777" w:rsidTr="008919E2">
        <w:trPr>
          <w:cantSplit/>
          <w:trHeight w:val="20"/>
        </w:trPr>
        <w:tc>
          <w:tcPr>
            <w:tcW w:w="425" w:type="dxa"/>
          </w:tcPr>
          <w:p w14:paraId="1027B96F"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F01882D"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w:t>
            </w:r>
            <w:proofErr w:type="spellStart"/>
            <w:r w:rsidRPr="003E1F0C">
              <w:rPr>
                <w:rFonts w:eastAsia="Times New Roman"/>
                <w:spacing w:val="-4"/>
                <w:sz w:val="20"/>
                <w:lang w:val="en-US"/>
              </w:rPr>
              <w:t>i</w:t>
            </w:r>
            <w:proofErr w:type="spellEnd"/>
            <w:r w:rsidRPr="003E1F0C">
              <w:rPr>
                <w:rFonts w:eastAsia="Times New Roman"/>
                <w:spacing w:val="-4"/>
                <w:sz w:val="20"/>
                <w:lang w:val="en-US"/>
              </w:rPr>
              <w:t>)</w:t>
            </w:r>
            <w:r w:rsidRPr="003E1F0C">
              <w:rPr>
                <w:rFonts w:eastAsia="Times New Roman"/>
                <w:sz w:val="20"/>
                <w:lang w:val="en-US"/>
              </w:rPr>
              <w:tab/>
              <w:t>for</w:t>
            </w:r>
            <w:r w:rsidRPr="003E1F0C">
              <w:rPr>
                <w:rFonts w:eastAsia="Times New Roman"/>
                <w:spacing w:val="-6"/>
                <w:sz w:val="20"/>
                <w:lang w:val="en-US"/>
              </w:rPr>
              <w:t xml:space="preserve"> </w:t>
            </w:r>
            <w:r w:rsidRPr="003E1F0C">
              <w:rPr>
                <w:rFonts w:eastAsia="Times New Roman"/>
                <w:sz w:val="20"/>
                <w:lang w:val="en-US"/>
              </w:rPr>
              <w:t>referral</w:t>
            </w:r>
            <w:r w:rsidRPr="003E1F0C">
              <w:rPr>
                <w:rFonts w:eastAsia="Times New Roman"/>
                <w:spacing w:val="-7"/>
                <w:sz w:val="20"/>
                <w:lang w:val="en-US"/>
              </w:rPr>
              <w:t xml:space="preserve"> </w:t>
            </w:r>
            <w:r w:rsidRPr="003E1F0C">
              <w:rPr>
                <w:rFonts w:eastAsia="Times New Roman"/>
                <w:sz w:val="20"/>
                <w:lang w:val="en-US"/>
              </w:rPr>
              <w:t>to</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proofErr w:type="gramStart"/>
            <w:r w:rsidRPr="003E1F0C">
              <w:rPr>
                <w:rFonts w:eastAsia="Times New Roman"/>
                <w:sz w:val="20"/>
                <w:lang w:val="en-US"/>
              </w:rPr>
              <w:t>Commonwealth</w:t>
            </w:r>
            <w:r w:rsidRPr="003E1F0C">
              <w:rPr>
                <w:rFonts w:eastAsia="Times New Roman"/>
                <w:spacing w:val="-6"/>
                <w:sz w:val="20"/>
                <w:lang w:val="en-US"/>
              </w:rPr>
              <w:t xml:space="preserve"> </w:t>
            </w:r>
            <w:r w:rsidRPr="003E1F0C">
              <w:rPr>
                <w:rFonts w:eastAsia="Times New Roman"/>
                <w:sz w:val="20"/>
                <w:lang w:val="en-US"/>
              </w:rPr>
              <w:t>Minister</w:t>
            </w:r>
            <w:proofErr w:type="gramEnd"/>
            <w:r w:rsidRPr="003E1F0C">
              <w:rPr>
                <w:rFonts w:eastAsia="Times New Roman"/>
                <w:spacing w:val="-6"/>
                <w:sz w:val="20"/>
                <w:lang w:val="en-US"/>
              </w:rPr>
              <w:t xml:space="preserve"> </w:t>
            </w:r>
            <w:r w:rsidRPr="003E1F0C">
              <w:rPr>
                <w:rFonts w:eastAsia="Times New Roman"/>
                <w:sz w:val="20"/>
                <w:lang w:val="en-US"/>
              </w:rPr>
              <w:t xml:space="preserve">responsible for the administration of the </w:t>
            </w:r>
            <w:r w:rsidRPr="003E1F0C">
              <w:rPr>
                <w:rFonts w:eastAsia="Times New Roman"/>
                <w:i/>
                <w:sz w:val="20"/>
                <w:lang w:val="en-US"/>
              </w:rPr>
              <w:t xml:space="preserve">Underwater Cultural Heritage Act 2018 </w:t>
            </w:r>
            <w:r w:rsidRPr="003E1F0C">
              <w:rPr>
                <w:rFonts w:eastAsia="Times New Roman"/>
                <w:i/>
                <w:sz w:val="20"/>
                <w:lang w:val="en-US"/>
              </w:rPr>
              <w:br/>
            </w:r>
            <w:r w:rsidRPr="003E1F0C">
              <w:rPr>
                <w:rFonts w:eastAsia="Times New Roman"/>
                <w:sz w:val="20"/>
                <w:lang w:val="en-US"/>
              </w:rPr>
              <w:t>of the Commonwealth</w:t>
            </w:r>
          </w:p>
        </w:tc>
        <w:tc>
          <w:tcPr>
            <w:tcW w:w="2268" w:type="dxa"/>
          </w:tcPr>
          <w:p w14:paraId="58D210A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586AE0DC" w14:textId="77777777" w:rsidTr="008919E2">
        <w:trPr>
          <w:cantSplit/>
          <w:trHeight w:val="20"/>
        </w:trPr>
        <w:tc>
          <w:tcPr>
            <w:tcW w:w="425" w:type="dxa"/>
          </w:tcPr>
          <w:p w14:paraId="752D2281"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F91A925"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(j)</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Native</w:t>
            </w:r>
            <w:r w:rsidRPr="003E1F0C">
              <w:rPr>
                <w:rFonts w:eastAsia="Times New Roman"/>
                <w:spacing w:val="-6"/>
                <w:sz w:val="20"/>
                <w:lang w:val="en-US"/>
              </w:rPr>
              <w:t xml:space="preserve"> </w:t>
            </w:r>
            <w:r w:rsidRPr="003E1F0C">
              <w:rPr>
                <w:rFonts w:eastAsia="Times New Roman"/>
                <w:sz w:val="20"/>
                <w:lang w:val="en-US"/>
              </w:rPr>
              <w:t>Vegetation</w:t>
            </w:r>
            <w:r w:rsidRPr="003E1F0C">
              <w:rPr>
                <w:rFonts w:eastAsia="Times New Roman"/>
                <w:spacing w:val="-5"/>
                <w:sz w:val="20"/>
                <w:lang w:val="en-US"/>
              </w:rPr>
              <w:t xml:space="preserve"> </w:t>
            </w:r>
            <w:r w:rsidRPr="003E1F0C">
              <w:rPr>
                <w:rFonts w:eastAsia="Times New Roman"/>
                <w:spacing w:val="-2"/>
                <w:sz w:val="20"/>
                <w:lang w:val="en-US"/>
              </w:rPr>
              <w:t>Council</w:t>
            </w:r>
          </w:p>
        </w:tc>
        <w:tc>
          <w:tcPr>
            <w:tcW w:w="2268" w:type="dxa"/>
          </w:tcPr>
          <w:p w14:paraId="7212DB10"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$739.00</w:t>
            </w:r>
          </w:p>
        </w:tc>
      </w:tr>
      <w:tr w:rsidR="003E1F0C" w:rsidRPr="003E1F0C" w14:paraId="6A51451B" w14:textId="77777777" w:rsidTr="008919E2">
        <w:trPr>
          <w:cantSplit/>
          <w:trHeight w:val="20"/>
        </w:trPr>
        <w:tc>
          <w:tcPr>
            <w:tcW w:w="425" w:type="dxa"/>
          </w:tcPr>
          <w:p w14:paraId="17412F11"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AB75C2B"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(k)</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Government</w:t>
            </w:r>
            <w:r w:rsidRPr="003E1F0C">
              <w:rPr>
                <w:rFonts w:eastAsia="Times New Roman"/>
                <w:spacing w:val="-8"/>
                <w:sz w:val="20"/>
                <w:lang w:val="en-US"/>
              </w:rPr>
              <w:t xml:space="preserve"> </w:t>
            </w:r>
            <w:r w:rsidRPr="003E1F0C">
              <w:rPr>
                <w:rFonts w:eastAsia="Times New Roman"/>
                <w:sz w:val="20"/>
                <w:lang w:val="en-US"/>
              </w:rPr>
              <w:t>Architect</w:t>
            </w:r>
            <w:r w:rsidRPr="003E1F0C">
              <w:rPr>
                <w:rFonts w:eastAsia="Times New Roman"/>
                <w:spacing w:val="-6"/>
                <w:sz w:val="20"/>
                <w:lang w:val="en-US"/>
              </w:rPr>
              <w:t xml:space="preserve"> </w:t>
            </w:r>
            <w:r w:rsidRPr="003E1F0C">
              <w:rPr>
                <w:rFonts w:eastAsia="Times New Roman"/>
                <w:sz w:val="20"/>
                <w:lang w:val="en-US"/>
              </w:rPr>
              <w:t>or</w:t>
            </w:r>
            <w:r w:rsidRPr="003E1F0C">
              <w:rPr>
                <w:rFonts w:eastAsia="Times New Roman"/>
                <w:spacing w:val="-5"/>
                <w:sz w:val="20"/>
                <w:lang w:val="en-US"/>
              </w:rPr>
              <w:t xml:space="preserve"> </w:t>
            </w:r>
            <w:r w:rsidRPr="003E1F0C">
              <w:rPr>
                <w:rFonts w:eastAsia="Times New Roman"/>
                <w:sz w:val="20"/>
                <w:lang w:val="en-US"/>
              </w:rPr>
              <w:t xml:space="preserve">Associate </w:t>
            </w:r>
            <w:r w:rsidRPr="003E1F0C">
              <w:rPr>
                <w:rFonts w:eastAsia="Times New Roman"/>
                <w:sz w:val="20"/>
                <w:lang w:val="en-US"/>
              </w:rPr>
              <w:br/>
              <w:t>Government Architect</w:t>
            </w:r>
          </w:p>
        </w:tc>
        <w:tc>
          <w:tcPr>
            <w:tcW w:w="2268" w:type="dxa"/>
          </w:tcPr>
          <w:p w14:paraId="2757B1E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$563.00</w:t>
            </w:r>
          </w:p>
        </w:tc>
      </w:tr>
      <w:tr w:rsidR="003E1F0C" w:rsidRPr="003E1F0C" w14:paraId="6EF01E3E" w14:textId="77777777" w:rsidTr="008919E2">
        <w:trPr>
          <w:cantSplit/>
          <w:trHeight w:val="20"/>
        </w:trPr>
        <w:tc>
          <w:tcPr>
            <w:tcW w:w="425" w:type="dxa"/>
          </w:tcPr>
          <w:p w14:paraId="4AD51A9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C6AD1E6"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(l)</w:t>
            </w:r>
            <w:r w:rsidRPr="003E1F0C">
              <w:rPr>
                <w:rFonts w:eastAsia="Times New Roman"/>
                <w:sz w:val="20"/>
                <w:lang w:val="en-US"/>
              </w:rPr>
              <w:tab/>
              <w:t>for</w:t>
            </w:r>
            <w:r w:rsidRPr="003E1F0C">
              <w:rPr>
                <w:rFonts w:eastAsia="Times New Roman"/>
                <w:spacing w:val="-6"/>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6"/>
                <w:sz w:val="20"/>
                <w:lang w:val="en-US"/>
              </w:rPr>
              <w:t xml:space="preserve"> </w:t>
            </w:r>
            <w:r w:rsidRPr="003E1F0C">
              <w:rPr>
                <w:rFonts w:eastAsia="Times New Roman"/>
                <w:sz w:val="20"/>
                <w:lang w:val="en-US"/>
              </w:rPr>
              <w:t>Minister</w:t>
            </w:r>
            <w:r w:rsidRPr="003E1F0C">
              <w:rPr>
                <w:rFonts w:eastAsia="Times New Roman"/>
                <w:spacing w:val="-6"/>
                <w:sz w:val="20"/>
                <w:lang w:val="en-US"/>
              </w:rPr>
              <w:t xml:space="preserve"> </w:t>
            </w:r>
            <w:r w:rsidRPr="003E1F0C">
              <w:rPr>
                <w:rFonts w:eastAsia="Times New Roman"/>
                <w:sz w:val="20"/>
                <w:lang w:val="en-US"/>
              </w:rPr>
              <w:t>responsible</w:t>
            </w:r>
            <w:r w:rsidRPr="003E1F0C">
              <w:rPr>
                <w:rFonts w:eastAsia="Times New Roman"/>
                <w:spacing w:val="-6"/>
                <w:sz w:val="20"/>
                <w:lang w:val="en-US"/>
              </w:rPr>
              <w:t xml:space="preserve"> </w:t>
            </w:r>
            <w:r w:rsidRPr="003E1F0C">
              <w:rPr>
                <w:rFonts w:eastAsia="Times New Roman"/>
                <w:sz w:val="20"/>
                <w:lang w:val="en-US"/>
              </w:rPr>
              <w:t>for</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 xml:space="preserve">administration of the </w:t>
            </w:r>
            <w:r w:rsidRPr="003E1F0C">
              <w:rPr>
                <w:rFonts w:eastAsia="Times New Roman"/>
                <w:sz w:val="20"/>
                <w:lang w:val="en-US"/>
              </w:rPr>
              <w:br/>
            </w:r>
            <w:r w:rsidRPr="003E1F0C">
              <w:rPr>
                <w:rFonts w:eastAsia="Times New Roman"/>
                <w:i/>
                <w:sz w:val="20"/>
                <w:lang w:val="en-US"/>
              </w:rPr>
              <w:t>South Australian Housing Trust Act 1995</w:t>
            </w:r>
          </w:p>
        </w:tc>
        <w:tc>
          <w:tcPr>
            <w:tcW w:w="2268" w:type="dxa"/>
          </w:tcPr>
          <w:p w14:paraId="59034EBA" w14:textId="77777777" w:rsidR="003E1F0C" w:rsidRPr="003E1F0C" w:rsidRDefault="003E1F0C" w:rsidP="003E1F0C">
            <w:pPr>
              <w:keepLines/>
              <w:widowControl w:val="0"/>
              <w:autoSpaceDE w:val="0"/>
              <w:autoSpaceDN w:val="0"/>
              <w:spacing w:line="240" w:lineRule="auto"/>
              <w:ind w:right="51"/>
              <w:jc w:val="right"/>
              <w:rPr>
                <w:rFonts w:eastAsia="Times New Roman"/>
                <w:sz w:val="20"/>
                <w:lang w:val="en-US"/>
              </w:rPr>
            </w:pPr>
            <w:r w:rsidRPr="003E1F0C">
              <w:rPr>
                <w:rFonts w:eastAsia="Times New Roman"/>
                <w:sz w:val="20"/>
                <w:lang w:val="en-US"/>
              </w:rPr>
              <w:t>$278.00</w:t>
            </w:r>
            <w:r w:rsidRPr="003E1F0C">
              <w:rPr>
                <w:rFonts w:eastAsia="Times New Roman"/>
                <w:spacing w:val="-4"/>
                <w:sz w:val="20"/>
                <w:lang w:val="en-US"/>
              </w:rPr>
              <w:t xml:space="preserve"> </w:t>
            </w:r>
            <w:r w:rsidRPr="003E1F0C">
              <w:rPr>
                <w:rFonts w:eastAsia="Times New Roman"/>
                <w:sz w:val="20"/>
                <w:lang w:val="en-US"/>
              </w:rPr>
              <w:t>plus</w:t>
            </w:r>
            <w:r w:rsidRPr="003E1F0C">
              <w:rPr>
                <w:rFonts w:eastAsia="Times New Roman"/>
                <w:spacing w:val="-4"/>
                <w:sz w:val="20"/>
                <w:lang w:val="en-US"/>
              </w:rPr>
              <w:t xml:space="preserve"> </w:t>
            </w:r>
            <w:r w:rsidRPr="003E1F0C">
              <w:rPr>
                <w:rFonts w:eastAsia="Times New Roman"/>
                <w:spacing w:val="-2"/>
                <w:sz w:val="20"/>
                <w:lang w:val="en-US"/>
              </w:rPr>
              <w:t>$173.00</w:t>
            </w:r>
            <w:r w:rsidRPr="003E1F0C">
              <w:rPr>
                <w:rFonts w:eastAsia="Times New Roman"/>
                <w:sz w:val="20"/>
                <w:lang w:val="en-US"/>
              </w:rPr>
              <w:t xml:space="preserve"> </w:t>
            </w:r>
            <w:r w:rsidRPr="003E1F0C">
              <w:rPr>
                <w:rFonts w:eastAsia="Times New Roman"/>
                <w:sz w:val="20"/>
                <w:lang w:val="en-US"/>
              </w:rPr>
              <w:br/>
              <w:t>per</w:t>
            </w:r>
            <w:r w:rsidRPr="003E1F0C">
              <w:rPr>
                <w:rFonts w:eastAsia="Times New Roman"/>
                <w:spacing w:val="-1"/>
                <w:sz w:val="20"/>
                <w:lang w:val="en-US"/>
              </w:rPr>
              <w:t xml:space="preserve"> </w:t>
            </w:r>
            <w:r w:rsidRPr="003E1F0C">
              <w:rPr>
                <w:rFonts w:eastAsia="Times New Roman"/>
                <w:spacing w:val="-2"/>
                <w:sz w:val="20"/>
                <w:lang w:val="en-US"/>
              </w:rPr>
              <w:t>stage</w:t>
            </w:r>
          </w:p>
        </w:tc>
      </w:tr>
      <w:tr w:rsidR="003E1F0C" w:rsidRPr="003E1F0C" w14:paraId="628AB57B" w14:textId="77777777" w:rsidTr="008919E2">
        <w:trPr>
          <w:cantSplit/>
          <w:trHeight w:val="20"/>
        </w:trPr>
        <w:tc>
          <w:tcPr>
            <w:tcW w:w="425" w:type="dxa"/>
          </w:tcPr>
          <w:p w14:paraId="0CC52737"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27E11AC"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i/>
                <w:sz w:val="20"/>
                <w:lang w:val="en-US"/>
              </w:rPr>
            </w:pPr>
            <w:r w:rsidRPr="003E1F0C">
              <w:rPr>
                <w:rFonts w:eastAsia="Times New Roman"/>
                <w:spacing w:val="-4"/>
                <w:sz w:val="20"/>
                <w:lang w:val="en-US"/>
              </w:rPr>
              <w:t>(m)</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Minister</w:t>
            </w:r>
            <w:r w:rsidRPr="003E1F0C">
              <w:rPr>
                <w:rFonts w:eastAsia="Times New Roman"/>
                <w:spacing w:val="-5"/>
                <w:sz w:val="20"/>
                <w:lang w:val="en-US"/>
              </w:rPr>
              <w:t xml:space="preserve"> </w:t>
            </w:r>
            <w:r w:rsidRPr="003E1F0C">
              <w:rPr>
                <w:rFonts w:eastAsia="Times New Roman"/>
                <w:sz w:val="20"/>
                <w:lang w:val="en-US"/>
              </w:rPr>
              <w:t>responsible</w:t>
            </w:r>
            <w:r w:rsidRPr="003E1F0C">
              <w:rPr>
                <w:rFonts w:eastAsia="Times New Roman"/>
                <w:spacing w:val="-6"/>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 xml:space="preserve">the administration of the </w:t>
            </w:r>
            <w:r w:rsidRPr="003E1F0C">
              <w:rPr>
                <w:rFonts w:eastAsia="Times New Roman"/>
                <w:i/>
                <w:sz w:val="20"/>
                <w:lang w:val="en-US"/>
              </w:rPr>
              <w:t>Aquaculture Act 2001</w:t>
            </w:r>
          </w:p>
        </w:tc>
        <w:tc>
          <w:tcPr>
            <w:tcW w:w="2268" w:type="dxa"/>
          </w:tcPr>
          <w:p w14:paraId="397898CD"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$478.00</w:t>
            </w:r>
          </w:p>
        </w:tc>
      </w:tr>
      <w:tr w:rsidR="003E1F0C" w:rsidRPr="003E1F0C" w14:paraId="1EE9B77F" w14:textId="77777777" w:rsidTr="008919E2">
        <w:trPr>
          <w:cantSplit/>
          <w:trHeight w:val="20"/>
        </w:trPr>
        <w:tc>
          <w:tcPr>
            <w:tcW w:w="425" w:type="dxa"/>
          </w:tcPr>
          <w:p w14:paraId="7E612BB0"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70D5F060"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(n)</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South</w:t>
            </w:r>
            <w:r w:rsidRPr="003E1F0C">
              <w:rPr>
                <w:rFonts w:eastAsia="Times New Roman"/>
                <w:spacing w:val="-5"/>
                <w:sz w:val="20"/>
                <w:lang w:val="en-US"/>
              </w:rPr>
              <w:t xml:space="preserve"> </w:t>
            </w:r>
            <w:r w:rsidRPr="003E1F0C">
              <w:rPr>
                <w:rFonts w:eastAsia="Times New Roman"/>
                <w:sz w:val="20"/>
                <w:lang w:val="en-US"/>
              </w:rPr>
              <w:t>Australian</w:t>
            </w:r>
            <w:r w:rsidRPr="003E1F0C">
              <w:rPr>
                <w:rFonts w:eastAsia="Times New Roman"/>
                <w:spacing w:val="-5"/>
                <w:sz w:val="20"/>
                <w:lang w:val="en-US"/>
              </w:rPr>
              <w:t xml:space="preserve"> </w:t>
            </w:r>
            <w:r w:rsidRPr="003E1F0C">
              <w:rPr>
                <w:rFonts w:eastAsia="Times New Roman"/>
                <w:sz w:val="20"/>
                <w:lang w:val="en-US"/>
              </w:rPr>
              <w:t>Country</w:t>
            </w:r>
            <w:r w:rsidRPr="003E1F0C">
              <w:rPr>
                <w:rFonts w:eastAsia="Times New Roman"/>
                <w:spacing w:val="-5"/>
                <w:sz w:val="20"/>
                <w:lang w:val="en-US"/>
              </w:rPr>
              <w:t xml:space="preserve"> </w:t>
            </w:r>
            <w:r w:rsidRPr="003E1F0C">
              <w:rPr>
                <w:rFonts w:eastAsia="Times New Roman"/>
                <w:sz w:val="20"/>
                <w:lang w:val="en-US"/>
              </w:rPr>
              <w:t>Fire</w:t>
            </w:r>
            <w:r w:rsidRPr="003E1F0C">
              <w:rPr>
                <w:rFonts w:eastAsia="Times New Roman"/>
                <w:spacing w:val="-5"/>
                <w:sz w:val="20"/>
                <w:lang w:val="en-US"/>
              </w:rPr>
              <w:t xml:space="preserve"> </w:t>
            </w:r>
            <w:r w:rsidRPr="003E1F0C">
              <w:rPr>
                <w:rFonts w:eastAsia="Times New Roman"/>
                <w:spacing w:val="-2"/>
                <w:sz w:val="20"/>
                <w:lang w:val="en-US"/>
              </w:rPr>
              <w:t>Service</w:t>
            </w:r>
          </w:p>
        </w:tc>
        <w:tc>
          <w:tcPr>
            <w:tcW w:w="2268" w:type="dxa"/>
          </w:tcPr>
          <w:p w14:paraId="5A739360"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2E2FB184" w14:textId="77777777" w:rsidTr="008919E2">
        <w:trPr>
          <w:cantSplit/>
          <w:trHeight w:val="20"/>
        </w:trPr>
        <w:tc>
          <w:tcPr>
            <w:tcW w:w="425" w:type="dxa"/>
          </w:tcPr>
          <w:p w14:paraId="07315304"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A4A65B2" w14:textId="77777777" w:rsidR="003E1F0C" w:rsidRPr="003E1F0C" w:rsidRDefault="003E1F0C" w:rsidP="00C82576">
            <w:pPr>
              <w:keepLines/>
              <w:widowControl w:val="0"/>
              <w:autoSpaceDE w:val="0"/>
              <w:autoSpaceDN w:val="0"/>
              <w:spacing w:line="240" w:lineRule="auto"/>
              <w:ind w:left="487" w:right="149" w:hanging="340"/>
              <w:jc w:val="left"/>
              <w:rPr>
                <w:rFonts w:eastAsia="Times New Roman"/>
                <w:i/>
                <w:sz w:val="20"/>
                <w:lang w:val="en-US"/>
              </w:rPr>
            </w:pPr>
            <w:r w:rsidRPr="003E1F0C">
              <w:rPr>
                <w:rFonts w:eastAsia="Times New Roman"/>
                <w:spacing w:val="-4"/>
                <w:sz w:val="20"/>
                <w:lang w:val="en-US"/>
              </w:rPr>
              <w:t>(o)</w:t>
            </w:r>
            <w:r w:rsidRPr="003E1F0C">
              <w:rPr>
                <w:rFonts w:eastAsia="Times New Roman"/>
                <w:sz w:val="20"/>
                <w:lang w:val="en-US"/>
              </w:rPr>
              <w:tab/>
            </w:r>
            <w:r w:rsidRPr="003E1F0C">
              <w:rPr>
                <w:rFonts w:eastAsia="Times New Roman"/>
                <w:spacing w:val="-4"/>
                <w:sz w:val="20"/>
                <w:lang w:val="en-US"/>
              </w:rPr>
              <w:t xml:space="preserve">for referral to Chief Executive of the Department of the Minister responsible for the administration of the </w:t>
            </w:r>
            <w:r w:rsidRPr="003E1F0C">
              <w:rPr>
                <w:rFonts w:eastAsia="Times New Roman"/>
                <w:i/>
                <w:spacing w:val="-4"/>
                <w:sz w:val="20"/>
                <w:lang w:val="en-US"/>
              </w:rPr>
              <w:t>Petroleum and Geothermal Energy Act 2000</w:t>
            </w:r>
          </w:p>
        </w:tc>
        <w:tc>
          <w:tcPr>
            <w:tcW w:w="2268" w:type="dxa"/>
          </w:tcPr>
          <w:p w14:paraId="632C1BB4"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$378.00</w:t>
            </w:r>
          </w:p>
        </w:tc>
      </w:tr>
      <w:tr w:rsidR="003E1F0C" w:rsidRPr="003E1F0C" w14:paraId="348BFD03" w14:textId="77777777" w:rsidTr="008919E2">
        <w:trPr>
          <w:cantSplit/>
          <w:trHeight w:val="20"/>
        </w:trPr>
        <w:tc>
          <w:tcPr>
            <w:tcW w:w="425" w:type="dxa"/>
          </w:tcPr>
          <w:p w14:paraId="76B9E8B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521DDE4"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(p)</w:t>
            </w:r>
            <w:r w:rsidRPr="003E1F0C">
              <w:rPr>
                <w:rFonts w:eastAsia="Times New Roman"/>
                <w:sz w:val="20"/>
                <w:lang w:val="en-US"/>
              </w:rPr>
              <w:tab/>
              <w:t>for</w:t>
            </w:r>
            <w:r w:rsidRPr="003E1F0C">
              <w:rPr>
                <w:rFonts w:eastAsia="Times New Roman"/>
                <w:spacing w:val="-5"/>
                <w:sz w:val="20"/>
                <w:lang w:val="en-US"/>
              </w:rPr>
              <w:t xml:space="preserve"> </w:t>
            </w:r>
            <w:r w:rsidRPr="003E1F0C">
              <w:rPr>
                <w:rFonts w:eastAsia="Times New Roman"/>
                <w:sz w:val="20"/>
                <w:lang w:val="en-US"/>
              </w:rPr>
              <w:t>referral</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Minister</w:t>
            </w:r>
            <w:r w:rsidRPr="003E1F0C">
              <w:rPr>
                <w:rFonts w:eastAsia="Times New Roman"/>
                <w:spacing w:val="-5"/>
                <w:sz w:val="20"/>
                <w:lang w:val="en-US"/>
              </w:rPr>
              <w:t xml:space="preserve"> </w:t>
            </w:r>
            <w:r w:rsidRPr="003E1F0C">
              <w:rPr>
                <w:rFonts w:eastAsia="Times New Roman"/>
                <w:sz w:val="20"/>
                <w:lang w:val="en-US"/>
              </w:rPr>
              <w:t>responsible</w:t>
            </w:r>
            <w:r w:rsidRPr="003E1F0C">
              <w:rPr>
                <w:rFonts w:eastAsia="Times New Roman"/>
                <w:spacing w:val="-6"/>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the administration of the Mining Acts</w:t>
            </w:r>
          </w:p>
        </w:tc>
        <w:tc>
          <w:tcPr>
            <w:tcW w:w="2268" w:type="dxa"/>
          </w:tcPr>
          <w:p w14:paraId="0F4A6832"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$378.00</w:t>
            </w:r>
          </w:p>
        </w:tc>
      </w:tr>
      <w:tr w:rsidR="003E1F0C" w:rsidRPr="003E1F0C" w14:paraId="68D7B4EF" w14:textId="77777777" w:rsidTr="008919E2">
        <w:trPr>
          <w:cantSplit/>
          <w:trHeight w:val="20"/>
        </w:trPr>
        <w:tc>
          <w:tcPr>
            <w:tcW w:w="425" w:type="dxa"/>
          </w:tcPr>
          <w:p w14:paraId="7976346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46C63FB8"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(q)</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Technical</w:t>
            </w:r>
            <w:r w:rsidRPr="003E1F0C">
              <w:rPr>
                <w:rFonts w:eastAsia="Times New Roman"/>
                <w:spacing w:val="-5"/>
                <w:sz w:val="20"/>
                <w:lang w:val="en-US"/>
              </w:rPr>
              <w:t xml:space="preserve"> </w:t>
            </w:r>
            <w:r w:rsidRPr="003E1F0C">
              <w:rPr>
                <w:rFonts w:eastAsia="Times New Roman"/>
                <w:spacing w:val="-2"/>
                <w:sz w:val="20"/>
                <w:lang w:val="en-US"/>
              </w:rPr>
              <w:t>Regulator</w:t>
            </w:r>
          </w:p>
        </w:tc>
        <w:tc>
          <w:tcPr>
            <w:tcW w:w="2268" w:type="dxa"/>
          </w:tcPr>
          <w:p w14:paraId="3E875514"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$193.00</w:t>
            </w:r>
          </w:p>
        </w:tc>
      </w:tr>
      <w:tr w:rsidR="003E1F0C" w:rsidRPr="003E1F0C" w14:paraId="13DA0F48" w14:textId="77777777" w:rsidTr="008919E2">
        <w:trPr>
          <w:cantSplit/>
          <w:trHeight w:val="20"/>
        </w:trPr>
        <w:tc>
          <w:tcPr>
            <w:tcW w:w="425" w:type="dxa"/>
          </w:tcPr>
          <w:p w14:paraId="3645186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3C6109F"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(r)</w:t>
            </w:r>
            <w:r w:rsidRPr="003E1F0C">
              <w:rPr>
                <w:rFonts w:eastAsia="Times New Roman"/>
                <w:sz w:val="20"/>
                <w:lang w:val="en-US"/>
              </w:rPr>
              <w:tab/>
              <w:t xml:space="preserve">for referral to the Airport-operator company for the </w:t>
            </w:r>
            <w:r w:rsidRPr="003E1F0C">
              <w:rPr>
                <w:rFonts w:eastAsia="Times New Roman"/>
                <w:spacing w:val="-2"/>
                <w:sz w:val="20"/>
                <w:lang w:val="en-US"/>
              </w:rPr>
              <w:t>relevant</w:t>
            </w:r>
            <w:r w:rsidRPr="003E1F0C">
              <w:rPr>
                <w:rFonts w:eastAsia="Times New Roman"/>
                <w:spacing w:val="-7"/>
                <w:sz w:val="20"/>
                <w:lang w:val="en-US"/>
              </w:rPr>
              <w:t xml:space="preserve"> </w:t>
            </w:r>
            <w:r w:rsidRPr="003E1F0C">
              <w:rPr>
                <w:rFonts w:eastAsia="Times New Roman"/>
                <w:spacing w:val="-2"/>
                <w:sz w:val="20"/>
                <w:lang w:val="en-US"/>
              </w:rPr>
              <w:t>airport</w:t>
            </w:r>
            <w:r w:rsidRPr="003E1F0C">
              <w:rPr>
                <w:rFonts w:eastAsia="Times New Roman"/>
                <w:spacing w:val="-7"/>
                <w:sz w:val="20"/>
                <w:lang w:val="en-US"/>
              </w:rPr>
              <w:t xml:space="preserve"> </w:t>
            </w:r>
            <w:r w:rsidRPr="003E1F0C">
              <w:rPr>
                <w:rFonts w:eastAsia="Times New Roman"/>
                <w:spacing w:val="-2"/>
                <w:sz w:val="20"/>
                <w:lang w:val="en-US"/>
              </w:rPr>
              <w:t>within</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7"/>
                <w:sz w:val="20"/>
                <w:lang w:val="en-US"/>
              </w:rPr>
              <w:t xml:space="preserve"> </w:t>
            </w:r>
            <w:r w:rsidRPr="003E1F0C">
              <w:rPr>
                <w:rFonts w:eastAsia="Times New Roman"/>
                <w:spacing w:val="-2"/>
                <w:sz w:val="20"/>
                <w:lang w:val="en-US"/>
              </w:rPr>
              <w:t>meaning</w:t>
            </w:r>
            <w:r w:rsidRPr="003E1F0C">
              <w:rPr>
                <w:rFonts w:eastAsia="Times New Roman"/>
                <w:spacing w:val="-6"/>
                <w:sz w:val="20"/>
                <w:lang w:val="en-US"/>
              </w:rPr>
              <w:t xml:space="preserve"> </w:t>
            </w:r>
            <w:r w:rsidRPr="003E1F0C">
              <w:rPr>
                <w:rFonts w:eastAsia="Times New Roman"/>
                <w:spacing w:val="-2"/>
                <w:sz w:val="20"/>
                <w:lang w:val="en-US"/>
              </w:rPr>
              <w:t>of</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i/>
                <w:spacing w:val="-2"/>
                <w:sz w:val="20"/>
                <w:lang w:val="en-US"/>
              </w:rPr>
              <w:t>Airports</w:t>
            </w:r>
            <w:r w:rsidRPr="003E1F0C">
              <w:rPr>
                <w:rFonts w:eastAsia="Times New Roman"/>
                <w:i/>
                <w:spacing w:val="-8"/>
                <w:sz w:val="20"/>
                <w:lang w:val="en-US"/>
              </w:rPr>
              <w:t xml:space="preserve"> </w:t>
            </w:r>
            <w:r w:rsidRPr="003E1F0C">
              <w:rPr>
                <w:rFonts w:eastAsia="Times New Roman"/>
                <w:i/>
                <w:spacing w:val="-2"/>
                <w:sz w:val="20"/>
                <w:lang w:val="en-US"/>
              </w:rPr>
              <w:t>Act</w:t>
            </w:r>
            <w:r w:rsidRPr="003E1F0C">
              <w:rPr>
                <w:rFonts w:eastAsia="Times New Roman"/>
                <w:i/>
                <w:spacing w:val="-7"/>
                <w:sz w:val="20"/>
                <w:lang w:val="en-US"/>
              </w:rPr>
              <w:t xml:space="preserve"> </w:t>
            </w:r>
            <w:r w:rsidRPr="003E1F0C">
              <w:rPr>
                <w:rFonts w:eastAsia="Times New Roman"/>
                <w:i/>
                <w:spacing w:val="-2"/>
                <w:sz w:val="20"/>
                <w:lang w:val="en-US"/>
              </w:rPr>
              <w:t xml:space="preserve">1996 </w:t>
            </w:r>
            <w:r w:rsidRPr="003E1F0C">
              <w:rPr>
                <w:rFonts w:eastAsia="Times New Roman"/>
                <w:sz w:val="20"/>
                <w:lang w:val="en-US"/>
              </w:rPr>
              <w:t>of the Commonwealth or, if there is no airport-operator company, Secretary of the Department of the Minister responsible</w:t>
            </w:r>
            <w:r w:rsidRPr="003E1F0C">
              <w:rPr>
                <w:rFonts w:eastAsia="Times New Roman"/>
                <w:spacing w:val="-4"/>
                <w:sz w:val="20"/>
                <w:lang w:val="en-US"/>
              </w:rPr>
              <w:t xml:space="preserve"> </w:t>
            </w:r>
            <w:r w:rsidRPr="003E1F0C">
              <w:rPr>
                <w:rFonts w:eastAsia="Times New Roman"/>
                <w:sz w:val="20"/>
                <w:lang w:val="en-US"/>
              </w:rPr>
              <w:t>for</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administration</w:t>
            </w:r>
            <w:r w:rsidRPr="003E1F0C">
              <w:rPr>
                <w:rFonts w:eastAsia="Times New Roman"/>
                <w:spacing w:val="-3"/>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i/>
                <w:sz w:val="20"/>
                <w:lang w:val="en-US"/>
              </w:rPr>
              <w:t>Airports</w:t>
            </w:r>
            <w:r w:rsidRPr="003E1F0C">
              <w:rPr>
                <w:rFonts w:eastAsia="Times New Roman"/>
                <w:i/>
                <w:spacing w:val="-5"/>
                <w:sz w:val="20"/>
                <w:lang w:val="en-US"/>
              </w:rPr>
              <w:t xml:space="preserve"> </w:t>
            </w:r>
            <w:r w:rsidRPr="003E1F0C">
              <w:rPr>
                <w:rFonts w:eastAsia="Times New Roman"/>
                <w:i/>
                <w:sz w:val="20"/>
                <w:lang w:val="en-US"/>
              </w:rPr>
              <w:t>Act</w:t>
            </w:r>
            <w:r w:rsidRPr="003E1F0C">
              <w:rPr>
                <w:rFonts w:eastAsia="Times New Roman"/>
                <w:i/>
                <w:spacing w:val="-4"/>
                <w:sz w:val="20"/>
                <w:lang w:val="en-US"/>
              </w:rPr>
              <w:t xml:space="preserve"> </w:t>
            </w:r>
            <w:r w:rsidRPr="003E1F0C">
              <w:rPr>
                <w:rFonts w:eastAsia="Times New Roman"/>
                <w:i/>
                <w:sz w:val="20"/>
                <w:lang w:val="en-US"/>
              </w:rPr>
              <w:t xml:space="preserve">1996 </w:t>
            </w:r>
            <w:r w:rsidRPr="003E1F0C">
              <w:rPr>
                <w:rFonts w:eastAsia="Times New Roman"/>
                <w:sz w:val="20"/>
                <w:lang w:val="en-US"/>
              </w:rPr>
              <w:t>of the Commonwealth</w:t>
            </w:r>
          </w:p>
        </w:tc>
        <w:tc>
          <w:tcPr>
            <w:tcW w:w="2268" w:type="dxa"/>
          </w:tcPr>
          <w:p w14:paraId="30785823"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$461.00</w:t>
            </w:r>
          </w:p>
        </w:tc>
      </w:tr>
      <w:tr w:rsidR="003E1F0C" w:rsidRPr="003E1F0C" w14:paraId="4A16A75B" w14:textId="77777777" w:rsidTr="008919E2">
        <w:trPr>
          <w:cantSplit/>
          <w:trHeight w:val="20"/>
        </w:trPr>
        <w:tc>
          <w:tcPr>
            <w:tcW w:w="425" w:type="dxa"/>
          </w:tcPr>
          <w:p w14:paraId="2F890B75" w14:textId="77777777" w:rsidR="003E1F0C" w:rsidRPr="003E1F0C" w:rsidRDefault="003E1F0C" w:rsidP="003E1F0C">
            <w:pPr>
              <w:keepLines/>
              <w:widowControl w:val="0"/>
              <w:autoSpaceDE w:val="0"/>
              <w:autoSpaceDN w:val="0"/>
              <w:spacing w:line="240" w:lineRule="auto"/>
              <w:ind w:right="219"/>
              <w:jc w:val="left"/>
              <w:rPr>
                <w:rFonts w:eastAsia="Times New Roman"/>
                <w:sz w:val="20"/>
                <w:lang w:val="en-US"/>
              </w:rPr>
            </w:pPr>
            <w:r w:rsidRPr="003E1F0C">
              <w:rPr>
                <w:rFonts w:eastAsia="Times New Roman"/>
                <w:spacing w:val="-10"/>
                <w:sz w:val="20"/>
                <w:lang w:val="en-US"/>
              </w:rPr>
              <w:t>9</w:t>
            </w:r>
          </w:p>
        </w:tc>
        <w:tc>
          <w:tcPr>
            <w:tcW w:w="6521" w:type="dxa"/>
          </w:tcPr>
          <w:p w14:paraId="37895A3A"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7"/>
                <w:sz w:val="20"/>
                <w:lang w:val="en-US"/>
              </w:rPr>
              <w:t xml:space="preserve"> </w:t>
            </w:r>
            <w:r w:rsidRPr="003E1F0C">
              <w:rPr>
                <w:rFonts w:eastAsia="Times New Roman"/>
                <w:sz w:val="20"/>
                <w:lang w:val="en-US"/>
              </w:rPr>
              <w:t>for</w:t>
            </w:r>
            <w:r w:rsidRPr="003E1F0C">
              <w:rPr>
                <w:rFonts w:eastAsia="Times New Roman"/>
                <w:spacing w:val="-7"/>
                <w:sz w:val="20"/>
                <w:lang w:val="en-US"/>
              </w:rPr>
              <w:t xml:space="preserve"> </w:t>
            </w:r>
            <w:r w:rsidRPr="003E1F0C">
              <w:rPr>
                <w:rFonts w:eastAsia="Times New Roman"/>
                <w:sz w:val="20"/>
                <w:lang w:val="en-US"/>
              </w:rPr>
              <w:t>building</w:t>
            </w:r>
            <w:r w:rsidRPr="003E1F0C">
              <w:rPr>
                <w:rFonts w:eastAsia="Times New Roman"/>
                <w:spacing w:val="-6"/>
                <w:sz w:val="20"/>
                <w:lang w:val="en-US"/>
              </w:rPr>
              <w:t xml:space="preserve"> </w:t>
            </w:r>
            <w:r w:rsidRPr="003E1F0C">
              <w:rPr>
                <w:rFonts w:eastAsia="Times New Roman"/>
                <w:sz w:val="20"/>
                <w:lang w:val="en-US"/>
              </w:rPr>
              <w:t>consent</w:t>
            </w:r>
            <w:r w:rsidRPr="003E1F0C">
              <w:rPr>
                <w:rFonts w:eastAsia="Times New Roman"/>
                <w:spacing w:val="-8"/>
                <w:sz w:val="20"/>
                <w:lang w:val="en-US"/>
              </w:rPr>
              <w:t xml:space="preserve"> </w:t>
            </w:r>
            <w:r w:rsidRPr="003E1F0C">
              <w:rPr>
                <w:rFonts w:eastAsia="Times New Roman"/>
                <w:sz w:val="20"/>
                <w:lang w:val="en-US"/>
              </w:rPr>
              <w:t>(a</w:t>
            </w:r>
            <w:r w:rsidRPr="003E1F0C">
              <w:rPr>
                <w:rFonts w:eastAsia="Times New Roman"/>
                <w:spacing w:val="-7"/>
                <w:sz w:val="20"/>
                <w:lang w:val="en-US"/>
              </w:rPr>
              <w:t xml:space="preserve"> </w:t>
            </w:r>
            <w:r w:rsidRPr="003E1F0C">
              <w:rPr>
                <w:rFonts w:eastAsia="Times New Roman"/>
                <w:b/>
                <w:i/>
                <w:sz w:val="20"/>
                <w:lang w:val="en-US"/>
              </w:rPr>
              <w:t>building</w:t>
            </w:r>
            <w:r w:rsidRPr="003E1F0C">
              <w:rPr>
                <w:rFonts w:eastAsia="Times New Roman"/>
                <w:b/>
                <w:i/>
                <w:spacing w:val="-7"/>
                <w:sz w:val="20"/>
                <w:lang w:val="en-US"/>
              </w:rPr>
              <w:t xml:space="preserve"> </w:t>
            </w:r>
            <w:r w:rsidRPr="003E1F0C">
              <w:rPr>
                <w:rFonts w:eastAsia="Times New Roman"/>
                <w:b/>
                <w:i/>
                <w:sz w:val="20"/>
                <w:lang w:val="en-US"/>
              </w:rPr>
              <w:t>assessment</w:t>
            </w:r>
            <w:r w:rsidRPr="003E1F0C">
              <w:rPr>
                <w:rFonts w:eastAsia="Times New Roman"/>
                <w:b/>
                <w:i/>
                <w:spacing w:val="-8"/>
                <w:sz w:val="20"/>
                <w:lang w:val="en-US"/>
              </w:rPr>
              <w:t xml:space="preserve"> </w:t>
            </w:r>
            <w:r w:rsidRPr="003E1F0C">
              <w:rPr>
                <w:rFonts w:eastAsia="Times New Roman"/>
                <w:b/>
                <w:i/>
                <w:spacing w:val="-4"/>
                <w:sz w:val="20"/>
                <w:lang w:val="en-US"/>
              </w:rPr>
              <w:t>fee</w:t>
            </w:r>
            <w:r w:rsidRPr="003E1F0C">
              <w:rPr>
                <w:rFonts w:eastAsia="Times New Roman"/>
                <w:spacing w:val="-4"/>
                <w:sz w:val="20"/>
                <w:lang w:val="en-US"/>
              </w:rPr>
              <w:t>)—</w:t>
            </w:r>
          </w:p>
        </w:tc>
        <w:tc>
          <w:tcPr>
            <w:tcW w:w="2268" w:type="dxa"/>
          </w:tcPr>
          <w:p w14:paraId="2B572AEE"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3D59BB2B" w14:textId="77777777" w:rsidTr="008919E2">
        <w:trPr>
          <w:cantSplit/>
          <w:trHeight w:val="20"/>
        </w:trPr>
        <w:tc>
          <w:tcPr>
            <w:tcW w:w="425" w:type="dxa"/>
          </w:tcPr>
          <w:p w14:paraId="621F1F0E"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EF7437C"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a</w:t>
            </w:r>
            <w:r w:rsidRPr="003E1F0C">
              <w:rPr>
                <w:rFonts w:eastAsia="Times New Roman"/>
                <w:spacing w:val="-4"/>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1</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4"/>
                <w:sz w:val="20"/>
                <w:lang w:val="en-US"/>
              </w:rPr>
              <w:t xml:space="preserve"> Code</w:t>
            </w:r>
          </w:p>
        </w:tc>
        <w:tc>
          <w:tcPr>
            <w:tcW w:w="2268" w:type="dxa"/>
          </w:tcPr>
          <w:p w14:paraId="4EE4DF5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$521.00</w:t>
            </w:r>
            <w:r w:rsidRPr="003E1F0C">
              <w:rPr>
                <w:rFonts w:eastAsia="Times New Roman"/>
                <w:spacing w:val="-10"/>
                <w:sz w:val="20"/>
                <w:lang w:val="en-US"/>
              </w:rPr>
              <w:t xml:space="preserve"> </w:t>
            </w:r>
            <w:r w:rsidRPr="003E1F0C">
              <w:rPr>
                <w:rFonts w:eastAsia="Times New Roman"/>
                <w:sz w:val="20"/>
                <w:lang w:val="en-US"/>
              </w:rPr>
              <w:t>or</w:t>
            </w:r>
            <w:r w:rsidRPr="003E1F0C">
              <w:rPr>
                <w:rFonts w:eastAsia="Times New Roman"/>
                <w:spacing w:val="-8"/>
                <w:sz w:val="20"/>
                <w:lang w:val="en-US"/>
              </w:rPr>
              <w:t xml:space="preserve"> </w:t>
            </w:r>
            <w:r w:rsidRPr="003E1F0C">
              <w:rPr>
                <w:rFonts w:eastAsia="Times New Roman"/>
                <w:sz w:val="20"/>
                <w:lang w:val="en-US"/>
              </w:rPr>
              <w:t>0.25%</w:t>
            </w:r>
            <w:r w:rsidRPr="003E1F0C">
              <w:rPr>
                <w:rFonts w:eastAsia="Times New Roman"/>
                <w:spacing w:val="-9"/>
                <w:sz w:val="20"/>
                <w:lang w:val="en-US"/>
              </w:rPr>
              <w:t xml:space="preserve"> </w:t>
            </w:r>
            <w:r w:rsidRPr="003E1F0C">
              <w:rPr>
                <w:rFonts w:eastAsia="Times New Roman"/>
                <w:sz w:val="20"/>
                <w:lang w:val="en-US"/>
              </w:rPr>
              <w:t>of</w:t>
            </w:r>
            <w:r w:rsidRPr="003E1F0C">
              <w:rPr>
                <w:rFonts w:eastAsia="Times New Roman"/>
                <w:spacing w:val="-8"/>
                <w:sz w:val="20"/>
                <w:lang w:val="en-US"/>
              </w:rPr>
              <w:t xml:space="preserve"> </w:t>
            </w:r>
            <w:r w:rsidRPr="003E1F0C">
              <w:rPr>
                <w:rFonts w:eastAsia="Times New Roman"/>
                <w:sz w:val="20"/>
                <w:lang w:val="en-US"/>
              </w:rPr>
              <w:t>the total development cost, whichever</w:t>
            </w:r>
            <w:r w:rsidRPr="003E1F0C">
              <w:rPr>
                <w:rFonts w:eastAsia="Times New Roman"/>
                <w:spacing w:val="-3"/>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pacing w:val="-2"/>
                <w:sz w:val="20"/>
                <w:lang w:val="en-US"/>
              </w:rPr>
              <w:t>greater</w:t>
            </w:r>
          </w:p>
        </w:tc>
      </w:tr>
      <w:tr w:rsidR="003E1F0C" w:rsidRPr="003E1F0C" w14:paraId="3394B859" w14:textId="77777777" w:rsidTr="008919E2">
        <w:trPr>
          <w:cantSplit/>
          <w:trHeight w:val="20"/>
        </w:trPr>
        <w:tc>
          <w:tcPr>
            <w:tcW w:w="425" w:type="dxa"/>
          </w:tcPr>
          <w:p w14:paraId="366E25EE"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AB1F5FA"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(b)</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a</w:t>
            </w:r>
            <w:r w:rsidRPr="003E1F0C">
              <w:rPr>
                <w:rFonts w:eastAsia="Times New Roman"/>
                <w:spacing w:val="-5"/>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10</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z w:val="20"/>
                <w:lang w:val="en-US"/>
              </w:rPr>
              <w:t>under</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4"/>
                <w:sz w:val="20"/>
                <w:lang w:val="en-US"/>
              </w:rPr>
              <w:t xml:space="preserve"> Code</w:t>
            </w:r>
          </w:p>
        </w:tc>
        <w:tc>
          <w:tcPr>
            <w:tcW w:w="2268" w:type="dxa"/>
          </w:tcPr>
          <w:p w14:paraId="58363B7B"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$149.00</w:t>
            </w:r>
            <w:r w:rsidRPr="003E1F0C">
              <w:rPr>
                <w:rFonts w:eastAsia="Times New Roman"/>
                <w:spacing w:val="-10"/>
                <w:sz w:val="20"/>
                <w:lang w:val="en-US"/>
              </w:rPr>
              <w:t xml:space="preserve"> </w:t>
            </w:r>
            <w:r w:rsidRPr="003E1F0C">
              <w:rPr>
                <w:rFonts w:eastAsia="Times New Roman"/>
                <w:sz w:val="20"/>
                <w:lang w:val="en-US"/>
              </w:rPr>
              <w:t>or</w:t>
            </w:r>
            <w:r w:rsidRPr="003E1F0C">
              <w:rPr>
                <w:rFonts w:eastAsia="Times New Roman"/>
                <w:spacing w:val="-8"/>
                <w:sz w:val="20"/>
                <w:lang w:val="en-US"/>
              </w:rPr>
              <w:t xml:space="preserve"> </w:t>
            </w:r>
            <w:r w:rsidRPr="003E1F0C">
              <w:rPr>
                <w:rFonts w:eastAsia="Times New Roman"/>
                <w:sz w:val="20"/>
                <w:lang w:val="en-US"/>
              </w:rPr>
              <w:t>0.25%</w:t>
            </w:r>
            <w:r w:rsidRPr="003E1F0C">
              <w:rPr>
                <w:rFonts w:eastAsia="Times New Roman"/>
                <w:spacing w:val="-9"/>
                <w:sz w:val="20"/>
                <w:lang w:val="en-US"/>
              </w:rPr>
              <w:t xml:space="preserve"> </w:t>
            </w:r>
            <w:r w:rsidRPr="003E1F0C">
              <w:rPr>
                <w:rFonts w:eastAsia="Times New Roman"/>
                <w:sz w:val="20"/>
                <w:lang w:val="en-US"/>
              </w:rPr>
              <w:t>of</w:t>
            </w:r>
            <w:r w:rsidRPr="003E1F0C">
              <w:rPr>
                <w:rFonts w:eastAsia="Times New Roman"/>
                <w:spacing w:val="-8"/>
                <w:sz w:val="20"/>
                <w:lang w:val="en-US"/>
              </w:rPr>
              <w:t xml:space="preserve"> </w:t>
            </w:r>
            <w:r w:rsidRPr="003E1F0C">
              <w:rPr>
                <w:rFonts w:eastAsia="Times New Roman"/>
                <w:sz w:val="20"/>
                <w:lang w:val="en-US"/>
              </w:rPr>
              <w:t>the total development cost, whichever</w:t>
            </w:r>
            <w:r w:rsidRPr="003E1F0C">
              <w:rPr>
                <w:rFonts w:eastAsia="Times New Roman"/>
                <w:spacing w:val="-3"/>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pacing w:val="-2"/>
                <w:sz w:val="20"/>
                <w:lang w:val="en-US"/>
              </w:rPr>
              <w:t>greater</w:t>
            </w:r>
          </w:p>
        </w:tc>
      </w:tr>
      <w:tr w:rsidR="003E1F0C" w:rsidRPr="003E1F0C" w14:paraId="1F3E4E28" w14:textId="77777777" w:rsidTr="008919E2">
        <w:trPr>
          <w:cantSplit/>
          <w:trHeight w:val="20"/>
        </w:trPr>
        <w:tc>
          <w:tcPr>
            <w:tcW w:w="425" w:type="dxa"/>
          </w:tcPr>
          <w:p w14:paraId="6B70FFE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9171FE1"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(c)</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4"/>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pacing w:val="-4"/>
                <w:sz w:val="20"/>
                <w:lang w:val="en-US"/>
              </w:rPr>
              <w:t>Code—</w:t>
            </w:r>
          </w:p>
        </w:tc>
        <w:tc>
          <w:tcPr>
            <w:tcW w:w="2268" w:type="dxa"/>
          </w:tcPr>
          <w:p w14:paraId="372EF373"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6CFF1F8C" w14:textId="77777777" w:rsidTr="008919E2">
        <w:trPr>
          <w:cantSplit/>
          <w:trHeight w:val="20"/>
        </w:trPr>
        <w:tc>
          <w:tcPr>
            <w:tcW w:w="425" w:type="dxa"/>
          </w:tcPr>
          <w:p w14:paraId="3449240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74F81607"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r>
            <w:r w:rsidRPr="003E1F0C">
              <w:rPr>
                <w:rFonts w:eastAsia="Times New Roman"/>
                <w:spacing w:val="-2"/>
                <w:sz w:val="20"/>
                <w:lang w:val="en-US"/>
              </w:rPr>
              <w:t>if</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spacing w:val="-2"/>
                <w:sz w:val="20"/>
                <w:lang w:val="en-US"/>
              </w:rPr>
              <w:t>total</w:t>
            </w:r>
            <w:r w:rsidRPr="003E1F0C">
              <w:rPr>
                <w:rFonts w:eastAsia="Times New Roman"/>
                <w:spacing w:val="-7"/>
                <w:sz w:val="20"/>
                <w:lang w:val="en-US"/>
              </w:rPr>
              <w:t xml:space="preserve"> </w:t>
            </w:r>
            <w:r w:rsidRPr="003E1F0C">
              <w:rPr>
                <w:rFonts w:eastAsia="Times New Roman"/>
                <w:spacing w:val="-2"/>
                <w:sz w:val="20"/>
                <w:lang w:val="en-US"/>
              </w:rPr>
              <w:t>development</w:t>
            </w:r>
            <w:r w:rsidRPr="003E1F0C">
              <w:rPr>
                <w:rFonts w:eastAsia="Times New Roman"/>
                <w:spacing w:val="-7"/>
                <w:sz w:val="20"/>
                <w:lang w:val="en-US"/>
              </w:rPr>
              <w:t xml:space="preserve"> </w:t>
            </w:r>
            <w:r w:rsidRPr="003E1F0C">
              <w:rPr>
                <w:rFonts w:eastAsia="Times New Roman"/>
                <w:spacing w:val="-2"/>
                <w:sz w:val="20"/>
                <w:lang w:val="en-US"/>
              </w:rPr>
              <w:t>cost</w:t>
            </w:r>
            <w:r w:rsidRPr="003E1F0C">
              <w:rPr>
                <w:rFonts w:eastAsia="Times New Roman"/>
                <w:spacing w:val="-7"/>
                <w:sz w:val="20"/>
                <w:lang w:val="en-US"/>
              </w:rPr>
              <w:t xml:space="preserve"> </w:t>
            </w:r>
            <w:r w:rsidRPr="003E1F0C">
              <w:rPr>
                <w:rFonts w:eastAsia="Times New Roman"/>
                <w:spacing w:val="-2"/>
                <w:sz w:val="20"/>
                <w:lang w:val="en-US"/>
              </w:rPr>
              <w:t>is</w:t>
            </w:r>
            <w:r w:rsidRPr="003E1F0C">
              <w:rPr>
                <w:rFonts w:eastAsia="Times New Roman"/>
                <w:spacing w:val="-5"/>
                <w:sz w:val="20"/>
                <w:lang w:val="en-US"/>
              </w:rPr>
              <w:t xml:space="preserve"> </w:t>
            </w:r>
            <w:r w:rsidRPr="003E1F0C">
              <w:rPr>
                <w:rFonts w:eastAsia="Times New Roman"/>
                <w:spacing w:val="-2"/>
                <w:sz w:val="20"/>
                <w:lang w:val="en-US"/>
              </w:rPr>
              <w:t>no</w:t>
            </w:r>
            <w:r w:rsidRPr="003E1F0C">
              <w:rPr>
                <w:rFonts w:eastAsia="Times New Roman"/>
                <w:spacing w:val="-6"/>
                <w:sz w:val="20"/>
                <w:lang w:val="en-US"/>
              </w:rPr>
              <w:t xml:space="preserve"> </w:t>
            </w:r>
            <w:r w:rsidRPr="003E1F0C">
              <w:rPr>
                <w:rFonts w:eastAsia="Times New Roman"/>
                <w:spacing w:val="-2"/>
                <w:sz w:val="20"/>
                <w:lang w:val="en-US"/>
              </w:rPr>
              <w:t>more</w:t>
            </w:r>
            <w:r w:rsidRPr="003E1F0C">
              <w:rPr>
                <w:rFonts w:eastAsia="Times New Roman"/>
                <w:spacing w:val="-7"/>
                <w:sz w:val="20"/>
                <w:lang w:val="en-US"/>
              </w:rPr>
              <w:t xml:space="preserve"> </w:t>
            </w:r>
            <w:r w:rsidRPr="003E1F0C">
              <w:rPr>
                <w:rFonts w:eastAsia="Times New Roman"/>
                <w:spacing w:val="-2"/>
                <w:sz w:val="20"/>
                <w:lang w:val="en-US"/>
              </w:rPr>
              <w:t>than</w:t>
            </w:r>
            <w:r w:rsidRPr="003E1F0C">
              <w:rPr>
                <w:rFonts w:eastAsia="Times New Roman"/>
                <w:spacing w:val="-6"/>
                <w:sz w:val="20"/>
                <w:lang w:val="en-US"/>
              </w:rPr>
              <w:t xml:space="preserve"> </w:t>
            </w:r>
            <w:r w:rsidRPr="003E1F0C">
              <w:rPr>
                <w:rFonts w:eastAsia="Times New Roman"/>
                <w:spacing w:val="-2"/>
                <w:sz w:val="20"/>
                <w:lang w:val="en-US"/>
              </w:rPr>
              <w:t>$20,000</w:t>
            </w:r>
          </w:p>
        </w:tc>
        <w:tc>
          <w:tcPr>
            <w:tcW w:w="2268" w:type="dxa"/>
          </w:tcPr>
          <w:p w14:paraId="6C72038D"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$775.00</w:t>
            </w:r>
          </w:p>
        </w:tc>
      </w:tr>
      <w:tr w:rsidR="003E1F0C" w:rsidRPr="003E1F0C" w14:paraId="2180A646" w14:textId="77777777" w:rsidTr="008919E2">
        <w:trPr>
          <w:cantSplit/>
          <w:trHeight w:val="20"/>
        </w:trPr>
        <w:tc>
          <w:tcPr>
            <w:tcW w:w="425" w:type="dxa"/>
          </w:tcPr>
          <w:p w14:paraId="126A2A49"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DE4DFB4"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total</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6"/>
                <w:sz w:val="20"/>
                <w:lang w:val="en-US"/>
              </w:rPr>
              <w:t xml:space="preserve"> </w:t>
            </w:r>
            <w:r w:rsidRPr="003E1F0C">
              <w:rPr>
                <w:rFonts w:eastAsia="Times New Roman"/>
                <w:sz w:val="20"/>
                <w:lang w:val="en-US"/>
              </w:rPr>
              <w:t>greater</w:t>
            </w:r>
            <w:r w:rsidRPr="003E1F0C">
              <w:rPr>
                <w:rFonts w:eastAsia="Times New Roman"/>
                <w:spacing w:val="-4"/>
                <w:sz w:val="20"/>
                <w:lang w:val="en-US"/>
              </w:rPr>
              <w:t xml:space="preserve"> </w:t>
            </w:r>
            <w:r w:rsidRPr="003E1F0C">
              <w:rPr>
                <w:rFonts w:eastAsia="Times New Roman"/>
                <w:sz w:val="20"/>
                <w:lang w:val="en-US"/>
              </w:rPr>
              <w:t>than</w:t>
            </w:r>
            <w:r w:rsidRPr="003E1F0C">
              <w:rPr>
                <w:rFonts w:eastAsia="Times New Roman"/>
                <w:spacing w:val="-6"/>
                <w:sz w:val="20"/>
                <w:lang w:val="en-US"/>
              </w:rPr>
              <w:t xml:space="preserve"> </w:t>
            </w:r>
            <w:r w:rsidRPr="003E1F0C">
              <w:rPr>
                <w:rFonts w:eastAsia="Times New Roman"/>
                <w:sz w:val="20"/>
                <w:lang w:val="en-US"/>
              </w:rPr>
              <w:t>$20,000 and no more than $200,000</w:t>
            </w:r>
          </w:p>
        </w:tc>
        <w:tc>
          <w:tcPr>
            <w:tcW w:w="2268" w:type="dxa"/>
          </w:tcPr>
          <w:p w14:paraId="2066C42D"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z w:val="20"/>
                <w:lang w:val="en-US"/>
              </w:rPr>
              <w:t>$775.00</w:t>
            </w:r>
            <w:r w:rsidRPr="003E1F0C">
              <w:rPr>
                <w:rFonts w:eastAsia="Times New Roman"/>
                <w:spacing w:val="-11"/>
                <w:sz w:val="20"/>
                <w:lang w:val="en-US"/>
              </w:rPr>
              <w:t xml:space="preserve"> </w:t>
            </w:r>
            <w:r w:rsidRPr="003E1F0C">
              <w:rPr>
                <w:rFonts w:eastAsia="Times New Roman"/>
                <w:sz w:val="20"/>
                <w:lang w:val="en-US"/>
              </w:rPr>
              <w:t>plus</w:t>
            </w:r>
            <w:r w:rsidRPr="003E1F0C">
              <w:rPr>
                <w:rFonts w:eastAsia="Times New Roman"/>
                <w:spacing w:val="-11"/>
                <w:sz w:val="20"/>
                <w:lang w:val="en-US"/>
              </w:rPr>
              <w:t xml:space="preserve"> </w:t>
            </w:r>
            <w:r w:rsidRPr="003E1F0C">
              <w:rPr>
                <w:rFonts w:eastAsia="Times New Roman"/>
                <w:sz w:val="20"/>
                <w:lang w:val="en-US"/>
              </w:rPr>
              <w:t>0.4%</w:t>
            </w:r>
            <w:r w:rsidRPr="003E1F0C">
              <w:rPr>
                <w:rFonts w:eastAsia="Times New Roman"/>
                <w:spacing w:val="-11"/>
                <w:sz w:val="20"/>
                <w:lang w:val="en-US"/>
              </w:rPr>
              <w:t xml:space="preserve"> </w:t>
            </w:r>
            <w:r w:rsidRPr="003E1F0C">
              <w:rPr>
                <w:rFonts w:eastAsia="Times New Roman"/>
                <w:sz w:val="20"/>
                <w:lang w:val="en-US"/>
              </w:rPr>
              <w:t>of the</w:t>
            </w:r>
            <w:r w:rsidRPr="003E1F0C">
              <w:rPr>
                <w:rFonts w:eastAsia="Times New Roman"/>
                <w:spacing w:val="-8"/>
                <w:sz w:val="20"/>
                <w:lang w:val="en-US"/>
              </w:rPr>
              <w:t xml:space="preserve"> </w:t>
            </w:r>
            <w:r w:rsidRPr="003E1F0C">
              <w:rPr>
                <w:rFonts w:eastAsia="Times New Roman"/>
                <w:sz w:val="20"/>
                <w:lang w:val="en-US"/>
              </w:rPr>
              <w:t>amount</w:t>
            </w:r>
            <w:r w:rsidRPr="003E1F0C">
              <w:rPr>
                <w:rFonts w:eastAsia="Times New Roman"/>
                <w:spacing w:val="-8"/>
                <w:sz w:val="20"/>
                <w:lang w:val="en-US"/>
              </w:rPr>
              <w:t xml:space="preserve"> </w:t>
            </w:r>
            <w:r w:rsidRPr="003E1F0C">
              <w:rPr>
                <w:rFonts w:eastAsia="Times New Roman"/>
                <w:sz w:val="20"/>
                <w:lang w:val="en-US"/>
              </w:rPr>
              <w:t>determined</w:t>
            </w:r>
            <w:r w:rsidRPr="003E1F0C">
              <w:rPr>
                <w:rFonts w:eastAsia="Times New Roman"/>
                <w:spacing w:val="-8"/>
                <w:sz w:val="20"/>
                <w:lang w:val="en-US"/>
              </w:rPr>
              <w:t xml:space="preserve"> </w:t>
            </w:r>
            <w:r w:rsidRPr="003E1F0C">
              <w:rPr>
                <w:rFonts w:eastAsia="Times New Roman"/>
                <w:sz w:val="20"/>
                <w:lang w:val="en-US"/>
              </w:rPr>
              <w:t>by subtracting $20,000 from the</w:t>
            </w:r>
            <w:r w:rsidRPr="003E1F0C">
              <w:rPr>
                <w:rFonts w:eastAsia="Times New Roman"/>
                <w:spacing w:val="-6"/>
                <w:sz w:val="20"/>
                <w:lang w:val="en-US"/>
              </w:rPr>
              <w:t xml:space="preserve"> </w:t>
            </w:r>
            <w:r w:rsidRPr="003E1F0C">
              <w:rPr>
                <w:rFonts w:eastAsia="Times New Roman"/>
                <w:sz w:val="20"/>
                <w:lang w:val="en-US"/>
              </w:rPr>
              <w:t>total</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pacing w:val="-4"/>
                <w:sz w:val="20"/>
                <w:lang w:val="en-US"/>
              </w:rPr>
              <w:t>cost</w:t>
            </w:r>
          </w:p>
        </w:tc>
      </w:tr>
      <w:tr w:rsidR="003E1F0C" w:rsidRPr="003E1F0C" w14:paraId="50B8A12C" w14:textId="77777777" w:rsidTr="008919E2">
        <w:trPr>
          <w:cantSplit/>
          <w:trHeight w:val="20"/>
        </w:trPr>
        <w:tc>
          <w:tcPr>
            <w:tcW w:w="425" w:type="dxa"/>
          </w:tcPr>
          <w:p w14:paraId="5F77A08C"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B5701E4"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2"/>
                <w:sz w:val="20"/>
                <w:lang w:val="en-US"/>
              </w:rPr>
              <w:t>(iii)</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4"/>
                <w:sz w:val="20"/>
                <w:lang w:val="en-US"/>
              </w:rPr>
              <w:t>than</w:t>
            </w:r>
            <w:r w:rsidRPr="003E1F0C">
              <w:rPr>
                <w:rFonts w:eastAsia="Times New Roman"/>
                <w:sz w:val="20"/>
                <w:lang w:val="en-US"/>
              </w:rPr>
              <w:t xml:space="preserve"> $200,000</w:t>
            </w:r>
            <w:r w:rsidRPr="003E1F0C">
              <w:rPr>
                <w:rFonts w:eastAsia="Times New Roman"/>
                <w:spacing w:val="-5"/>
                <w:sz w:val="20"/>
                <w:lang w:val="en-US"/>
              </w:rPr>
              <w:t xml:space="preserve"> </w:t>
            </w:r>
            <w:r w:rsidRPr="003E1F0C">
              <w:rPr>
                <w:rFonts w:eastAsia="Times New Roman"/>
                <w:sz w:val="20"/>
                <w:lang w:val="en-US"/>
              </w:rPr>
              <w:t>and</w:t>
            </w:r>
            <w:r w:rsidRPr="003E1F0C">
              <w:rPr>
                <w:rFonts w:eastAsia="Times New Roman"/>
                <w:spacing w:val="-4"/>
                <w:sz w:val="20"/>
                <w:lang w:val="en-US"/>
              </w:rPr>
              <w:t xml:space="preserve"> </w:t>
            </w:r>
            <w:r w:rsidRPr="003E1F0C">
              <w:rPr>
                <w:rFonts w:eastAsia="Times New Roman"/>
                <w:sz w:val="20"/>
                <w:lang w:val="en-US"/>
              </w:rPr>
              <w:t>no</w:t>
            </w:r>
            <w:r w:rsidRPr="003E1F0C">
              <w:rPr>
                <w:rFonts w:eastAsia="Times New Roman"/>
                <w:spacing w:val="-3"/>
                <w:sz w:val="20"/>
                <w:lang w:val="en-US"/>
              </w:rPr>
              <w:t xml:space="preserve"> </w:t>
            </w:r>
            <w:r w:rsidRPr="003E1F0C">
              <w:rPr>
                <w:rFonts w:eastAsia="Times New Roman"/>
                <w:sz w:val="20"/>
                <w:lang w:val="en-US"/>
              </w:rPr>
              <w:t>more</w:t>
            </w:r>
            <w:r w:rsidRPr="003E1F0C">
              <w:rPr>
                <w:rFonts w:eastAsia="Times New Roman"/>
                <w:spacing w:val="-3"/>
                <w:sz w:val="20"/>
                <w:lang w:val="en-US"/>
              </w:rPr>
              <w:t xml:space="preserve"> </w:t>
            </w:r>
            <w:r w:rsidRPr="003E1F0C">
              <w:rPr>
                <w:rFonts w:eastAsia="Times New Roman"/>
                <w:sz w:val="20"/>
                <w:lang w:val="en-US"/>
              </w:rPr>
              <w:t>than</w:t>
            </w:r>
            <w:r w:rsidRPr="003E1F0C">
              <w:rPr>
                <w:rFonts w:eastAsia="Times New Roman"/>
                <w:spacing w:val="-2"/>
                <w:sz w:val="20"/>
                <w:lang w:val="en-US"/>
              </w:rPr>
              <w:t xml:space="preserve"> $1,000,000</w:t>
            </w:r>
          </w:p>
        </w:tc>
        <w:tc>
          <w:tcPr>
            <w:tcW w:w="2268" w:type="dxa"/>
          </w:tcPr>
          <w:p w14:paraId="23F031F1"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z w:val="20"/>
                <w:lang w:val="en-US"/>
              </w:rPr>
              <w:t>$1,606.00</w:t>
            </w:r>
            <w:r w:rsidRPr="003E1F0C">
              <w:rPr>
                <w:rFonts w:eastAsia="Times New Roman"/>
                <w:spacing w:val="-10"/>
                <w:sz w:val="20"/>
                <w:lang w:val="en-US"/>
              </w:rPr>
              <w:t xml:space="preserve"> </w:t>
            </w:r>
            <w:r w:rsidRPr="003E1F0C">
              <w:rPr>
                <w:rFonts w:eastAsia="Times New Roman"/>
                <w:sz w:val="20"/>
                <w:lang w:val="en-US"/>
              </w:rPr>
              <w:t>plus</w:t>
            </w:r>
            <w:r w:rsidRPr="003E1F0C">
              <w:rPr>
                <w:rFonts w:eastAsia="Times New Roman"/>
                <w:spacing w:val="-12"/>
                <w:sz w:val="20"/>
                <w:lang w:val="en-US"/>
              </w:rPr>
              <w:t xml:space="preserve"> </w:t>
            </w:r>
            <w:r w:rsidRPr="003E1F0C">
              <w:rPr>
                <w:rFonts w:eastAsia="Times New Roman"/>
                <w:sz w:val="20"/>
                <w:lang w:val="en-US"/>
              </w:rPr>
              <w:t>0.25%</w:t>
            </w:r>
            <w:r w:rsidRPr="003E1F0C">
              <w:rPr>
                <w:rFonts w:eastAsia="Times New Roman"/>
                <w:spacing w:val="-11"/>
                <w:sz w:val="20"/>
                <w:lang w:val="en-US"/>
              </w:rPr>
              <w:t xml:space="preserve"> </w:t>
            </w:r>
            <w:r w:rsidRPr="003E1F0C">
              <w:rPr>
                <w:rFonts w:eastAsia="Times New Roman"/>
                <w:sz w:val="20"/>
                <w:lang w:val="en-US"/>
              </w:rPr>
              <w:t>of the</w:t>
            </w:r>
            <w:r w:rsidRPr="003E1F0C">
              <w:rPr>
                <w:rFonts w:eastAsia="Times New Roman"/>
                <w:spacing w:val="-1"/>
                <w:sz w:val="20"/>
                <w:lang w:val="en-US"/>
              </w:rPr>
              <w:t xml:space="preserve"> </w:t>
            </w:r>
            <w:r w:rsidRPr="003E1F0C">
              <w:rPr>
                <w:rFonts w:eastAsia="Times New Roman"/>
                <w:sz w:val="20"/>
                <w:lang w:val="en-US"/>
              </w:rPr>
              <w:t>amount</w:t>
            </w:r>
            <w:r w:rsidRPr="003E1F0C">
              <w:rPr>
                <w:rFonts w:eastAsia="Times New Roman"/>
                <w:spacing w:val="-1"/>
                <w:sz w:val="20"/>
                <w:lang w:val="en-US"/>
              </w:rPr>
              <w:t xml:space="preserve"> </w:t>
            </w:r>
            <w:r w:rsidRPr="003E1F0C">
              <w:rPr>
                <w:rFonts w:eastAsia="Times New Roman"/>
                <w:sz w:val="20"/>
                <w:lang w:val="en-US"/>
              </w:rPr>
              <w:t>determined by subtracting</w:t>
            </w:r>
            <w:r w:rsidRPr="003E1F0C">
              <w:rPr>
                <w:rFonts w:eastAsia="Times New Roman"/>
                <w:spacing w:val="-10"/>
                <w:sz w:val="20"/>
                <w:lang w:val="en-US"/>
              </w:rPr>
              <w:t xml:space="preserve"> </w:t>
            </w:r>
            <w:r w:rsidRPr="003E1F0C">
              <w:rPr>
                <w:rFonts w:eastAsia="Times New Roman"/>
                <w:sz w:val="20"/>
                <w:lang w:val="en-US"/>
              </w:rPr>
              <w:t>$200</w:t>
            </w:r>
            <w:r w:rsidRPr="003E1F0C">
              <w:rPr>
                <w:rFonts w:eastAsia="Times New Roman"/>
                <w:spacing w:val="-12"/>
                <w:sz w:val="20"/>
                <w:lang w:val="en-US"/>
              </w:rPr>
              <w:t>,</w:t>
            </w:r>
            <w:r w:rsidRPr="003E1F0C">
              <w:rPr>
                <w:rFonts w:eastAsia="Times New Roman"/>
                <w:sz w:val="20"/>
                <w:lang w:val="en-US"/>
              </w:rPr>
              <w:t>000</w:t>
            </w:r>
            <w:r w:rsidRPr="003E1F0C">
              <w:rPr>
                <w:rFonts w:eastAsia="Times New Roman"/>
                <w:spacing w:val="-12"/>
                <w:sz w:val="20"/>
                <w:lang w:val="en-US"/>
              </w:rPr>
              <w:t xml:space="preserve"> </w:t>
            </w:r>
            <w:r w:rsidRPr="003E1F0C">
              <w:rPr>
                <w:rFonts w:eastAsia="Times New Roman"/>
                <w:sz w:val="20"/>
                <w:lang w:val="en-US"/>
              </w:rPr>
              <w:t>from the</w:t>
            </w:r>
            <w:r w:rsidRPr="003E1F0C">
              <w:rPr>
                <w:rFonts w:eastAsia="Times New Roman"/>
                <w:spacing w:val="-6"/>
                <w:sz w:val="20"/>
                <w:lang w:val="en-US"/>
              </w:rPr>
              <w:t xml:space="preserve"> </w:t>
            </w:r>
            <w:r w:rsidRPr="003E1F0C">
              <w:rPr>
                <w:rFonts w:eastAsia="Times New Roman"/>
                <w:sz w:val="20"/>
                <w:lang w:val="en-US"/>
              </w:rPr>
              <w:t>total</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pacing w:val="-4"/>
                <w:sz w:val="20"/>
                <w:lang w:val="en-US"/>
              </w:rPr>
              <w:t>cost</w:t>
            </w:r>
          </w:p>
        </w:tc>
      </w:tr>
      <w:tr w:rsidR="003E1F0C" w:rsidRPr="003E1F0C" w14:paraId="516578E9" w14:textId="77777777" w:rsidTr="008919E2">
        <w:trPr>
          <w:cantSplit/>
          <w:trHeight w:val="20"/>
        </w:trPr>
        <w:tc>
          <w:tcPr>
            <w:tcW w:w="425" w:type="dxa"/>
          </w:tcPr>
          <w:p w14:paraId="560BFEC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253A2AC8"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(iv)</w:t>
            </w:r>
            <w:r w:rsidRPr="003E1F0C">
              <w:rPr>
                <w:rFonts w:eastAsia="Times New Roman"/>
                <w:sz w:val="20"/>
                <w:lang w:val="en-US"/>
              </w:rPr>
              <w:tab/>
            </w:r>
            <w:r w:rsidRPr="003E1F0C">
              <w:rPr>
                <w:rFonts w:eastAsia="Times New Roman"/>
                <w:spacing w:val="-4"/>
                <w:sz w:val="20"/>
                <w:lang w:val="en-US"/>
              </w:rPr>
              <w:t>if</w:t>
            </w:r>
            <w:r w:rsidRPr="003E1F0C">
              <w:rPr>
                <w:rFonts w:eastAsia="Times New Roman"/>
                <w:spacing w:val="-9"/>
                <w:sz w:val="20"/>
                <w:lang w:val="en-US"/>
              </w:rPr>
              <w:t xml:space="preserve"> </w:t>
            </w:r>
            <w:r w:rsidRPr="003E1F0C">
              <w:rPr>
                <w:rFonts w:eastAsia="Times New Roman"/>
                <w:spacing w:val="-4"/>
                <w:sz w:val="20"/>
                <w:lang w:val="en-US"/>
              </w:rPr>
              <w:t>the</w:t>
            </w:r>
            <w:r w:rsidRPr="003E1F0C">
              <w:rPr>
                <w:rFonts w:eastAsia="Times New Roman"/>
                <w:spacing w:val="-9"/>
                <w:sz w:val="20"/>
                <w:lang w:val="en-US"/>
              </w:rPr>
              <w:t xml:space="preserve"> </w:t>
            </w:r>
            <w:r w:rsidRPr="003E1F0C">
              <w:rPr>
                <w:rFonts w:eastAsia="Times New Roman"/>
                <w:spacing w:val="-4"/>
                <w:sz w:val="20"/>
                <w:lang w:val="en-US"/>
              </w:rPr>
              <w:t>total</w:t>
            </w:r>
            <w:r w:rsidRPr="003E1F0C">
              <w:rPr>
                <w:rFonts w:eastAsia="Times New Roman"/>
                <w:spacing w:val="-9"/>
                <w:sz w:val="20"/>
                <w:lang w:val="en-US"/>
              </w:rPr>
              <w:t xml:space="preserve"> </w:t>
            </w:r>
            <w:r w:rsidRPr="003E1F0C">
              <w:rPr>
                <w:rFonts w:eastAsia="Times New Roman"/>
                <w:spacing w:val="-4"/>
                <w:sz w:val="20"/>
                <w:lang w:val="en-US"/>
              </w:rPr>
              <w:t>development</w:t>
            </w:r>
            <w:r w:rsidRPr="003E1F0C">
              <w:rPr>
                <w:rFonts w:eastAsia="Times New Roman"/>
                <w:spacing w:val="-10"/>
                <w:sz w:val="20"/>
                <w:lang w:val="en-US"/>
              </w:rPr>
              <w:t xml:space="preserve"> </w:t>
            </w:r>
            <w:r w:rsidRPr="003E1F0C">
              <w:rPr>
                <w:rFonts w:eastAsia="Times New Roman"/>
                <w:spacing w:val="-4"/>
                <w:sz w:val="20"/>
                <w:lang w:val="en-US"/>
              </w:rPr>
              <w:t>cost</w:t>
            </w:r>
            <w:r w:rsidRPr="003E1F0C">
              <w:rPr>
                <w:rFonts w:eastAsia="Times New Roman"/>
                <w:spacing w:val="-10"/>
                <w:sz w:val="20"/>
                <w:lang w:val="en-US"/>
              </w:rPr>
              <w:t xml:space="preserve"> </w:t>
            </w:r>
            <w:r w:rsidRPr="003E1F0C">
              <w:rPr>
                <w:rFonts w:eastAsia="Times New Roman"/>
                <w:spacing w:val="-4"/>
                <w:sz w:val="20"/>
                <w:lang w:val="en-US"/>
              </w:rPr>
              <w:t>is</w:t>
            </w:r>
            <w:r w:rsidRPr="003E1F0C">
              <w:rPr>
                <w:rFonts w:eastAsia="Times New Roman"/>
                <w:spacing w:val="-7"/>
                <w:sz w:val="20"/>
                <w:lang w:val="en-US"/>
              </w:rPr>
              <w:t xml:space="preserve"> </w:t>
            </w:r>
            <w:r w:rsidRPr="003E1F0C">
              <w:rPr>
                <w:rFonts w:eastAsia="Times New Roman"/>
                <w:spacing w:val="-4"/>
                <w:sz w:val="20"/>
                <w:lang w:val="en-US"/>
              </w:rPr>
              <w:t>greater</w:t>
            </w:r>
            <w:r w:rsidRPr="003E1F0C">
              <w:rPr>
                <w:rFonts w:eastAsia="Times New Roman"/>
                <w:spacing w:val="-9"/>
                <w:sz w:val="20"/>
                <w:lang w:val="en-US"/>
              </w:rPr>
              <w:t xml:space="preserve"> </w:t>
            </w:r>
            <w:r w:rsidRPr="003E1F0C">
              <w:rPr>
                <w:rFonts w:eastAsia="Times New Roman"/>
                <w:spacing w:val="-4"/>
                <w:sz w:val="20"/>
                <w:lang w:val="en-US"/>
              </w:rPr>
              <w:t>than</w:t>
            </w:r>
            <w:r w:rsidRPr="003E1F0C">
              <w:rPr>
                <w:rFonts w:eastAsia="Times New Roman"/>
                <w:spacing w:val="-8"/>
                <w:sz w:val="20"/>
                <w:lang w:val="en-US"/>
              </w:rPr>
              <w:t xml:space="preserve"> </w:t>
            </w:r>
            <w:r w:rsidRPr="003E1F0C">
              <w:rPr>
                <w:rFonts w:eastAsia="Times New Roman"/>
                <w:spacing w:val="-4"/>
                <w:sz w:val="20"/>
                <w:lang w:val="en-US"/>
              </w:rPr>
              <w:t>$1,000,000</w:t>
            </w:r>
          </w:p>
        </w:tc>
        <w:tc>
          <w:tcPr>
            <w:tcW w:w="2268" w:type="dxa"/>
          </w:tcPr>
          <w:p w14:paraId="4387F241" w14:textId="77777777" w:rsidR="003E1F0C" w:rsidRPr="003E1F0C" w:rsidRDefault="003E1F0C" w:rsidP="003E1F0C">
            <w:pPr>
              <w:keepLines/>
              <w:widowControl w:val="0"/>
              <w:autoSpaceDE w:val="0"/>
              <w:autoSpaceDN w:val="0"/>
              <w:spacing w:line="240" w:lineRule="auto"/>
              <w:ind w:right="47"/>
              <w:jc w:val="right"/>
              <w:rPr>
                <w:rFonts w:eastAsia="Times New Roman"/>
                <w:sz w:val="20"/>
                <w:lang w:val="en-US"/>
              </w:rPr>
            </w:pPr>
            <w:r w:rsidRPr="003E1F0C">
              <w:rPr>
                <w:rFonts w:eastAsia="Times New Roman"/>
                <w:sz w:val="20"/>
                <w:lang w:val="en-US"/>
              </w:rPr>
              <w:t>$3,921.00</w:t>
            </w:r>
            <w:r w:rsidRPr="003E1F0C">
              <w:rPr>
                <w:rFonts w:eastAsia="Times New Roman"/>
                <w:spacing w:val="-11"/>
                <w:sz w:val="20"/>
                <w:lang w:val="en-US"/>
              </w:rPr>
              <w:t xml:space="preserve"> </w:t>
            </w:r>
            <w:r w:rsidRPr="003E1F0C">
              <w:rPr>
                <w:rFonts w:eastAsia="Times New Roman"/>
                <w:sz w:val="20"/>
                <w:lang w:val="en-US"/>
              </w:rPr>
              <w:t>plus</w:t>
            </w:r>
            <w:r w:rsidRPr="003E1F0C">
              <w:rPr>
                <w:rFonts w:eastAsia="Times New Roman"/>
                <w:spacing w:val="-12"/>
                <w:sz w:val="20"/>
                <w:lang w:val="en-US"/>
              </w:rPr>
              <w:t xml:space="preserve"> </w:t>
            </w:r>
            <w:r w:rsidRPr="003E1F0C">
              <w:rPr>
                <w:rFonts w:eastAsia="Times New Roman"/>
                <w:sz w:val="20"/>
                <w:lang w:val="en-US"/>
              </w:rPr>
              <w:t>0.15%</w:t>
            </w:r>
            <w:r w:rsidRPr="003E1F0C">
              <w:rPr>
                <w:rFonts w:eastAsia="Times New Roman"/>
                <w:spacing w:val="-11"/>
                <w:sz w:val="20"/>
                <w:lang w:val="en-US"/>
              </w:rPr>
              <w:t xml:space="preserve"> </w:t>
            </w:r>
            <w:r w:rsidRPr="003E1F0C">
              <w:rPr>
                <w:rFonts w:eastAsia="Times New Roman"/>
                <w:sz w:val="20"/>
                <w:lang w:val="en-US"/>
              </w:rPr>
              <w:t>of the amount determined by subtracting</w:t>
            </w:r>
            <w:r w:rsidRPr="003E1F0C">
              <w:rPr>
                <w:rFonts w:eastAsia="Times New Roman"/>
                <w:spacing w:val="-8"/>
                <w:sz w:val="20"/>
                <w:lang w:val="en-US"/>
              </w:rPr>
              <w:t xml:space="preserve"> </w:t>
            </w:r>
            <w:r w:rsidRPr="003E1F0C">
              <w:rPr>
                <w:rFonts w:eastAsia="Times New Roman"/>
                <w:sz w:val="20"/>
                <w:lang w:val="en-US"/>
              </w:rPr>
              <w:t>$1</w:t>
            </w:r>
            <w:r w:rsidRPr="003E1F0C">
              <w:rPr>
                <w:rFonts w:eastAsia="Times New Roman"/>
                <w:spacing w:val="-8"/>
                <w:sz w:val="20"/>
                <w:lang w:val="en-US"/>
              </w:rPr>
              <w:t>,</w:t>
            </w:r>
            <w:r w:rsidRPr="003E1F0C">
              <w:rPr>
                <w:rFonts w:eastAsia="Times New Roman"/>
                <w:sz w:val="20"/>
                <w:lang w:val="en-US"/>
              </w:rPr>
              <w:t>000</w:t>
            </w:r>
            <w:r w:rsidRPr="003E1F0C">
              <w:rPr>
                <w:rFonts w:eastAsia="Times New Roman"/>
                <w:spacing w:val="-8"/>
                <w:sz w:val="20"/>
                <w:lang w:val="en-US"/>
              </w:rPr>
              <w:t>,</w:t>
            </w:r>
            <w:r w:rsidRPr="003E1F0C">
              <w:rPr>
                <w:rFonts w:eastAsia="Times New Roman"/>
                <w:sz w:val="20"/>
                <w:lang w:val="en-US"/>
              </w:rPr>
              <w:t>000</w:t>
            </w:r>
            <w:r w:rsidRPr="003E1F0C">
              <w:rPr>
                <w:rFonts w:eastAsia="Times New Roman"/>
                <w:spacing w:val="-8"/>
                <w:sz w:val="20"/>
                <w:lang w:val="en-US"/>
              </w:rPr>
              <w:t xml:space="preserve"> </w:t>
            </w:r>
            <w:r w:rsidRPr="003E1F0C">
              <w:rPr>
                <w:rFonts w:eastAsia="Times New Roman"/>
                <w:sz w:val="20"/>
                <w:lang w:val="en-US"/>
              </w:rPr>
              <w:t xml:space="preserve">from the total </w:t>
            </w:r>
            <w:r w:rsidRPr="003E1F0C">
              <w:rPr>
                <w:rFonts w:eastAsia="Times New Roman"/>
                <w:sz w:val="20"/>
                <w:lang w:val="en-US"/>
              </w:rPr>
              <w:br/>
              <w:t>development cost</w:t>
            </w:r>
          </w:p>
        </w:tc>
      </w:tr>
      <w:tr w:rsidR="003E1F0C" w:rsidRPr="003E1F0C" w14:paraId="4028C27C" w14:textId="77777777" w:rsidTr="008919E2">
        <w:trPr>
          <w:cantSplit/>
          <w:trHeight w:val="20"/>
        </w:trPr>
        <w:tc>
          <w:tcPr>
            <w:tcW w:w="425" w:type="dxa"/>
          </w:tcPr>
          <w:p w14:paraId="3CDC5F8E" w14:textId="77777777" w:rsidR="003E1F0C" w:rsidRPr="003E1F0C" w:rsidRDefault="003E1F0C" w:rsidP="003E1F0C">
            <w:pPr>
              <w:keepLines/>
              <w:widowControl w:val="0"/>
              <w:autoSpaceDE w:val="0"/>
              <w:autoSpaceDN w:val="0"/>
              <w:spacing w:line="240" w:lineRule="auto"/>
              <w:ind w:right="117"/>
              <w:jc w:val="left"/>
              <w:rPr>
                <w:rFonts w:eastAsia="Times New Roman"/>
                <w:sz w:val="20"/>
                <w:lang w:val="en-US"/>
              </w:rPr>
            </w:pPr>
            <w:r w:rsidRPr="003E1F0C">
              <w:rPr>
                <w:rFonts w:eastAsia="Times New Roman"/>
                <w:spacing w:val="-5"/>
                <w:sz w:val="20"/>
                <w:lang w:val="en-US"/>
              </w:rPr>
              <w:t>10</w:t>
            </w:r>
          </w:p>
        </w:tc>
        <w:tc>
          <w:tcPr>
            <w:tcW w:w="6521" w:type="dxa"/>
          </w:tcPr>
          <w:p w14:paraId="6D4AAD6A"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7"/>
                <w:sz w:val="20"/>
                <w:lang w:val="en-US"/>
              </w:rPr>
              <w:t xml:space="preserve"> </w:t>
            </w:r>
            <w:r w:rsidRPr="003E1F0C">
              <w:rPr>
                <w:rFonts w:eastAsia="Times New Roman"/>
                <w:sz w:val="20"/>
                <w:lang w:val="en-US"/>
              </w:rPr>
              <w:t>for</w:t>
            </w:r>
            <w:r w:rsidRPr="003E1F0C">
              <w:rPr>
                <w:rFonts w:eastAsia="Times New Roman"/>
                <w:spacing w:val="-6"/>
                <w:sz w:val="20"/>
                <w:lang w:val="en-US"/>
              </w:rPr>
              <w:t xml:space="preserve"> </w:t>
            </w:r>
            <w:r w:rsidRPr="003E1F0C">
              <w:rPr>
                <w:rFonts w:eastAsia="Times New Roman"/>
                <w:sz w:val="20"/>
                <w:lang w:val="en-US"/>
              </w:rPr>
              <w:t>building</w:t>
            </w:r>
            <w:r w:rsidRPr="003E1F0C">
              <w:rPr>
                <w:rFonts w:eastAsia="Times New Roman"/>
                <w:spacing w:val="-6"/>
                <w:sz w:val="20"/>
                <w:lang w:val="en-US"/>
              </w:rPr>
              <w:t xml:space="preserve"> </w:t>
            </w:r>
            <w:r w:rsidRPr="003E1F0C">
              <w:rPr>
                <w:rFonts w:eastAsia="Times New Roman"/>
                <w:sz w:val="20"/>
                <w:lang w:val="en-US"/>
              </w:rPr>
              <w:t>consent</w:t>
            </w:r>
            <w:r w:rsidRPr="003E1F0C">
              <w:rPr>
                <w:rFonts w:eastAsia="Times New Roman"/>
                <w:spacing w:val="-7"/>
                <w:sz w:val="20"/>
                <w:lang w:val="en-US"/>
              </w:rPr>
              <w:t xml:space="preserve"> </w:t>
            </w:r>
            <w:r w:rsidRPr="003E1F0C">
              <w:rPr>
                <w:rFonts w:eastAsia="Times New Roman"/>
                <w:sz w:val="20"/>
                <w:lang w:val="en-US"/>
              </w:rPr>
              <w:t>(a</w:t>
            </w:r>
            <w:r w:rsidRPr="003E1F0C">
              <w:rPr>
                <w:rFonts w:eastAsia="Times New Roman"/>
                <w:spacing w:val="-7"/>
                <w:sz w:val="20"/>
                <w:lang w:val="en-US"/>
              </w:rPr>
              <w:t xml:space="preserve"> </w:t>
            </w:r>
            <w:r w:rsidRPr="003E1F0C">
              <w:rPr>
                <w:rFonts w:eastAsia="Times New Roman"/>
                <w:b/>
                <w:i/>
                <w:sz w:val="20"/>
                <w:lang w:val="en-US"/>
              </w:rPr>
              <w:t>compliance</w:t>
            </w:r>
            <w:r w:rsidRPr="003E1F0C">
              <w:rPr>
                <w:rFonts w:eastAsia="Times New Roman"/>
                <w:b/>
                <w:i/>
                <w:spacing w:val="-7"/>
                <w:sz w:val="20"/>
                <w:lang w:val="en-US"/>
              </w:rPr>
              <w:t xml:space="preserve"> </w:t>
            </w:r>
            <w:r w:rsidRPr="003E1F0C">
              <w:rPr>
                <w:rFonts w:eastAsia="Times New Roman"/>
                <w:b/>
                <w:i/>
                <w:spacing w:val="-2"/>
                <w:sz w:val="20"/>
                <w:lang w:val="en-US"/>
              </w:rPr>
              <w:t>fee</w:t>
            </w:r>
            <w:r w:rsidRPr="003E1F0C">
              <w:rPr>
                <w:rFonts w:eastAsia="Times New Roman"/>
                <w:spacing w:val="-2"/>
                <w:sz w:val="20"/>
                <w:lang w:val="en-US"/>
              </w:rPr>
              <w:t>)—</w:t>
            </w:r>
          </w:p>
        </w:tc>
        <w:tc>
          <w:tcPr>
            <w:tcW w:w="2268" w:type="dxa"/>
          </w:tcPr>
          <w:p w14:paraId="64EBABC0"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0555480A" w14:textId="77777777" w:rsidTr="008919E2">
        <w:trPr>
          <w:cantSplit/>
          <w:trHeight w:val="20"/>
        </w:trPr>
        <w:tc>
          <w:tcPr>
            <w:tcW w:w="425" w:type="dxa"/>
          </w:tcPr>
          <w:p w14:paraId="76B9F1C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67E2EBF"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(a)</w:t>
            </w:r>
            <w:r w:rsidRPr="003E1F0C">
              <w:rPr>
                <w:rFonts w:eastAsia="Times New Roman"/>
                <w:sz w:val="20"/>
                <w:lang w:val="en-US"/>
              </w:rPr>
              <w:tab/>
              <w:t>for</w:t>
            </w:r>
            <w:r w:rsidRPr="003E1F0C">
              <w:rPr>
                <w:rFonts w:eastAsia="Times New Roman"/>
                <w:spacing w:val="-3"/>
                <w:sz w:val="20"/>
                <w:lang w:val="en-US"/>
              </w:rPr>
              <w:t xml:space="preserve"> </w:t>
            </w:r>
            <w:r w:rsidRPr="003E1F0C">
              <w:rPr>
                <w:rFonts w:eastAsia="Times New Roman"/>
                <w:sz w:val="20"/>
                <w:lang w:val="en-US"/>
              </w:rPr>
              <w:t>a</w:t>
            </w:r>
            <w:r w:rsidRPr="003E1F0C">
              <w:rPr>
                <w:rFonts w:eastAsia="Times New Roman"/>
                <w:spacing w:val="-4"/>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1</w:t>
            </w:r>
            <w:r w:rsidRPr="003E1F0C">
              <w:rPr>
                <w:rFonts w:eastAsia="Times New Roman"/>
                <w:spacing w:val="-3"/>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z w:val="20"/>
                <w:lang w:val="en-US"/>
              </w:rPr>
              <w:t>Code</w:t>
            </w:r>
          </w:p>
        </w:tc>
        <w:tc>
          <w:tcPr>
            <w:tcW w:w="2268" w:type="dxa"/>
          </w:tcPr>
          <w:p w14:paraId="41D4372B" w14:textId="77777777" w:rsidR="003E1F0C" w:rsidRPr="003E1F0C" w:rsidRDefault="003E1F0C" w:rsidP="003E1F0C">
            <w:pPr>
              <w:keepLines/>
              <w:widowControl w:val="0"/>
              <w:autoSpaceDE w:val="0"/>
              <w:autoSpaceDN w:val="0"/>
              <w:spacing w:line="240" w:lineRule="auto"/>
              <w:ind w:right="48"/>
              <w:jc w:val="right"/>
              <w:rPr>
                <w:rFonts w:eastAsia="Times New Roman"/>
                <w:spacing w:val="-2"/>
                <w:sz w:val="20"/>
                <w:lang w:val="en-US"/>
              </w:rPr>
            </w:pPr>
            <w:r w:rsidRPr="003E1F0C">
              <w:rPr>
                <w:rFonts w:eastAsia="Times New Roman"/>
                <w:spacing w:val="-2"/>
                <w:sz w:val="20"/>
                <w:lang w:val="en-US"/>
              </w:rPr>
              <w:t>$278.00</w:t>
            </w:r>
          </w:p>
        </w:tc>
      </w:tr>
      <w:tr w:rsidR="003E1F0C" w:rsidRPr="003E1F0C" w14:paraId="6F3DF9C8" w14:textId="77777777" w:rsidTr="008919E2">
        <w:trPr>
          <w:cantSplit/>
          <w:trHeight w:val="20"/>
        </w:trPr>
        <w:tc>
          <w:tcPr>
            <w:tcW w:w="425" w:type="dxa"/>
          </w:tcPr>
          <w:p w14:paraId="33B94BD3"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69EAD39"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pacing w:val="-4"/>
                <w:sz w:val="20"/>
                <w:lang w:val="en-US"/>
              </w:rPr>
            </w:pPr>
            <w:r w:rsidRPr="003E1F0C">
              <w:rPr>
                <w:rFonts w:eastAsia="Times New Roman"/>
                <w:spacing w:val="-4"/>
                <w:sz w:val="20"/>
                <w:lang w:val="en-US"/>
              </w:rPr>
              <w:t>(b)</w:t>
            </w:r>
            <w:r w:rsidRPr="003E1F0C">
              <w:rPr>
                <w:rFonts w:eastAsia="Times New Roman"/>
                <w:sz w:val="20"/>
                <w:lang w:val="en-US"/>
              </w:rPr>
              <w:tab/>
              <w:t>for</w:t>
            </w:r>
            <w:r w:rsidRPr="003E1F0C">
              <w:rPr>
                <w:rFonts w:eastAsia="Times New Roman"/>
                <w:spacing w:val="-3"/>
                <w:sz w:val="20"/>
                <w:lang w:val="en-US"/>
              </w:rPr>
              <w:t xml:space="preserve"> </w:t>
            </w:r>
            <w:r w:rsidRPr="003E1F0C">
              <w:rPr>
                <w:rFonts w:eastAsia="Times New Roman"/>
                <w:sz w:val="20"/>
                <w:lang w:val="en-US"/>
              </w:rPr>
              <w:t>a swimming pool or swimming pool safety features</w:t>
            </w:r>
          </w:p>
        </w:tc>
        <w:tc>
          <w:tcPr>
            <w:tcW w:w="2268" w:type="dxa"/>
          </w:tcPr>
          <w:p w14:paraId="70686029" w14:textId="77777777" w:rsidR="003E1F0C" w:rsidRPr="003E1F0C" w:rsidRDefault="003E1F0C" w:rsidP="003E1F0C">
            <w:pPr>
              <w:keepLines/>
              <w:widowControl w:val="0"/>
              <w:autoSpaceDE w:val="0"/>
              <w:autoSpaceDN w:val="0"/>
              <w:spacing w:line="240" w:lineRule="auto"/>
              <w:ind w:right="48"/>
              <w:jc w:val="right"/>
              <w:rPr>
                <w:rFonts w:eastAsia="Times New Roman"/>
                <w:spacing w:val="-2"/>
                <w:sz w:val="20"/>
                <w:lang w:val="en-US"/>
              </w:rPr>
            </w:pPr>
            <w:r w:rsidRPr="003E1F0C">
              <w:rPr>
                <w:rFonts w:eastAsia="Times New Roman"/>
                <w:spacing w:val="-2"/>
                <w:sz w:val="20"/>
                <w:lang w:val="en-US"/>
              </w:rPr>
              <w:t>$278.00</w:t>
            </w:r>
          </w:p>
        </w:tc>
      </w:tr>
      <w:tr w:rsidR="003E1F0C" w:rsidRPr="003E1F0C" w14:paraId="730AE847" w14:textId="77777777" w:rsidTr="008919E2">
        <w:trPr>
          <w:cantSplit/>
          <w:trHeight w:val="20"/>
        </w:trPr>
        <w:tc>
          <w:tcPr>
            <w:tcW w:w="425" w:type="dxa"/>
          </w:tcPr>
          <w:p w14:paraId="37A4554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6688D17"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(c)</w:t>
            </w:r>
            <w:r w:rsidRPr="003E1F0C">
              <w:rPr>
                <w:rFonts w:eastAsia="Times New Roman"/>
                <w:sz w:val="20"/>
                <w:lang w:val="en-US"/>
              </w:rPr>
              <w:tab/>
              <w:t>for</w:t>
            </w:r>
            <w:r w:rsidRPr="003E1F0C">
              <w:rPr>
                <w:rFonts w:eastAsia="Times New Roman"/>
                <w:spacing w:val="-3"/>
                <w:sz w:val="20"/>
                <w:lang w:val="en-US"/>
              </w:rPr>
              <w:t xml:space="preserve"> </w:t>
            </w:r>
            <w:r w:rsidRPr="003E1F0C">
              <w:rPr>
                <w:rFonts w:eastAsia="Times New Roman"/>
                <w:sz w:val="20"/>
                <w:lang w:val="en-US"/>
              </w:rPr>
              <w:t>a</w:t>
            </w:r>
            <w:r w:rsidRPr="003E1F0C">
              <w:rPr>
                <w:rFonts w:eastAsia="Times New Roman"/>
                <w:spacing w:val="-4"/>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1</w:t>
            </w:r>
            <w:r w:rsidRPr="003E1F0C">
              <w:rPr>
                <w:rFonts w:eastAsia="Times New Roman"/>
                <w:spacing w:val="-3"/>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z w:val="20"/>
                <w:lang w:val="en-US"/>
              </w:rPr>
              <w:t>Code</w:t>
            </w:r>
            <w:r w:rsidRPr="003E1F0C">
              <w:rPr>
                <w:rFonts w:eastAsia="Times New Roman"/>
                <w:spacing w:val="-4"/>
                <w:sz w:val="20"/>
                <w:lang w:val="en-US"/>
              </w:rPr>
              <w:t xml:space="preserve"> </w:t>
            </w:r>
            <w:r w:rsidRPr="003E1F0C">
              <w:rPr>
                <w:rFonts w:eastAsia="Times New Roman"/>
                <w:sz w:val="20"/>
                <w:lang w:val="en-US"/>
              </w:rPr>
              <w:t>if</w:t>
            </w:r>
            <w:r w:rsidRPr="003E1F0C">
              <w:rPr>
                <w:rFonts w:eastAsia="Times New Roman"/>
                <w:spacing w:val="-3"/>
                <w:sz w:val="20"/>
                <w:lang w:val="en-US"/>
              </w:rPr>
              <w:t xml:space="preserve"> </w:t>
            </w:r>
            <w:r w:rsidRPr="003E1F0C">
              <w:rPr>
                <w:rFonts w:eastAsia="Times New Roman"/>
                <w:sz w:val="20"/>
                <w:lang w:val="en-US"/>
              </w:rPr>
              <w:t>the building comprises multiple dwellings</w:t>
            </w:r>
          </w:p>
        </w:tc>
        <w:tc>
          <w:tcPr>
            <w:tcW w:w="2268" w:type="dxa"/>
          </w:tcPr>
          <w:p w14:paraId="63F96E57"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z w:val="20"/>
                <w:lang w:val="en-US"/>
              </w:rPr>
              <w:t>$278.00</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2"/>
                <w:sz w:val="20"/>
                <w:lang w:val="en-US"/>
              </w:rPr>
              <w:t xml:space="preserve"> </w:t>
            </w:r>
            <w:r w:rsidRPr="003E1F0C">
              <w:rPr>
                <w:rFonts w:eastAsia="Times New Roman"/>
                <w:sz w:val="20"/>
                <w:lang w:val="en-US"/>
              </w:rPr>
              <w:t>each</w:t>
            </w:r>
            <w:r w:rsidRPr="003E1F0C">
              <w:rPr>
                <w:rFonts w:eastAsia="Times New Roman"/>
                <w:spacing w:val="-3"/>
                <w:sz w:val="20"/>
                <w:lang w:val="en-US"/>
              </w:rPr>
              <w:t xml:space="preserve"> </w:t>
            </w:r>
            <w:r w:rsidRPr="003E1F0C">
              <w:rPr>
                <w:rFonts w:eastAsia="Times New Roman"/>
                <w:spacing w:val="-2"/>
                <w:sz w:val="20"/>
                <w:lang w:val="en-US"/>
              </w:rPr>
              <w:t>dwelling</w:t>
            </w:r>
          </w:p>
        </w:tc>
      </w:tr>
      <w:tr w:rsidR="003E1F0C" w:rsidRPr="003E1F0C" w14:paraId="215345FB" w14:textId="77777777" w:rsidTr="008919E2">
        <w:trPr>
          <w:cantSplit/>
          <w:trHeight w:val="20"/>
        </w:trPr>
        <w:tc>
          <w:tcPr>
            <w:tcW w:w="425" w:type="dxa"/>
          </w:tcPr>
          <w:p w14:paraId="047DE27C"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C6657BB"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(d)</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a</w:t>
            </w:r>
            <w:r w:rsidRPr="003E1F0C">
              <w:rPr>
                <w:rFonts w:eastAsia="Times New Roman"/>
                <w:spacing w:val="-5"/>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10</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z w:val="20"/>
                <w:lang w:val="en-US"/>
              </w:rPr>
              <w:t>under</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4"/>
                <w:sz w:val="20"/>
                <w:lang w:val="en-US"/>
              </w:rPr>
              <w:t xml:space="preserve"> Code—</w:t>
            </w:r>
          </w:p>
        </w:tc>
        <w:tc>
          <w:tcPr>
            <w:tcW w:w="2268" w:type="dxa"/>
          </w:tcPr>
          <w:p w14:paraId="2D4092FA"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3B131FD4" w14:textId="77777777" w:rsidTr="008919E2">
        <w:trPr>
          <w:cantSplit/>
          <w:trHeight w:val="20"/>
        </w:trPr>
        <w:tc>
          <w:tcPr>
            <w:tcW w:w="425" w:type="dxa"/>
          </w:tcPr>
          <w:p w14:paraId="12B07AC3"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176256BF"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5"/>
                <w:sz w:val="20"/>
                <w:lang w:val="en-US"/>
              </w:rPr>
              <w:t>(</w:t>
            </w:r>
            <w:proofErr w:type="spellStart"/>
            <w:r w:rsidRPr="003E1F0C">
              <w:rPr>
                <w:rFonts w:eastAsia="Times New Roman"/>
                <w:spacing w:val="-5"/>
                <w:sz w:val="20"/>
                <w:lang w:val="en-US"/>
              </w:rPr>
              <w:t>i</w:t>
            </w:r>
            <w:proofErr w:type="spellEnd"/>
            <w:r w:rsidRPr="003E1F0C">
              <w:rPr>
                <w:rFonts w:eastAsia="Times New Roman"/>
                <w:spacing w:val="-5"/>
                <w:sz w:val="20"/>
                <w:lang w:val="en-US"/>
              </w:rPr>
              <w:t>)</w:t>
            </w:r>
            <w:r w:rsidRPr="003E1F0C">
              <w:rPr>
                <w:rFonts w:eastAsia="Times New Roman"/>
                <w:sz w:val="20"/>
                <w:lang w:val="en-US"/>
              </w:rPr>
              <w:tab/>
            </w:r>
            <w:r w:rsidRPr="003E1F0C">
              <w:rPr>
                <w:rFonts w:eastAsia="Times New Roman"/>
                <w:spacing w:val="-2"/>
                <w:sz w:val="20"/>
                <w:lang w:val="en-US"/>
              </w:rPr>
              <w:t>if</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spacing w:val="-2"/>
                <w:sz w:val="20"/>
                <w:lang w:val="en-US"/>
              </w:rPr>
              <w:t>total</w:t>
            </w:r>
            <w:r w:rsidRPr="003E1F0C">
              <w:rPr>
                <w:rFonts w:eastAsia="Times New Roman"/>
                <w:spacing w:val="-7"/>
                <w:sz w:val="20"/>
                <w:lang w:val="en-US"/>
              </w:rPr>
              <w:t xml:space="preserve"> </w:t>
            </w:r>
            <w:r w:rsidRPr="003E1F0C">
              <w:rPr>
                <w:rFonts w:eastAsia="Times New Roman"/>
                <w:spacing w:val="-2"/>
                <w:sz w:val="20"/>
                <w:lang w:val="en-US"/>
              </w:rPr>
              <w:t>development</w:t>
            </w:r>
            <w:r w:rsidRPr="003E1F0C">
              <w:rPr>
                <w:rFonts w:eastAsia="Times New Roman"/>
                <w:spacing w:val="-7"/>
                <w:sz w:val="20"/>
                <w:lang w:val="en-US"/>
              </w:rPr>
              <w:t xml:space="preserve"> </w:t>
            </w:r>
            <w:r w:rsidRPr="003E1F0C">
              <w:rPr>
                <w:rFonts w:eastAsia="Times New Roman"/>
                <w:spacing w:val="-2"/>
                <w:sz w:val="20"/>
                <w:lang w:val="en-US"/>
              </w:rPr>
              <w:t>cost</w:t>
            </w:r>
            <w:r w:rsidRPr="003E1F0C">
              <w:rPr>
                <w:rFonts w:eastAsia="Times New Roman"/>
                <w:spacing w:val="-7"/>
                <w:sz w:val="20"/>
                <w:lang w:val="en-US"/>
              </w:rPr>
              <w:t xml:space="preserve"> </w:t>
            </w:r>
            <w:r w:rsidRPr="003E1F0C">
              <w:rPr>
                <w:rFonts w:eastAsia="Times New Roman"/>
                <w:spacing w:val="-2"/>
                <w:sz w:val="20"/>
                <w:lang w:val="en-US"/>
              </w:rPr>
              <w:t>is</w:t>
            </w:r>
            <w:r w:rsidRPr="003E1F0C">
              <w:rPr>
                <w:rFonts w:eastAsia="Times New Roman"/>
                <w:spacing w:val="-5"/>
                <w:sz w:val="20"/>
                <w:lang w:val="en-US"/>
              </w:rPr>
              <w:t xml:space="preserve"> </w:t>
            </w:r>
            <w:r w:rsidRPr="003E1F0C">
              <w:rPr>
                <w:rFonts w:eastAsia="Times New Roman"/>
                <w:spacing w:val="-2"/>
                <w:sz w:val="20"/>
                <w:lang w:val="en-US"/>
              </w:rPr>
              <w:t>no</w:t>
            </w:r>
            <w:r w:rsidRPr="003E1F0C">
              <w:rPr>
                <w:rFonts w:eastAsia="Times New Roman"/>
                <w:spacing w:val="-6"/>
                <w:sz w:val="20"/>
                <w:lang w:val="en-US"/>
              </w:rPr>
              <w:t xml:space="preserve"> </w:t>
            </w:r>
            <w:r w:rsidRPr="003E1F0C">
              <w:rPr>
                <w:rFonts w:eastAsia="Times New Roman"/>
                <w:spacing w:val="-2"/>
                <w:sz w:val="20"/>
                <w:lang w:val="en-US"/>
              </w:rPr>
              <w:t>more</w:t>
            </w:r>
            <w:r w:rsidRPr="003E1F0C">
              <w:rPr>
                <w:rFonts w:eastAsia="Times New Roman"/>
                <w:spacing w:val="-7"/>
                <w:sz w:val="20"/>
                <w:lang w:val="en-US"/>
              </w:rPr>
              <w:t xml:space="preserve"> </w:t>
            </w:r>
            <w:r w:rsidRPr="003E1F0C">
              <w:rPr>
                <w:rFonts w:eastAsia="Times New Roman"/>
                <w:spacing w:val="-2"/>
                <w:sz w:val="20"/>
                <w:lang w:val="en-US"/>
              </w:rPr>
              <w:t>than</w:t>
            </w:r>
            <w:r w:rsidRPr="003E1F0C">
              <w:rPr>
                <w:rFonts w:eastAsia="Times New Roman"/>
                <w:spacing w:val="-6"/>
                <w:sz w:val="20"/>
                <w:lang w:val="en-US"/>
              </w:rPr>
              <w:t xml:space="preserve"> </w:t>
            </w:r>
            <w:r w:rsidRPr="003E1F0C">
              <w:rPr>
                <w:rFonts w:eastAsia="Times New Roman"/>
                <w:spacing w:val="-2"/>
                <w:sz w:val="20"/>
                <w:lang w:val="en-US"/>
              </w:rPr>
              <w:t>$10,000</w:t>
            </w:r>
          </w:p>
        </w:tc>
        <w:tc>
          <w:tcPr>
            <w:tcW w:w="2268" w:type="dxa"/>
          </w:tcPr>
          <w:p w14:paraId="32A690F0"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z w:val="20"/>
                <w:lang w:val="en-US"/>
              </w:rPr>
              <w:t xml:space="preserve">no </w:t>
            </w:r>
            <w:r w:rsidRPr="003E1F0C">
              <w:rPr>
                <w:rFonts w:eastAsia="Times New Roman"/>
                <w:spacing w:val="-5"/>
                <w:sz w:val="20"/>
                <w:lang w:val="en-US"/>
              </w:rPr>
              <w:t>fee</w:t>
            </w:r>
          </w:p>
        </w:tc>
      </w:tr>
      <w:tr w:rsidR="003E1F0C" w:rsidRPr="003E1F0C" w14:paraId="6F8EA082" w14:textId="77777777" w:rsidTr="008919E2">
        <w:trPr>
          <w:cantSplit/>
          <w:trHeight w:val="20"/>
        </w:trPr>
        <w:tc>
          <w:tcPr>
            <w:tcW w:w="425" w:type="dxa"/>
          </w:tcPr>
          <w:p w14:paraId="67B8DD48"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3A0E081F" w14:textId="77777777" w:rsidR="003E1F0C" w:rsidRPr="003E1F0C" w:rsidRDefault="003E1F0C" w:rsidP="003E1F0C">
            <w:pPr>
              <w:keepLines/>
              <w:widowControl w:val="0"/>
              <w:autoSpaceDE w:val="0"/>
              <w:autoSpaceDN w:val="0"/>
              <w:spacing w:line="240" w:lineRule="auto"/>
              <w:ind w:left="964" w:hanging="454"/>
              <w:jc w:val="left"/>
              <w:rPr>
                <w:rFonts w:eastAsia="Times New Roman"/>
                <w:sz w:val="20"/>
                <w:lang w:val="en-US"/>
              </w:rPr>
            </w:pPr>
            <w:r w:rsidRPr="003E1F0C">
              <w:rPr>
                <w:rFonts w:eastAsia="Times New Roman"/>
                <w:spacing w:val="-4"/>
                <w:sz w:val="20"/>
                <w:lang w:val="en-US"/>
              </w:rPr>
              <w:t>(ii)</w:t>
            </w:r>
            <w:r w:rsidRPr="003E1F0C">
              <w:rPr>
                <w:rFonts w:eastAsia="Times New Roman"/>
                <w:sz w:val="20"/>
                <w:lang w:val="en-US"/>
              </w:rPr>
              <w:tab/>
              <w:t>if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total</w:t>
            </w:r>
            <w:r w:rsidRPr="003E1F0C">
              <w:rPr>
                <w:rFonts w:eastAsia="Times New Roman"/>
                <w:spacing w:val="-4"/>
                <w:sz w:val="20"/>
                <w:lang w:val="en-US"/>
              </w:rPr>
              <w:t xml:space="preserve"> </w:t>
            </w:r>
            <w:r w:rsidRPr="003E1F0C">
              <w:rPr>
                <w:rFonts w:eastAsia="Times New Roman"/>
                <w:sz w:val="20"/>
                <w:lang w:val="en-US"/>
              </w:rPr>
              <w:t>development</w:t>
            </w:r>
            <w:r w:rsidRPr="003E1F0C">
              <w:rPr>
                <w:rFonts w:eastAsia="Times New Roman"/>
                <w:spacing w:val="-4"/>
                <w:sz w:val="20"/>
                <w:lang w:val="en-US"/>
              </w:rPr>
              <w:t xml:space="preserve"> </w:t>
            </w:r>
            <w:r w:rsidRPr="003E1F0C">
              <w:rPr>
                <w:rFonts w:eastAsia="Times New Roman"/>
                <w:sz w:val="20"/>
                <w:lang w:val="en-US"/>
              </w:rPr>
              <w:t>cost</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4"/>
                <w:sz w:val="20"/>
                <w:lang w:val="en-US"/>
              </w:rPr>
              <w:t xml:space="preserve"> </w:t>
            </w:r>
            <w:r w:rsidRPr="003E1F0C">
              <w:rPr>
                <w:rFonts w:eastAsia="Times New Roman"/>
                <w:sz w:val="20"/>
                <w:lang w:val="en-US"/>
              </w:rPr>
              <w:t>than</w:t>
            </w:r>
            <w:r w:rsidRPr="003E1F0C">
              <w:rPr>
                <w:rFonts w:eastAsia="Times New Roman"/>
                <w:spacing w:val="-5"/>
                <w:sz w:val="20"/>
                <w:lang w:val="en-US"/>
              </w:rPr>
              <w:t xml:space="preserve"> </w:t>
            </w:r>
            <w:r w:rsidRPr="003E1F0C">
              <w:rPr>
                <w:rFonts w:eastAsia="Times New Roman"/>
                <w:spacing w:val="-2"/>
                <w:sz w:val="20"/>
                <w:lang w:val="en-US"/>
              </w:rPr>
              <w:t>$10,000</w:t>
            </w:r>
          </w:p>
        </w:tc>
        <w:tc>
          <w:tcPr>
            <w:tcW w:w="2268" w:type="dxa"/>
          </w:tcPr>
          <w:p w14:paraId="475A557E" w14:textId="77777777" w:rsidR="003E1F0C" w:rsidRPr="003E1F0C" w:rsidRDefault="003E1F0C" w:rsidP="003E1F0C">
            <w:pPr>
              <w:keepLines/>
              <w:widowControl w:val="0"/>
              <w:autoSpaceDE w:val="0"/>
              <w:autoSpaceDN w:val="0"/>
              <w:spacing w:line="240" w:lineRule="auto"/>
              <w:ind w:right="50"/>
              <w:jc w:val="right"/>
              <w:rPr>
                <w:rFonts w:eastAsia="Times New Roman"/>
                <w:sz w:val="20"/>
                <w:lang w:val="en-US"/>
              </w:rPr>
            </w:pPr>
            <w:r w:rsidRPr="003E1F0C">
              <w:rPr>
                <w:rFonts w:eastAsia="Times New Roman"/>
                <w:spacing w:val="-2"/>
                <w:sz w:val="20"/>
                <w:lang w:val="en-US"/>
              </w:rPr>
              <w:t>$92.50</w:t>
            </w:r>
          </w:p>
        </w:tc>
      </w:tr>
      <w:tr w:rsidR="003E1F0C" w:rsidRPr="003E1F0C" w14:paraId="641DE8D7" w14:textId="77777777" w:rsidTr="008919E2">
        <w:trPr>
          <w:cantSplit/>
          <w:trHeight w:val="20"/>
        </w:trPr>
        <w:tc>
          <w:tcPr>
            <w:tcW w:w="425" w:type="dxa"/>
          </w:tcPr>
          <w:p w14:paraId="4DB07DFB"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06DDEF9D"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(e)</w:t>
            </w:r>
            <w:r w:rsidRPr="003E1F0C">
              <w:rPr>
                <w:rFonts w:eastAsia="Times New Roman"/>
                <w:sz w:val="20"/>
                <w:lang w:val="en-US"/>
              </w:rPr>
              <w:tab/>
              <w:t>for</w:t>
            </w:r>
            <w:r w:rsidRPr="003E1F0C">
              <w:rPr>
                <w:rFonts w:eastAsia="Times New Roman"/>
                <w:spacing w:val="-4"/>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4"/>
                <w:sz w:val="20"/>
                <w:lang w:val="en-US"/>
              </w:rPr>
              <w:t xml:space="preserve"> </w:t>
            </w:r>
            <w:r w:rsidRPr="003E1F0C">
              <w:rPr>
                <w:rFonts w:eastAsia="Times New Roman"/>
                <w:sz w:val="20"/>
                <w:lang w:val="en-US"/>
              </w:rPr>
              <w:t>class</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Building</w:t>
            </w:r>
            <w:r w:rsidRPr="003E1F0C">
              <w:rPr>
                <w:rFonts w:eastAsia="Times New Roman"/>
                <w:spacing w:val="-3"/>
                <w:sz w:val="20"/>
                <w:lang w:val="en-US"/>
              </w:rPr>
              <w:t xml:space="preserve"> </w:t>
            </w:r>
            <w:r w:rsidRPr="003E1F0C">
              <w:rPr>
                <w:rFonts w:eastAsia="Times New Roman"/>
                <w:spacing w:val="-4"/>
                <w:sz w:val="20"/>
                <w:lang w:val="en-US"/>
              </w:rPr>
              <w:t>Code</w:t>
            </w:r>
          </w:p>
        </w:tc>
        <w:tc>
          <w:tcPr>
            <w:tcW w:w="2268" w:type="dxa"/>
          </w:tcPr>
          <w:p w14:paraId="0B3DFCF5"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z w:val="20"/>
                <w:lang w:val="en-US"/>
              </w:rPr>
              <w:t>Once</w:t>
            </w:r>
            <w:r w:rsidRPr="003E1F0C">
              <w:rPr>
                <w:rFonts w:eastAsia="Times New Roman"/>
                <w:spacing w:val="-13"/>
                <w:sz w:val="20"/>
                <w:lang w:val="en-US"/>
              </w:rPr>
              <w:t xml:space="preserve"> </w:t>
            </w:r>
            <w:r w:rsidRPr="003E1F0C">
              <w:rPr>
                <w:rFonts w:eastAsia="Times New Roman"/>
                <w:sz w:val="20"/>
                <w:lang w:val="en-US"/>
              </w:rPr>
              <w:t>per</w:t>
            </w:r>
            <w:r w:rsidRPr="003E1F0C">
              <w:rPr>
                <w:rFonts w:eastAsia="Times New Roman"/>
                <w:spacing w:val="-12"/>
                <w:sz w:val="20"/>
                <w:lang w:val="en-US"/>
              </w:rPr>
              <w:t xml:space="preserve"> </w:t>
            </w:r>
            <w:r w:rsidRPr="003E1F0C">
              <w:rPr>
                <w:rFonts w:eastAsia="Times New Roman"/>
                <w:sz w:val="20"/>
                <w:lang w:val="en-US"/>
              </w:rPr>
              <w:t xml:space="preserve">building—$278.00 or 0.075% </w:t>
            </w:r>
            <w:r w:rsidRPr="003E1F0C">
              <w:rPr>
                <w:rFonts w:eastAsia="Times New Roman"/>
                <w:sz w:val="20"/>
                <w:lang w:val="en-US"/>
              </w:rPr>
              <w:br/>
              <w:t>of the total development</w:t>
            </w:r>
            <w:r w:rsidRPr="003E1F0C">
              <w:rPr>
                <w:rFonts w:eastAsia="Times New Roman"/>
                <w:spacing w:val="-9"/>
                <w:sz w:val="20"/>
                <w:lang w:val="en-US"/>
              </w:rPr>
              <w:t xml:space="preserve"> </w:t>
            </w:r>
            <w:r w:rsidRPr="003E1F0C">
              <w:rPr>
                <w:rFonts w:eastAsia="Times New Roman"/>
                <w:spacing w:val="-9"/>
                <w:sz w:val="20"/>
                <w:lang w:val="en-US"/>
              </w:rPr>
              <w:br/>
            </w:r>
            <w:r w:rsidRPr="003E1F0C">
              <w:rPr>
                <w:rFonts w:eastAsia="Times New Roman"/>
                <w:sz w:val="20"/>
                <w:lang w:val="en-US"/>
              </w:rPr>
              <w:t>cost</w:t>
            </w:r>
            <w:r w:rsidRPr="003E1F0C">
              <w:rPr>
                <w:rFonts w:eastAsia="Times New Roman"/>
                <w:spacing w:val="-9"/>
                <w:sz w:val="20"/>
                <w:lang w:val="en-US"/>
              </w:rPr>
              <w:t xml:space="preserve"> </w:t>
            </w:r>
            <w:r w:rsidRPr="003E1F0C">
              <w:rPr>
                <w:rFonts w:eastAsia="Times New Roman"/>
                <w:sz w:val="20"/>
                <w:lang w:val="en-US"/>
              </w:rPr>
              <w:t>up</w:t>
            </w:r>
            <w:r w:rsidRPr="003E1F0C">
              <w:rPr>
                <w:rFonts w:eastAsia="Times New Roman"/>
                <w:spacing w:val="-8"/>
                <w:sz w:val="20"/>
                <w:lang w:val="en-US"/>
              </w:rPr>
              <w:t xml:space="preserve"> </w:t>
            </w:r>
            <w:r w:rsidRPr="003E1F0C">
              <w:rPr>
                <w:rFonts w:eastAsia="Times New Roman"/>
                <w:sz w:val="20"/>
                <w:lang w:val="en-US"/>
              </w:rPr>
              <w:t>to</w:t>
            </w:r>
            <w:r w:rsidRPr="003E1F0C">
              <w:rPr>
                <w:rFonts w:eastAsia="Times New Roman"/>
                <w:spacing w:val="-8"/>
                <w:sz w:val="20"/>
                <w:lang w:val="en-US"/>
              </w:rPr>
              <w:t xml:space="preserve"> </w:t>
            </w:r>
            <w:r w:rsidRPr="003E1F0C">
              <w:rPr>
                <w:rFonts w:eastAsia="Times New Roman"/>
                <w:sz w:val="20"/>
                <w:lang w:val="en-US"/>
              </w:rPr>
              <w:t xml:space="preserve">a maximum of $2,893.00, whichever </w:t>
            </w:r>
            <w:r w:rsidRPr="003E1F0C">
              <w:rPr>
                <w:rFonts w:eastAsia="Times New Roman"/>
                <w:sz w:val="20"/>
                <w:lang w:val="en-US"/>
              </w:rPr>
              <w:br/>
              <w:t>is the greater</w:t>
            </w:r>
          </w:p>
        </w:tc>
      </w:tr>
      <w:tr w:rsidR="003E1F0C" w:rsidRPr="003E1F0C" w14:paraId="497CE91C" w14:textId="77777777" w:rsidTr="008919E2">
        <w:trPr>
          <w:cantSplit/>
          <w:trHeight w:val="20"/>
        </w:trPr>
        <w:tc>
          <w:tcPr>
            <w:tcW w:w="425" w:type="dxa"/>
          </w:tcPr>
          <w:p w14:paraId="6A7A75E4"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11</w:t>
            </w:r>
          </w:p>
        </w:tc>
        <w:tc>
          <w:tcPr>
            <w:tcW w:w="6521" w:type="dxa"/>
          </w:tcPr>
          <w:p w14:paraId="77099A58"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consent</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demolition</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5"/>
                <w:sz w:val="20"/>
                <w:lang w:val="en-US"/>
              </w:rPr>
              <w:t xml:space="preserve"> </w:t>
            </w:r>
            <w:r w:rsidRPr="003E1F0C">
              <w:rPr>
                <w:rFonts w:eastAsia="Times New Roman"/>
                <w:sz w:val="20"/>
                <w:lang w:val="en-US"/>
              </w:rPr>
              <w:t>a</w:t>
            </w:r>
            <w:r w:rsidRPr="003E1F0C">
              <w:rPr>
                <w:rFonts w:eastAsia="Times New Roman"/>
                <w:spacing w:val="-7"/>
                <w:sz w:val="20"/>
                <w:lang w:val="en-US"/>
              </w:rPr>
              <w:t xml:space="preserve"> </w:t>
            </w:r>
            <w:r w:rsidRPr="003E1F0C">
              <w:rPr>
                <w:rFonts w:eastAsia="Times New Roman"/>
                <w:spacing w:val="-2"/>
                <w:sz w:val="20"/>
                <w:lang w:val="en-US"/>
              </w:rPr>
              <w:t>building</w:t>
            </w:r>
          </w:p>
        </w:tc>
        <w:tc>
          <w:tcPr>
            <w:tcW w:w="2268" w:type="dxa"/>
          </w:tcPr>
          <w:p w14:paraId="46731F19"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$168.00</w:t>
            </w:r>
          </w:p>
        </w:tc>
      </w:tr>
      <w:tr w:rsidR="003E1F0C" w:rsidRPr="003E1F0C" w14:paraId="7DD3DF4F" w14:textId="77777777" w:rsidTr="008919E2">
        <w:trPr>
          <w:cantSplit/>
          <w:trHeight w:val="20"/>
        </w:trPr>
        <w:tc>
          <w:tcPr>
            <w:tcW w:w="425" w:type="dxa"/>
          </w:tcPr>
          <w:p w14:paraId="5807A7A5" w14:textId="77777777" w:rsidR="003E1F0C" w:rsidRPr="003E1F0C" w:rsidRDefault="003E1F0C" w:rsidP="003E1F0C">
            <w:pPr>
              <w:keepLines/>
              <w:widowControl w:val="0"/>
              <w:autoSpaceDE w:val="0"/>
              <w:autoSpaceDN w:val="0"/>
              <w:spacing w:line="240" w:lineRule="auto"/>
              <w:ind w:right="72"/>
              <w:jc w:val="left"/>
              <w:rPr>
                <w:rFonts w:eastAsia="Times New Roman"/>
                <w:sz w:val="20"/>
                <w:lang w:val="en-US"/>
              </w:rPr>
            </w:pPr>
            <w:r w:rsidRPr="003E1F0C">
              <w:rPr>
                <w:rFonts w:eastAsia="Times New Roman"/>
                <w:spacing w:val="-5"/>
                <w:sz w:val="20"/>
                <w:lang w:val="en-US"/>
              </w:rPr>
              <w:t>11a</w:t>
            </w:r>
          </w:p>
        </w:tc>
        <w:tc>
          <w:tcPr>
            <w:tcW w:w="6521" w:type="dxa"/>
          </w:tcPr>
          <w:p w14:paraId="38B741EE" w14:textId="77777777" w:rsidR="003E1F0C" w:rsidRPr="003E1F0C" w:rsidRDefault="003E1F0C" w:rsidP="003E1F0C">
            <w:pPr>
              <w:keepLines/>
              <w:widowControl w:val="0"/>
              <w:autoSpaceDE w:val="0"/>
              <w:autoSpaceDN w:val="0"/>
              <w:spacing w:line="240" w:lineRule="auto"/>
              <w:ind w:right="670"/>
              <w:jc w:val="left"/>
              <w:rPr>
                <w:rFonts w:eastAsia="Times New Roman"/>
                <w:sz w:val="20"/>
                <w:lang w:val="en-US"/>
              </w:rPr>
            </w:pPr>
            <w:r w:rsidRPr="003E1F0C">
              <w:rPr>
                <w:rFonts w:eastAsia="Times New Roman"/>
                <w:sz w:val="20"/>
                <w:lang w:val="en-US"/>
              </w:rPr>
              <w:t>Where</w:t>
            </w:r>
            <w:r w:rsidRPr="003E1F0C">
              <w:rPr>
                <w:rFonts w:eastAsia="Times New Roman"/>
                <w:spacing w:val="-5"/>
                <w:sz w:val="20"/>
                <w:lang w:val="en-US"/>
              </w:rPr>
              <w:t xml:space="preserve">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39</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7"/>
                <w:sz w:val="20"/>
                <w:lang w:val="en-US"/>
              </w:rPr>
              <w:t xml:space="preserve"> </w:t>
            </w:r>
            <w:hyperlink r:id="rId148">
              <w:r w:rsidRPr="003E1F0C">
                <w:rPr>
                  <w:rFonts w:eastAsia="Times New Roman"/>
                  <w:i/>
                  <w:sz w:val="20"/>
                  <w:lang w:val="en-US"/>
                </w:rPr>
                <w:t>Planning,</w:t>
              </w:r>
              <w:r w:rsidRPr="003E1F0C">
                <w:rPr>
                  <w:rFonts w:eastAsia="Times New Roman"/>
                  <w:i/>
                  <w:spacing w:val="-4"/>
                  <w:sz w:val="20"/>
                  <w:lang w:val="en-US"/>
                </w:rPr>
                <w:t xml:space="preserve"> </w:t>
              </w:r>
              <w:r w:rsidRPr="003E1F0C">
                <w:rPr>
                  <w:rFonts w:eastAsia="Times New Roman"/>
                  <w:i/>
                  <w:sz w:val="20"/>
                  <w:lang w:val="en-US"/>
                </w:rPr>
                <w:t>Development</w:t>
              </w:r>
              <w:r w:rsidRPr="003E1F0C">
                <w:rPr>
                  <w:rFonts w:eastAsia="Times New Roman"/>
                  <w:i/>
                  <w:spacing w:val="-8"/>
                  <w:sz w:val="20"/>
                  <w:lang w:val="en-US"/>
                </w:rPr>
                <w:t xml:space="preserve"> </w:t>
              </w:r>
              <w:r w:rsidRPr="003E1F0C">
                <w:rPr>
                  <w:rFonts w:eastAsia="Times New Roman"/>
                  <w:i/>
                  <w:sz w:val="20"/>
                  <w:lang w:val="en-US"/>
                </w:rPr>
                <w:t>and</w:t>
              </w:r>
            </w:hyperlink>
            <w:r w:rsidRPr="003E1F0C">
              <w:rPr>
                <w:rFonts w:eastAsia="Times New Roman"/>
                <w:i/>
                <w:sz w:val="20"/>
                <w:lang w:val="en-US"/>
              </w:rPr>
              <w:t xml:space="preserve"> </w:t>
            </w:r>
            <w:hyperlink r:id="rId149">
              <w:r w:rsidRPr="003E1F0C">
                <w:rPr>
                  <w:rFonts w:eastAsia="Times New Roman"/>
                  <w:i/>
                  <w:sz w:val="20"/>
                  <w:lang w:val="en-US"/>
                </w:rPr>
                <w:t>Infrastructure (General) Regulations 2017</w:t>
              </w:r>
            </w:hyperlink>
            <w:r w:rsidRPr="003E1F0C">
              <w:rPr>
                <w:rFonts w:eastAsia="Times New Roman"/>
                <w:i/>
                <w:sz w:val="20"/>
                <w:lang w:val="en-US"/>
              </w:rPr>
              <w:t xml:space="preserve"> </w:t>
            </w:r>
            <w:r w:rsidRPr="003E1F0C">
              <w:rPr>
                <w:rFonts w:eastAsia="Times New Roman"/>
                <w:sz w:val="20"/>
                <w:lang w:val="en-US"/>
              </w:rPr>
              <w:t>applies</w:t>
            </w:r>
          </w:p>
        </w:tc>
        <w:tc>
          <w:tcPr>
            <w:tcW w:w="2268" w:type="dxa"/>
          </w:tcPr>
          <w:p w14:paraId="69690AE5" w14:textId="77777777" w:rsidR="003E1F0C" w:rsidRPr="003E1F0C" w:rsidRDefault="003E1F0C" w:rsidP="003E1F0C">
            <w:pPr>
              <w:keepLines/>
              <w:widowControl w:val="0"/>
              <w:autoSpaceDE w:val="0"/>
              <w:autoSpaceDN w:val="0"/>
              <w:spacing w:line="240" w:lineRule="auto"/>
              <w:ind w:right="50"/>
              <w:jc w:val="right"/>
              <w:rPr>
                <w:rFonts w:eastAsia="Times New Roman"/>
                <w:sz w:val="20"/>
                <w:lang w:val="en-US"/>
              </w:rPr>
            </w:pPr>
            <w:r w:rsidRPr="003E1F0C">
              <w:rPr>
                <w:rFonts w:eastAsia="Times New Roman"/>
                <w:sz w:val="20"/>
                <w:lang w:val="en-US"/>
              </w:rPr>
              <w:t>20%</w:t>
            </w:r>
            <w:r w:rsidRPr="003E1F0C">
              <w:rPr>
                <w:rFonts w:eastAsia="Times New Roman"/>
                <w:spacing w:val="-9"/>
                <w:sz w:val="20"/>
                <w:lang w:val="en-US"/>
              </w:rPr>
              <w:t xml:space="preserve"> </w:t>
            </w:r>
            <w:r w:rsidRPr="003E1F0C">
              <w:rPr>
                <w:rFonts w:eastAsia="Times New Roman"/>
                <w:sz w:val="20"/>
                <w:lang w:val="en-US"/>
              </w:rPr>
              <w:t>of</w:t>
            </w:r>
            <w:r w:rsidRPr="003E1F0C">
              <w:rPr>
                <w:rFonts w:eastAsia="Times New Roman"/>
                <w:spacing w:val="-8"/>
                <w:sz w:val="20"/>
                <w:lang w:val="en-US"/>
              </w:rPr>
              <w:t xml:space="preserve"> </w:t>
            </w:r>
            <w:r w:rsidRPr="003E1F0C">
              <w:rPr>
                <w:rFonts w:eastAsia="Times New Roman"/>
                <w:sz w:val="20"/>
                <w:lang w:val="en-US"/>
              </w:rPr>
              <w:t>the fees</w:t>
            </w:r>
            <w:r w:rsidRPr="003E1F0C">
              <w:rPr>
                <w:rFonts w:eastAsia="Times New Roman"/>
                <w:spacing w:val="-5"/>
                <w:sz w:val="20"/>
                <w:lang w:val="en-US"/>
              </w:rPr>
              <w:t xml:space="preserve"> </w:t>
            </w:r>
            <w:r w:rsidRPr="003E1F0C">
              <w:rPr>
                <w:rFonts w:eastAsia="Times New Roman"/>
                <w:sz w:val="20"/>
                <w:lang w:val="en-US"/>
              </w:rPr>
              <w:t>payable under items 6 to 11</w:t>
            </w:r>
          </w:p>
        </w:tc>
      </w:tr>
      <w:tr w:rsidR="003E1F0C" w:rsidRPr="003E1F0C" w14:paraId="2497040C" w14:textId="77777777" w:rsidTr="008919E2">
        <w:trPr>
          <w:cantSplit/>
          <w:trHeight w:val="20"/>
        </w:trPr>
        <w:tc>
          <w:tcPr>
            <w:tcW w:w="425" w:type="dxa"/>
          </w:tcPr>
          <w:p w14:paraId="442ADE06"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12</w:t>
            </w:r>
          </w:p>
        </w:tc>
        <w:tc>
          <w:tcPr>
            <w:tcW w:w="6521" w:type="dxa"/>
          </w:tcPr>
          <w:p w14:paraId="3B945DA1" w14:textId="77777777" w:rsidR="003E1F0C" w:rsidRPr="003E1F0C" w:rsidRDefault="003E1F0C" w:rsidP="003E1F0C">
            <w:pPr>
              <w:keepLines/>
              <w:widowControl w:val="0"/>
              <w:autoSpaceDE w:val="0"/>
              <w:autoSpaceDN w:val="0"/>
              <w:spacing w:line="240" w:lineRule="auto"/>
              <w:ind w:right="670"/>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concurrence</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Commission</w:t>
            </w:r>
            <w:r w:rsidRPr="003E1F0C">
              <w:rPr>
                <w:rFonts w:eastAsia="Times New Roman"/>
                <w:spacing w:val="-5"/>
                <w:sz w:val="20"/>
                <w:lang w:val="en-US"/>
              </w:rPr>
              <w:t xml:space="preserve"> </w:t>
            </w:r>
            <w:r w:rsidRPr="003E1F0C">
              <w:rPr>
                <w:rFonts w:eastAsia="Times New Roman"/>
                <w:sz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118(2)(a) of the Act</w:t>
            </w:r>
          </w:p>
        </w:tc>
        <w:tc>
          <w:tcPr>
            <w:tcW w:w="2268" w:type="dxa"/>
          </w:tcPr>
          <w:p w14:paraId="45D8ADF9"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$399.00</w:t>
            </w:r>
          </w:p>
        </w:tc>
      </w:tr>
      <w:tr w:rsidR="003E1F0C" w:rsidRPr="003E1F0C" w14:paraId="33B9FD70" w14:textId="77777777" w:rsidTr="008919E2">
        <w:trPr>
          <w:cantSplit/>
          <w:trHeight w:val="20"/>
        </w:trPr>
        <w:tc>
          <w:tcPr>
            <w:tcW w:w="425" w:type="dxa"/>
          </w:tcPr>
          <w:p w14:paraId="50830AFD"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13</w:t>
            </w:r>
          </w:p>
        </w:tc>
        <w:tc>
          <w:tcPr>
            <w:tcW w:w="6521" w:type="dxa"/>
          </w:tcPr>
          <w:p w14:paraId="4E496274" w14:textId="77777777" w:rsidR="003E1F0C" w:rsidRPr="003E1F0C" w:rsidRDefault="003E1F0C" w:rsidP="003E1F0C">
            <w:pPr>
              <w:keepLines/>
              <w:widowControl w:val="0"/>
              <w:autoSpaceDE w:val="0"/>
              <w:autoSpaceDN w:val="0"/>
              <w:spacing w:line="240" w:lineRule="auto"/>
              <w:ind w:right="96"/>
              <w:jc w:val="left"/>
              <w:rPr>
                <w:rFonts w:eastAsia="Times New Roman"/>
                <w:sz w:val="20"/>
                <w:lang w:val="en-US"/>
              </w:rPr>
            </w:pPr>
            <w:proofErr w:type="gramStart"/>
            <w:r w:rsidRPr="003E1F0C">
              <w:rPr>
                <w:rFonts w:eastAsia="Times New Roman"/>
                <w:sz w:val="20"/>
                <w:lang w:val="en-US"/>
              </w:rPr>
              <w:t>Referral</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application</w:t>
            </w:r>
            <w:proofErr w:type="gramEnd"/>
            <w:r w:rsidRPr="003E1F0C">
              <w:rPr>
                <w:rFonts w:eastAsia="Times New Roman"/>
                <w:spacing w:val="-4"/>
                <w:sz w:val="20"/>
                <w:lang w:val="en-US"/>
              </w:rPr>
              <w:t xml:space="preserve"> </w:t>
            </w:r>
            <w:r w:rsidRPr="003E1F0C">
              <w:rPr>
                <w:rFonts w:eastAsia="Times New Roman"/>
                <w:sz w:val="20"/>
                <w:lang w:val="en-US"/>
              </w:rPr>
              <w:t>to</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8"/>
                <w:sz w:val="20"/>
                <w:lang w:val="en-US"/>
              </w:rPr>
              <w:t xml:space="preserve"> </w:t>
            </w:r>
            <w:r w:rsidRPr="003E1F0C">
              <w:rPr>
                <w:rFonts w:eastAsia="Times New Roman"/>
                <w:sz w:val="20"/>
                <w:lang w:val="en-US"/>
              </w:rPr>
              <w:t>Commission</w:t>
            </w:r>
            <w:r w:rsidRPr="003E1F0C">
              <w:rPr>
                <w:rFonts w:eastAsia="Times New Roman"/>
                <w:spacing w:val="-4"/>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an</w:t>
            </w:r>
            <w:r w:rsidRPr="003E1F0C">
              <w:rPr>
                <w:rFonts w:eastAsia="Times New Roman"/>
                <w:spacing w:val="-6"/>
                <w:sz w:val="20"/>
                <w:lang w:val="en-US"/>
              </w:rPr>
              <w:t xml:space="preserve"> </w:t>
            </w:r>
            <w:r w:rsidRPr="003E1F0C">
              <w:rPr>
                <w:rFonts w:eastAsia="Times New Roman"/>
                <w:sz w:val="20"/>
                <w:lang w:val="en-US"/>
              </w:rPr>
              <w:t>opinion</w:t>
            </w:r>
            <w:r w:rsidRPr="003E1F0C">
              <w:rPr>
                <w:rFonts w:eastAsia="Times New Roman"/>
                <w:spacing w:val="-4"/>
                <w:sz w:val="20"/>
                <w:lang w:val="en-US"/>
              </w:rPr>
              <w:t xml:space="preserve"> </w:t>
            </w:r>
            <w:r w:rsidRPr="003E1F0C">
              <w:rPr>
                <w:rFonts w:eastAsia="Times New Roman"/>
                <w:sz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118(4) of the Act</w:t>
            </w:r>
          </w:p>
        </w:tc>
        <w:tc>
          <w:tcPr>
            <w:tcW w:w="2268" w:type="dxa"/>
          </w:tcPr>
          <w:p w14:paraId="7052CE1C"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$399.00</w:t>
            </w:r>
          </w:p>
        </w:tc>
      </w:tr>
      <w:tr w:rsidR="003E1F0C" w:rsidRPr="003E1F0C" w14:paraId="2C254CE7" w14:textId="77777777" w:rsidTr="008919E2">
        <w:trPr>
          <w:cantSplit/>
          <w:trHeight w:val="20"/>
        </w:trPr>
        <w:tc>
          <w:tcPr>
            <w:tcW w:w="425" w:type="dxa"/>
          </w:tcPr>
          <w:p w14:paraId="013C6F82"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14</w:t>
            </w:r>
          </w:p>
        </w:tc>
        <w:tc>
          <w:tcPr>
            <w:tcW w:w="6521" w:type="dxa"/>
          </w:tcPr>
          <w:p w14:paraId="068E7C16" w14:textId="77777777" w:rsidR="003E1F0C" w:rsidRPr="003E1F0C" w:rsidRDefault="003E1F0C" w:rsidP="003E1F0C">
            <w:pPr>
              <w:keepLines/>
              <w:widowControl w:val="0"/>
              <w:autoSpaceDE w:val="0"/>
              <w:autoSpaceDN w:val="0"/>
              <w:spacing w:line="240" w:lineRule="auto"/>
              <w:ind w:right="96"/>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a</w:t>
            </w:r>
            <w:r w:rsidRPr="003E1F0C">
              <w:rPr>
                <w:rFonts w:eastAsia="Times New Roman"/>
                <w:spacing w:val="-6"/>
                <w:sz w:val="20"/>
                <w:lang w:val="en-US"/>
              </w:rPr>
              <w:t xml:space="preserve"> </w:t>
            </w:r>
            <w:r w:rsidRPr="003E1F0C">
              <w:rPr>
                <w:rFonts w:eastAsia="Times New Roman"/>
                <w:sz w:val="20"/>
                <w:lang w:val="en-US"/>
              </w:rPr>
              <w:t>development</w:t>
            </w:r>
            <w:r w:rsidRPr="003E1F0C">
              <w:rPr>
                <w:rFonts w:eastAsia="Times New Roman"/>
                <w:spacing w:val="-6"/>
                <w:sz w:val="20"/>
                <w:lang w:val="en-US"/>
              </w:rPr>
              <w:t xml:space="preserve"> </w:t>
            </w:r>
            <w:proofErr w:type="spellStart"/>
            <w:r w:rsidRPr="003E1F0C">
              <w:rPr>
                <w:rFonts w:eastAsia="Times New Roman"/>
                <w:sz w:val="20"/>
                <w:lang w:val="en-US"/>
              </w:rPr>
              <w:t>authorisation</w:t>
            </w:r>
            <w:proofErr w:type="spellEnd"/>
            <w:r w:rsidRPr="003E1F0C">
              <w:rPr>
                <w:rFonts w:eastAsia="Times New Roman"/>
                <w:spacing w:val="-6"/>
                <w:sz w:val="20"/>
                <w:lang w:val="en-US"/>
              </w:rPr>
              <w:t xml:space="preserve"> </w:t>
            </w:r>
            <w:r w:rsidRPr="003E1F0C">
              <w:rPr>
                <w:rFonts w:eastAsia="Times New Roman"/>
                <w:sz w:val="20"/>
                <w:lang w:val="en-US"/>
              </w:rPr>
              <w:t>under</w:t>
            </w:r>
            <w:r w:rsidRPr="003E1F0C">
              <w:rPr>
                <w:rFonts w:eastAsia="Times New Roman"/>
                <w:spacing w:val="-7"/>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 xml:space="preserve">102(1)(c) or (d) </w:t>
            </w:r>
            <w:r w:rsidRPr="003E1F0C">
              <w:rPr>
                <w:rFonts w:eastAsia="Times New Roman"/>
                <w:sz w:val="20"/>
                <w:lang w:val="en-US"/>
              </w:rPr>
              <w:br/>
              <w:t>of the Act—</w:t>
            </w:r>
          </w:p>
        </w:tc>
        <w:tc>
          <w:tcPr>
            <w:tcW w:w="2268" w:type="dxa"/>
          </w:tcPr>
          <w:p w14:paraId="233B11C4" w14:textId="77777777" w:rsidR="003E1F0C" w:rsidRPr="003E1F0C" w:rsidRDefault="003E1F0C" w:rsidP="003E1F0C">
            <w:pPr>
              <w:keepLines/>
              <w:widowControl w:val="0"/>
              <w:autoSpaceDE w:val="0"/>
              <w:autoSpaceDN w:val="0"/>
              <w:spacing w:line="240" w:lineRule="auto"/>
              <w:jc w:val="right"/>
              <w:rPr>
                <w:rFonts w:eastAsia="Times New Roman"/>
                <w:sz w:val="18"/>
                <w:lang w:val="en-US"/>
              </w:rPr>
            </w:pPr>
          </w:p>
        </w:tc>
      </w:tr>
      <w:tr w:rsidR="003E1F0C" w:rsidRPr="003E1F0C" w14:paraId="6CF86DEB" w14:textId="77777777" w:rsidTr="008919E2">
        <w:trPr>
          <w:cantSplit/>
          <w:trHeight w:val="20"/>
        </w:trPr>
        <w:tc>
          <w:tcPr>
            <w:tcW w:w="425" w:type="dxa"/>
          </w:tcPr>
          <w:p w14:paraId="2E03F30D"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8901399" w14:textId="440B3BCD"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(a)</w:t>
            </w:r>
            <w:r w:rsidRPr="003E1F0C">
              <w:rPr>
                <w:rFonts w:eastAsia="Times New Roman"/>
                <w:sz w:val="20"/>
                <w:lang w:val="en-US"/>
              </w:rPr>
              <w:tab/>
              <w:t>if the number of allotments resulting from the division is equal</w:t>
            </w:r>
            <w:r w:rsidRPr="003E1F0C">
              <w:rPr>
                <w:rFonts w:eastAsia="Times New Roman"/>
                <w:spacing w:val="-4"/>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or</w:t>
            </w:r>
            <w:r w:rsidRPr="003E1F0C">
              <w:rPr>
                <w:rFonts w:eastAsia="Times New Roman"/>
                <w:spacing w:val="-3"/>
                <w:sz w:val="20"/>
                <w:lang w:val="en-US"/>
              </w:rPr>
              <w:t xml:space="preserve"> </w:t>
            </w:r>
            <w:r w:rsidRPr="003E1F0C">
              <w:rPr>
                <w:rFonts w:eastAsia="Times New Roman"/>
                <w:spacing w:val="-2"/>
                <w:sz w:val="20"/>
                <w:lang w:val="en-US"/>
              </w:rPr>
              <w:t>less than the existing number of allotments, or creates no more than 4 additional allotments and does not involve the creation of a public road</w:t>
            </w:r>
          </w:p>
        </w:tc>
        <w:tc>
          <w:tcPr>
            <w:tcW w:w="2268" w:type="dxa"/>
          </w:tcPr>
          <w:p w14:paraId="7A4CBCEB"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$203.00</w:t>
            </w:r>
          </w:p>
        </w:tc>
      </w:tr>
      <w:tr w:rsidR="003E1F0C" w:rsidRPr="003E1F0C" w14:paraId="1153C75F" w14:textId="77777777" w:rsidTr="008919E2">
        <w:trPr>
          <w:cantSplit/>
          <w:trHeight w:val="20"/>
        </w:trPr>
        <w:tc>
          <w:tcPr>
            <w:tcW w:w="425" w:type="dxa"/>
          </w:tcPr>
          <w:p w14:paraId="119DB59A"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6A4C97B4"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(b)</w:t>
            </w:r>
            <w:r w:rsidRPr="003E1F0C">
              <w:rPr>
                <w:rFonts w:eastAsia="Times New Roman"/>
                <w:sz w:val="20"/>
                <w:lang w:val="en-US"/>
              </w:rPr>
              <w:tab/>
              <w:t>if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division</w:t>
            </w:r>
            <w:r w:rsidRPr="003E1F0C">
              <w:rPr>
                <w:rFonts w:eastAsia="Times New Roman"/>
                <w:spacing w:val="-4"/>
                <w:sz w:val="20"/>
                <w:lang w:val="en-US"/>
              </w:rPr>
              <w:t xml:space="preserve"> </w:t>
            </w:r>
            <w:r w:rsidRPr="003E1F0C">
              <w:rPr>
                <w:rFonts w:eastAsia="Times New Roman"/>
                <w:sz w:val="20"/>
                <w:lang w:val="en-US"/>
              </w:rPr>
              <w:t>creates</w:t>
            </w:r>
            <w:r w:rsidRPr="003E1F0C">
              <w:rPr>
                <w:rFonts w:eastAsia="Times New Roman"/>
                <w:spacing w:val="-6"/>
                <w:sz w:val="20"/>
                <w:lang w:val="en-US"/>
              </w:rPr>
              <w:t xml:space="preserve"> </w:t>
            </w:r>
            <w:r w:rsidRPr="003E1F0C">
              <w:rPr>
                <w:rFonts w:eastAsia="Times New Roman"/>
                <w:sz w:val="20"/>
                <w:lang w:val="en-US"/>
              </w:rPr>
              <w:t>more</w:t>
            </w:r>
            <w:r w:rsidRPr="003E1F0C">
              <w:rPr>
                <w:rFonts w:eastAsia="Times New Roman"/>
                <w:spacing w:val="-5"/>
                <w:sz w:val="20"/>
                <w:lang w:val="en-US"/>
              </w:rPr>
              <w:t xml:space="preserve"> </w:t>
            </w:r>
            <w:r w:rsidRPr="003E1F0C">
              <w:rPr>
                <w:rFonts w:eastAsia="Times New Roman"/>
                <w:sz w:val="20"/>
                <w:lang w:val="en-US"/>
              </w:rPr>
              <w:t>than</w:t>
            </w:r>
            <w:r w:rsidRPr="003E1F0C">
              <w:rPr>
                <w:rFonts w:eastAsia="Times New Roman"/>
                <w:spacing w:val="-4"/>
                <w:sz w:val="20"/>
                <w:lang w:val="en-US"/>
              </w:rPr>
              <w:t xml:space="preserve"> </w:t>
            </w:r>
            <w:r w:rsidRPr="003E1F0C">
              <w:rPr>
                <w:rFonts w:eastAsia="Times New Roman"/>
                <w:sz w:val="20"/>
                <w:lang w:val="en-US"/>
              </w:rPr>
              <w:t>4</w:t>
            </w:r>
            <w:r w:rsidRPr="003E1F0C">
              <w:rPr>
                <w:rFonts w:eastAsia="Times New Roman"/>
                <w:spacing w:val="-4"/>
                <w:sz w:val="20"/>
                <w:lang w:val="en-US"/>
              </w:rPr>
              <w:t xml:space="preserve"> </w:t>
            </w:r>
            <w:r w:rsidRPr="003E1F0C">
              <w:rPr>
                <w:rFonts w:eastAsia="Times New Roman"/>
                <w:sz w:val="20"/>
                <w:lang w:val="en-US"/>
              </w:rPr>
              <w:t>additional</w:t>
            </w:r>
            <w:r w:rsidRPr="003E1F0C">
              <w:rPr>
                <w:rFonts w:eastAsia="Times New Roman"/>
                <w:spacing w:val="-5"/>
                <w:sz w:val="20"/>
                <w:lang w:val="en-US"/>
              </w:rPr>
              <w:t xml:space="preserve"> </w:t>
            </w:r>
            <w:r w:rsidRPr="003E1F0C">
              <w:rPr>
                <w:rFonts w:eastAsia="Times New Roman"/>
                <w:spacing w:val="-2"/>
                <w:sz w:val="20"/>
                <w:lang w:val="en-US"/>
              </w:rPr>
              <w:t>allotments</w:t>
            </w:r>
          </w:p>
        </w:tc>
        <w:tc>
          <w:tcPr>
            <w:tcW w:w="2268" w:type="dxa"/>
          </w:tcPr>
          <w:p w14:paraId="1764CE87"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r w:rsidRPr="003E1F0C">
              <w:rPr>
                <w:rFonts w:eastAsia="Times New Roman"/>
                <w:sz w:val="20"/>
                <w:lang w:val="en-US"/>
              </w:rPr>
              <w:t>$203.00</w:t>
            </w:r>
            <w:r w:rsidRPr="003E1F0C">
              <w:rPr>
                <w:rFonts w:eastAsia="Times New Roman"/>
                <w:spacing w:val="-9"/>
                <w:sz w:val="20"/>
                <w:lang w:val="en-US"/>
              </w:rPr>
              <w:t xml:space="preserve"> </w:t>
            </w:r>
            <w:r w:rsidRPr="003E1F0C">
              <w:rPr>
                <w:rFonts w:eastAsia="Times New Roman"/>
                <w:sz w:val="20"/>
                <w:lang w:val="en-US"/>
              </w:rPr>
              <w:t>plus</w:t>
            </w:r>
            <w:r w:rsidRPr="003E1F0C">
              <w:rPr>
                <w:rFonts w:eastAsia="Times New Roman"/>
                <w:spacing w:val="-9"/>
                <w:sz w:val="20"/>
                <w:lang w:val="en-US"/>
              </w:rPr>
              <w:t xml:space="preserve"> </w:t>
            </w:r>
            <w:r w:rsidRPr="003E1F0C">
              <w:rPr>
                <w:rFonts w:eastAsia="Times New Roman"/>
                <w:sz w:val="20"/>
                <w:lang w:val="en-US"/>
              </w:rPr>
              <w:t>$18.50</w:t>
            </w:r>
            <w:r w:rsidRPr="003E1F0C">
              <w:rPr>
                <w:rFonts w:eastAsia="Times New Roman"/>
                <w:spacing w:val="-9"/>
                <w:sz w:val="20"/>
                <w:lang w:val="en-US"/>
              </w:rPr>
              <w:t xml:space="preserve"> </w:t>
            </w:r>
            <w:r w:rsidRPr="003E1F0C">
              <w:rPr>
                <w:rFonts w:eastAsia="Times New Roman"/>
                <w:spacing w:val="-9"/>
                <w:sz w:val="20"/>
                <w:lang w:val="en-US"/>
              </w:rPr>
              <w:br/>
            </w:r>
            <w:r w:rsidRPr="003E1F0C">
              <w:rPr>
                <w:rFonts w:eastAsia="Times New Roman"/>
                <w:sz w:val="20"/>
                <w:lang w:val="en-US"/>
              </w:rPr>
              <w:t>for</w:t>
            </w:r>
            <w:r w:rsidRPr="003E1F0C">
              <w:rPr>
                <w:rFonts w:eastAsia="Times New Roman"/>
                <w:spacing w:val="-9"/>
                <w:sz w:val="20"/>
                <w:lang w:val="en-US"/>
              </w:rPr>
              <w:t xml:space="preserve"> </w:t>
            </w:r>
            <w:r w:rsidRPr="003E1F0C">
              <w:rPr>
                <w:rFonts w:eastAsia="Times New Roman"/>
                <w:sz w:val="20"/>
                <w:lang w:val="en-US"/>
              </w:rPr>
              <w:t>each additional</w:t>
            </w:r>
            <w:r w:rsidRPr="003E1F0C">
              <w:rPr>
                <w:rFonts w:eastAsia="Times New Roman"/>
                <w:spacing w:val="-8"/>
                <w:sz w:val="20"/>
                <w:lang w:val="en-US"/>
              </w:rPr>
              <w:t xml:space="preserve"> </w:t>
            </w:r>
            <w:r w:rsidRPr="003E1F0C">
              <w:rPr>
                <w:rFonts w:eastAsia="Times New Roman"/>
                <w:sz w:val="20"/>
                <w:lang w:val="en-US"/>
              </w:rPr>
              <w:t>allotment</w:t>
            </w:r>
            <w:r w:rsidRPr="003E1F0C">
              <w:rPr>
                <w:rFonts w:eastAsia="Times New Roman"/>
                <w:spacing w:val="-7"/>
                <w:sz w:val="20"/>
                <w:lang w:val="en-US"/>
              </w:rPr>
              <w:t xml:space="preserve"> </w:t>
            </w:r>
            <w:r w:rsidRPr="003E1F0C">
              <w:rPr>
                <w:rFonts w:eastAsia="Times New Roman"/>
                <w:spacing w:val="-2"/>
                <w:sz w:val="20"/>
                <w:lang w:val="en-US"/>
              </w:rPr>
              <w:t>created</w:t>
            </w:r>
          </w:p>
        </w:tc>
      </w:tr>
      <w:tr w:rsidR="003E1F0C" w:rsidRPr="003E1F0C" w14:paraId="40C93A4D" w14:textId="77777777" w:rsidTr="008919E2">
        <w:trPr>
          <w:cantSplit/>
          <w:trHeight w:val="20"/>
        </w:trPr>
        <w:tc>
          <w:tcPr>
            <w:tcW w:w="425" w:type="dxa"/>
          </w:tcPr>
          <w:p w14:paraId="56142F13" w14:textId="77777777" w:rsidR="003E1F0C" w:rsidRPr="003E1F0C" w:rsidRDefault="003E1F0C" w:rsidP="003E1F0C">
            <w:pPr>
              <w:keepLines/>
              <w:widowControl w:val="0"/>
              <w:autoSpaceDE w:val="0"/>
              <w:autoSpaceDN w:val="0"/>
              <w:spacing w:line="240" w:lineRule="auto"/>
              <w:jc w:val="left"/>
              <w:rPr>
                <w:rFonts w:eastAsia="Times New Roman"/>
                <w:sz w:val="18"/>
                <w:lang w:val="en-US"/>
              </w:rPr>
            </w:pPr>
          </w:p>
        </w:tc>
        <w:tc>
          <w:tcPr>
            <w:tcW w:w="6521" w:type="dxa"/>
          </w:tcPr>
          <w:p w14:paraId="5F5EC225"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(c)</w:t>
            </w:r>
            <w:r w:rsidRPr="003E1F0C">
              <w:rPr>
                <w:rFonts w:eastAsia="Times New Roman"/>
                <w:sz w:val="20"/>
                <w:lang w:val="en-US"/>
              </w:rPr>
              <w:tab/>
              <w:t>if the division involves the creation of a public road (regardless</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number</w:t>
            </w:r>
            <w:r w:rsidRPr="003E1F0C">
              <w:rPr>
                <w:rFonts w:eastAsia="Times New Roman"/>
                <w:spacing w:val="-7"/>
                <w:sz w:val="20"/>
                <w:lang w:val="en-US"/>
              </w:rPr>
              <w:t xml:space="preserve"> </w:t>
            </w:r>
            <w:r w:rsidRPr="003E1F0C">
              <w:rPr>
                <w:rFonts w:eastAsia="Times New Roman"/>
                <w:sz w:val="20"/>
                <w:lang w:val="en-US"/>
              </w:rPr>
              <w:t>of</w:t>
            </w:r>
            <w:r w:rsidRPr="003E1F0C">
              <w:rPr>
                <w:rFonts w:eastAsia="Times New Roman"/>
                <w:spacing w:val="-5"/>
                <w:sz w:val="20"/>
                <w:lang w:val="en-US"/>
              </w:rPr>
              <w:t xml:space="preserve"> </w:t>
            </w:r>
            <w:r w:rsidRPr="003E1F0C">
              <w:rPr>
                <w:rFonts w:eastAsia="Times New Roman"/>
                <w:sz w:val="20"/>
                <w:lang w:val="en-US"/>
              </w:rPr>
              <w:t>additional</w:t>
            </w:r>
            <w:r w:rsidRPr="003E1F0C">
              <w:rPr>
                <w:rFonts w:eastAsia="Times New Roman"/>
                <w:spacing w:val="-6"/>
                <w:sz w:val="20"/>
                <w:lang w:val="en-US"/>
              </w:rPr>
              <w:t xml:space="preserve"> </w:t>
            </w:r>
            <w:r w:rsidRPr="003E1F0C">
              <w:rPr>
                <w:rFonts w:eastAsia="Times New Roman"/>
                <w:sz w:val="20"/>
                <w:lang w:val="en-US"/>
              </w:rPr>
              <w:t>allotments</w:t>
            </w:r>
            <w:r w:rsidRPr="003E1F0C">
              <w:rPr>
                <w:rFonts w:eastAsia="Times New Roman"/>
                <w:spacing w:val="-6"/>
                <w:sz w:val="20"/>
                <w:lang w:val="en-US"/>
              </w:rPr>
              <w:t xml:space="preserve"> </w:t>
            </w:r>
            <w:r w:rsidRPr="003E1F0C">
              <w:rPr>
                <w:rFonts w:eastAsia="Times New Roman"/>
                <w:sz w:val="20"/>
                <w:lang w:val="en-US"/>
              </w:rPr>
              <w:t>created)</w:t>
            </w:r>
          </w:p>
        </w:tc>
        <w:tc>
          <w:tcPr>
            <w:tcW w:w="2268" w:type="dxa"/>
          </w:tcPr>
          <w:p w14:paraId="514AE1E7" w14:textId="77777777" w:rsidR="003E1F0C" w:rsidRPr="003E1F0C" w:rsidRDefault="003E1F0C" w:rsidP="003E1F0C">
            <w:pPr>
              <w:keepLines/>
              <w:widowControl w:val="0"/>
              <w:autoSpaceDE w:val="0"/>
              <w:autoSpaceDN w:val="0"/>
              <w:spacing w:line="240" w:lineRule="auto"/>
              <w:jc w:val="right"/>
              <w:rPr>
                <w:rFonts w:eastAsia="Times New Roman"/>
                <w:sz w:val="20"/>
                <w:lang w:val="en-US"/>
              </w:rPr>
            </w:pPr>
            <w:r w:rsidRPr="003E1F0C">
              <w:rPr>
                <w:rFonts w:eastAsia="Times New Roman"/>
                <w:sz w:val="20"/>
                <w:lang w:val="en-US"/>
              </w:rPr>
              <w:t>$203.00</w:t>
            </w:r>
            <w:r w:rsidRPr="003E1F0C">
              <w:rPr>
                <w:rFonts w:eastAsia="Times New Roman"/>
                <w:spacing w:val="-9"/>
                <w:sz w:val="20"/>
                <w:lang w:val="en-US"/>
              </w:rPr>
              <w:t xml:space="preserve"> </w:t>
            </w:r>
            <w:r w:rsidRPr="003E1F0C">
              <w:rPr>
                <w:rFonts w:eastAsia="Times New Roman"/>
                <w:sz w:val="20"/>
                <w:lang w:val="en-US"/>
              </w:rPr>
              <w:t>plus</w:t>
            </w:r>
            <w:r w:rsidRPr="003E1F0C">
              <w:rPr>
                <w:rFonts w:eastAsia="Times New Roman"/>
                <w:spacing w:val="-9"/>
                <w:sz w:val="20"/>
                <w:lang w:val="en-US"/>
              </w:rPr>
              <w:t xml:space="preserve"> </w:t>
            </w:r>
            <w:r w:rsidRPr="003E1F0C">
              <w:rPr>
                <w:rFonts w:eastAsia="Times New Roman"/>
                <w:sz w:val="20"/>
                <w:lang w:val="en-US"/>
              </w:rPr>
              <w:t>$18.50</w:t>
            </w:r>
            <w:r w:rsidRPr="003E1F0C">
              <w:rPr>
                <w:rFonts w:eastAsia="Times New Roman"/>
                <w:spacing w:val="-9"/>
                <w:sz w:val="20"/>
                <w:lang w:val="en-US"/>
              </w:rPr>
              <w:t xml:space="preserve"> </w:t>
            </w:r>
            <w:r w:rsidRPr="003E1F0C">
              <w:rPr>
                <w:rFonts w:eastAsia="Times New Roman"/>
                <w:spacing w:val="-9"/>
                <w:sz w:val="20"/>
                <w:lang w:val="en-US"/>
              </w:rPr>
              <w:br/>
            </w:r>
            <w:r w:rsidRPr="003E1F0C">
              <w:rPr>
                <w:rFonts w:eastAsia="Times New Roman"/>
                <w:sz w:val="20"/>
                <w:lang w:val="en-US"/>
              </w:rPr>
              <w:t>for</w:t>
            </w:r>
            <w:r w:rsidRPr="003E1F0C">
              <w:rPr>
                <w:rFonts w:eastAsia="Times New Roman"/>
                <w:spacing w:val="-9"/>
                <w:sz w:val="20"/>
                <w:lang w:val="en-US"/>
              </w:rPr>
              <w:t xml:space="preserve"> </w:t>
            </w:r>
            <w:r w:rsidRPr="003E1F0C">
              <w:rPr>
                <w:rFonts w:eastAsia="Times New Roman"/>
                <w:sz w:val="20"/>
                <w:lang w:val="en-US"/>
              </w:rPr>
              <w:t>each additional</w:t>
            </w:r>
            <w:r w:rsidRPr="003E1F0C">
              <w:rPr>
                <w:rFonts w:eastAsia="Times New Roman"/>
                <w:spacing w:val="-8"/>
                <w:sz w:val="20"/>
                <w:lang w:val="en-US"/>
              </w:rPr>
              <w:t xml:space="preserve"> </w:t>
            </w:r>
            <w:r w:rsidRPr="003E1F0C">
              <w:rPr>
                <w:rFonts w:eastAsia="Times New Roman"/>
                <w:spacing w:val="-8"/>
                <w:sz w:val="20"/>
                <w:lang w:val="en-US"/>
              </w:rPr>
              <w:br/>
            </w:r>
            <w:r w:rsidRPr="003E1F0C">
              <w:rPr>
                <w:rFonts w:eastAsia="Times New Roman"/>
                <w:sz w:val="20"/>
                <w:lang w:val="en-US"/>
              </w:rPr>
              <w:t>allotment</w:t>
            </w:r>
            <w:r w:rsidRPr="003E1F0C">
              <w:rPr>
                <w:rFonts w:eastAsia="Times New Roman"/>
                <w:spacing w:val="-7"/>
                <w:sz w:val="20"/>
                <w:lang w:val="en-US"/>
              </w:rPr>
              <w:t xml:space="preserve"> </w:t>
            </w:r>
            <w:r w:rsidRPr="003E1F0C">
              <w:rPr>
                <w:rFonts w:eastAsia="Times New Roman"/>
                <w:spacing w:val="-2"/>
                <w:sz w:val="20"/>
                <w:lang w:val="en-US"/>
              </w:rPr>
              <w:t>created</w:t>
            </w:r>
          </w:p>
        </w:tc>
      </w:tr>
      <w:tr w:rsidR="003E1F0C" w:rsidRPr="003E1F0C" w14:paraId="0C90C765" w14:textId="77777777" w:rsidTr="008919E2">
        <w:trPr>
          <w:cantSplit/>
          <w:trHeight w:val="20"/>
        </w:trPr>
        <w:tc>
          <w:tcPr>
            <w:tcW w:w="425" w:type="dxa"/>
          </w:tcPr>
          <w:p w14:paraId="02CE7E95"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15</w:t>
            </w:r>
          </w:p>
        </w:tc>
        <w:tc>
          <w:tcPr>
            <w:tcW w:w="6521" w:type="dxa"/>
          </w:tcPr>
          <w:p w14:paraId="46DACF1A" w14:textId="77777777" w:rsidR="003E1F0C" w:rsidRPr="003E1F0C" w:rsidRDefault="003E1F0C" w:rsidP="003E1F0C">
            <w:pPr>
              <w:keepLines/>
              <w:widowControl w:val="0"/>
              <w:autoSpaceDE w:val="0"/>
              <w:autoSpaceDN w:val="0"/>
              <w:spacing w:line="240" w:lineRule="auto"/>
              <w:ind w:right="670"/>
              <w:jc w:val="left"/>
              <w:rPr>
                <w:rFonts w:eastAsia="Times New Roman"/>
                <w:sz w:val="20"/>
                <w:lang w:val="en-US"/>
              </w:rPr>
            </w:pPr>
            <w:r w:rsidRPr="003E1F0C">
              <w:rPr>
                <w:rFonts w:eastAsia="Times New Roman"/>
                <w:sz w:val="20"/>
                <w:lang w:val="en-US"/>
              </w:rPr>
              <w:t xml:space="preserve">Application for final development approval in respect of </w:t>
            </w:r>
            <w:proofErr w:type="spellStart"/>
            <w:r w:rsidRPr="003E1F0C">
              <w:rPr>
                <w:rFonts w:eastAsia="Times New Roman"/>
                <w:sz w:val="20"/>
                <w:lang w:val="en-US"/>
              </w:rPr>
              <w:t>HomeBuilder</w:t>
            </w:r>
            <w:proofErr w:type="spellEnd"/>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r w:rsidRPr="003E1F0C">
              <w:rPr>
                <w:rFonts w:eastAsia="Times New Roman"/>
                <w:sz w:val="20"/>
                <w:lang w:val="en-US"/>
              </w:rPr>
              <w:t>(fee</w:t>
            </w:r>
            <w:r w:rsidRPr="003E1F0C">
              <w:rPr>
                <w:rFonts w:eastAsia="Times New Roman"/>
                <w:spacing w:val="-5"/>
                <w:sz w:val="20"/>
                <w:lang w:val="en-US"/>
              </w:rPr>
              <w:t xml:space="preserve"> </w:t>
            </w:r>
            <w:r w:rsidRPr="003E1F0C">
              <w:rPr>
                <w:rFonts w:eastAsia="Times New Roman"/>
                <w:sz w:val="20"/>
                <w:lang w:val="en-US"/>
              </w:rPr>
              <w:t>payable</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council</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the area in which the</w:t>
            </w:r>
            <w:r w:rsidRPr="003E1F0C">
              <w:rPr>
                <w:rFonts w:eastAsia="Times New Roman"/>
                <w:spacing w:val="-1"/>
                <w:sz w:val="20"/>
                <w:lang w:val="en-US"/>
              </w:rPr>
              <w:t xml:space="preserve"> </w:t>
            </w:r>
            <w:r w:rsidRPr="003E1F0C">
              <w:rPr>
                <w:rFonts w:eastAsia="Times New Roman"/>
                <w:sz w:val="20"/>
                <w:lang w:val="en-US"/>
              </w:rPr>
              <w:t>proposed development is to be undertaken)</w:t>
            </w:r>
          </w:p>
        </w:tc>
        <w:tc>
          <w:tcPr>
            <w:tcW w:w="2268" w:type="dxa"/>
          </w:tcPr>
          <w:p w14:paraId="53480265"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$136.00</w:t>
            </w:r>
          </w:p>
        </w:tc>
      </w:tr>
      <w:tr w:rsidR="003E1F0C" w:rsidRPr="003E1F0C" w14:paraId="444755C1" w14:textId="77777777" w:rsidTr="008919E2">
        <w:trPr>
          <w:cantSplit/>
          <w:trHeight w:val="20"/>
        </w:trPr>
        <w:tc>
          <w:tcPr>
            <w:tcW w:w="425" w:type="dxa"/>
          </w:tcPr>
          <w:p w14:paraId="293E13FB"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16</w:t>
            </w:r>
          </w:p>
        </w:tc>
        <w:tc>
          <w:tcPr>
            <w:tcW w:w="6521" w:type="dxa"/>
          </w:tcPr>
          <w:p w14:paraId="4D91570E" w14:textId="77777777" w:rsidR="003E1F0C" w:rsidRPr="003E1F0C" w:rsidRDefault="003E1F0C" w:rsidP="003E1F0C">
            <w:pPr>
              <w:keepLines/>
              <w:widowControl w:val="0"/>
              <w:autoSpaceDE w:val="0"/>
              <w:autoSpaceDN w:val="0"/>
              <w:spacing w:line="240" w:lineRule="auto"/>
              <w:ind w:right="96"/>
              <w:jc w:val="left"/>
              <w:rPr>
                <w:rFonts w:eastAsia="Times New Roman"/>
                <w:sz w:val="20"/>
                <w:lang w:val="en-US"/>
              </w:rPr>
            </w:pPr>
            <w:r w:rsidRPr="003E1F0C">
              <w:rPr>
                <w:rFonts w:eastAsia="Times New Roman"/>
                <w:sz w:val="20"/>
                <w:lang w:val="en-US"/>
              </w:rPr>
              <w:t xml:space="preserve">Advice of the Commission under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 xml:space="preserve">76 of the </w:t>
            </w:r>
            <w:hyperlink r:id="rId150">
              <w:r w:rsidRPr="003E1F0C">
                <w:rPr>
                  <w:rFonts w:eastAsia="Times New Roman"/>
                  <w:i/>
                  <w:sz w:val="20"/>
                  <w:lang w:val="en-US"/>
                </w:rPr>
                <w:t>Planning,</w:t>
              </w:r>
            </w:hyperlink>
            <w:r w:rsidRPr="003E1F0C">
              <w:rPr>
                <w:rFonts w:eastAsia="Times New Roman"/>
                <w:i/>
                <w:sz w:val="20"/>
                <w:lang w:val="en-US"/>
              </w:rPr>
              <w:t xml:space="preserve"> </w:t>
            </w:r>
            <w:hyperlink r:id="rId151">
              <w:r w:rsidRPr="003E1F0C">
                <w:rPr>
                  <w:rFonts w:eastAsia="Times New Roman"/>
                  <w:i/>
                  <w:sz w:val="20"/>
                  <w:lang w:val="en-US"/>
                </w:rPr>
                <w:t>Development and Infrastructure (General) Regulations 2017</w:t>
              </w:r>
            </w:hyperlink>
            <w:r w:rsidRPr="003E1F0C">
              <w:rPr>
                <w:rFonts w:eastAsia="Times New Roman"/>
                <w:i/>
                <w:sz w:val="20"/>
                <w:lang w:val="en-US"/>
              </w:rPr>
              <w:t xml:space="preserve"> </w:t>
            </w:r>
            <w:r w:rsidRPr="003E1F0C">
              <w:rPr>
                <w:rFonts w:eastAsia="Times New Roman"/>
                <w:spacing w:val="-2"/>
                <w:sz w:val="20"/>
                <w:lang w:val="en-US"/>
              </w:rPr>
              <w:t>(payable</w:t>
            </w:r>
            <w:r w:rsidRPr="003E1F0C">
              <w:rPr>
                <w:rFonts w:eastAsia="Times New Roman"/>
                <w:spacing w:val="-6"/>
                <w:sz w:val="20"/>
                <w:lang w:val="en-US"/>
              </w:rPr>
              <w:t xml:space="preserve"> </w:t>
            </w:r>
            <w:r w:rsidRPr="003E1F0C">
              <w:rPr>
                <w:rFonts w:eastAsia="Times New Roman"/>
                <w:spacing w:val="-2"/>
                <w:sz w:val="20"/>
                <w:lang w:val="en-US"/>
              </w:rPr>
              <w:t>by</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7"/>
                <w:sz w:val="20"/>
                <w:lang w:val="en-US"/>
              </w:rPr>
              <w:t xml:space="preserve"> </w:t>
            </w:r>
            <w:r w:rsidRPr="003E1F0C">
              <w:rPr>
                <w:rFonts w:eastAsia="Times New Roman"/>
                <w:spacing w:val="-2"/>
                <w:sz w:val="20"/>
                <w:lang w:val="en-US"/>
              </w:rPr>
              <w:t>applicant</w:t>
            </w:r>
            <w:r w:rsidRPr="003E1F0C">
              <w:rPr>
                <w:rFonts w:eastAsia="Times New Roman"/>
                <w:spacing w:val="-7"/>
                <w:sz w:val="20"/>
                <w:lang w:val="en-US"/>
              </w:rPr>
              <w:t xml:space="preserve"> </w:t>
            </w:r>
            <w:r w:rsidRPr="003E1F0C">
              <w:rPr>
                <w:rFonts w:eastAsia="Times New Roman"/>
                <w:spacing w:val="-2"/>
                <w:sz w:val="20"/>
                <w:lang w:val="en-US"/>
              </w:rPr>
              <w:t>at</w:t>
            </w:r>
            <w:r w:rsidRPr="003E1F0C">
              <w:rPr>
                <w:rFonts w:eastAsia="Times New Roman"/>
                <w:spacing w:val="-7"/>
                <w:sz w:val="20"/>
                <w:lang w:val="en-US"/>
              </w:rPr>
              <w:t xml:space="preserve"> </w:t>
            </w:r>
            <w:r w:rsidRPr="003E1F0C">
              <w:rPr>
                <w:rFonts w:eastAsia="Times New Roman"/>
                <w:spacing w:val="-2"/>
                <w:sz w:val="20"/>
                <w:lang w:val="en-US"/>
              </w:rPr>
              <w:t>the</w:t>
            </w:r>
            <w:r w:rsidRPr="003E1F0C">
              <w:rPr>
                <w:rFonts w:eastAsia="Times New Roman"/>
                <w:spacing w:val="-4"/>
                <w:sz w:val="20"/>
                <w:lang w:val="en-US"/>
              </w:rPr>
              <w:t xml:space="preserve"> </w:t>
            </w:r>
            <w:r w:rsidRPr="003E1F0C">
              <w:rPr>
                <w:rFonts w:eastAsia="Times New Roman"/>
                <w:spacing w:val="-2"/>
                <w:sz w:val="20"/>
                <w:lang w:val="en-US"/>
              </w:rPr>
              <w:t>time</w:t>
            </w:r>
            <w:r w:rsidRPr="003E1F0C">
              <w:rPr>
                <w:rFonts w:eastAsia="Times New Roman"/>
                <w:spacing w:val="-7"/>
                <w:sz w:val="20"/>
                <w:lang w:val="en-US"/>
              </w:rPr>
              <w:t xml:space="preserve"> </w:t>
            </w:r>
            <w:r w:rsidRPr="003E1F0C">
              <w:rPr>
                <w:rFonts w:eastAsia="Times New Roman"/>
                <w:spacing w:val="-2"/>
                <w:sz w:val="20"/>
                <w:lang w:val="en-US"/>
              </w:rPr>
              <w:t>of</w:t>
            </w:r>
            <w:r w:rsidRPr="003E1F0C">
              <w:rPr>
                <w:rFonts w:eastAsia="Times New Roman"/>
                <w:spacing w:val="-6"/>
                <w:sz w:val="20"/>
                <w:lang w:val="en-US"/>
              </w:rPr>
              <w:t xml:space="preserve"> </w:t>
            </w:r>
            <w:proofErr w:type="spellStart"/>
            <w:r w:rsidRPr="003E1F0C">
              <w:rPr>
                <w:rFonts w:eastAsia="Times New Roman"/>
                <w:spacing w:val="-2"/>
                <w:sz w:val="20"/>
                <w:lang w:val="en-US"/>
              </w:rPr>
              <w:t>lodgement</w:t>
            </w:r>
            <w:proofErr w:type="spellEnd"/>
            <w:r w:rsidRPr="003E1F0C">
              <w:rPr>
                <w:rFonts w:eastAsia="Times New Roman"/>
                <w:spacing w:val="-7"/>
                <w:sz w:val="20"/>
                <w:lang w:val="en-US"/>
              </w:rPr>
              <w:t xml:space="preserve"> </w:t>
            </w:r>
            <w:r w:rsidRPr="003E1F0C">
              <w:rPr>
                <w:rFonts w:eastAsia="Times New Roman"/>
                <w:spacing w:val="-2"/>
                <w:sz w:val="20"/>
                <w:lang w:val="en-US"/>
              </w:rPr>
              <w:t>of</w:t>
            </w:r>
            <w:r w:rsidRPr="003E1F0C">
              <w:rPr>
                <w:rFonts w:eastAsia="Times New Roman"/>
                <w:spacing w:val="-6"/>
                <w:sz w:val="20"/>
                <w:lang w:val="en-US"/>
              </w:rPr>
              <w:t xml:space="preserve"> </w:t>
            </w:r>
            <w:r w:rsidRPr="003E1F0C">
              <w:rPr>
                <w:rFonts w:eastAsia="Times New Roman"/>
                <w:spacing w:val="-2"/>
                <w:sz w:val="20"/>
                <w:lang w:val="en-US"/>
              </w:rPr>
              <w:t>the</w:t>
            </w:r>
            <w:r w:rsidRPr="003E1F0C">
              <w:rPr>
                <w:rFonts w:eastAsia="Times New Roman"/>
                <w:spacing w:val="-7"/>
                <w:sz w:val="20"/>
                <w:lang w:val="en-US"/>
              </w:rPr>
              <w:t xml:space="preserve"> </w:t>
            </w:r>
            <w:r w:rsidRPr="003E1F0C">
              <w:rPr>
                <w:rFonts w:eastAsia="Times New Roman"/>
                <w:spacing w:val="-2"/>
                <w:sz w:val="20"/>
                <w:lang w:val="en-US"/>
              </w:rPr>
              <w:t>application)</w:t>
            </w:r>
          </w:p>
        </w:tc>
        <w:tc>
          <w:tcPr>
            <w:tcW w:w="2268" w:type="dxa"/>
          </w:tcPr>
          <w:p w14:paraId="5BC589E1"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$232.00</w:t>
            </w:r>
          </w:p>
        </w:tc>
      </w:tr>
      <w:tr w:rsidR="003E1F0C" w:rsidRPr="003E1F0C" w14:paraId="46040835" w14:textId="77777777" w:rsidTr="008919E2">
        <w:trPr>
          <w:cantSplit/>
          <w:trHeight w:val="20"/>
        </w:trPr>
        <w:tc>
          <w:tcPr>
            <w:tcW w:w="425" w:type="dxa"/>
          </w:tcPr>
          <w:p w14:paraId="7FB19EDB"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17</w:t>
            </w:r>
          </w:p>
        </w:tc>
        <w:tc>
          <w:tcPr>
            <w:tcW w:w="6521" w:type="dxa"/>
          </w:tcPr>
          <w:p w14:paraId="5C283E47"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pacing w:val="-4"/>
                <w:sz w:val="20"/>
                <w:lang w:val="en-US"/>
              </w:rPr>
              <w:t>A</w:t>
            </w:r>
            <w:r w:rsidRPr="003E1F0C">
              <w:rPr>
                <w:rFonts w:eastAsia="Times New Roman"/>
                <w:spacing w:val="-8"/>
                <w:sz w:val="20"/>
                <w:lang w:val="en-US"/>
              </w:rPr>
              <w:t xml:space="preserve"> </w:t>
            </w:r>
            <w:r w:rsidRPr="003E1F0C">
              <w:rPr>
                <w:rFonts w:eastAsia="Times New Roman"/>
                <w:spacing w:val="-4"/>
                <w:sz w:val="20"/>
                <w:lang w:val="en-US"/>
              </w:rPr>
              <w:t>Certificate</w:t>
            </w:r>
            <w:r w:rsidRPr="003E1F0C">
              <w:rPr>
                <w:rFonts w:eastAsia="Times New Roman"/>
                <w:spacing w:val="-9"/>
                <w:sz w:val="20"/>
                <w:lang w:val="en-US"/>
              </w:rPr>
              <w:t xml:space="preserve"> </w:t>
            </w:r>
            <w:r w:rsidRPr="003E1F0C">
              <w:rPr>
                <w:rFonts w:eastAsia="Times New Roman"/>
                <w:spacing w:val="-4"/>
                <w:sz w:val="20"/>
                <w:lang w:val="en-US"/>
              </w:rPr>
              <w:t>of</w:t>
            </w:r>
            <w:r w:rsidRPr="003E1F0C">
              <w:rPr>
                <w:rFonts w:eastAsia="Times New Roman"/>
                <w:spacing w:val="-6"/>
                <w:sz w:val="20"/>
                <w:lang w:val="en-US"/>
              </w:rPr>
              <w:t xml:space="preserve"> </w:t>
            </w:r>
            <w:r w:rsidRPr="003E1F0C">
              <w:rPr>
                <w:rFonts w:eastAsia="Times New Roman"/>
                <w:spacing w:val="-4"/>
                <w:sz w:val="20"/>
                <w:lang w:val="en-US"/>
              </w:rPr>
              <w:t>Approval</w:t>
            </w:r>
            <w:r w:rsidRPr="003E1F0C">
              <w:rPr>
                <w:rFonts w:eastAsia="Times New Roman"/>
                <w:spacing w:val="-7"/>
                <w:sz w:val="20"/>
                <w:lang w:val="en-US"/>
              </w:rPr>
              <w:t xml:space="preserve"> </w:t>
            </w:r>
            <w:r w:rsidRPr="003E1F0C">
              <w:rPr>
                <w:rFonts w:eastAsia="Times New Roman"/>
                <w:spacing w:val="-4"/>
                <w:sz w:val="20"/>
                <w:lang w:val="en-US"/>
              </w:rPr>
              <w:t>Fee</w:t>
            </w:r>
            <w:r w:rsidRPr="003E1F0C">
              <w:rPr>
                <w:rFonts w:eastAsia="Times New Roman"/>
                <w:spacing w:val="-7"/>
                <w:sz w:val="20"/>
                <w:lang w:val="en-US"/>
              </w:rPr>
              <w:t xml:space="preserve"> </w:t>
            </w:r>
            <w:r w:rsidRPr="003E1F0C">
              <w:rPr>
                <w:rFonts w:eastAsia="Times New Roman"/>
                <w:spacing w:val="-4"/>
                <w:sz w:val="20"/>
                <w:lang w:val="en-US"/>
              </w:rPr>
              <w:t>for</w:t>
            </w:r>
            <w:r w:rsidRPr="003E1F0C">
              <w:rPr>
                <w:rFonts w:eastAsia="Times New Roman"/>
                <w:spacing w:val="-9"/>
                <w:sz w:val="20"/>
                <w:lang w:val="en-US"/>
              </w:rPr>
              <w:t xml:space="preserve"> </w:t>
            </w:r>
            <w:r w:rsidRPr="003E1F0C">
              <w:rPr>
                <w:rFonts w:eastAsia="Times New Roman"/>
                <w:spacing w:val="-4"/>
                <w:sz w:val="20"/>
                <w:lang w:val="en-US"/>
              </w:rPr>
              <w:t>the</w:t>
            </w:r>
            <w:r w:rsidRPr="003E1F0C">
              <w:rPr>
                <w:rFonts w:eastAsia="Times New Roman"/>
                <w:spacing w:val="-9"/>
                <w:sz w:val="20"/>
                <w:lang w:val="en-US"/>
              </w:rPr>
              <w:t xml:space="preserve"> </w:t>
            </w:r>
            <w:r w:rsidRPr="003E1F0C">
              <w:rPr>
                <w:rFonts w:eastAsia="Times New Roman"/>
                <w:spacing w:val="-4"/>
                <w:sz w:val="20"/>
                <w:lang w:val="en-US"/>
              </w:rPr>
              <w:t>purposes</w:t>
            </w:r>
            <w:r w:rsidRPr="003E1F0C">
              <w:rPr>
                <w:rFonts w:eastAsia="Times New Roman"/>
                <w:spacing w:val="-10"/>
                <w:sz w:val="20"/>
                <w:lang w:val="en-US"/>
              </w:rPr>
              <w:t xml:space="preserve"> </w:t>
            </w:r>
            <w:r w:rsidRPr="003E1F0C">
              <w:rPr>
                <w:rFonts w:eastAsia="Times New Roman"/>
                <w:spacing w:val="-4"/>
                <w:sz w:val="20"/>
                <w:lang w:val="en-US"/>
              </w:rPr>
              <w:t>of</w:t>
            </w:r>
            <w:r w:rsidRPr="003E1F0C">
              <w:rPr>
                <w:rFonts w:eastAsia="Times New Roman"/>
                <w:spacing w:val="-6"/>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pacing w:val="-4"/>
                <w:sz w:val="20"/>
                <w:lang w:val="en-US"/>
              </w:rPr>
              <w:t>138</w:t>
            </w:r>
            <w:r w:rsidRPr="003E1F0C">
              <w:rPr>
                <w:rFonts w:eastAsia="Times New Roman"/>
                <w:spacing w:val="-6"/>
                <w:sz w:val="20"/>
                <w:lang w:val="en-US"/>
              </w:rPr>
              <w:t xml:space="preserve"> </w:t>
            </w:r>
            <w:r w:rsidRPr="003E1F0C">
              <w:rPr>
                <w:rFonts w:eastAsia="Times New Roman"/>
                <w:spacing w:val="-4"/>
                <w:sz w:val="20"/>
                <w:lang w:val="en-US"/>
              </w:rPr>
              <w:t>of</w:t>
            </w:r>
            <w:r w:rsidRPr="003E1F0C">
              <w:rPr>
                <w:rFonts w:eastAsia="Times New Roman"/>
                <w:spacing w:val="-9"/>
                <w:sz w:val="20"/>
                <w:lang w:val="en-US"/>
              </w:rPr>
              <w:t xml:space="preserve"> </w:t>
            </w:r>
            <w:r w:rsidRPr="003E1F0C">
              <w:rPr>
                <w:rFonts w:eastAsia="Times New Roman"/>
                <w:spacing w:val="-4"/>
                <w:sz w:val="20"/>
                <w:lang w:val="en-US"/>
              </w:rPr>
              <w:t>the</w:t>
            </w:r>
            <w:r w:rsidRPr="003E1F0C">
              <w:rPr>
                <w:rFonts w:eastAsia="Times New Roman"/>
                <w:spacing w:val="-7"/>
                <w:sz w:val="20"/>
                <w:lang w:val="en-US"/>
              </w:rPr>
              <w:t xml:space="preserve"> </w:t>
            </w:r>
            <w:r w:rsidRPr="003E1F0C">
              <w:rPr>
                <w:rFonts w:eastAsia="Times New Roman"/>
                <w:spacing w:val="-5"/>
                <w:sz w:val="20"/>
                <w:lang w:val="en-US"/>
              </w:rPr>
              <w:t>Act</w:t>
            </w:r>
          </w:p>
        </w:tc>
        <w:tc>
          <w:tcPr>
            <w:tcW w:w="2268" w:type="dxa"/>
          </w:tcPr>
          <w:p w14:paraId="0EEA1A6A" w14:textId="77777777" w:rsidR="003E1F0C" w:rsidRPr="003E1F0C" w:rsidRDefault="003E1F0C" w:rsidP="003E1F0C">
            <w:pPr>
              <w:keepLines/>
              <w:widowControl w:val="0"/>
              <w:autoSpaceDE w:val="0"/>
              <w:autoSpaceDN w:val="0"/>
              <w:spacing w:line="240" w:lineRule="auto"/>
              <w:ind w:right="50"/>
              <w:jc w:val="right"/>
              <w:rPr>
                <w:rFonts w:eastAsia="Times New Roman"/>
                <w:sz w:val="20"/>
                <w:lang w:val="en-US"/>
              </w:rPr>
            </w:pPr>
            <w:r w:rsidRPr="003E1F0C">
              <w:rPr>
                <w:rFonts w:eastAsia="Times New Roman"/>
                <w:spacing w:val="-2"/>
                <w:sz w:val="20"/>
                <w:lang w:val="en-US"/>
              </w:rPr>
              <w:t>$1,190.00</w:t>
            </w:r>
          </w:p>
        </w:tc>
      </w:tr>
      <w:tr w:rsidR="003E1F0C" w:rsidRPr="003E1F0C" w14:paraId="1A37BD9E" w14:textId="77777777" w:rsidTr="008919E2">
        <w:trPr>
          <w:cantSplit/>
          <w:trHeight w:val="20"/>
        </w:trPr>
        <w:tc>
          <w:tcPr>
            <w:tcW w:w="425" w:type="dxa"/>
          </w:tcPr>
          <w:p w14:paraId="23BBBFD5"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18</w:t>
            </w:r>
          </w:p>
        </w:tc>
        <w:tc>
          <w:tcPr>
            <w:tcW w:w="6521" w:type="dxa"/>
          </w:tcPr>
          <w:p w14:paraId="74BB1B67" w14:textId="77777777" w:rsidR="003E1F0C" w:rsidRPr="003E1F0C" w:rsidRDefault="003E1F0C" w:rsidP="003E1F0C">
            <w:pPr>
              <w:keepLines/>
              <w:widowControl w:val="0"/>
              <w:autoSpaceDE w:val="0"/>
              <w:autoSpaceDN w:val="0"/>
              <w:spacing w:line="240" w:lineRule="auto"/>
              <w:ind w:right="1501"/>
              <w:jc w:val="left"/>
              <w:rPr>
                <w:rFonts w:eastAsia="Times New Roman"/>
                <w:sz w:val="20"/>
                <w:lang w:val="en-US"/>
              </w:rPr>
            </w:pPr>
            <w:r w:rsidRPr="003E1F0C">
              <w:rPr>
                <w:rFonts w:eastAsia="Times New Roman"/>
                <w:sz w:val="20"/>
                <w:lang w:val="en-US"/>
              </w:rPr>
              <w:t>Application</w:t>
            </w:r>
            <w:r w:rsidRPr="003E1F0C">
              <w:rPr>
                <w:rFonts w:eastAsia="Times New Roman"/>
                <w:spacing w:val="-4"/>
                <w:sz w:val="20"/>
                <w:lang w:val="en-US"/>
              </w:rPr>
              <w:t xml:space="preserve"> </w:t>
            </w:r>
            <w:r w:rsidRPr="003E1F0C">
              <w:rPr>
                <w:rFonts w:eastAsia="Times New Roman"/>
                <w:sz w:val="20"/>
                <w:lang w:val="en-US"/>
              </w:rPr>
              <w:t>under</w:t>
            </w:r>
            <w:r w:rsidRPr="003E1F0C">
              <w:rPr>
                <w:rFonts w:eastAsia="Times New Roman"/>
                <w:spacing w:val="-4"/>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130</w:t>
            </w:r>
            <w:r w:rsidRPr="003E1F0C">
              <w:rPr>
                <w:rFonts w:eastAsia="Times New Roman"/>
                <w:spacing w:val="-6"/>
                <w:sz w:val="20"/>
                <w:lang w:val="en-US"/>
              </w:rPr>
              <w:t xml:space="preserve"> </w:t>
            </w:r>
            <w:r w:rsidRPr="003E1F0C">
              <w:rPr>
                <w:rFonts w:eastAsia="Times New Roman"/>
                <w:sz w:val="20"/>
                <w:lang w:val="en-US"/>
              </w:rPr>
              <w:t>or</w:t>
            </w:r>
            <w:r w:rsidRPr="003E1F0C">
              <w:rPr>
                <w:rFonts w:eastAsia="Times New Roman"/>
                <w:spacing w:val="-4"/>
                <w:sz w:val="20"/>
                <w:lang w:val="en-US"/>
              </w:rPr>
              <w:t xml:space="preserve"> </w:t>
            </w:r>
            <w:r w:rsidRPr="003E1F0C">
              <w:rPr>
                <w:rFonts w:eastAsia="Times New Roman"/>
                <w:sz w:val="20"/>
                <w:lang w:val="en-US"/>
              </w:rPr>
              <w:t>131</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w:t>
            </w:r>
            <w:r w:rsidRPr="003E1F0C">
              <w:rPr>
                <w:rFonts w:eastAsia="Times New Roman"/>
                <w:sz w:val="20"/>
                <w:lang w:val="en-US"/>
              </w:rPr>
              <w:t xml:space="preserve">Act </w:t>
            </w:r>
            <w:r w:rsidRPr="003E1F0C">
              <w:rPr>
                <w:rFonts w:eastAsia="Times New Roman"/>
                <w:sz w:val="20"/>
                <w:lang w:val="en-US"/>
              </w:rPr>
              <w:br/>
              <w:t>(fee payable to the Commission)</w:t>
            </w:r>
          </w:p>
        </w:tc>
        <w:tc>
          <w:tcPr>
            <w:tcW w:w="2268" w:type="dxa"/>
          </w:tcPr>
          <w:p w14:paraId="49173421"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z w:val="20"/>
                <w:lang w:val="en-US"/>
              </w:rPr>
              <w:t>$205.00</w:t>
            </w:r>
            <w:r w:rsidRPr="003E1F0C">
              <w:rPr>
                <w:rFonts w:eastAsia="Times New Roman"/>
                <w:spacing w:val="-9"/>
                <w:sz w:val="20"/>
                <w:lang w:val="en-US"/>
              </w:rPr>
              <w:t xml:space="preserve"> </w:t>
            </w:r>
            <w:r w:rsidRPr="003E1F0C">
              <w:rPr>
                <w:rFonts w:eastAsia="Times New Roman"/>
                <w:sz w:val="20"/>
                <w:lang w:val="en-US"/>
              </w:rPr>
              <w:t>plus</w:t>
            </w:r>
            <w:r w:rsidRPr="003E1F0C">
              <w:rPr>
                <w:rFonts w:eastAsia="Times New Roman"/>
                <w:spacing w:val="-9"/>
                <w:sz w:val="20"/>
                <w:lang w:val="en-US"/>
              </w:rPr>
              <w:t xml:space="preserve"> </w:t>
            </w:r>
            <w:r w:rsidRPr="003E1F0C">
              <w:rPr>
                <w:rFonts w:eastAsia="Times New Roman"/>
                <w:sz w:val="20"/>
                <w:lang w:val="en-US"/>
              </w:rPr>
              <w:t>0.25%</w:t>
            </w:r>
            <w:r w:rsidRPr="003E1F0C">
              <w:rPr>
                <w:rFonts w:eastAsia="Times New Roman"/>
                <w:spacing w:val="-9"/>
                <w:sz w:val="20"/>
                <w:lang w:val="en-US"/>
              </w:rPr>
              <w:t xml:space="preserve"> </w:t>
            </w:r>
            <w:r w:rsidRPr="003E1F0C">
              <w:rPr>
                <w:rFonts w:eastAsia="Times New Roman"/>
                <w:sz w:val="20"/>
                <w:lang w:val="en-US"/>
              </w:rPr>
              <w:t>of</w:t>
            </w:r>
            <w:r w:rsidRPr="003E1F0C">
              <w:rPr>
                <w:rFonts w:eastAsia="Times New Roman"/>
                <w:spacing w:val="-8"/>
                <w:sz w:val="20"/>
                <w:lang w:val="en-US"/>
              </w:rPr>
              <w:t xml:space="preserve"> </w:t>
            </w:r>
            <w:r w:rsidRPr="003E1F0C">
              <w:rPr>
                <w:rFonts w:eastAsia="Times New Roman"/>
                <w:sz w:val="20"/>
                <w:lang w:val="en-US"/>
              </w:rPr>
              <w:t>the total</w:t>
            </w:r>
            <w:r w:rsidRPr="003E1F0C">
              <w:rPr>
                <w:rFonts w:eastAsia="Times New Roman"/>
                <w:spacing w:val="-7"/>
                <w:sz w:val="20"/>
                <w:lang w:val="en-US"/>
              </w:rPr>
              <w:t xml:space="preserve"> </w:t>
            </w:r>
            <w:r w:rsidRPr="003E1F0C">
              <w:rPr>
                <w:rFonts w:eastAsia="Times New Roman"/>
                <w:sz w:val="20"/>
                <w:lang w:val="en-US"/>
              </w:rPr>
              <w:t>development</w:t>
            </w:r>
            <w:r w:rsidRPr="003E1F0C">
              <w:rPr>
                <w:rFonts w:eastAsia="Times New Roman"/>
                <w:spacing w:val="-7"/>
                <w:sz w:val="20"/>
                <w:lang w:val="en-US"/>
              </w:rPr>
              <w:t xml:space="preserve"> </w:t>
            </w:r>
            <w:r w:rsidRPr="003E1F0C">
              <w:rPr>
                <w:rFonts w:eastAsia="Times New Roman"/>
                <w:sz w:val="20"/>
                <w:lang w:val="en-US"/>
              </w:rPr>
              <w:t>cost</w:t>
            </w:r>
            <w:r w:rsidRPr="003E1F0C">
              <w:rPr>
                <w:rFonts w:eastAsia="Times New Roman"/>
                <w:spacing w:val="-7"/>
                <w:sz w:val="20"/>
                <w:lang w:val="en-US"/>
              </w:rPr>
              <w:t xml:space="preserve"> </w:t>
            </w:r>
            <w:r w:rsidRPr="003E1F0C">
              <w:rPr>
                <w:rFonts w:eastAsia="Times New Roman"/>
                <w:spacing w:val="-7"/>
                <w:sz w:val="20"/>
                <w:lang w:val="en-US"/>
              </w:rPr>
              <w:br/>
            </w:r>
            <w:r w:rsidRPr="003E1F0C">
              <w:rPr>
                <w:rFonts w:eastAsia="Times New Roman"/>
                <w:sz w:val="20"/>
                <w:lang w:val="en-US"/>
              </w:rPr>
              <w:t>up</w:t>
            </w:r>
            <w:r w:rsidRPr="003E1F0C">
              <w:rPr>
                <w:rFonts w:eastAsia="Times New Roman"/>
                <w:spacing w:val="-6"/>
                <w:sz w:val="20"/>
                <w:lang w:val="en-US"/>
              </w:rPr>
              <w:t xml:space="preserve"> </w:t>
            </w:r>
            <w:r w:rsidRPr="003E1F0C">
              <w:rPr>
                <w:rFonts w:eastAsia="Times New Roman"/>
                <w:sz w:val="20"/>
                <w:lang w:val="en-US"/>
              </w:rPr>
              <w:t>to</w:t>
            </w:r>
            <w:r w:rsidRPr="003E1F0C">
              <w:rPr>
                <w:rFonts w:eastAsia="Times New Roman"/>
                <w:spacing w:val="-6"/>
                <w:sz w:val="20"/>
                <w:lang w:val="en-US"/>
              </w:rPr>
              <w:t xml:space="preserve"> </w:t>
            </w:r>
            <w:r w:rsidRPr="003E1F0C">
              <w:rPr>
                <w:rFonts w:eastAsia="Times New Roman"/>
                <w:sz w:val="20"/>
                <w:lang w:val="en-US"/>
              </w:rPr>
              <w:t xml:space="preserve">a maximum </w:t>
            </w:r>
            <w:r w:rsidRPr="003E1F0C">
              <w:rPr>
                <w:rFonts w:eastAsia="Times New Roman"/>
                <w:sz w:val="20"/>
                <w:lang w:val="en-US"/>
              </w:rPr>
              <w:br/>
              <w:t>of $300,000</w:t>
            </w:r>
          </w:p>
        </w:tc>
      </w:tr>
      <w:tr w:rsidR="003E1F0C" w:rsidRPr="003E1F0C" w14:paraId="77A3F2AB" w14:textId="77777777" w:rsidTr="008919E2">
        <w:trPr>
          <w:cantSplit/>
          <w:trHeight w:val="20"/>
        </w:trPr>
        <w:tc>
          <w:tcPr>
            <w:tcW w:w="425" w:type="dxa"/>
          </w:tcPr>
          <w:p w14:paraId="677211E4"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19</w:t>
            </w:r>
          </w:p>
        </w:tc>
        <w:tc>
          <w:tcPr>
            <w:tcW w:w="6521" w:type="dxa"/>
          </w:tcPr>
          <w:p w14:paraId="1E253A36" w14:textId="77777777" w:rsidR="003E1F0C" w:rsidRPr="003E1F0C" w:rsidRDefault="003E1F0C" w:rsidP="003E1F0C">
            <w:pPr>
              <w:keepLines/>
              <w:widowControl w:val="0"/>
              <w:autoSpaceDE w:val="0"/>
              <w:autoSpaceDN w:val="0"/>
              <w:spacing w:line="240" w:lineRule="auto"/>
              <w:ind w:right="670"/>
              <w:jc w:val="left"/>
              <w:rPr>
                <w:rFonts w:eastAsia="Times New Roman"/>
                <w:sz w:val="20"/>
                <w:lang w:val="en-US"/>
              </w:rPr>
            </w:pPr>
            <w:r w:rsidRPr="003E1F0C">
              <w:rPr>
                <w:rFonts w:eastAsia="Times New Roman"/>
                <w:sz w:val="20"/>
                <w:lang w:val="en-US"/>
              </w:rPr>
              <w:t>Amount</w:t>
            </w:r>
            <w:r w:rsidRPr="003E1F0C">
              <w:rPr>
                <w:rFonts w:eastAsia="Times New Roman"/>
                <w:spacing w:val="-4"/>
                <w:sz w:val="20"/>
                <w:lang w:val="en-US"/>
              </w:rPr>
              <w:t xml:space="preserve"> </w:t>
            </w:r>
            <w:r w:rsidRPr="003E1F0C">
              <w:rPr>
                <w:rFonts w:eastAsia="Times New Roman"/>
                <w:sz w:val="20"/>
                <w:lang w:val="en-US"/>
              </w:rPr>
              <w:t>for</w:t>
            </w:r>
            <w:r w:rsidRPr="003E1F0C">
              <w:rPr>
                <w:rFonts w:eastAsia="Times New Roman"/>
                <w:spacing w:val="-3"/>
                <w:sz w:val="20"/>
                <w:lang w:val="en-US"/>
              </w:rPr>
              <w:t xml:space="preserve"> </w:t>
            </w:r>
            <w:r w:rsidRPr="003E1F0C">
              <w:rPr>
                <w:rFonts w:eastAsia="Times New Roman"/>
                <w:sz w:val="20"/>
                <w:lang w:val="en-US"/>
              </w:rPr>
              <w:t>public</w:t>
            </w:r>
            <w:r w:rsidRPr="003E1F0C">
              <w:rPr>
                <w:rFonts w:eastAsia="Times New Roman"/>
                <w:spacing w:val="-4"/>
                <w:sz w:val="20"/>
                <w:lang w:val="en-US"/>
              </w:rPr>
              <w:t xml:space="preserve"> </w:t>
            </w:r>
            <w:r w:rsidRPr="003E1F0C">
              <w:rPr>
                <w:rFonts w:eastAsia="Times New Roman"/>
                <w:sz w:val="20"/>
                <w:lang w:val="en-US"/>
              </w:rPr>
              <w:t>notice</w:t>
            </w:r>
            <w:r w:rsidRPr="003E1F0C">
              <w:rPr>
                <w:rFonts w:eastAsia="Times New Roman"/>
                <w:spacing w:val="-6"/>
                <w:sz w:val="20"/>
                <w:lang w:val="en-US"/>
              </w:rPr>
              <w:t xml:space="preserve"> </w:t>
            </w:r>
            <w:r w:rsidRPr="003E1F0C">
              <w:rPr>
                <w:rFonts w:eastAsia="Times New Roman"/>
                <w:sz w:val="20"/>
                <w:lang w:val="en-US"/>
              </w:rPr>
              <w:t>under</w:t>
            </w:r>
            <w:r w:rsidRPr="003E1F0C">
              <w:rPr>
                <w:rFonts w:eastAsia="Times New Roman"/>
                <w:spacing w:val="-3"/>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131(13)(a)</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 xml:space="preserve">Act </w:t>
            </w:r>
            <w:r w:rsidRPr="003E1F0C">
              <w:rPr>
                <w:rFonts w:eastAsia="Times New Roman"/>
                <w:sz w:val="20"/>
                <w:lang w:val="en-US"/>
              </w:rPr>
              <w:br/>
              <w:t>(amount payable to the Commission)</w:t>
            </w:r>
          </w:p>
        </w:tc>
        <w:tc>
          <w:tcPr>
            <w:tcW w:w="2268" w:type="dxa"/>
          </w:tcPr>
          <w:p w14:paraId="1536F00D" w14:textId="77777777" w:rsidR="003E1F0C" w:rsidRPr="003E1F0C" w:rsidRDefault="003E1F0C" w:rsidP="003E1F0C">
            <w:pPr>
              <w:keepLines/>
              <w:widowControl w:val="0"/>
              <w:autoSpaceDE w:val="0"/>
              <w:autoSpaceDN w:val="0"/>
              <w:spacing w:line="240" w:lineRule="auto"/>
              <w:ind w:right="50"/>
              <w:jc w:val="right"/>
              <w:rPr>
                <w:rFonts w:eastAsia="Times New Roman"/>
                <w:sz w:val="20"/>
                <w:lang w:val="en-US"/>
              </w:rPr>
            </w:pPr>
            <w:r w:rsidRPr="003E1F0C">
              <w:rPr>
                <w:rFonts w:eastAsia="Times New Roman"/>
                <w:sz w:val="20"/>
                <w:lang w:val="en-US"/>
              </w:rPr>
              <w:t>An</w:t>
            </w:r>
            <w:r w:rsidRPr="003E1F0C">
              <w:rPr>
                <w:rFonts w:eastAsia="Times New Roman"/>
                <w:spacing w:val="-13"/>
                <w:sz w:val="20"/>
                <w:lang w:val="en-US"/>
              </w:rPr>
              <w:t xml:space="preserve"> </w:t>
            </w:r>
            <w:r w:rsidRPr="003E1F0C">
              <w:rPr>
                <w:rFonts w:eastAsia="Times New Roman"/>
                <w:sz w:val="20"/>
                <w:lang w:val="en-US"/>
              </w:rPr>
              <w:t>amount</w:t>
            </w:r>
            <w:r w:rsidRPr="003E1F0C">
              <w:rPr>
                <w:rFonts w:eastAsia="Times New Roman"/>
                <w:spacing w:val="-12"/>
                <w:sz w:val="20"/>
                <w:lang w:val="en-US"/>
              </w:rPr>
              <w:t xml:space="preserve"> </w:t>
            </w:r>
            <w:r w:rsidRPr="003E1F0C">
              <w:rPr>
                <w:rFonts w:eastAsia="Times New Roman"/>
                <w:sz w:val="20"/>
                <w:lang w:val="en-US"/>
              </w:rPr>
              <w:t>determined by the Commission as being</w:t>
            </w:r>
            <w:r w:rsidRPr="003E1F0C">
              <w:rPr>
                <w:rFonts w:eastAsia="Times New Roman"/>
                <w:spacing w:val="-12"/>
                <w:sz w:val="20"/>
                <w:lang w:val="en-US"/>
              </w:rPr>
              <w:t xml:space="preserve"> </w:t>
            </w:r>
            <w:r w:rsidRPr="003E1F0C">
              <w:rPr>
                <w:rFonts w:eastAsia="Times New Roman"/>
                <w:sz w:val="20"/>
                <w:lang w:val="en-US"/>
              </w:rPr>
              <w:t>appropriate</w:t>
            </w:r>
            <w:r w:rsidRPr="003E1F0C">
              <w:rPr>
                <w:rFonts w:eastAsia="Times New Roman"/>
                <w:spacing w:val="-12"/>
                <w:sz w:val="20"/>
                <w:lang w:val="en-US"/>
              </w:rPr>
              <w:t xml:space="preserve"> </w:t>
            </w:r>
            <w:r w:rsidRPr="003E1F0C">
              <w:rPr>
                <w:rFonts w:eastAsia="Times New Roman"/>
                <w:sz w:val="20"/>
                <w:lang w:val="en-US"/>
              </w:rPr>
              <w:t>to</w:t>
            </w:r>
            <w:r w:rsidRPr="003E1F0C">
              <w:rPr>
                <w:rFonts w:eastAsia="Times New Roman"/>
                <w:spacing w:val="-12"/>
                <w:sz w:val="20"/>
                <w:lang w:val="en-US"/>
              </w:rPr>
              <w:t xml:space="preserve"> </w:t>
            </w:r>
            <w:r w:rsidRPr="003E1F0C">
              <w:rPr>
                <w:rFonts w:eastAsia="Times New Roman"/>
                <w:sz w:val="20"/>
                <w:lang w:val="en-US"/>
              </w:rPr>
              <w:t>cover its reasonable costs in giving public notice of</w:t>
            </w:r>
            <w:r w:rsidRPr="003E1F0C">
              <w:rPr>
                <w:rFonts w:eastAsia="Times New Roman"/>
                <w:spacing w:val="-11"/>
                <w:sz w:val="20"/>
                <w:lang w:val="en-US"/>
              </w:rPr>
              <w:t xml:space="preserve"> </w:t>
            </w:r>
            <w:r w:rsidRPr="003E1F0C">
              <w:rPr>
                <w:rFonts w:eastAsia="Times New Roman"/>
                <w:sz w:val="20"/>
                <w:lang w:val="en-US"/>
              </w:rPr>
              <w:t>the</w:t>
            </w:r>
            <w:r w:rsidRPr="003E1F0C">
              <w:rPr>
                <w:rFonts w:eastAsia="Times New Roman"/>
                <w:spacing w:val="-11"/>
                <w:sz w:val="20"/>
                <w:lang w:val="en-US"/>
              </w:rPr>
              <w:t xml:space="preserve"> </w:t>
            </w:r>
            <w:r w:rsidRPr="003E1F0C">
              <w:rPr>
                <w:rFonts w:eastAsia="Times New Roman"/>
                <w:sz w:val="20"/>
                <w:lang w:val="en-US"/>
              </w:rPr>
              <w:t>application</w:t>
            </w:r>
            <w:r w:rsidRPr="003E1F0C">
              <w:rPr>
                <w:rFonts w:eastAsia="Times New Roman"/>
                <w:spacing w:val="-11"/>
                <w:sz w:val="20"/>
                <w:lang w:val="en-US"/>
              </w:rPr>
              <w:t xml:space="preserve"> </w:t>
            </w:r>
            <w:r w:rsidRPr="003E1F0C">
              <w:rPr>
                <w:rFonts w:eastAsia="Times New Roman"/>
                <w:sz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131(13)(a)</w:t>
            </w:r>
            <w:r w:rsidRPr="003E1F0C">
              <w:rPr>
                <w:rFonts w:eastAsia="Times New Roman"/>
                <w:spacing w:val="-4"/>
                <w:sz w:val="20"/>
                <w:lang w:val="en-US"/>
              </w:rPr>
              <w:t xml:space="preserve"> </w:t>
            </w:r>
            <w:r w:rsidRPr="003E1F0C">
              <w:rPr>
                <w:rFonts w:eastAsia="Times New Roman"/>
                <w:spacing w:val="-4"/>
                <w:sz w:val="20"/>
                <w:lang w:val="en-US"/>
              </w:rPr>
              <w:br/>
            </w:r>
            <w:r w:rsidRPr="003E1F0C">
              <w:rPr>
                <w:rFonts w:eastAsia="Times New Roman"/>
                <w:sz w:val="20"/>
                <w:lang w:val="en-US"/>
              </w:rPr>
              <w:t>of</w:t>
            </w:r>
            <w:r w:rsidRPr="003E1F0C">
              <w:rPr>
                <w:rFonts w:eastAsia="Times New Roman"/>
                <w:spacing w:val="-5"/>
                <w:sz w:val="20"/>
                <w:lang w:val="en-US"/>
              </w:rPr>
              <w:t xml:space="preserve"> </w:t>
            </w:r>
            <w:r w:rsidRPr="003E1F0C">
              <w:rPr>
                <w:rFonts w:eastAsia="Times New Roman"/>
                <w:sz w:val="20"/>
                <w:lang w:val="en-US"/>
              </w:rPr>
              <w:t>the</w:t>
            </w:r>
            <w:r w:rsidRPr="003E1F0C">
              <w:rPr>
                <w:rFonts w:eastAsia="Times New Roman"/>
                <w:spacing w:val="-5"/>
                <w:sz w:val="20"/>
                <w:lang w:val="en-US"/>
              </w:rPr>
              <w:t xml:space="preserve"> Act</w:t>
            </w:r>
          </w:p>
        </w:tc>
      </w:tr>
      <w:tr w:rsidR="003E1F0C" w:rsidRPr="003E1F0C" w14:paraId="13713756" w14:textId="77777777" w:rsidTr="008919E2">
        <w:trPr>
          <w:cantSplit/>
          <w:trHeight w:val="20"/>
        </w:trPr>
        <w:tc>
          <w:tcPr>
            <w:tcW w:w="425" w:type="dxa"/>
          </w:tcPr>
          <w:p w14:paraId="67A1830E"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20</w:t>
            </w:r>
          </w:p>
        </w:tc>
        <w:tc>
          <w:tcPr>
            <w:tcW w:w="6521" w:type="dxa"/>
          </w:tcPr>
          <w:p w14:paraId="3A2D9085" w14:textId="77777777" w:rsidR="003E1F0C" w:rsidRPr="003E1F0C" w:rsidRDefault="003E1F0C" w:rsidP="003E1F0C">
            <w:pPr>
              <w:keepLines/>
              <w:widowControl w:val="0"/>
              <w:autoSpaceDE w:val="0"/>
              <w:autoSpaceDN w:val="0"/>
              <w:spacing w:line="240" w:lineRule="auto"/>
              <w:ind w:right="670"/>
              <w:jc w:val="left"/>
              <w:rPr>
                <w:rFonts w:eastAsia="Times New Roman"/>
                <w:sz w:val="20"/>
                <w:lang w:val="en-US"/>
              </w:rPr>
            </w:pPr>
            <w:r w:rsidRPr="003E1F0C">
              <w:rPr>
                <w:rFonts w:eastAsia="Times New Roman"/>
                <w:sz w:val="20"/>
                <w:lang w:val="en-US"/>
              </w:rPr>
              <w:t>Application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5"/>
                <w:sz w:val="20"/>
                <w:lang w:val="en-US"/>
              </w:rPr>
              <w:t xml:space="preserve"> </w:t>
            </w:r>
            <w:r w:rsidRPr="003E1F0C">
              <w:rPr>
                <w:rFonts w:eastAsia="Times New Roman"/>
                <w:sz w:val="20"/>
                <w:lang w:val="en-US"/>
              </w:rPr>
              <w:t>a</w:t>
            </w:r>
            <w:r w:rsidRPr="003E1F0C">
              <w:rPr>
                <w:rFonts w:eastAsia="Times New Roman"/>
                <w:spacing w:val="-5"/>
                <w:sz w:val="20"/>
                <w:lang w:val="en-US"/>
              </w:rPr>
              <w:t xml:space="preserve"> </w:t>
            </w:r>
            <w:r w:rsidRPr="003E1F0C">
              <w:rPr>
                <w:rFonts w:eastAsia="Times New Roman"/>
                <w:sz w:val="20"/>
                <w:lang w:val="en-US"/>
              </w:rPr>
              <w:t>variation</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9"/>
                <w:sz w:val="20"/>
                <w:lang w:val="en-US"/>
              </w:rPr>
              <w:t xml:space="preserve"> </w:t>
            </w:r>
            <w:r w:rsidRPr="003E1F0C">
              <w:rPr>
                <w:rFonts w:eastAsia="Times New Roman"/>
                <w:sz w:val="20"/>
                <w:lang w:val="en-US"/>
              </w:rPr>
              <w:t>a</w:t>
            </w:r>
            <w:r w:rsidRPr="003E1F0C">
              <w:rPr>
                <w:rFonts w:eastAsia="Times New Roman"/>
                <w:spacing w:val="-5"/>
                <w:sz w:val="20"/>
                <w:lang w:val="en-US"/>
              </w:rPr>
              <w:t xml:space="preserve"> </w:t>
            </w:r>
            <w:r w:rsidRPr="003E1F0C">
              <w:rPr>
                <w:rFonts w:eastAsia="Times New Roman"/>
                <w:sz w:val="20"/>
                <w:lang w:val="en-US"/>
              </w:rPr>
              <w:t>development</w:t>
            </w:r>
            <w:r w:rsidRPr="003E1F0C">
              <w:rPr>
                <w:rFonts w:eastAsia="Times New Roman"/>
                <w:spacing w:val="-5"/>
                <w:sz w:val="20"/>
                <w:lang w:val="en-US"/>
              </w:rPr>
              <w:t xml:space="preserve"> </w:t>
            </w:r>
            <w:proofErr w:type="spellStart"/>
            <w:r w:rsidRPr="003E1F0C">
              <w:rPr>
                <w:rFonts w:eastAsia="Times New Roman"/>
                <w:sz w:val="20"/>
                <w:lang w:val="en-US"/>
              </w:rPr>
              <w:t>authorisation</w:t>
            </w:r>
            <w:proofErr w:type="spellEnd"/>
            <w:r w:rsidRPr="003E1F0C">
              <w:rPr>
                <w:rFonts w:eastAsia="Times New Roman"/>
                <w:sz w:val="20"/>
                <w:lang w:val="en-US"/>
              </w:rPr>
              <w:t xml:space="preserve"> previously given that is minor in nature</w:t>
            </w:r>
          </w:p>
        </w:tc>
        <w:tc>
          <w:tcPr>
            <w:tcW w:w="2268" w:type="dxa"/>
          </w:tcPr>
          <w:p w14:paraId="010E0F65"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$146.00</w:t>
            </w:r>
          </w:p>
        </w:tc>
      </w:tr>
      <w:tr w:rsidR="003E1F0C" w:rsidRPr="003E1F0C" w14:paraId="4CD5EC01" w14:textId="77777777" w:rsidTr="008919E2">
        <w:trPr>
          <w:cantSplit/>
          <w:trHeight w:val="20"/>
        </w:trPr>
        <w:tc>
          <w:tcPr>
            <w:tcW w:w="425" w:type="dxa"/>
          </w:tcPr>
          <w:p w14:paraId="7964A712" w14:textId="77777777" w:rsidR="003E1F0C" w:rsidRPr="003E1F0C" w:rsidRDefault="003E1F0C" w:rsidP="003E1F0C">
            <w:pPr>
              <w:keepLines/>
              <w:widowControl w:val="0"/>
              <w:autoSpaceDE w:val="0"/>
              <w:autoSpaceDN w:val="0"/>
              <w:spacing w:line="240" w:lineRule="auto"/>
              <w:ind w:right="162"/>
              <w:jc w:val="left"/>
              <w:rPr>
                <w:rFonts w:eastAsia="Times New Roman"/>
                <w:sz w:val="20"/>
                <w:lang w:val="en-US"/>
              </w:rPr>
            </w:pPr>
            <w:r w:rsidRPr="003E1F0C">
              <w:rPr>
                <w:rFonts w:eastAsia="Times New Roman"/>
                <w:spacing w:val="-5"/>
                <w:sz w:val="20"/>
                <w:lang w:val="en-US"/>
              </w:rPr>
              <w:t>21</w:t>
            </w:r>
          </w:p>
        </w:tc>
        <w:tc>
          <w:tcPr>
            <w:tcW w:w="6521" w:type="dxa"/>
          </w:tcPr>
          <w:p w14:paraId="256A5829"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z w:val="20"/>
                <w:lang w:val="en-US"/>
              </w:rPr>
              <w:t>Application</w:t>
            </w:r>
            <w:r w:rsidRPr="003E1F0C">
              <w:rPr>
                <w:rFonts w:eastAsia="Times New Roman"/>
                <w:spacing w:val="-4"/>
                <w:sz w:val="20"/>
                <w:lang w:val="en-US"/>
              </w:rPr>
              <w:t xml:space="preserve"> </w:t>
            </w:r>
            <w:r w:rsidRPr="003E1F0C">
              <w:rPr>
                <w:rFonts w:eastAsia="Times New Roman"/>
                <w:sz w:val="20"/>
                <w:lang w:val="en-US"/>
              </w:rPr>
              <w:t>to</w:t>
            </w:r>
            <w:r w:rsidRPr="003E1F0C">
              <w:rPr>
                <w:rFonts w:eastAsia="Times New Roman"/>
                <w:spacing w:val="-4"/>
                <w:sz w:val="20"/>
                <w:lang w:val="en-US"/>
              </w:rPr>
              <w:t xml:space="preserve"> </w:t>
            </w:r>
            <w:r w:rsidRPr="003E1F0C">
              <w:rPr>
                <w:rFonts w:eastAsia="Times New Roman"/>
                <w:sz w:val="20"/>
                <w:lang w:val="en-US"/>
              </w:rPr>
              <w:t>assessment</w:t>
            </w:r>
            <w:r w:rsidRPr="003E1F0C">
              <w:rPr>
                <w:rFonts w:eastAsia="Times New Roman"/>
                <w:spacing w:val="-5"/>
                <w:sz w:val="20"/>
                <w:lang w:val="en-US"/>
              </w:rPr>
              <w:t xml:space="preserve"> </w:t>
            </w:r>
            <w:r w:rsidRPr="003E1F0C">
              <w:rPr>
                <w:rFonts w:eastAsia="Times New Roman"/>
                <w:sz w:val="20"/>
                <w:lang w:val="en-US"/>
              </w:rPr>
              <w:t>panel</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4"/>
                <w:sz w:val="20"/>
                <w:lang w:val="en-US"/>
              </w:rPr>
              <w:t xml:space="preserve"> </w:t>
            </w:r>
            <w:r w:rsidRPr="003E1F0C">
              <w:rPr>
                <w:rFonts w:eastAsia="Times New Roman"/>
                <w:sz w:val="20"/>
                <w:lang w:val="en-US"/>
              </w:rPr>
              <w:t>review</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4"/>
                <w:sz w:val="20"/>
                <w:lang w:val="en-US"/>
              </w:rPr>
              <w:t xml:space="preserve"> </w:t>
            </w:r>
            <w:r w:rsidRPr="003E1F0C">
              <w:rPr>
                <w:rFonts w:eastAsia="Times New Roman"/>
                <w:sz w:val="20"/>
                <w:lang w:val="en-US"/>
              </w:rPr>
              <w:t>a</w:t>
            </w:r>
            <w:r w:rsidRPr="003E1F0C">
              <w:rPr>
                <w:rFonts w:eastAsia="Times New Roman"/>
                <w:spacing w:val="-7"/>
                <w:sz w:val="20"/>
                <w:lang w:val="en-US"/>
              </w:rPr>
              <w:t xml:space="preserve"> </w:t>
            </w:r>
            <w:r w:rsidRPr="003E1F0C">
              <w:rPr>
                <w:rFonts w:eastAsia="Times New Roman"/>
                <w:sz w:val="20"/>
                <w:lang w:val="en-US"/>
              </w:rPr>
              <w:t>prescribed</w:t>
            </w:r>
            <w:r w:rsidRPr="003E1F0C">
              <w:rPr>
                <w:rFonts w:eastAsia="Times New Roman"/>
                <w:spacing w:val="-6"/>
                <w:sz w:val="20"/>
                <w:lang w:val="en-US"/>
              </w:rPr>
              <w:t xml:space="preserve"> </w:t>
            </w:r>
            <w:r w:rsidRPr="003E1F0C">
              <w:rPr>
                <w:rFonts w:eastAsia="Times New Roman"/>
                <w:sz w:val="20"/>
                <w:lang w:val="en-US"/>
              </w:rPr>
              <w:t xml:space="preserve">matter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202(1)(b)(</w:t>
            </w:r>
            <w:proofErr w:type="spellStart"/>
            <w:r w:rsidRPr="003E1F0C">
              <w:rPr>
                <w:rFonts w:eastAsia="Times New Roman"/>
                <w:sz w:val="20"/>
                <w:lang w:val="en-US"/>
              </w:rPr>
              <w:t>i</w:t>
            </w:r>
            <w:proofErr w:type="spellEnd"/>
            <w:r w:rsidRPr="003E1F0C">
              <w:rPr>
                <w:rFonts w:eastAsia="Times New Roman"/>
                <w:sz w:val="20"/>
                <w:lang w:val="en-US"/>
              </w:rPr>
              <w:t>)(A) of the Act</w:t>
            </w:r>
          </w:p>
        </w:tc>
        <w:tc>
          <w:tcPr>
            <w:tcW w:w="2268" w:type="dxa"/>
          </w:tcPr>
          <w:p w14:paraId="7BC4ED70"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$591.00</w:t>
            </w:r>
          </w:p>
        </w:tc>
      </w:tr>
    </w:tbl>
    <w:p w14:paraId="45CBC831" w14:textId="77777777" w:rsidR="003E1F0C" w:rsidRPr="003E1F0C" w:rsidRDefault="003E1F0C" w:rsidP="00805AD5">
      <w:pPr>
        <w:widowControl w:val="0"/>
        <w:autoSpaceDE w:val="0"/>
        <w:autoSpaceDN w:val="0"/>
        <w:spacing w:before="81" w:after="0" w:line="240" w:lineRule="auto"/>
        <w:ind w:right="560"/>
        <w:jc w:val="left"/>
        <w:rPr>
          <w:rFonts w:eastAsia="Times New Roman"/>
          <w:b/>
          <w:bCs/>
          <w:sz w:val="32"/>
          <w:szCs w:val="32"/>
          <w:lang w:val="en-US"/>
        </w:rPr>
      </w:pPr>
      <w:bookmarkStart w:id="562" w:name="_Toc201833003"/>
      <w:r w:rsidRPr="003E1F0C">
        <w:rPr>
          <w:rFonts w:eastAsia="Times New Roman"/>
          <w:b/>
          <w:sz w:val="32"/>
          <w:lang w:val="en-US"/>
        </w:rPr>
        <w:t>Part</w:t>
      </w:r>
      <w:r w:rsidRPr="003E1F0C">
        <w:rPr>
          <w:rFonts w:eastAsia="Times New Roman"/>
          <w:b/>
          <w:bCs/>
          <w:spacing w:val="-10"/>
          <w:sz w:val="32"/>
          <w:szCs w:val="32"/>
          <w:lang w:val="en-US"/>
        </w:rPr>
        <w:t xml:space="preserve"> </w:t>
      </w:r>
      <w:r w:rsidRPr="003E1F0C">
        <w:rPr>
          <w:rFonts w:eastAsia="Times New Roman"/>
          <w:b/>
          <w:bCs/>
          <w:sz w:val="32"/>
          <w:szCs w:val="32"/>
          <w:lang w:val="en-US"/>
        </w:rPr>
        <w:t>3—Fees</w:t>
      </w:r>
      <w:r w:rsidRPr="003E1F0C">
        <w:rPr>
          <w:rFonts w:eastAsia="Times New Roman"/>
          <w:b/>
          <w:bCs/>
          <w:spacing w:val="-9"/>
          <w:sz w:val="32"/>
          <w:szCs w:val="32"/>
          <w:lang w:val="en-US"/>
        </w:rPr>
        <w:t xml:space="preserve"> </w:t>
      </w:r>
      <w:r w:rsidRPr="003E1F0C">
        <w:rPr>
          <w:rFonts w:eastAsia="Times New Roman"/>
          <w:b/>
          <w:bCs/>
          <w:sz w:val="32"/>
          <w:szCs w:val="32"/>
          <w:lang w:val="en-US"/>
        </w:rPr>
        <w:t>relating</w:t>
      </w:r>
      <w:r w:rsidRPr="003E1F0C">
        <w:rPr>
          <w:rFonts w:eastAsia="Times New Roman"/>
          <w:b/>
          <w:bCs/>
          <w:spacing w:val="-8"/>
          <w:sz w:val="32"/>
          <w:szCs w:val="32"/>
          <w:lang w:val="en-US"/>
        </w:rPr>
        <w:t xml:space="preserve"> </w:t>
      </w:r>
      <w:r w:rsidRPr="003E1F0C">
        <w:rPr>
          <w:rFonts w:eastAsia="Times New Roman"/>
          <w:b/>
          <w:bCs/>
          <w:sz w:val="32"/>
          <w:szCs w:val="32"/>
          <w:lang w:val="en-US"/>
        </w:rPr>
        <w:t>to</w:t>
      </w:r>
      <w:r w:rsidRPr="003E1F0C">
        <w:rPr>
          <w:rFonts w:eastAsia="Times New Roman"/>
          <w:b/>
          <w:bCs/>
          <w:spacing w:val="-8"/>
          <w:sz w:val="32"/>
          <w:szCs w:val="32"/>
          <w:lang w:val="en-US"/>
        </w:rPr>
        <w:t xml:space="preserve"> </w:t>
      </w:r>
      <w:r w:rsidRPr="003E1F0C">
        <w:rPr>
          <w:rFonts w:eastAsia="Times New Roman"/>
          <w:b/>
          <w:bCs/>
          <w:sz w:val="32"/>
          <w:szCs w:val="32"/>
          <w:lang w:val="en-US"/>
        </w:rPr>
        <w:t>building</w:t>
      </w:r>
      <w:r w:rsidRPr="003E1F0C">
        <w:rPr>
          <w:rFonts w:eastAsia="Times New Roman"/>
          <w:b/>
          <w:bCs/>
          <w:spacing w:val="-8"/>
          <w:sz w:val="32"/>
          <w:szCs w:val="32"/>
          <w:lang w:val="en-US"/>
        </w:rPr>
        <w:t xml:space="preserve"> </w:t>
      </w:r>
      <w:r w:rsidRPr="003E1F0C">
        <w:rPr>
          <w:rFonts w:eastAsia="Times New Roman"/>
          <w:b/>
          <w:bCs/>
          <w:sz w:val="32"/>
          <w:szCs w:val="32"/>
          <w:lang w:val="en-US"/>
        </w:rPr>
        <w:t>activity</w:t>
      </w:r>
      <w:r w:rsidRPr="003E1F0C">
        <w:rPr>
          <w:rFonts w:eastAsia="Times New Roman"/>
          <w:b/>
          <w:bCs/>
          <w:spacing w:val="-8"/>
          <w:sz w:val="32"/>
          <w:szCs w:val="32"/>
          <w:lang w:val="en-US"/>
        </w:rPr>
        <w:t xml:space="preserve"> </w:t>
      </w:r>
      <w:r w:rsidRPr="003E1F0C">
        <w:rPr>
          <w:rFonts w:eastAsia="Times New Roman"/>
          <w:b/>
          <w:bCs/>
          <w:sz w:val="32"/>
          <w:szCs w:val="32"/>
          <w:lang w:val="en-US"/>
        </w:rPr>
        <w:t>and</w:t>
      </w:r>
      <w:r w:rsidRPr="003E1F0C">
        <w:rPr>
          <w:rFonts w:eastAsia="Times New Roman"/>
          <w:b/>
          <w:bCs/>
          <w:spacing w:val="-8"/>
          <w:sz w:val="32"/>
          <w:szCs w:val="32"/>
          <w:lang w:val="en-US"/>
        </w:rPr>
        <w:t xml:space="preserve"> </w:t>
      </w:r>
      <w:r w:rsidRPr="003E1F0C">
        <w:rPr>
          <w:rFonts w:eastAsia="Times New Roman"/>
          <w:b/>
          <w:bCs/>
          <w:spacing w:val="-5"/>
          <w:sz w:val="32"/>
          <w:szCs w:val="32"/>
          <w:lang w:val="en-US"/>
        </w:rPr>
        <w:t>use</w:t>
      </w:r>
      <w:bookmarkEnd w:id="562"/>
    </w:p>
    <w:p w14:paraId="35CBD3DF" w14:textId="77777777" w:rsidR="003E1F0C" w:rsidRPr="003E1F0C" w:rsidRDefault="003E1F0C" w:rsidP="003E1F0C">
      <w:pPr>
        <w:widowControl w:val="0"/>
        <w:autoSpaceDE w:val="0"/>
        <w:autoSpaceDN w:val="0"/>
        <w:spacing w:before="119" w:after="0" w:line="240" w:lineRule="auto"/>
        <w:ind w:right="560"/>
        <w:jc w:val="left"/>
        <w:rPr>
          <w:rFonts w:eastAsia="Times New Roman"/>
          <w:sz w:val="23"/>
          <w:lang w:val="en-US"/>
        </w:rPr>
      </w:pPr>
      <w:r w:rsidRPr="003E1F0C">
        <w:rPr>
          <w:rFonts w:eastAsia="Times New Roman"/>
          <w:sz w:val="23"/>
          <w:lang w:val="en-US"/>
        </w:rPr>
        <w:t>The</w:t>
      </w:r>
      <w:r w:rsidRPr="003E1F0C">
        <w:rPr>
          <w:rFonts w:eastAsia="Times New Roman"/>
          <w:spacing w:val="-1"/>
          <w:sz w:val="23"/>
          <w:lang w:val="en-US"/>
        </w:rPr>
        <w:t xml:space="preserve"> </w:t>
      </w:r>
      <w:r w:rsidRPr="003E1F0C">
        <w:rPr>
          <w:rFonts w:eastAsia="Times New Roman"/>
          <w:sz w:val="23"/>
          <w:lang w:val="en-US"/>
        </w:rPr>
        <w:t>following</w:t>
      </w:r>
      <w:r w:rsidRPr="003E1F0C">
        <w:rPr>
          <w:rFonts w:eastAsia="Times New Roman"/>
          <w:spacing w:val="-2"/>
          <w:sz w:val="23"/>
          <w:lang w:val="en-US"/>
        </w:rPr>
        <w:t xml:space="preserve"> </w:t>
      </w:r>
      <w:r w:rsidRPr="003E1F0C">
        <w:rPr>
          <w:rFonts w:eastAsia="Times New Roman"/>
          <w:sz w:val="23"/>
          <w:lang w:val="en-US"/>
        </w:rPr>
        <w:t>fees</w:t>
      </w:r>
      <w:r w:rsidRPr="003E1F0C">
        <w:rPr>
          <w:rFonts w:eastAsia="Times New Roman"/>
          <w:spacing w:val="-6"/>
          <w:sz w:val="23"/>
          <w:lang w:val="en-US"/>
        </w:rPr>
        <w:t xml:space="preserve"> </w:t>
      </w:r>
      <w:r w:rsidRPr="003E1F0C">
        <w:rPr>
          <w:rFonts w:eastAsia="Times New Roman"/>
          <w:sz w:val="23"/>
          <w:lang w:val="en-US"/>
        </w:rPr>
        <w:t>are</w:t>
      </w:r>
      <w:r w:rsidRPr="003E1F0C">
        <w:rPr>
          <w:rFonts w:eastAsia="Times New Roman"/>
          <w:spacing w:val="-1"/>
          <w:sz w:val="23"/>
          <w:lang w:val="en-US"/>
        </w:rPr>
        <w:t xml:space="preserve"> </w:t>
      </w:r>
      <w:r w:rsidRPr="003E1F0C">
        <w:rPr>
          <w:rFonts w:eastAsia="Times New Roman"/>
          <w:sz w:val="23"/>
          <w:lang w:val="en-US"/>
        </w:rPr>
        <w:t>payable</w:t>
      </w:r>
      <w:r w:rsidRPr="003E1F0C">
        <w:rPr>
          <w:rFonts w:eastAsia="Times New Roman"/>
          <w:spacing w:val="-4"/>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relation</w:t>
      </w:r>
      <w:r w:rsidRPr="003E1F0C">
        <w:rPr>
          <w:rFonts w:eastAsia="Times New Roman"/>
          <w:spacing w:val="-5"/>
          <w:sz w:val="23"/>
          <w:lang w:val="en-US"/>
        </w:rPr>
        <w:t xml:space="preserve"> </w:t>
      </w:r>
      <w:r w:rsidRPr="003E1F0C">
        <w:rPr>
          <w:rFonts w:eastAsia="Times New Roman"/>
          <w:sz w:val="23"/>
          <w:lang w:val="en-US"/>
        </w:rPr>
        <w:t>to</w:t>
      </w:r>
      <w:r w:rsidRPr="003E1F0C">
        <w:rPr>
          <w:rFonts w:eastAsia="Times New Roman"/>
          <w:spacing w:val="-2"/>
          <w:sz w:val="23"/>
          <w:lang w:val="en-US"/>
        </w:rPr>
        <w:t xml:space="preserve"> </w:t>
      </w:r>
      <w:r w:rsidRPr="003E1F0C">
        <w:rPr>
          <w:rFonts w:eastAsia="Times New Roman"/>
          <w:sz w:val="23"/>
          <w:lang w:val="en-US"/>
        </w:rPr>
        <w:t>building</w:t>
      </w:r>
      <w:r w:rsidRPr="003E1F0C">
        <w:rPr>
          <w:rFonts w:eastAsia="Times New Roman"/>
          <w:spacing w:val="-2"/>
          <w:sz w:val="23"/>
          <w:lang w:val="en-US"/>
        </w:rPr>
        <w:t xml:space="preserve"> </w:t>
      </w:r>
      <w:r w:rsidRPr="003E1F0C">
        <w:rPr>
          <w:rFonts w:eastAsia="Times New Roman"/>
          <w:sz w:val="23"/>
          <w:lang w:val="en-US"/>
        </w:rPr>
        <w:t>activity</w:t>
      </w:r>
      <w:r w:rsidRPr="003E1F0C">
        <w:rPr>
          <w:rFonts w:eastAsia="Times New Roman"/>
          <w:spacing w:val="-2"/>
          <w:sz w:val="23"/>
          <w:lang w:val="en-US"/>
        </w:rPr>
        <w:t xml:space="preserve"> </w:t>
      </w:r>
      <w:r w:rsidRPr="003E1F0C">
        <w:rPr>
          <w:rFonts w:eastAsia="Times New Roman"/>
          <w:sz w:val="23"/>
          <w:lang w:val="en-US"/>
        </w:rPr>
        <w:t>and</w:t>
      </w:r>
      <w:r w:rsidRPr="003E1F0C">
        <w:rPr>
          <w:rFonts w:eastAsia="Times New Roman"/>
          <w:spacing w:val="-2"/>
          <w:sz w:val="23"/>
          <w:lang w:val="en-US"/>
        </w:rPr>
        <w:t xml:space="preserve"> </w:t>
      </w:r>
      <w:r w:rsidRPr="003E1F0C">
        <w:rPr>
          <w:rFonts w:eastAsia="Times New Roman"/>
          <w:sz w:val="23"/>
          <w:lang w:val="en-US"/>
        </w:rPr>
        <w:t>use</w:t>
      </w:r>
      <w:r w:rsidRPr="003E1F0C">
        <w:rPr>
          <w:rFonts w:eastAsia="Times New Roman"/>
          <w:spacing w:val="-1"/>
          <w:sz w:val="23"/>
          <w:lang w:val="en-US"/>
        </w:rPr>
        <w:t xml:space="preserve"> </w:t>
      </w:r>
      <w:r w:rsidRPr="003E1F0C">
        <w:rPr>
          <w:rFonts w:eastAsia="Times New Roman"/>
          <w:sz w:val="23"/>
          <w:lang w:val="en-US"/>
        </w:rPr>
        <w:t>(including</w:t>
      </w:r>
      <w:r w:rsidRPr="003E1F0C">
        <w:rPr>
          <w:rFonts w:eastAsia="Times New Roman"/>
          <w:spacing w:val="-2"/>
          <w:sz w:val="23"/>
          <w:lang w:val="en-US"/>
        </w:rPr>
        <w:t xml:space="preserve"> </w:t>
      </w:r>
      <w:r w:rsidRPr="003E1F0C">
        <w:rPr>
          <w:rFonts w:eastAsia="Times New Roman"/>
          <w:sz w:val="23"/>
          <w:lang w:val="en-US"/>
        </w:rPr>
        <w:t>in</w:t>
      </w:r>
      <w:r w:rsidRPr="003E1F0C">
        <w:rPr>
          <w:rFonts w:eastAsia="Times New Roman"/>
          <w:spacing w:val="-2"/>
          <w:sz w:val="23"/>
          <w:lang w:val="en-US"/>
        </w:rPr>
        <w:t xml:space="preserve"> </w:t>
      </w:r>
      <w:r w:rsidRPr="003E1F0C">
        <w:rPr>
          <w:rFonts w:eastAsia="Times New Roman"/>
          <w:sz w:val="23"/>
          <w:lang w:val="en-US"/>
        </w:rPr>
        <w:t xml:space="preserve">connection with the </w:t>
      </w:r>
      <w:hyperlink r:id="rId152">
        <w:r w:rsidRPr="003E1F0C">
          <w:rPr>
            <w:rFonts w:eastAsia="Times New Roman"/>
            <w:i/>
            <w:sz w:val="23"/>
            <w:lang w:val="en-US"/>
          </w:rPr>
          <w:t>Planning, Development and Infrastructure (General) Regulations 2017</w:t>
        </w:r>
      </w:hyperlink>
      <w:r w:rsidRPr="003E1F0C">
        <w:rPr>
          <w:rFonts w:eastAsia="Times New Roman"/>
          <w:sz w:val="23"/>
          <w:lang w:val="en-US"/>
        </w:rPr>
        <w:t>):</w:t>
      </w:r>
    </w:p>
    <w:tbl>
      <w:tblPr>
        <w:tblW w:w="0" w:type="auto"/>
        <w:tblInd w:w="211" w:type="dxa"/>
        <w:tblLayout w:type="fixed"/>
        <w:tblCellMar>
          <w:left w:w="0" w:type="dxa"/>
          <w:right w:w="0" w:type="dxa"/>
        </w:tblCellMar>
        <w:tblLook w:val="01E0" w:firstRow="1" w:lastRow="1" w:firstColumn="1" w:lastColumn="1" w:noHBand="0" w:noVBand="0"/>
      </w:tblPr>
      <w:tblGrid>
        <w:gridCol w:w="356"/>
        <w:gridCol w:w="6379"/>
        <w:gridCol w:w="2410"/>
      </w:tblGrid>
      <w:tr w:rsidR="003E1F0C" w:rsidRPr="003E1F0C" w14:paraId="7871323F" w14:textId="77777777" w:rsidTr="008919E2">
        <w:trPr>
          <w:cantSplit/>
          <w:trHeight w:val="20"/>
        </w:trPr>
        <w:tc>
          <w:tcPr>
            <w:tcW w:w="356" w:type="dxa"/>
          </w:tcPr>
          <w:p w14:paraId="678BE435"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6379" w:type="dxa"/>
          </w:tcPr>
          <w:p w14:paraId="7CBEA90E"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2410" w:type="dxa"/>
          </w:tcPr>
          <w:p w14:paraId="39687C31" w14:textId="77777777" w:rsidR="003E1F0C" w:rsidRPr="003E1F0C" w:rsidRDefault="003E1F0C" w:rsidP="003E1F0C">
            <w:pPr>
              <w:keepLines/>
              <w:widowControl w:val="0"/>
              <w:autoSpaceDE w:val="0"/>
              <w:autoSpaceDN w:val="0"/>
              <w:spacing w:after="0" w:line="80" w:lineRule="exact"/>
              <w:ind w:right="213"/>
              <w:jc w:val="right"/>
              <w:rPr>
                <w:rFonts w:eastAsia="Times New Roman"/>
                <w:spacing w:val="-10"/>
                <w:sz w:val="20"/>
                <w:lang w:val="en-US"/>
              </w:rPr>
            </w:pPr>
          </w:p>
        </w:tc>
      </w:tr>
      <w:tr w:rsidR="003E1F0C" w:rsidRPr="003E1F0C" w14:paraId="58219148" w14:textId="77777777" w:rsidTr="008919E2">
        <w:trPr>
          <w:cantSplit/>
          <w:trHeight w:val="20"/>
        </w:trPr>
        <w:tc>
          <w:tcPr>
            <w:tcW w:w="356" w:type="dxa"/>
          </w:tcPr>
          <w:p w14:paraId="29A1A1E9" w14:textId="77777777" w:rsidR="003E1F0C" w:rsidRPr="003E1F0C" w:rsidRDefault="003E1F0C" w:rsidP="003E1F0C">
            <w:pPr>
              <w:keepLines/>
              <w:widowControl w:val="0"/>
              <w:autoSpaceDE w:val="0"/>
              <w:autoSpaceDN w:val="0"/>
              <w:spacing w:line="240" w:lineRule="auto"/>
              <w:ind w:right="100"/>
              <w:jc w:val="left"/>
              <w:rPr>
                <w:rFonts w:eastAsia="Times New Roman"/>
                <w:sz w:val="20"/>
                <w:lang w:val="en-US"/>
              </w:rPr>
            </w:pPr>
            <w:r w:rsidRPr="003E1F0C">
              <w:rPr>
                <w:rFonts w:eastAsia="Times New Roman"/>
                <w:spacing w:val="-5"/>
                <w:sz w:val="20"/>
                <w:lang w:val="en-US"/>
              </w:rPr>
              <w:lastRenderedPageBreak/>
              <w:t>22</w:t>
            </w:r>
          </w:p>
        </w:tc>
        <w:tc>
          <w:tcPr>
            <w:tcW w:w="6379" w:type="dxa"/>
          </w:tcPr>
          <w:p w14:paraId="38CD2769" w14:textId="77777777" w:rsidR="003E1F0C" w:rsidRPr="003E1F0C" w:rsidRDefault="003E1F0C" w:rsidP="003E1F0C">
            <w:pPr>
              <w:keepLines/>
              <w:widowControl w:val="0"/>
              <w:autoSpaceDE w:val="0"/>
              <w:autoSpaceDN w:val="0"/>
              <w:spacing w:line="240" w:lineRule="auto"/>
              <w:ind w:right="1339"/>
              <w:jc w:val="left"/>
              <w:rPr>
                <w:rFonts w:eastAsia="Times New Roman"/>
                <w:i/>
                <w:sz w:val="20"/>
                <w:lang w:val="en-US"/>
              </w:rPr>
            </w:pPr>
            <w:r w:rsidRPr="003E1F0C">
              <w:rPr>
                <w:rFonts w:eastAsia="Times New Roman"/>
                <w:sz w:val="20"/>
                <w:lang w:val="en-US"/>
              </w:rPr>
              <w:t>Issue</w:t>
            </w:r>
            <w:r w:rsidRPr="003E1F0C">
              <w:rPr>
                <w:rFonts w:eastAsia="Times New Roman"/>
                <w:spacing w:val="-4"/>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a</w:t>
            </w:r>
            <w:r w:rsidRPr="003E1F0C">
              <w:rPr>
                <w:rFonts w:eastAsia="Times New Roman"/>
                <w:spacing w:val="-4"/>
                <w:sz w:val="20"/>
                <w:lang w:val="en-US"/>
              </w:rPr>
              <w:t xml:space="preserve"> </w:t>
            </w:r>
            <w:r w:rsidRPr="003E1F0C">
              <w:rPr>
                <w:rFonts w:eastAsia="Times New Roman"/>
                <w:sz w:val="20"/>
                <w:lang w:val="en-US"/>
              </w:rPr>
              <w:t>certificate</w:t>
            </w:r>
            <w:r w:rsidRPr="003E1F0C">
              <w:rPr>
                <w:rFonts w:eastAsia="Times New Roman"/>
                <w:spacing w:val="-4"/>
                <w:sz w:val="20"/>
                <w:lang w:val="en-US"/>
              </w:rPr>
              <w:t xml:space="preserve"> </w:t>
            </w:r>
            <w:r w:rsidRPr="003E1F0C">
              <w:rPr>
                <w:rFonts w:eastAsia="Times New Roman"/>
                <w:sz w:val="20"/>
                <w:lang w:val="en-US"/>
              </w:rPr>
              <w:t>relating</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essential</w:t>
            </w:r>
            <w:r w:rsidRPr="003E1F0C">
              <w:rPr>
                <w:rFonts w:eastAsia="Times New Roman"/>
                <w:spacing w:val="-4"/>
                <w:sz w:val="20"/>
                <w:lang w:val="en-US"/>
              </w:rPr>
              <w:t xml:space="preserve"> </w:t>
            </w:r>
            <w:r w:rsidRPr="003E1F0C">
              <w:rPr>
                <w:rFonts w:eastAsia="Times New Roman"/>
                <w:sz w:val="20"/>
                <w:lang w:val="en-US"/>
              </w:rPr>
              <w:t>safety</w:t>
            </w:r>
            <w:r w:rsidRPr="003E1F0C">
              <w:rPr>
                <w:rFonts w:eastAsia="Times New Roman"/>
                <w:spacing w:val="-3"/>
                <w:sz w:val="20"/>
                <w:lang w:val="en-US"/>
              </w:rPr>
              <w:t xml:space="preserve"> </w:t>
            </w:r>
            <w:r w:rsidRPr="003E1F0C">
              <w:rPr>
                <w:rFonts w:eastAsia="Times New Roman"/>
                <w:sz w:val="20"/>
                <w:lang w:val="en-US"/>
              </w:rPr>
              <w:t>provisions</w:t>
            </w:r>
            <w:r w:rsidRPr="003E1F0C">
              <w:rPr>
                <w:rFonts w:eastAsia="Times New Roman"/>
                <w:spacing w:val="-5"/>
                <w:sz w:val="20"/>
                <w:lang w:val="en-US"/>
              </w:rPr>
              <w:t xml:space="preserve"> </w:t>
            </w:r>
            <w:r w:rsidRPr="003E1F0C">
              <w:rPr>
                <w:rFonts w:eastAsia="Times New Roman"/>
                <w:sz w:val="20"/>
                <w:lang w:val="en-US"/>
              </w:rPr>
              <w:t xml:space="preserve">under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lang w:val="en-US"/>
              </w:rPr>
              <w:t>94</w:t>
            </w:r>
            <w:r w:rsidRPr="003E1F0C">
              <w:rPr>
                <w:rFonts w:eastAsia="Times New Roman"/>
                <w:spacing w:val="-1"/>
                <w:sz w:val="20"/>
                <w:lang w:val="en-US"/>
              </w:rPr>
              <w:t xml:space="preserve"> </w:t>
            </w:r>
            <w:r w:rsidRPr="003E1F0C">
              <w:rPr>
                <w:rFonts w:eastAsia="Times New Roman"/>
                <w:sz w:val="20"/>
                <w:lang w:val="en-US"/>
              </w:rPr>
              <w:t xml:space="preserve">of the </w:t>
            </w:r>
            <w:hyperlink r:id="rId153">
              <w:r w:rsidRPr="003E1F0C">
                <w:rPr>
                  <w:rFonts w:eastAsia="Times New Roman"/>
                  <w:i/>
                  <w:sz w:val="20"/>
                  <w:lang w:val="en-US"/>
                </w:rPr>
                <w:t>Planning, Development and Infrastructure</w:t>
              </w:r>
            </w:hyperlink>
            <w:r w:rsidRPr="003E1F0C">
              <w:rPr>
                <w:rFonts w:eastAsia="Times New Roman"/>
                <w:i/>
                <w:sz w:val="20"/>
                <w:lang w:val="en-US"/>
              </w:rPr>
              <w:t xml:space="preserve"> </w:t>
            </w:r>
            <w:hyperlink r:id="rId154">
              <w:r w:rsidRPr="003E1F0C">
                <w:rPr>
                  <w:rFonts w:eastAsia="Times New Roman"/>
                  <w:i/>
                  <w:sz w:val="20"/>
                  <w:lang w:val="en-US"/>
                </w:rPr>
                <w:t>(General) Regulations 2017</w:t>
              </w:r>
            </w:hyperlink>
          </w:p>
        </w:tc>
        <w:tc>
          <w:tcPr>
            <w:tcW w:w="2410" w:type="dxa"/>
          </w:tcPr>
          <w:p w14:paraId="316DB0BA"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$278.00</w:t>
            </w:r>
          </w:p>
        </w:tc>
      </w:tr>
      <w:tr w:rsidR="003E1F0C" w:rsidRPr="003E1F0C" w14:paraId="0249F79C" w14:textId="77777777" w:rsidTr="008919E2">
        <w:trPr>
          <w:cantSplit/>
          <w:trHeight w:val="20"/>
        </w:trPr>
        <w:tc>
          <w:tcPr>
            <w:tcW w:w="356" w:type="dxa"/>
          </w:tcPr>
          <w:p w14:paraId="1ACF5C76" w14:textId="77777777" w:rsidR="003E1F0C" w:rsidRPr="003E1F0C" w:rsidRDefault="003E1F0C" w:rsidP="003E1F0C">
            <w:pPr>
              <w:keepLines/>
              <w:widowControl w:val="0"/>
              <w:autoSpaceDE w:val="0"/>
              <w:autoSpaceDN w:val="0"/>
              <w:spacing w:line="240" w:lineRule="auto"/>
              <w:ind w:right="100"/>
              <w:jc w:val="left"/>
              <w:rPr>
                <w:rFonts w:eastAsia="Times New Roman"/>
                <w:sz w:val="20"/>
                <w:lang w:val="en-US"/>
              </w:rPr>
            </w:pPr>
            <w:r w:rsidRPr="003E1F0C">
              <w:rPr>
                <w:rFonts w:eastAsia="Times New Roman"/>
                <w:spacing w:val="-5"/>
                <w:sz w:val="20"/>
                <w:lang w:val="en-US"/>
              </w:rPr>
              <w:t>23</w:t>
            </w:r>
          </w:p>
        </w:tc>
        <w:tc>
          <w:tcPr>
            <w:tcW w:w="6379" w:type="dxa"/>
          </w:tcPr>
          <w:p w14:paraId="201AE486" w14:textId="77777777" w:rsidR="003E1F0C" w:rsidRPr="003E1F0C" w:rsidRDefault="003E1F0C" w:rsidP="003E1F0C">
            <w:pPr>
              <w:keepLines/>
              <w:widowControl w:val="0"/>
              <w:autoSpaceDE w:val="0"/>
              <w:autoSpaceDN w:val="0"/>
              <w:spacing w:line="240" w:lineRule="auto"/>
              <w:ind w:right="894"/>
              <w:jc w:val="left"/>
              <w:rPr>
                <w:rFonts w:eastAsia="Times New Roman"/>
                <w:sz w:val="20"/>
                <w:lang w:val="en-US"/>
              </w:rPr>
            </w:pPr>
            <w:r w:rsidRPr="003E1F0C">
              <w:rPr>
                <w:rFonts w:eastAsia="Times New Roman"/>
                <w:sz w:val="20"/>
                <w:lang w:val="en-US"/>
              </w:rPr>
              <w:t xml:space="preserve">Application for assignment of a classification to a building or a </w:t>
            </w:r>
            <w:r w:rsidRPr="003E1F0C">
              <w:rPr>
                <w:rFonts w:eastAsia="Times New Roman"/>
                <w:spacing w:val="-2"/>
                <w:sz w:val="20"/>
                <w:lang w:val="en-US"/>
              </w:rPr>
              <w:t>change</w:t>
            </w:r>
            <w:r w:rsidRPr="003E1F0C">
              <w:rPr>
                <w:rFonts w:eastAsia="Times New Roman"/>
                <w:spacing w:val="-6"/>
                <w:sz w:val="20"/>
                <w:lang w:val="en-US"/>
              </w:rPr>
              <w:t xml:space="preserve"> </w:t>
            </w:r>
            <w:r w:rsidRPr="003E1F0C">
              <w:rPr>
                <w:rFonts w:eastAsia="Times New Roman"/>
                <w:spacing w:val="-2"/>
                <w:sz w:val="20"/>
                <w:lang w:val="en-US"/>
              </w:rPr>
              <w:t>in</w:t>
            </w:r>
            <w:r w:rsidRPr="003E1F0C">
              <w:rPr>
                <w:rFonts w:eastAsia="Times New Roman"/>
                <w:spacing w:val="-5"/>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spacing w:val="-2"/>
                <w:sz w:val="20"/>
                <w:lang w:val="en-US"/>
              </w:rPr>
              <w:t>classification</w:t>
            </w:r>
            <w:r w:rsidRPr="003E1F0C">
              <w:rPr>
                <w:rFonts w:eastAsia="Times New Roman"/>
                <w:spacing w:val="-5"/>
                <w:sz w:val="20"/>
                <w:lang w:val="en-US"/>
              </w:rPr>
              <w:t xml:space="preserve"> </w:t>
            </w:r>
            <w:r w:rsidRPr="003E1F0C">
              <w:rPr>
                <w:rFonts w:eastAsia="Times New Roman"/>
                <w:spacing w:val="-2"/>
                <w:sz w:val="20"/>
                <w:lang w:val="en-US"/>
              </w:rPr>
              <w:t>of</w:t>
            </w:r>
            <w:r w:rsidRPr="003E1F0C">
              <w:rPr>
                <w:rFonts w:eastAsia="Times New Roman"/>
                <w:spacing w:val="-5"/>
                <w:sz w:val="20"/>
                <w:lang w:val="en-US"/>
              </w:rPr>
              <w:t xml:space="preserve"> </w:t>
            </w:r>
            <w:r w:rsidRPr="003E1F0C">
              <w:rPr>
                <w:rFonts w:eastAsia="Times New Roman"/>
                <w:spacing w:val="-2"/>
                <w:sz w:val="20"/>
                <w:lang w:val="en-US"/>
              </w:rPr>
              <w:t>a</w:t>
            </w:r>
            <w:r w:rsidRPr="003E1F0C">
              <w:rPr>
                <w:rFonts w:eastAsia="Times New Roman"/>
                <w:spacing w:val="-6"/>
                <w:sz w:val="20"/>
                <w:lang w:val="en-US"/>
              </w:rPr>
              <w:t xml:space="preserve"> </w:t>
            </w:r>
            <w:r w:rsidRPr="003E1F0C">
              <w:rPr>
                <w:rFonts w:eastAsia="Times New Roman"/>
                <w:spacing w:val="-2"/>
                <w:sz w:val="20"/>
                <w:lang w:val="en-US"/>
              </w:rPr>
              <w:t>building</w:t>
            </w:r>
            <w:r w:rsidRPr="003E1F0C">
              <w:rPr>
                <w:rFonts w:eastAsia="Times New Roman"/>
                <w:spacing w:val="-5"/>
                <w:sz w:val="20"/>
                <w:lang w:val="en-US"/>
              </w:rPr>
              <w:t xml:space="preserve"> </w:t>
            </w:r>
            <w:r w:rsidRPr="003E1F0C">
              <w:rPr>
                <w:rFonts w:eastAsia="Times New Roman"/>
                <w:spacing w:val="-2"/>
                <w:sz w:val="20"/>
                <w:lang w:val="en-US"/>
              </w:rPr>
              <w:t>under</w:t>
            </w:r>
            <w:r w:rsidRPr="003E1F0C">
              <w:rPr>
                <w:rFonts w:eastAsia="Times New Roman"/>
                <w:spacing w:val="-5"/>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pacing w:val="-2"/>
                <w:sz w:val="20"/>
                <w:lang w:val="en-US"/>
              </w:rPr>
              <w:t>151</w:t>
            </w:r>
            <w:r w:rsidRPr="003E1F0C">
              <w:rPr>
                <w:rFonts w:eastAsia="Times New Roman"/>
                <w:spacing w:val="-5"/>
                <w:sz w:val="20"/>
                <w:lang w:val="en-US"/>
              </w:rPr>
              <w:t xml:space="preserve"> </w:t>
            </w:r>
            <w:r w:rsidRPr="003E1F0C">
              <w:rPr>
                <w:rFonts w:eastAsia="Times New Roman"/>
                <w:spacing w:val="-2"/>
                <w:sz w:val="20"/>
                <w:lang w:val="en-US"/>
              </w:rPr>
              <w:t>of</w:t>
            </w:r>
            <w:r w:rsidRPr="003E1F0C">
              <w:rPr>
                <w:rFonts w:eastAsia="Times New Roman"/>
                <w:spacing w:val="-5"/>
                <w:sz w:val="20"/>
                <w:lang w:val="en-US"/>
              </w:rPr>
              <w:t xml:space="preserve"> </w:t>
            </w:r>
            <w:r w:rsidRPr="003E1F0C">
              <w:rPr>
                <w:rFonts w:eastAsia="Times New Roman"/>
                <w:spacing w:val="-2"/>
                <w:sz w:val="20"/>
                <w:lang w:val="en-US"/>
              </w:rPr>
              <w:t>the</w:t>
            </w:r>
            <w:r w:rsidRPr="003E1F0C">
              <w:rPr>
                <w:rFonts w:eastAsia="Times New Roman"/>
                <w:spacing w:val="-6"/>
                <w:sz w:val="20"/>
                <w:lang w:val="en-US"/>
              </w:rPr>
              <w:t xml:space="preserve"> </w:t>
            </w:r>
            <w:r w:rsidRPr="003E1F0C">
              <w:rPr>
                <w:rFonts w:eastAsia="Times New Roman"/>
                <w:spacing w:val="-2"/>
                <w:sz w:val="20"/>
                <w:lang w:val="en-US"/>
              </w:rPr>
              <w:t>Act</w:t>
            </w:r>
          </w:p>
        </w:tc>
        <w:tc>
          <w:tcPr>
            <w:tcW w:w="2410" w:type="dxa"/>
          </w:tcPr>
          <w:p w14:paraId="42BDB15C" w14:textId="77777777" w:rsidR="003E1F0C" w:rsidRPr="003E1F0C" w:rsidRDefault="003E1F0C" w:rsidP="003E1F0C">
            <w:pPr>
              <w:keepLines/>
              <w:widowControl w:val="0"/>
              <w:autoSpaceDE w:val="0"/>
              <w:autoSpaceDN w:val="0"/>
              <w:spacing w:line="240" w:lineRule="auto"/>
              <w:ind w:right="48"/>
              <w:jc w:val="right"/>
              <w:rPr>
                <w:rFonts w:eastAsia="Times New Roman"/>
                <w:sz w:val="20"/>
                <w:lang w:val="en-US"/>
              </w:rPr>
            </w:pPr>
            <w:r w:rsidRPr="003E1F0C">
              <w:rPr>
                <w:rFonts w:eastAsia="Times New Roman"/>
                <w:spacing w:val="-2"/>
                <w:sz w:val="20"/>
                <w:lang w:val="en-US"/>
              </w:rPr>
              <w:t>$196.00</w:t>
            </w:r>
          </w:p>
        </w:tc>
      </w:tr>
      <w:tr w:rsidR="003E1F0C" w:rsidRPr="003E1F0C" w14:paraId="3D4154DC" w14:textId="77777777" w:rsidTr="008919E2">
        <w:trPr>
          <w:cantSplit/>
          <w:trHeight w:val="20"/>
        </w:trPr>
        <w:tc>
          <w:tcPr>
            <w:tcW w:w="356" w:type="dxa"/>
          </w:tcPr>
          <w:p w14:paraId="6AACBF56" w14:textId="77777777" w:rsidR="003E1F0C" w:rsidRPr="003E1F0C" w:rsidRDefault="003E1F0C" w:rsidP="003E1F0C">
            <w:pPr>
              <w:keepLines/>
              <w:widowControl w:val="0"/>
              <w:autoSpaceDE w:val="0"/>
              <w:autoSpaceDN w:val="0"/>
              <w:spacing w:line="240" w:lineRule="auto"/>
              <w:ind w:right="100"/>
              <w:jc w:val="left"/>
              <w:rPr>
                <w:rFonts w:eastAsia="Times New Roman"/>
                <w:sz w:val="20"/>
                <w:lang w:val="en-US"/>
              </w:rPr>
            </w:pPr>
            <w:r w:rsidRPr="003E1F0C">
              <w:rPr>
                <w:rFonts w:eastAsia="Times New Roman"/>
                <w:spacing w:val="-5"/>
                <w:sz w:val="20"/>
                <w:lang w:val="en-US"/>
              </w:rPr>
              <w:t>24</w:t>
            </w:r>
          </w:p>
        </w:tc>
        <w:tc>
          <w:tcPr>
            <w:tcW w:w="6379" w:type="dxa"/>
          </w:tcPr>
          <w:p w14:paraId="003531C5" w14:textId="77777777" w:rsidR="003E1F0C" w:rsidRPr="003E1F0C" w:rsidRDefault="003E1F0C" w:rsidP="003E1F0C">
            <w:pPr>
              <w:keepLines/>
              <w:widowControl w:val="0"/>
              <w:autoSpaceDE w:val="0"/>
              <w:autoSpaceDN w:val="0"/>
              <w:spacing w:line="240" w:lineRule="auto"/>
              <w:jc w:val="left"/>
              <w:rPr>
                <w:rFonts w:eastAsia="Times New Roman"/>
                <w:sz w:val="20"/>
                <w:lang w:val="en-US"/>
              </w:rPr>
            </w:pPr>
            <w:r w:rsidRPr="003E1F0C">
              <w:rPr>
                <w:rFonts w:eastAsia="Times New Roman"/>
                <w:spacing w:val="-4"/>
                <w:sz w:val="20"/>
                <w:lang w:val="en-US"/>
              </w:rPr>
              <w:t>Application</w:t>
            </w:r>
            <w:r w:rsidRPr="003E1F0C">
              <w:rPr>
                <w:rFonts w:eastAsia="Times New Roman"/>
                <w:spacing w:val="-9"/>
                <w:sz w:val="20"/>
                <w:lang w:val="en-US"/>
              </w:rPr>
              <w:t xml:space="preserve"> </w:t>
            </w:r>
            <w:r w:rsidRPr="003E1F0C">
              <w:rPr>
                <w:rFonts w:eastAsia="Times New Roman"/>
                <w:spacing w:val="-4"/>
                <w:sz w:val="20"/>
                <w:lang w:val="en-US"/>
              </w:rPr>
              <w:t>for</w:t>
            </w:r>
            <w:r w:rsidRPr="003E1F0C">
              <w:rPr>
                <w:rFonts w:eastAsia="Times New Roman"/>
                <w:spacing w:val="-8"/>
                <w:sz w:val="20"/>
                <w:lang w:val="en-US"/>
              </w:rPr>
              <w:t xml:space="preserve"> </w:t>
            </w:r>
            <w:r w:rsidRPr="003E1F0C">
              <w:rPr>
                <w:rFonts w:eastAsia="Times New Roman"/>
                <w:spacing w:val="-4"/>
                <w:sz w:val="20"/>
                <w:lang w:val="en-US"/>
              </w:rPr>
              <w:t>a</w:t>
            </w:r>
            <w:r w:rsidRPr="003E1F0C">
              <w:rPr>
                <w:rFonts w:eastAsia="Times New Roman"/>
                <w:spacing w:val="-9"/>
                <w:sz w:val="20"/>
                <w:lang w:val="en-US"/>
              </w:rPr>
              <w:t xml:space="preserve"> </w:t>
            </w:r>
            <w:r w:rsidRPr="003E1F0C">
              <w:rPr>
                <w:rFonts w:eastAsia="Times New Roman"/>
                <w:spacing w:val="-4"/>
                <w:sz w:val="20"/>
                <w:lang w:val="en-US"/>
              </w:rPr>
              <w:t>certificate</w:t>
            </w:r>
            <w:r w:rsidRPr="003E1F0C">
              <w:rPr>
                <w:rFonts w:eastAsia="Times New Roman"/>
                <w:spacing w:val="-9"/>
                <w:sz w:val="20"/>
                <w:lang w:val="en-US"/>
              </w:rPr>
              <w:t xml:space="preserve"> </w:t>
            </w:r>
            <w:r w:rsidRPr="003E1F0C">
              <w:rPr>
                <w:rFonts w:eastAsia="Times New Roman"/>
                <w:spacing w:val="-4"/>
                <w:sz w:val="20"/>
                <w:lang w:val="en-US"/>
              </w:rPr>
              <w:t>of</w:t>
            </w:r>
            <w:r w:rsidRPr="003E1F0C">
              <w:rPr>
                <w:rFonts w:eastAsia="Times New Roman"/>
                <w:spacing w:val="-9"/>
                <w:sz w:val="20"/>
                <w:lang w:val="en-US"/>
              </w:rPr>
              <w:t xml:space="preserve"> </w:t>
            </w:r>
            <w:r w:rsidRPr="003E1F0C">
              <w:rPr>
                <w:rFonts w:eastAsia="Times New Roman"/>
                <w:spacing w:val="-4"/>
                <w:sz w:val="20"/>
                <w:lang w:val="en-US"/>
              </w:rPr>
              <w:t>occupancy</w:t>
            </w:r>
            <w:r w:rsidRPr="003E1F0C">
              <w:rPr>
                <w:rFonts w:eastAsia="Times New Roman"/>
                <w:spacing w:val="-9"/>
                <w:sz w:val="20"/>
                <w:lang w:val="en-US"/>
              </w:rPr>
              <w:t xml:space="preserve"> </w:t>
            </w:r>
            <w:r w:rsidRPr="003E1F0C">
              <w:rPr>
                <w:rFonts w:eastAsia="Times New Roman"/>
                <w:spacing w:val="-4"/>
                <w:sz w:val="20"/>
                <w:lang w:val="en-US"/>
              </w:rPr>
              <w:t>under</w:t>
            </w:r>
            <w:r w:rsidRPr="003E1F0C">
              <w:rPr>
                <w:rFonts w:eastAsia="Times New Roman"/>
                <w:spacing w:val="-8"/>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pacing w:val="-4"/>
                <w:sz w:val="20"/>
                <w:lang w:val="en-US"/>
              </w:rPr>
              <w:t>152</w:t>
            </w:r>
            <w:r w:rsidRPr="003E1F0C">
              <w:rPr>
                <w:rFonts w:eastAsia="Times New Roman"/>
                <w:spacing w:val="-8"/>
                <w:sz w:val="20"/>
                <w:lang w:val="en-US"/>
              </w:rPr>
              <w:t xml:space="preserve"> </w:t>
            </w:r>
            <w:r w:rsidRPr="003E1F0C">
              <w:rPr>
                <w:rFonts w:eastAsia="Times New Roman"/>
                <w:spacing w:val="-4"/>
                <w:sz w:val="20"/>
                <w:lang w:val="en-US"/>
              </w:rPr>
              <w:t>of</w:t>
            </w:r>
            <w:r w:rsidRPr="003E1F0C">
              <w:rPr>
                <w:rFonts w:eastAsia="Times New Roman"/>
                <w:spacing w:val="-8"/>
                <w:sz w:val="20"/>
                <w:lang w:val="en-US"/>
              </w:rPr>
              <w:t xml:space="preserve"> </w:t>
            </w:r>
            <w:r w:rsidRPr="003E1F0C">
              <w:rPr>
                <w:rFonts w:eastAsia="Times New Roman"/>
                <w:spacing w:val="-4"/>
                <w:sz w:val="20"/>
                <w:lang w:val="en-US"/>
              </w:rPr>
              <w:t>the</w:t>
            </w:r>
            <w:r w:rsidRPr="003E1F0C">
              <w:rPr>
                <w:rFonts w:eastAsia="Times New Roman"/>
                <w:spacing w:val="-8"/>
                <w:sz w:val="20"/>
                <w:lang w:val="en-US"/>
              </w:rPr>
              <w:t xml:space="preserve"> </w:t>
            </w:r>
            <w:r w:rsidRPr="003E1F0C">
              <w:rPr>
                <w:rFonts w:eastAsia="Times New Roman"/>
                <w:spacing w:val="-5"/>
                <w:sz w:val="20"/>
                <w:lang w:val="en-US"/>
              </w:rPr>
              <w:t>Act</w:t>
            </w:r>
          </w:p>
        </w:tc>
        <w:tc>
          <w:tcPr>
            <w:tcW w:w="2410" w:type="dxa"/>
          </w:tcPr>
          <w:p w14:paraId="13C30FC9" w14:textId="77777777" w:rsidR="003E1F0C" w:rsidRPr="003E1F0C" w:rsidRDefault="003E1F0C" w:rsidP="003E1F0C">
            <w:pPr>
              <w:keepLines/>
              <w:widowControl w:val="0"/>
              <w:autoSpaceDE w:val="0"/>
              <w:autoSpaceDN w:val="0"/>
              <w:spacing w:line="240" w:lineRule="auto"/>
              <w:ind w:right="49"/>
              <w:jc w:val="right"/>
              <w:rPr>
                <w:rFonts w:eastAsia="Times New Roman"/>
                <w:sz w:val="20"/>
                <w:lang w:val="en-US"/>
              </w:rPr>
            </w:pPr>
            <w:r w:rsidRPr="003E1F0C">
              <w:rPr>
                <w:rFonts w:eastAsia="Times New Roman"/>
                <w:spacing w:val="-2"/>
                <w:sz w:val="20"/>
                <w:lang w:val="en-US"/>
              </w:rPr>
              <w:t>$57.50</w:t>
            </w:r>
          </w:p>
        </w:tc>
      </w:tr>
    </w:tbl>
    <w:p w14:paraId="0E613EAB" w14:textId="77777777" w:rsidR="003E1F0C" w:rsidRPr="003E1F0C" w:rsidRDefault="003E1F0C" w:rsidP="00805AD5">
      <w:pPr>
        <w:widowControl w:val="0"/>
        <w:autoSpaceDE w:val="0"/>
        <w:autoSpaceDN w:val="0"/>
        <w:spacing w:before="81" w:after="0" w:line="240" w:lineRule="auto"/>
        <w:ind w:right="560"/>
        <w:jc w:val="left"/>
        <w:rPr>
          <w:rFonts w:eastAsia="Times New Roman"/>
          <w:b/>
          <w:bCs/>
          <w:sz w:val="32"/>
          <w:szCs w:val="32"/>
          <w:lang w:val="en-US"/>
        </w:rPr>
      </w:pPr>
      <w:bookmarkStart w:id="563" w:name="_Toc201833004"/>
      <w:r w:rsidRPr="003E1F0C">
        <w:rPr>
          <w:rFonts w:eastAsia="Times New Roman"/>
          <w:b/>
          <w:sz w:val="32"/>
          <w:lang w:val="en-US"/>
        </w:rPr>
        <w:t>Part</w:t>
      </w:r>
      <w:r w:rsidRPr="003E1F0C">
        <w:rPr>
          <w:rFonts w:eastAsia="Times New Roman"/>
          <w:b/>
          <w:bCs/>
          <w:spacing w:val="-10"/>
          <w:sz w:val="32"/>
          <w:szCs w:val="32"/>
          <w:lang w:val="en-US"/>
        </w:rPr>
        <w:t xml:space="preserve"> </w:t>
      </w:r>
      <w:r w:rsidRPr="003E1F0C">
        <w:rPr>
          <w:rFonts w:eastAsia="Times New Roman"/>
          <w:b/>
          <w:bCs/>
          <w:sz w:val="32"/>
          <w:szCs w:val="32"/>
          <w:lang w:val="en-US"/>
        </w:rPr>
        <w:t>4—Funds</w:t>
      </w:r>
      <w:r w:rsidRPr="003E1F0C">
        <w:rPr>
          <w:rFonts w:eastAsia="Times New Roman"/>
          <w:b/>
          <w:bCs/>
          <w:spacing w:val="-10"/>
          <w:sz w:val="32"/>
          <w:szCs w:val="32"/>
          <w:lang w:val="en-US"/>
        </w:rPr>
        <w:t xml:space="preserve"> </w:t>
      </w:r>
      <w:r w:rsidRPr="003E1F0C">
        <w:rPr>
          <w:rFonts w:eastAsia="Times New Roman"/>
          <w:b/>
          <w:bCs/>
          <w:sz w:val="32"/>
          <w:szCs w:val="32"/>
          <w:lang w:val="en-US"/>
        </w:rPr>
        <w:t>and</w:t>
      </w:r>
      <w:r w:rsidRPr="003E1F0C">
        <w:rPr>
          <w:rFonts w:eastAsia="Times New Roman"/>
          <w:b/>
          <w:bCs/>
          <w:spacing w:val="-9"/>
          <w:sz w:val="32"/>
          <w:szCs w:val="32"/>
          <w:lang w:val="en-US"/>
        </w:rPr>
        <w:t xml:space="preserve"> </w:t>
      </w:r>
      <w:r w:rsidRPr="003E1F0C">
        <w:rPr>
          <w:rFonts w:eastAsia="Times New Roman"/>
          <w:b/>
          <w:bCs/>
          <w:sz w:val="32"/>
          <w:szCs w:val="32"/>
          <w:lang w:val="en-US"/>
        </w:rPr>
        <w:t>off-set</w:t>
      </w:r>
      <w:r w:rsidRPr="003E1F0C">
        <w:rPr>
          <w:rFonts w:eastAsia="Times New Roman"/>
          <w:b/>
          <w:bCs/>
          <w:spacing w:val="-10"/>
          <w:sz w:val="32"/>
          <w:szCs w:val="32"/>
          <w:lang w:val="en-US"/>
        </w:rPr>
        <w:t xml:space="preserve"> </w:t>
      </w:r>
      <w:r w:rsidRPr="003E1F0C">
        <w:rPr>
          <w:rFonts w:eastAsia="Times New Roman"/>
          <w:b/>
          <w:bCs/>
          <w:spacing w:val="-2"/>
          <w:sz w:val="32"/>
          <w:szCs w:val="32"/>
          <w:lang w:val="en-US"/>
        </w:rPr>
        <w:t>schemes</w:t>
      </w:r>
      <w:bookmarkEnd w:id="563"/>
    </w:p>
    <w:p w14:paraId="43ADDB65" w14:textId="77777777" w:rsidR="003E1F0C" w:rsidRPr="003E1F0C" w:rsidRDefault="003E1F0C" w:rsidP="003E1F0C">
      <w:pPr>
        <w:widowControl w:val="0"/>
        <w:autoSpaceDE w:val="0"/>
        <w:autoSpaceDN w:val="0"/>
        <w:spacing w:before="119" w:after="0" w:line="240" w:lineRule="auto"/>
        <w:jc w:val="left"/>
        <w:rPr>
          <w:rFonts w:eastAsia="Times New Roman"/>
          <w:sz w:val="23"/>
          <w:szCs w:val="23"/>
          <w:lang w:val="en-US"/>
        </w:rPr>
      </w:pPr>
      <w:r w:rsidRPr="003E1F0C">
        <w:rPr>
          <w:rFonts w:eastAsia="Times New Roman"/>
          <w:sz w:val="23"/>
          <w:szCs w:val="23"/>
          <w:lang w:val="en-US"/>
        </w:rPr>
        <w:t>The</w:t>
      </w:r>
      <w:r w:rsidRPr="003E1F0C">
        <w:rPr>
          <w:rFonts w:eastAsia="Times New Roman"/>
          <w:spacing w:val="-4"/>
          <w:sz w:val="23"/>
          <w:szCs w:val="23"/>
          <w:lang w:val="en-US"/>
        </w:rPr>
        <w:t xml:space="preserve"> </w:t>
      </w:r>
      <w:r w:rsidRPr="003E1F0C">
        <w:rPr>
          <w:rFonts w:eastAsia="Times New Roman"/>
          <w:sz w:val="23"/>
          <w:szCs w:val="23"/>
          <w:lang w:val="en-US"/>
        </w:rPr>
        <w:t>following</w:t>
      </w:r>
      <w:r w:rsidRPr="003E1F0C">
        <w:rPr>
          <w:rFonts w:eastAsia="Times New Roman"/>
          <w:spacing w:val="-2"/>
          <w:sz w:val="23"/>
          <w:szCs w:val="23"/>
          <w:lang w:val="en-US"/>
        </w:rPr>
        <w:t xml:space="preserve"> </w:t>
      </w:r>
      <w:r w:rsidRPr="003E1F0C">
        <w:rPr>
          <w:rFonts w:eastAsia="Times New Roman"/>
          <w:sz w:val="23"/>
          <w:szCs w:val="23"/>
          <w:lang w:val="en-US"/>
        </w:rPr>
        <w:t>fees</w:t>
      </w:r>
      <w:r w:rsidRPr="003E1F0C">
        <w:rPr>
          <w:rFonts w:eastAsia="Times New Roman"/>
          <w:spacing w:val="-6"/>
          <w:sz w:val="23"/>
          <w:szCs w:val="23"/>
          <w:lang w:val="en-US"/>
        </w:rPr>
        <w:t xml:space="preserve"> </w:t>
      </w:r>
      <w:r w:rsidRPr="003E1F0C">
        <w:rPr>
          <w:rFonts w:eastAsia="Times New Roman"/>
          <w:sz w:val="23"/>
          <w:szCs w:val="23"/>
          <w:lang w:val="en-US"/>
        </w:rPr>
        <w:t>are</w:t>
      </w:r>
      <w:r w:rsidRPr="003E1F0C">
        <w:rPr>
          <w:rFonts w:eastAsia="Times New Roman"/>
          <w:spacing w:val="-2"/>
          <w:sz w:val="23"/>
          <w:szCs w:val="23"/>
          <w:lang w:val="en-US"/>
        </w:rPr>
        <w:t xml:space="preserve"> </w:t>
      </w:r>
      <w:r w:rsidRPr="003E1F0C">
        <w:rPr>
          <w:rFonts w:eastAsia="Times New Roman"/>
          <w:sz w:val="23"/>
          <w:szCs w:val="23"/>
          <w:lang w:val="en-US"/>
        </w:rPr>
        <w:t>payable</w:t>
      </w:r>
      <w:r w:rsidRPr="003E1F0C">
        <w:rPr>
          <w:rFonts w:eastAsia="Times New Roman"/>
          <w:spacing w:val="-4"/>
          <w:sz w:val="23"/>
          <w:szCs w:val="23"/>
          <w:lang w:val="en-US"/>
        </w:rPr>
        <w:t xml:space="preserve"> </w:t>
      </w:r>
      <w:r w:rsidRPr="003E1F0C">
        <w:rPr>
          <w:rFonts w:eastAsia="Times New Roman"/>
          <w:sz w:val="23"/>
          <w:szCs w:val="23"/>
          <w:lang w:val="en-US"/>
        </w:rPr>
        <w:t>in</w:t>
      </w:r>
      <w:r w:rsidRPr="003E1F0C">
        <w:rPr>
          <w:rFonts w:eastAsia="Times New Roman"/>
          <w:spacing w:val="-2"/>
          <w:sz w:val="23"/>
          <w:szCs w:val="23"/>
          <w:lang w:val="en-US"/>
        </w:rPr>
        <w:t xml:space="preserve"> </w:t>
      </w:r>
      <w:r w:rsidRPr="003E1F0C">
        <w:rPr>
          <w:rFonts w:eastAsia="Times New Roman"/>
          <w:sz w:val="23"/>
          <w:szCs w:val="23"/>
          <w:lang w:val="en-US"/>
        </w:rPr>
        <w:t>relation</w:t>
      </w:r>
      <w:r w:rsidRPr="003E1F0C">
        <w:rPr>
          <w:rFonts w:eastAsia="Times New Roman"/>
          <w:spacing w:val="-5"/>
          <w:sz w:val="23"/>
          <w:szCs w:val="23"/>
          <w:lang w:val="en-US"/>
        </w:rPr>
        <w:t xml:space="preserve"> </w:t>
      </w:r>
      <w:r w:rsidRPr="003E1F0C">
        <w:rPr>
          <w:rFonts w:eastAsia="Times New Roman"/>
          <w:sz w:val="23"/>
          <w:szCs w:val="23"/>
          <w:lang w:val="en-US"/>
        </w:rPr>
        <w:t>to</w:t>
      </w:r>
      <w:r w:rsidRPr="003E1F0C">
        <w:rPr>
          <w:rFonts w:eastAsia="Times New Roman"/>
          <w:spacing w:val="-3"/>
          <w:sz w:val="23"/>
          <w:szCs w:val="23"/>
          <w:lang w:val="en-US"/>
        </w:rPr>
        <w:t xml:space="preserve"> </w:t>
      </w:r>
      <w:r w:rsidRPr="003E1F0C">
        <w:rPr>
          <w:rFonts w:eastAsia="Times New Roman"/>
          <w:sz w:val="23"/>
          <w:szCs w:val="23"/>
          <w:lang w:val="en-US"/>
        </w:rPr>
        <w:t>funds</w:t>
      </w:r>
      <w:r w:rsidRPr="003E1F0C">
        <w:rPr>
          <w:rFonts w:eastAsia="Times New Roman"/>
          <w:spacing w:val="-6"/>
          <w:sz w:val="23"/>
          <w:szCs w:val="23"/>
          <w:lang w:val="en-US"/>
        </w:rPr>
        <w:t xml:space="preserve"> </w:t>
      </w:r>
      <w:r w:rsidRPr="003E1F0C">
        <w:rPr>
          <w:rFonts w:eastAsia="Times New Roman"/>
          <w:sz w:val="23"/>
          <w:szCs w:val="23"/>
          <w:lang w:val="en-US"/>
        </w:rPr>
        <w:t>and</w:t>
      </w:r>
      <w:r w:rsidRPr="003E1F0C">
        <w:rPr>
          <w:rFonts w:eastAsia="Times New Roman"/>
          <w:spacing w:val="-2"/>
          <w:sz w:val="23"/>
          <w:szCs w:val="23"/>
          <w:lang w:val="en-US"/>
        </w:rPr>
        <w:t xml:space="preserve"> </w:t>
      </w:r>
      <w:r w:rsidRPr="003E1F0C">
        <w:rPr>
          <w:rFonts w:eastAsia="Times New Roman"/>
          <w:sz w:val="23"/>
          <w:szCs w:val="23"/>
          <w:lang w:val="en-US"/>
        </w:rPr>
        <w:t>off-set</w:t>
      </w:r>
      <w:r w:rsidRPr="003E1F0C">
        <w:rPr>
          <w:rFonts w:eastAsia="Times New Roman"/>
          <w:spacing w:val="-2"/>
          <w:sz w:val="23"/>
          <w:szCs w:val="23"/>
          <w:lang w:val="en-US"/>
        </w:rPr>
        <w:t xml:space="preserve"> schemes:</w:t>
      </w:r>
    </w:p>
    <w:tbl>
      <w:tblPr>
        <w:tblW w:w="0" w:type="auto"/>
        <w:tblInd w:w="211" w:type="dxa"/>
        <w:tblLayout w:type="fixed"/>
        <w:tblCellMar>
          <w:left w:w="0" w:type="dxa"/>
          <w:right w:w="0" w:type="dxa"/>
        </w:tblCellMar>
        <w:tblLook w:val="01E0" w:firstRow="1" w:lastRow="1" w:firstColumn="1" w:lastColumn="1" w:noHBand="0" w:noVBand="0"/>
      </w:tblPr>
      <w:tblGrid>
        <w:gridCol w:w="404"/>
        <w:gridCol w:w="6331"/>
        <w:gridCol w:w="2410"/>
      </w:tblGrid>
      <w:tr w:rsidR="003E1F0C" w:rsidRPr="003E1F0C" w14:paraId="4A869469" w14:textId="77777777" w:rsidTr="008919E2">
        <w:trPr>
          <w:cantSplit/>
          <w:trHeight w:val="20"/>
        </w:trPr>
        <w:tc>
          <w:tcPr>
            <w:tcW w:w="404" w:type="dxa"/>
          </w:tcPr>
          <w:p w14:paraId="7FC69125" w14:textId="77777777" w:rsidR="003E1F0C" w:rsidRPr="003E1F0C" w:rsidRDefault="003E1F0C" w:rsidP="003E1F0C">
            <w:pPr>
              <w:widowControl w:val="0"/>
              <w:autoSpaceDE w:val="0"/>
              <w:autoSpaceDN w:val="0"/>
              <w:spacing w:after="0" w:line="80" w:lineRule="exact"/>
              <w:ind w:right="213"/>
              <w:jc w:val="left"/>
              <w:rPr>
                <w:rFonts w:eastAsia="Times New Roman"/>
                <w:spacing w:val="-10"/>
                <w:sz w:val="20"/>
                <w:lang w:val="en-US"/>
              </w:rPr>
            </w:pPr>
          </w:p>
        </w:tc>
        <w:tc>
          <w:tcPr>
            <w:tcW w:w="6331" w:type="dxa"/>
          </w:tcPr>
          <w:p w14:paraId="7FBB4860" w14:textId="77777777" w:rsidR="003E1F0C" w:rsidRPr="003E1F0C" w:rsidRDefault="003E1F0C" w:rsidP="003E1F0C">
            <w:pPr>
              <w:widowControl w:val="0"/>
              <w:autoSpaceDE w:val="0"/>
              <w:autoSpaceDN w:val="0"/>
              <w:spacing w:after="0" w:line="80" w:lineRule="exact"/>
              <w:ind w:right="213"/>
              <w:jc w:val="left"/>
              <w:rPr>
                <w:rFonts w:eastAsia="Times New Roman"/>
                <w:spacing w:val="-10"/>
                <w:sz w:val="20"/>
                <w:lang w:val="en-US"/>
              </w:rPr>
            </w:pPr>
          </w:p>
        </w:tc>
        <w:tc>
          <w:tcPr>
            <w:tcW w:w="2410" w:type="dxa"/>
          </w:tcPr>
          <w:p w14:paraId="4ED48887" w14:textId="77777777" w:rsidR="003E1F0C" w:rsidRPr="003E1F0C" w:rsidRDefault="003E1F0C" w:rsidP="003E1F0C">
            <w:pPr>
              <w:widowControl w:val="0"/>
              <w:autoSpaceDE w:val="0"/>
              <w:autoSpaceDN w:val="0"/>
              <w:spacing w:after="0" w:line="80" w:lineRule="exact"/>
              <w:ind w:right="213"/>
              <w:jc w:val="right"/>
              <w:rPr>
                <w:rFonts w:eastAsia="Times New Roman"/>
                <w:spacing w:val="-10"/>
                <w:sz w:val="20"/>
                <w:lang w:val="en-US"/>
              </w:rPr>
            </w:pPr>
          </w:p>
        </w:tc>
      </w:tr>
      <w:tr w:rsidR="003E1F0C" w:rsidRPr="003E1F0C" w14:paraId="72E75B38" w14:textId="77777777" w:rsidTr="008919E2">
        <w:trPr>
          <w:cantSplit/>
          <w:trHeight w:val="20"/>
        </w:trPr>
        <w:tc>
          <w:tcPr>
            <w:tcW w:w="404" w:type="dxa"/>
          </w:tcPr>
          <w:p w14:paraId="27F8532B" w14:textId="77777777" w:rsidR="003E1F0C" w:rsidRPr="003E1F0C" w:rsidRDefault="003E1F0C" w:rsidP="003E1F0C">
            <w:pPr>
              <w:widowControl w:val="0"/>
              <w:autoSpaceDE w:val="0"/>
              <w:autoSpaceDN w:val="0"/>
              <w:spacing w:line="240" w:lineRule="auto"/>
              <w:ind w:right="100"/>
              <w:jc w:val="left"/>
              <w:rPr>
                <w:rFonts w:eastAsia="Times New Roman"/>
                <w:sz w:val="20"/>
                <w:lang w:val="en-US"/>
              </w:rPr>
            </w:pPr>
            <w:r w:rsidRPr="003E1F0C">
              <w:rPr>
                <w:rFonts w:eastAsia="Times New Roman"/>
                <w:spacing w:val="-5"/>
                <w:sz w:val="20"/>
                <w:lang w:val="en-US"/>
              </w:rPr>
              <w:t>25</w:t>
            </w:r>
          </w:p>
        </w:tc>
        <w:tc>
          <w:tcPr>
            <w:tcW w:w="6331" w:type="dxa"/>
          </w:tcPr>
          <w:p w14:paraId="7C9B55FC" w14:textId="77777777" w:rsidR="003E1F0C" w:rsidRPr="003E1F0C" w:rsidRDefault="003E1F0C" w:rsidP="003E1F0C">
            <w:pPr>
              <w:widowControl w:val="0"/>
              <w:autoSpaceDE w:val="0"/>
              <w:autoSpaceDN w:val="0"/>
              <w:spacing w:line="240" w:lineRule="auto"/>
              <w:ind w:right="133"/>
              <w:jc w:val="left"/>
              <w:rPr>
                <w:rFonts w:eastAsia="Times New Roman"/>
                <w:sz w:val="20"/>
                <w:lang w:val="en-US"/>
              </w:rPr>
            </w:pPr>
            <w:r w:rsidRPr="003E1F0C">
              <w:rPr>
                <w:rFonts w:eastAsia="Times New Roman"/>
                <w:spacing w:val="-4"/>
                <w:sz w:val="20"/>
                <w:lang w:val="en-US"/>
              </w:rPr>
              <w:t>Rates</w:t>
            </w:r>
            <w:r w:rsidRPr="003E1F0C">
              <w:rPr>
                <w:rFonts w:eastAsia="Times New Roman"/>
                <w:spacing w:val="-10"/>
                <w:sz w:val="20"/>
                <w:lang w:val="en-US"/>
              </w:rPr>
              <w:t xml:space="preserve"> </w:t>
            </w:r>
            <w:r w:rsidRPr="003E1F0C">
              <w:rPr>
                <w:rFonts w:eastAsia="Times New Roman"/>
                <w:spacing w:val="-4"/>
                <w:sz w:val="20"/>
                <w:lang w:val="en-US"/>
              </w:rPr>
              <w:t>of</w:t>
            </w:r>
            <w:r w:rsidRPr="003E1F0C">
              <w:rPr>
                <w:rFonts w:eastAsia="Times New Roman"/>
                <w:spacing w:val="-8"/>
                <w:sz w:val="20"/>
                <w:lang w:val="en-US"/>
              </w:rPr>
              <w:t xml:space="preserve"> </w:t>
            </w:r>
            <w:r w:rsidRPr="003E1F0C">
              <w:rPr>
                <w:rFonts w:eastAsia="Times New Roman"/>
                <w:spacing w:val="-4"/>
                <w:sz w:val="20"/>
                <w:lang w:val="en-US"/>
              </w:rPr>
              <w:t>contribution</w:t>
            </w:r>
            <w:r w:rsidRPr="003E1F0C">
              <w:rPr>
                <w:rFonts w:eastAsia="Times New Roman"/>
                <w:spacing w:val="-8"/>
                <w:sz w:val="20"/>
                <w:lang w:val="en-US"/>
              </w:rPr>
              <w:t xml:space="preserve"> </w:t>
            </w:r>
            <w:r w:rsidRPr="003E1F0C">
              <w:rPr>
                <w:rFonts w:eastAsia="Times New Roman"/>
                <w:spacing w:val="-4"/>
                <w:sz w:val="20"/>
                <w:lang w:val="en-US"/>
              </w:rPr>
              <w:t>under</w:t>
            </w:r>
            <w:r w:rsidRPr="003E1F0C">
              <w:rPr>
                <w:rFonts w:eastAsia="Times New Roman"/>
                <w:spacing w:val="-7"/>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pacing w:val="-4"/>
                <w:sz w:val="20"/>
                <w:lang w:val="en-US"/>
              </w:rPr>
              <w:t>198(1)(d),</w:t>
            </w:r>
            <w:r w:rsidRPr="003E1F0C">
              <w:rPr>
                <w:rFonts w:eastAsia="Times New Roman"/>
                <w:spacing w:val="-9"/>
                <w:sz w:val="20"/>
                <w:lang w:val="en-US"/>
              </w:rPr>
              <w:t xml:space="preserve"> </w:t>
            </w:r>
            <w:r w:rsidRPr="003E1F0C">
              <w:rPr>
                <w:rFonts w:eastAsia="Times New Roman"/>
                <w:spacing w:val="-4"/>
                <w:sz w:val="20"/>
                <w:lang w:val="en-US"/>
              </w:rPr>
              <w:t>(2)(c)</w:t>
            </w:r>
            <w:r w:rsidRPr="003E1F0C">
              <w:rPr>
                <w:rFonts w:eastAsia="Times New Roman"/>
                <w:spacing w:val="-9"/>
                <w:sz w:val="20"/>
                <w:lang w:val="en-US"/>
              </w:rPr>
              <w:t xml:space="preserve"> </w:t>
            </w:r>
            <w:r w:rsidRPr="003E1F0C">
              <w:rPr>
                <w:rFonts w:eastAsia="Times New Roman"/>
                <w:spacing w:val="-4"/>
                <w:sz w:val="20"/>
                <w:lang w:val="en-US"/>
              </w:rPr>
              <w:t>or</w:t>
            </w:r>
            <w:r w:rsidRPr="003E1F0C">
              <w:rPr>
                <w:rFonts w:eastAsia="Times New Roman"/>
                <w:spacing w:val="-9"/>
                <w:sz w:val="20"/>
                <w:lang w:val="en-US"/>
              </w:rPr>
              <w:t xml:space="preserve"> </w:t>
            </w:r>
            <w:r w:rsidRPr="003E1F0C">
              <w:rPr>
                <w:rFonts w:eastAsia="Times New Roman"/>
                <w:spacing w:val="-4"/>
                <w:sz w:val="20"/>
                <w:lang w:val="en-US"/>
              </w:rPr>
              <w:t>(8)</w:t>
            </w:r>
            <w:r w:rsidRPr="003E1F0C">
              <w:rPr>
                <w:rFonts w:eastAsia="Times New Roman"/>
                <w:spacing w:val="-9"/>
                <w:sz w:val="20"/>
                <w:lang w:val="en-US"/>
              </w:rPr>
              <w:t xml:space="preserve"> </w:t>
            </w:r>
            <w:r w:rsidRPr="003E1F0C">
              <w:rPr>
                <w:rFonts w:eastAsia="Times New Roman"/>
                <w:spacing w:val="-4"/>
                <w:sz w:val="20"/>
                <w:lang w:val="en-US"/>
              </w:rPr>
              <w:t>of</w:t>
            </w:r>
            <w:r w:rsidRPr="003E1F0C">
              <w:rPr>
                <w:rFonts w:eastAsia="Times New Roman"/>
                <w:spacing w:val="-6"/>
                <w:sz w:val="20"/>
                <w:lang w:val="en-US"/>
              </w:rPr>
              <w:t xml:space="preserve"> </w:t>
            </w:r>
            <w:r w:rsidRPr="003E1F0C">
              <w:rPr>
                <w:rFonts w:eastAsia="Times New Roman"/>
                <w:spacing w:val="-4"/>
                <w:sz w:val="20"/>
                <w:lang w:val="en-US"/>
              </w:rPr>
              <w:t>the</w:t>
            </w:r>
            <w:r w:rsidRPr="003E1F0C">
              <w:rPr>
                <w:rFonts w:eastAsia="Times New Roman"/>
                <w:spacing w:val="-9"/>
                <w:sz w:val="20"/>
                <w:lang w:val="en-US"/>
              </w:rPr>
              <w:t xml:space="preserve"> </w:t>
            </w:r>
            <w:r w:rsidRPr="003E1F0C">
              <w:rPr>
                <w:rFonts w:eastAsia="Times New Roman"/>
                <w:spacing w:val="-4"/>
                <w:sz w:val="20"/>
                <w:lang w:val="en-US"/>
              </w:rPr>
              <w:t>Act—</w:t>
            </w:r>
          </w:p>
        </w:tc>
        <w:tc>
          <w:tcPr>
            <w:tcW w:w="2410" w:type="dxa"/>
          </w:tcPr>
          <w:p w14:paraId="6E3E9BAE" w14:textId="77777777" w:rsidR="003E1F0C" w:rsidRPr="003E1F0C" w:rsidRDefault="003E1F0C" w:rsidP="003E1F0C">
            <w:pPr>
              <w:widowControl w:val="0"/>
              <w:autoSpaceDE w:val="0"/>
              <w:autoSpaceDN w:val="0"/>
              <w:spacing w:line="240" w:lineRule="auto"/>
              <w:jc w:val="right"/>
              <w:rPr>
                <w:rFonts w:eastAsia="Times New Roman"/>
                <w:sz w:val="20"/>
                <w:lang w:val="en-US"/>
              </w:rPr>
            </w:pPr>
          </w:p>
        </w:tc>
      </w:tr>
      <w:tr w:rsidR="003E1F0C" w:rsidRPr="003E1F0C" w14:paraId="6F5643E7" w14:textId="77777777" w:rsidTr="008919E2">
        <w:trPr>
          <w:cantSplit/>
          <w:trHeight w:val="20"/>
        </w:trPr>
        <w:tc>
          <w:tcPr>
            <w:tcW w:w="404" w:type="dxa"/>
          </w:tcPr>
          <w:p w14:paraId="30A35AAC" w14:textId="77777777" w:rsidR="003E1F0C" w:rsidRPr="003E1F0C" w:rsidRDefault="003E1F0C" w:rsidP="003E1F0C">
            <w:pPr>
              <w:widowControl w:val="0"/>
              <w:autoSpaceDE w:val="0"/>
              <w:autoSpaceDN w:val="0"/>
              <w:spacing w:line="240" w:lineRule="auto"/>
              <w:jc w:val="left"/>
              <w:rPr>
                <w:rFonts w:eastAsia="Times New Roman"/>
                <w:sz w:val="20"/>
                <w:lang w:val="en-US"/>
              </w:rPr>
            </w:pPr>
          </w:p>
        </w:tc>
        <w:tc>
          <w:tcPr>
            <w:tcW w:w="6331" w:type="dxa"/>
          </w:tcPr>
          <w:p w14:paraId="05DA3E8C" w14:textId="77777777" w:rsidR="003E1F0C" w:rsidRPr="003E1F0C" w:rsidRDefault="003E1F0C" w:rsidP="003E1F0C">
            <w:pPr>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where</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land</w:t>
            </w:r>
            <w:r w:rsidRPr="003E1F0C">
              <w:rPr>
                <w:rFonts w:eastAsia="Times New Roman"/>
                <w:spacing w:val="-5"/>
                <w:sz w:val="20"/>
                <w:lang w:val="en-US"/>
              </w:rPr>
              <w:t xml:space="preserve"> </w:t>
            </w:r>
            <w:r w:rsidRPr="003E1F0C">
              <w:rPr>
                <w:rFonts w:eastAsia="Times New Roman"/>
                <w:sz w:val="20"/>
                <w:lang w:val="en-US"/>
              </w:rPr>
              <w:t>to</w:t>
            </w:r>
            <w:r w:rsidRPr="003E1F0C">
              <w:rPr>
                <w:rFonts w:eastAsia="Times New Roman"/>
                <w:spacing w:val="-3"/>
                <w:sz w:val="20"/>
                <w:lang w:val="en-US"/>
              </w:rPr>
              <w:t xml:space="preserve"> </w:t>
            </w:r>
            <w:r w:rsidRPr="003E1F0C">
              <w:rPr>
                <w:rFonts w:eastAsia="Times New Roman"/>
                <w:sz w:val="20"/>
                <w:lang w:val="en-US"/>
              </w:rPr>
              <w:t>be</w:t>
            </w:r>
            <w:r w:rsidRPr="003E1F0C">
              <w:rPr>
                <w:rFonts w:eastAsia="Times New Roman"/>
                <w:spacing w:val="-6"/>
                <w:sz w:val="20"/>
                <w:lang w:val="en-US"/>
              </w:rPr>
              <w:t xml:space="preserve"> </w:t>
            </w:r>
            <w:r w:rsidRPr="003E1F0C">
              <w:rPr>
                <w:rFonts w:eastAsia="Times New Roman"/>
                <w:sz w:val="20"/>
                <w:lang w:val="en-US"/>
              </w:rPr>
              <w:t>divided</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within</w:t>
            </w:r>
            <w:r w:rsidRPr="003E1F0C">
              <w:rPr>
                <w:rFonts w:eastAsia="Times New Roman"/>
                <w:spacing w:val="-3"/>
                <w:sz w:val="20"/>
                <w:lang w:val="en-US"/>
              </w:rPr>
              <w:t xml:space="preserve"> </w:t>
            </w:r>
            <w:r w:rsidRPr="003E1F0C">
              <w:rPr>
                <w:rFonts w:eastAsia="Times New Roman"/>
                <w:sz w:val="20"/>
                <w:lang w:val="en-US"/>
              </w:rPr>
              <w:t>Greater</w:t>
            </w:r>
            <w:r w:rsidRPr="003E1F0C">
              <w:rPr>
                <w:rFonts w:eastAsia="Times New Roman"/>
                <w:spacing w:val="-3"/>
                <w:sz w:val="20"/>
                <w:lang w:val="en-US"/>
              </w:rPr>
              <w:t xml:space="preserve"> </w:t>
            </w:r>
            <w:r w:rsidRPr="003E1F0C">
              <w:rPr>
                <w:rFonts w:eastAsia="Times New Roman"/>
                <w:spacing w:val="-2"/>
                <w:sz w:val="20"/>
                <w:lang w:val="en-US"/>
              </w:rPr>
              <w:t>Adelaide</w:t>
            </w:r>
          </w:p>
        </w:tc>
        <w:tc>
          <w:tcPr>
            <w:tcW w:w="2410" w:type="dxa"/>
          </w:tcPr>
          <w:p w14:paraId="209E2DF8" w14:textId="77777777" w:rsidR="003E1F0C" w:rsidRPr="003E1F0C" w:rsidRDefault="003E1F0C" w:rsidP="003E1F0C">
            <w:pPr>
              <w:widowControl w:val="0"/>
              <w:autoSpaceDE w:val="0"/>
              <w:autoSpaceDN w:val="0"/>
              <w:spacing w:line="240" w:lineRule="auto"/>
              <w:ind w:right="50"/>
              <w:jc w:val="right"/>
              <w:rPr>
                <w:rFonts w:eastAsia="Times New Roman"/>
                <w:sz w:val="20"/>
                <w:lang w:val="en-US"/>
              </w:rPr>
            </w:pPr>
            <w:r w:rsidRPr="003E1F0C">
              <w:rPr>
                <w:rFonts w:eastAsia="Times New Roman"/>
                <w:sz w:val="20"/>
                <w:lang w:val="en-US"/>
              </w:rPr>
              <w:t>$8,977.00</w:t>
            </w:r>
            <w:r w:rsidRPr="003E1F0C">
              <w:rPr>
                <w:rFonts w:eastAsia="Times New Roman"/>
                <w:spacing w:val="-12"/>
                <w:sz w:val="20"/>
                <w:lang w:val="en-US"/>
              </w:rPr>
              <w:t xml:space="preserve"> </w:t>
            </w:r>
            <w:r w:rsidRPr="003E1F0C">
              <w:rPr>
                <w:rFonts w:eastAsia="Times New Roman"/>
                <w:sz w:val="20"/>
                <w:lang w:val="en-US"/>
              </w:rPr>
              <w:t>for</w:t>
            </w:r>
            <w:r w:rsidRPr="003E1F0C">
              <w:rPr>
                <w:rFonts w:eastAsia="Times New Roman"/>
                <w:spacing w:val="-12"/>
                <w:sz w:val="20"/>
                <w:lang w:val="en-US"/>
              </w:rPr>
              <w:t xml:space="preserve"> </w:t>
            </w:r>
            <w:r w:rsidRPr="003E1F0C">
              <w:rPr>
                <w:rFonts w:eastAsia="Times New Roman"/>
                <w:sz w:val="20"/>
                <w:lang w:val="en-US"/>
              </w:rPr>
              <w:t>each</w:t>
            </w:r>
            <w:r w:rsidRPr="003E1F0C">
              <w:rPr>
                <w:rFonts w:eastAsia="Times New Roman"/>
                <w:spacing w:val="-13"/>
                <w:sz w:val="20"/>
                <w:lang w:val="en-US"/>
              </w:rPr>
              <w:t xml:space="preserve"> </w:t>
            </w:r>
            <w:r w:rsidRPr="003E1F0C">
              <w:rPr>
                <w:rFonts w:eastAsia="Times New Roman"/>
                <w:sz w:val="20"/>
                <w:lang w:val="en-US"/>
              </w:rPr>
              <w:t>new allotment or strata lot delineated</w:t>
            </w:r>
            <w:r w:rsidRPr="003E1F0C">
              <w:rPr>
                <w:rFonts w:eastAsia="Times New Roman"/>
                <w:spacing w:val="-12"/>
                <w:sz w:val="20"/>
                <w:lang w:val="en-US"/>
              </w:rPr>
              <w:t xml:space="preserve"> </w:t>
            </w:r>
            <w:r w:rsidRPr="003E1F0C">
              <w:rPr>
                <w:rFonts w:eastAsia="Times New Roman"/>
                <w:sz w:val="20"/>
                <w:lang w:val="en-US"/>
              </w:rPr>
              <w:t>by</w:t>
            </w:r>
            <w:r w:rsidRPr="003E1F0C">
              <w:rPr>
                <w:rFonts w:eastAsia="Times New Roman"/>
                <w:spacing w:val="-13"/>
                <w:sz w:val="20"/>
                <w:lang w:val="en-US"/>
              </w:rPr>
              <w:t xml:space="preserve"> </w:t>
            </w:r>
            <w:r w:rsidRPr="003E1F0C">
              <w:rPr>
                <w:rFonts w:eastAsia="Times New Roman"/>
                <w:sz w:val="20"/>
                <w:lang w:val="en-US"/>
              </w:rPr>
              <w:t>the</w:t>
            </w:r>
            <w:r w:rsidRPr="003E1F0C">
              <w:rPr>
                <w:rFonts w:eastAsia="Times New Roman"/>
                <w:spacing w:val="-12"/>
                <w:sz w:val="20"/>
                <w:lang w:val="en-US"/>
              </w:rPr>
              <w:t xml:space="preserve"> </w:t>
            </w:r>
            <w:r w:rsidRPr="003E1F0C">
              <w:rPr>
                <w:rFonts w:eastAsia="Times New Roman"/>
                <w:sz w:val="20"/>
                <w:lang w:val="en-US"/>
              </w:rPr>
              <w:t xml:space="preserve">relevant </w:t>
            </w:r>
            <w:r w:rsidRPr="003E1F0C">
              <w:rPr>
                <w:rFonts w:eastAsia="Times New Roman"/>
                <w:sz w:val="20"/>
                <w:lang w:val="en-US"/>
              </w:rPr>
              <w:br/>
              <w:t>plan</w:t>
            </w:r>
            <w:r w:rsidRPr="003E1F0C">
              <w:rPr>
                <w:rFonts w:eastAsia="Times New Roman"/>
                <w:spacing w:val="-2"/>
                <w:sz w:val="20"/>
                <w:lang w:val="en-US"/>
              </w:rPr>
              <w:t xml:space="preserve"> </w:t>
            </w:r>
            <w:r w:rsidRPr="003E1F0C">
              <w:rPr>
                <w:rFonts w:eastAsia="Times New Roman"/>
                <w:sz w:val="20"/>
                <w:lang w:val="en-US"/>
              </w:rPr>
              <w:t>that</w:t>
            </w:r>
            <w:r w:rsidRPr="003E1F0C">
              <w:rPr>
                <w:rFonts w:eastAsia="Times New Roman"/>
                <w:spacing w:val="-3"/>
                <w:sz w:val="20"/>
                <w:lang w:val="en-US"/>
              </w:rPr>
              <w:t xml:space="preserve"> </w:t>
            </w:r>
            <w:r w:rsidRPr="003E1F0C">
              <w:rPr>
                <w:rFonts w:eastAsia="Times New Roman"/>
                <w:sz w:val="20"/>
                <w:lang w:val="en-US"/>
              </w:rPr>
              <w:t>does</w:t>
            </w:r>
            <w:r w:rsidRPr="003E1F0C">
              <w:rPr>
                <w:rFonts w:eastAsia="Times New Roman"/>
                <w:spacing w:val="-4"/>
                <w:sz w:val="20"/>
                <w:lang w:val="en-US"/>
              </w:rPr>
              <w:t xml:space="preserve"> </w:t>
            </w:r>
            <w:r w:rsidRPr="003E1F0C">
              <w:rPr>
                <w:rFonts w:eastAsia="Times New Roman"/>
                <w:sz w:val="20"/>
                <w:lang w:val="en-US"/>
              </w:rPr>
              <w:t>not</w:t>
            </w:r>
            <w:r w:rsidRPr="003E1F0C">
              <w:rPr>
                <w:rFonts w:eastAsia="Times New Roman"/>
                <w:spacing w:val="-3"/>
                <w:sz w:val="20"/>
                <w:lang w:val="en-US"/>
              </w:rPr>
              <w:t xml:space="preserve"> </w:t>
            </w:r>
            <w:r w:rsidRPr="003E1F0C">
              <w:rPr>
                <w:rFonts w:eastAsia="Times New Roman"/>
                <w:spacing w:val="-2"/>
                <w:sz w:val="20"/>
                <w:lang w:val="en-US"/>
              </w:rPr>
              <w:t>exceed</w:t>
            </w:r>
            <w:r w:rsidRPr="003E1F0C">
              <w:rPr>
                <w:rFonts w:eastAsia="Times New Roman"/>
                <w:sz w:val="20"/>
                <w:lang w:val="en-US"/>
              </w:rPr>
              <w:t xml:space="preserve"> </w:t>
            </w:r>
            <w:r w:rsidRPr="003E1F0C">
              <w:rPr>
                <w:rFonts w:eastAsia="Times New Roman"/>
                <w:sz w:val="20"/>
                <w:lang w:val="en-US"/>
              </w:rPr>
              <w:br/>
              <w:t>1</w:t>
            </w:r>
            <w:r w:rsidRPr="003E1F0C">
              <w:rPr>
                <w:rFonts w:eastAsia="Times New Roman"/>
                <w:spacing w:val="-3"/>
                <w:sz w:val="20"/>
                <w:lang w:val="en-US"/>
              </w:rPr>
              <w:t> </w:t>
            </w:r>
            <w:r w:rsidRPr="003E1F0C">
              <w:rPr>
                <w:rFonts w:eastAsia="Times New Roman"/>
                <w:sz w:val="20"/>
                <w:lang w:val="en-US"/>
              </w:rPr>
              <w:t>hectare</w:t>
            </w:r>
            <w:r w:rsidRPr="003E1F0C">
              <w:rPr>
                <w:rFonts w:eastAsia="Times New Roman"/>
                <w:spacing w:val="-3"/>
                <w:sz w:val="20"/>
                <w:lang w:val="en-US"/>
              </w:rPr>
              <w:t xml:space="preserve"> </w:t>
            </w:r>
            <w:r w:rsidRPr="003E1F0C">
              <w:rPr>
                <w:rFonts w:eastAsia="Times New Roman"/>
                <w:sz w:val="20"/>
                <w:lang w:val="en-US"/>
              </w:rPr>
              <w:t>in</w:t>
            </w:r>
            <w:r w:rsidRPr="003E1F0C">
              <w:rPr>
                <w:rFonts w:eastAsia="Times New Roman"/>
                <w:spacing w:val="-2"/>
                <w:sz w:val="20"/>
                <w:lang w:val="en-US"/>
              </w:rPr>
              <w:t xml:space="preserve"> </w:t>
            </w:r>
            <w:r w:rsidRPr="003E1F0C">
              <w:rPr>
                <w:rFonts w:eastAsia="Times New Roman"/>
                <w:spacing w:val="-4"/>
                <w:sz w:val="20"/>
                <w:lang w:val="en-US"/>
              </w:rPr>
              <w:t>area</w:t>
            </w:r>
          </w:p>
        </w:tc>
      </w:tr>
      <w:tr w:rsidR="003E1F0C" w:rsidRPr="003E1F0C" w14:paraId="1CC15994" w14:textId="77777777" w:rsidTr="008919E2">
        <w:trPr>
          <w:cantSplit/>
          <w:trHeight w:val="20"/>
        </w:trPr>
        <w:tc>
          <w:tcPr>
            <w:tcW w:w="404" w:type="dxa"/>
          </w:tcPr>
          <w:p w14:paraId="5B77F9B1" w14:textId="77777777" w:rsidR="003E1F0C" w:rsidRPr="003E1F0C" w:rsidRDefault="003E1F0C" w:rsidP="003E1F0C">
            <w:pPr>
              <w:widowControl w:val="0"/>
              <w:autoSpaceDE w:val="0"/>
              <w:autoSpaceDN w:val="0"/>
              <w:spacing w:line="240" w:lineRule="auto"/>
              <w:jc w:val="left"/>
              <w:rPr>
                <w:rFonts w:eastAsia="Times New Roman"/>
                <w:sz w:val="20"/>
                <w:lang w:val="en-US"/>
              </w:rPr>
            </w:pPr>
          </w:p>
        </w:tc>
        <w:tc>
          <w:tcPr>
            <w:tcW w:w="6331" w:type="dxa"/>
          </w:tcPr>
          <w:p w14:paraId="24B2D00C" w14:textId="77777777" w:rsidR="003E1F0C" w:rsidRPr="003E1F0C" w:rsidRDefault="003E1F0C" w:rsidP="003E1F0C">
            <w:pPr>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(b)</w:t>
            </w:r>
            <w:r w:rsidRPr="003E1F0C">
              <w:rPr>
                <w:rFonts w:eastAsia="Times New Roman"/>
                <w:sz w:val="20"/>
                <w:lang w:val="en-US"/>
              </w:rPr>
              <w:tab/>
              <w:t>where</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3"/>
                <w:sz w:val="20"/>
                <w:lang w:val="en-US"/>
              </w:rPr>
              <w:t xml:space="preserve"> </w:t>
            </w:r>
            <w:r w:rsidRPr="003E1F0C">
              <w:rPr>
                <w:rFonts w:eastAsia="Times New Roman"/>
                <w:sz w:val="20"/>
                <w:lang w:val="en-US"/>
              </w:rPr>
              <w:t>land</w:t>
            </w:r>
            <w:r w:rsidRPr="003E1F0C">
              <w:rPr>
                <w:rFonts w:eastAsia="Times New Roman"/>
                <w:spacing w:val="-4"/>
                <w:sz w:val="20"/>
                <w:lang w:val="en-US"/>
              </w:rPr>
              <w:t xml:space="preserve"> </w:t>
            </w:r>
            <w:r w:rsidRPr="003E1F0C">
              <w:rPr>
                <w:rFonts w:eastAsia="Times New Roman"/>
                <w:sz w:val="20"/>
                <w:lang w:val="en-US"/>
              </w:rPr>
              <w:t>to</w:t>
            </w:r>
            <w:r w:rsidRPr="003E1F0C">
              <w:rPr>
                <w:rFonts w:eastAsia="Times New Roman"/>
                <w:spacing w:val="-2"/>
                <w:sz w:val="20"/>
                <w:lang w:val="en-US"/>
              </w:rPr>
              <w:t xml:space="preserve"> </w:t>
            </w:r>
            <w:r w:rsidRPr="003E1F0C">
              <w:rPr>
                <w:rFonts w:eastAsia="Times New Roman"/>
                <w:sz w:val="20"/>
                <w:lang w:val="en-US"/>
              </w:rPr>
              <w:t>be</w:t>
            </w:r>
            <w:r w:rsidRPr="003E1F0C">
              <w:rPr>
                <w:rFonts w:eastAsia="Times New Roman"/>
                <w:spacing w:val="-5"/>
                <w:sz w:val="20"/>
                <w:lang w:val="en-US"/>
              </w:rPr>
              <w:t xml:space="preserve"> </w:t>
            </w:r>
            <w:r w:rsidRPr="003E1F0C">
              <w:rPr>
                <w:rFonts w:eastAsia="Times New Roman"/>
                <w:sz w:val="20"/>
                <w:lang w:val="en-US"/>
              </w:rPr>
              <w:t>divided</w:t>
            </w:r>
            <w:r w:rsidRPr="003E1F0C">
              <w:rPr>
                <w:rFonts w:eastAsia="Times New Roman"/>
                <w:spacing w:val="-4"/>
                <w:sz w:val="20"/>
                <w:lang w:val="en-US"/>
              </w:rPr>
              <w:t xml:space="preserve"> </w:t>
            </w:r>
            <w:r w:rsidRPr="003E1F0C">
              <w:rPr>
                <w:rFonts w:eastAsia="Times New Roman"/>
                <w:sz w:val="20"/>
                <w:lang w:val="en-US"/>
              </w:rPr>
              <w:t>is</w:t>
            </w:r>
            <w:r w:rsidRPr="003E1F0C">
              <w:rPr>
                <w:rFonts w:eastAsia="Times New Roman"/>
                <w:spacing w:val="-4"/>
                <w:sz w:val="20"/>
                <w:lang w:val="en-US"/>
              </w:rPr>
              <w:t xml:space="preserve"> </w:t>
            </w:r>
            <w:r w:rsidRPr="003E1F0C">
              <w:rPr>
                <w:rFonts w:eastAsia="Times New Roman"/>
                <w:sz w:val="20"/>
                <w:lang w:val="en-US"/>
              </w:rPr>
              <w:t>within</w:t>
            </w:r>
            <w:r w:rsidRPr="003E1F0C">
              <w:rPr>
                <w:rFonts w:eastAsia="Times New Roman"/>
                <w:spacing w:val="-2"/>
                <w:sz w:val="20"/>
                <w:lang w:val="en-US"/>
              </w:rPr>
              <w:t xml:space="preserve"> </w:t>
            </w:r>
            <w:r w:rsidRPr="003E1F0C">
              <w:rPr>
                <w:rFonts w:eastAsia="Times New Roman"/>
                <w:sz w:val="20"/>
                <w:lang w:val="en-US"/>
              </w:rPr>
              <w:t>any</w:t>
            </w:r>
            <w:r w:rsidRPr="003E1F0C">
              <w:rPr>
                <w:rFonts w:eastAsia="Times New Roman"/>
                <w:spacing w:val="-4"/>
                <w:sz w:val="20"/>
                <w:lang w:val="en-US"/>
              </w:rPr>
              <w:t xml:space="preserve"> </w:t>
            </w:r>
            <w:r w:rsidRPr="003E1F0C">
              <w:rPr>
                <w:rFonts w:eastAsia="Times New Roman"/>
                <w:sz w:val="20"/>
                <w:lang w:val="en-US"/>
              </w:rPr>
              <w:t>other</w:t>
            </w:r>
            <w:r w:rsidRPr="003E1F0C">
              <w:rPr>
                <w:rFonts w:eastAsia="Times New Roman"/>
                <w:spacing w:val="-2"/>
                <w:sz w:val="20"/>
                <w:lang w:val="en-US"/>
              </w:rPr>
              <w:t xml:space="preserve"> </w:t>
            </w:r>
            <w:r w:rsidRPr="003E1F0C">
              <w:rPr>
                <w:rFonts w:eastAsia="Times New Roman"/>
                <w:sz w:val="20"/>
                <w:lang w:val="en-US"/>
              </w:rPr>
              <w:t>part</w:t>
            </w:r>
            <w:r w:rsidRPr="003E1F0C">
              <w:rPr>
                <w:rFonts w:eastAsia="Times New Roman"/>
                <w:spacing w:val="-3"/>
                <w:sz w:val="20"/>
                <w:lang w:val="en-US"/>
              </w:rPr>
              <w:t xml:space="preserve"> </w:t>
            </w:r>
            <w:r w:rsidRPr="003E1F0C">
              <w:rPr>
                <w:rFonts w:eastAsia="Times New Roman"/>
                <w:sz w:val="20"/>
                <w:lang w:val="en-US"/>
              </w:rPr>
              <w:t xml:space="preserve">of </w:t>
            </w:r>
            <w:r w:rsidRPr="003E1F0C">
              <w:rPr>
                <w:rFonts w:eastAsia="Times New Roman"/>
                <w:sz w:val="20"/>
                <w:lang w:val="en-US"/>
              </w:rPr>
              <w:br/>
              <w:t>South Australia</w:t>
            </w:r>
          </w:p>
        </w:tc>
        <w:tc>
          <w:tcPr>
            <w:tcW w:w="2410" w:type="dxa"/>
          </w:tcPr>
          <w:p w14:paraId="7AE4208A" w14:textId="77777777" w:rsidR="003E1F0C" w:rsidRPr="003E1F0C" w:rsidRDefault="003E1F0C" w:rsidP="003E1F0C">
            <w:pPr>
              <w:widowControl w:val="0"/>
              <w:autoSpaceDE w:val="0"/>
              <w:autoSpaceDN w:val="0"/>
              <w:spacing w:line="240" w:lineRule="auto"/>
              <w:ind w:right="50"/>
              <w:jc w:val="right"/>
              <w:rPr>
                <w:rFonts w:eastAsia="Times New Roman"/>
                <w:sz w:val="20"/>
                <w:lang w:val="en-US"/>
              </w:rPr>
            </w:pPr>
            <w:r w:rsidRPr="003E1F0C">
              <w:rPr>
                <w:rFonts w:eastAsia="Times New Roman"/>
                <w:sz w:val="20"/>
                <w:lang w:val="en-US"/>
              </w:rPr>
              <w:t>$3,604.00</w:t>
            </w:r>
            <w:r w:rsidRPr="003E1F0C">
              <w:rPr>
                <w:rFonts w:eastAsia="Times New Roman"/>
                <w:spacing w:val="-12"/>
                <w:sz w:val="20"/>
                <w:lang w:val="en-US"/>
              </w:rPr>
              <w:t xml:space="preserve"> </w:t>
            </w:r>
            <w:r w:rsidRPr="003E1F0C">
              <w:rPr>
                <w:rFonts w:eastAsia="Times New Roman"/>
                <w:sz w:val="20"/>
                <w:lang w:val="en-US"/>
              </w:rPr>
              <w:t>for</w:t>
            </w:r>
            <w:r w:rsidRPr="003E1F0C">
              <w:rPr>
                <w:rFonts w:eastAsia="Times New Roman"/>
                <w:spacing w:val="-12"/>
                <w:sz w:val="20"/>
                <w:lang w:val="en-US"/>
              </w:rPr>
              <w:t xml:space="preserve"> </w:t>
            </w:r>
            <w:r w:rsidRPr="003E1F0C">
              <w:rPr>
                <w:rFonts w:eastAsia="Times New Roman"/>
                <w:sz w:val="20"/>
                <w:lang w:val="en-US"/>
              </w:rPr>
              <w:t>each</w:t>
            </w:r>
            <w:r w:rsidRPr="003E1F0C">
              <w:rPr>
                <w:rFonts w:eastAsia="Times New Roman"/>
                <w:spacing w:val="-13"/>
                <w:sz w:val="20"/>
                <w:lang w:val="en-US"/>
              </w:rPr>
              <w:t xml:space="preserve"> </w:t>
            </w:r>
            <w:r w:rsidRPr="003E1F0C">
              <w:rPr>
                <w:rFonts w:eastAsia="Times New Roman"/>
                <w:sz w:val="20"/>
                <w:lang w:val="en-US"/>
              </w:rPr>
              <w:t>new allotment or strata lot delineated</w:t>
            </w:r>
            <w:r w:rsidRPr="003E1F0C">
              <w:rPr>
                <w:rFonts w:eastAsia="Times New Roman"/>
                <w:spacing w:val="-12"/>
                <w:sz w:val="20"/>
                <w:lang w:val="en-US"/>
              </w:rPr>
              <w:t xml:space="preserve"> </w:t>
            </w:r>
            <w:r w:rsidRPr="003E1F0C">
              <w:rPr>
                <w:rFonts w:eastAsia="Times New Roman"/>
                <w:sz w:val="20"/>
                <w:lang w:val="en-US"/>
              </w:rPr>
              <w:t>by</w:t>
            </w:r>
            <w:r w:rsidRPr="003E1F0C">
              <w:rPr>
                <w:rFonts w:eastAsia="Times New Roman"/>
                <w:spacing w:val="-13"/>
                <w:sz w:val="20"/>
                <w:lang w:val="en-US"/>
              </w:rPr>
              <w:t xml:space="preserve"> </w:t>
            </w:r>
            <w:r w:rsidRPr="003E1F0C">
              <w:rPr>
                <w:rFonts w:eastAsia="Times New Roman"/>
                <w:sz w:val="20"/>
                <w:lang w:val="en-US"/>
              </w:rPr>
              <w:t>the</w:t>
            </w:r>
            <w:r w:rsidRPr="003E1F0C">
              <w:rPr>
                <w:rFonts w:eastAsia="Times New Roman"/>
                <w:spacing w:val="-12"/>
                <w:sz w:val="20"/>
                <w:lang w:val="en-US"/>
              </w:rPr>
              <w:t xml:space="preserve"> </w:t>
            </w:r>
            <w:r w:rsidRPr="003E1F0C">
              <w:rPr>
                <w:rFonts w:eastAsia="Times New Roman"/>
                <w:sz w:val="20"/>
                <w:lang w:val="en-US"/>
              </w:rPr>
              <w:t xml:space="preserve">relevant </w:t>
            </w:r>
            <w:r w:rsidRPr="003E1F0C">
              <w:rPr>
                <w:rFonts w:eastAsia="Times New Roman"/>
                <w:sz w:val="20"/>
                <w:lang w:val="en-US"/>
              </w:rPr>
              <w:br/>
              <w:t>plan</w:t>
            </w:r>
            <w:r w:rsidRPr="003E1F0C">
              <w:rPr>
                <w:rFonts w:eastAsia="Times New Roman"/>
                <w:spacing w:val="-2"/>
                <w:sz w:val="20"/>
                <w:lang w:val="en-US"/>
              </w:rPr>
              <w:t xml:space="preserve"> </w:t>
            </w:r>
            <w:r w:rsidRPr="003E1F0C">
              <w:rPr>
                <w:rFonts w:eastAsia="Times New Roman"/>
                <w:sz w:val="20"/>
                <w:lang w:val="en-US"/>
              </w:rPr>
              <w:t>that</w:t>
            </w:r>
            <w:r w:rsidRPr="003E1F0C">
              <w:rPr>
                <w:rFonts w:eastAsia="Times New Roman"/>
                <w:spacing w:val="-3"/>
                <w:sz w:val="20"/>
                <w:lang w:val="en-US"/>
              </w:rPr>
              <w:t xml:space="preserve"> </w:t>
            </w:r>
            <w:r w:rsidRPr="003E1F0C">
              <w:rPr>
                <w:rFonts w:eastAsia="Times New Roman"/>
                <w:sz w:val="20"/>
                <w:lang w:val="en-US"/>
              </w:rPr>
              <w:t>does</w:t>
            </w:r>
            <w:r w:rsidRPr="003E1F0C">
              <w:rPr>
                <w:rFonts w:eastAsia="Times New Roman"/>
                <w:spacing w:val="-4"/>
                <w:sz w:val="20"/>
                <w:lang w:val="en-US"/>
              </w:rPr>
              <w:t xml:space="preserve"> </w:t>
            </w:r>
            <w:r w:rsidRPr="003E1F0C">
              <w:rPr>
                <w:rFonts w:eastAsia="Times New Roman"/>
                <w:sz w:val="20"/>
                <w:lang w:val="en-US"/>
              </w:rPr>
              <w:t>not</w:t>
            </w:r>
            <w:r w:rsidRPr="003E1F0C">
              <w:rPr>
                <w:rFonts w:eastAsia="Times New Roman"/>
                <w:spacing w:val="-3"/>
                <w:sz w:val="20"/>
                <w:lang w:val="en-US"/>
              </w:rPr>
              <w:t xml:space="preserve"> </w:t>
            </w:r>
            <w:r w:rsidRPr="003E1F0C">
              <w:rPr>
                <w:rFonts w:eastAsia="Times New Roman"/>
                <w:spacing w:val="-2"/>
                <w:sz w:val="20"/>
                <w:lang w:val="en-US"/>
              </w:rPr>
              <w:t>exceed</w:t>
            </w:r>
            <w:r w:rsidRPr="003E1F0C">
              <w:rPr>
                <w:rFonts w:eastAsia="Times New Roman"/>
                <w:sz w:val="20"/>
                <w:lang w:val="en-US"/>
              </w:rPr>
              <w:t xml:space="preserve"> </w:t>
            </w:r>
            <w:r w:rsidRPr="003E1F0C">
              <w:rPr>
                <w:rFonts w:eastAsia="Times New Roman"/>
                <w:sz w:val="20"/>
                <w:lang w:val="en-US"/>
              </w:rPr>
              <w:br/>
              <w:t>1</w:t>
            </w:r>
            <w:r w:rsidRPr="003E1F0C">
              <w:rPr>
                <w:rFonts w:eastAsia="Times New Roman"/>
                <w:spacing w:val="-3"/>
                <w:sz w:val="20"/>
                <w:lang w:val="en-US"/>
              </w:rPr>
              <w:t> </w:t>
            </w:r>
            <w:r w:rsidRPr="003E1F0C">
              <w:rPr>
                <w:rFonts w:eastAsia="Times New Roman"/>
                <w:sz w:val="20"/>
                <w:lang w:val="en-US"/>
              </w:rPr>
              <w:t>hectare</w:t>
            </w:r>
            <w:r w:rsidRPr="003E1F0C">
              <w:rPr>
                <w:rFonts w:eastAsia="Times New Roman"/>
                <w:spacing w:val="-3"/>
                <w:sz w:val="20"/>
                <w:lang w:val="en-US"/>
              </w:rPr>
              <w:t xml:space="preserve"> </w:t>
            </w:r>
            <w:r w:rsidRPr="003E1F0C">
              <w:rPr>
                <w:rFonts w:eastAsia="Times New Roman"/>
                <w:sz w:val="20"/>
                <w:lang w:val="en-US"/>
              </w:rPr>
              <w:t>in</w:t>
            </w:r>
            <w:r w:rsidRPr="003E1F0C">
              <w:rPr>
                <w:rFonts w:eastAsia="Times New Roman"/>
                <w:spacing w:val="-2"/>
                <w:sz w:val="20"/>
                <w:lang w:val="en-US"/>
              </w:rPr>
              <w:t xml:space="preserve"> </w:t>
            </w:r>
            <w:r w:rsidRPr="003E1F0C">
              <w:rPr>
                <w:rFonts w:eastAsia="Times New Roman"/>
                <w:spacing w:val="-4"/>
                <w:sz w:val="20"/>
                <w:lang w:val="en-US"/>
              </w:rPr>
              <w:t>area</w:t>
            </w:r>
          </w:p>
        </w:tc>
      </w:tr>
      <w:tr w:rsidR="003E1F0C" w:rsidRPr="003E1F0C" w14:paraId="4BF45E76" w14:textId="77777777" w:rsidTr="008919E2">
        <w:trPr>
          <w:cantSplit/>
          <w:trHeight w:val="20"/>
        </w:trPr>
        <w:tc>
          <w:tcPr>
            <w:tcW w:w="404" w:type="dxa"/>
          </w:tcPr>
          <w:p w14:paraId="40963797" w14:textId="77777777" w:rsidR="003E1F0C" w:rsidRPr="003E1F0C" w:rsidRDefault="003E1F0C" w:rsidP="003E1F0C">
            <w:pPr>
              <w:widowControl w:val="0"/>
              <w:autoSpaceDE w:val="0"/>
              <w:autoSpaceDN w:val="0"/>
              <w:spacing w:line="240" w:lineRule="auto"/>
              <w:ind w:right="100"/>
              <w:jc w:val="left"/>
              <w:rPr>
                <w:rFonts w:eastAsia="Times New Roman"/>
                <w:sz w:val="20"/>
                <w:lang w:val="en-US"/>
              </w:rPr>
            </w:pPr>
            <w:r w:rsidRPr="003E1F0C">
              <w:rPr>
                <w:rFonts w:eastAsia="Times New Roman"/>
                <w:spacing w:val="-5"/>
                <w:sz w:val="20"/>
                <w:lang w:val="en-US"/>
              </w:rPr>
              <w:t>26</w:t>
            </w:r>
          </w:p>
        </w:tc>
        <w:tc>
          <w:tcPr>
            <w:tcW w:w="6331" w:type="dxa"/>
          </w:tcPr>
          <w:p w14:paraId="5DDF77DE" w14:textId="77777777" w:rsidR="003E1F0C" w:rsidRPr="003E1F0C" w:rsidRDefault="003E1F0C" w:rsidP="003E1F0C">
            <w:pPr>
              <w:widowControl w:val="0"/>
              <w:autoSpaceDE w:val="0"/>
              <w:autoSpaceDN w:val="0"/>
              <w:spacing w:line="240" w:lineRule="auto"/>
              <w:ind w:right="133"/>
              <w:jc w:val="left"/>
              <w:rPr>
                <w:rFonts w:eastAsia="Times New Roman"/>
                <w:sz w:val="20"/>
                <w:lang w:val="en-US"/>
              </w:rPr>
            </w:pPr>
            <w:r w:rsidRPr="003E1F0C">
              <w:rPr>
                <w:rFonts w:eastAsia="Times New Roman"/>
                <w:sz w:val="20"/>
                <w:szCs w:val="20"/>
                <w:lang w:val="en-US"/>
              </w:rPr>
              <w:t>Rates</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contribution</w:t>
            </w:r>
            <w:r w:rsidRPr="003E1F0C">
              <w:rPr>
                <w:rFonts w:eastAsia="Times New Roman"/>
                <w:spacing w:val="-5"/>
                <w:sz w:val="20"/>
                <w:lang w:val="en-US"/>
              </w:rPr>
              <w:t xml:space="preserve"> </w:t>
            </w:r>
            <w:r w:rsidRPr="003E1F0C">
              <w:rPr>
                <w:rFonts w:eastAsia="Times New Roman"/>
                <w:sz w:val="20"/>
                <w:lang w:val="en-US"/>
              </w:rPr>
              <w:t>for</w:t>
            </w:r>
            <w:r w:rsidRPr="003E1F0C">
              <w:rPr>
                <w:rFonts w:eastAsia="Times New Roman"/>
                <w:spacing w:val="-6"/>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purposes</w:t>
            </w:r>
            <w:r w:rsidRPr="003E1F0C">
              <w:rPr>
                <w:rFonts w:eastAsia="Times New Roman"/>
                <w:spacing w:val="-5"/>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lang w:val="en-US"/>
              </w:rPr>
              <w:t>199(1)</w:t>
            </w:r>
            <w:r w:rsidRPr="003E1F0C">
              <w:rPr>
                <w:rFonts w:eastAsia="Times New Roman"/>
                <w:spacing w:val="-6"/>
                <w:sz w:val="20"/>
                <w:lang w:val="en-US"/>
              </w:rPr>
              <w:t xml:space="preserve"> </w:t>
            </w:r>
            <w:r w:rsidRPr="003E1F0C">
              <w:rPr>
                <w:rFonts w:eastAsia="Times New Roman"/>
                <w:sz w:val="20"/>
                <w:lang w:val="en-US"/>
              </w:rPr>
              <w:t>of</w:t>
            </w:r>
            <w:r w:rsidRPr="003E1F0C">
              <w:rPr>
                <w:rFonts w:eastAsia="Times New Roman"/>
                <w:spacing w:val="-3"/>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Act—</w:t>
            </w:r>
          </w:p>
        </w:tc>
        <w:tc>
          <w:tcPr>
            <w:tcW w:w="2410" w:type="dxa"/>
          </w:tcPr>
          <w:p w14:paraId="61065B95" w14:textId="77777777" w:rsidR="003E1F0C" w:rsidRPr="003E1F0C" w:rsidRDefault="003E1F0C" w:rsidP="003E1F0C">
            <w:pPr>
              <w:widowControl w:val="0"/>
              <w:autoSpaceDE w:val="0"/>
              <w:autoSpaceDN w:val="0"/>
              <w:spacing w:line="240" w:lineRule="auto"/>
              <w:jc w:val="right"/>
              <w:rPr>
                <w:rFonts w:eastAsia="Times New Roman"/>
                <w:sz w:val="20"/>
                <w:lang w:val="en-US"/>
              </w:rPr>
            </w:pPr>
          </w:p>
        </w:tc>
      </w:tr>
      <w:tr w:rsidR="003E1F0C" w:rsidRPr="003E1F0C" w14:paraId="5519EB1B" w14:textId="77777777" w:rsidTr="008919E2">
        <w:trPr>
          <w:cantSplit/>
          <w:trHeight w:val="20"/>
        </w:trPr>
        <w:tc>
          <w:tcPr>
            <w:tcW w:w="404" w:type="dxa"/>
          </w:tcPr>
          <w:p w14:paraId="78D8ADF4" w14:textId="77777777" w:rsidR="003E1F0C" w:rsidRPr="003E1F0C" w:rsidRDefault="003E1F0C" w:rsidP="003E1F0C">
            <w:pPr>
              <w:widowControl w:val="0"/>
              <w:autoSpaceDE w:val="0"/>
              <w:autoSpaceDN w:val="0"/>
              <w:spacing w:line="240" w:lineRule="auto"/>
              <w:jc w:val="left"/>
              <w:rPr>
                <w:rFonts w:eastAsia="Times New Roman"/>
                <w:sz w:val="20"/>
                <w:lang w:val="en-US"/>
              </w:rPr>
            </w:pPr>
          </w:p>
        </w:tc>
        <w:tc>
          <w:tcPr>
            <w:tcW w:w="6331" w:type="dxa"/>
          </w:tcPr>
          <w:p w14:paraId="2B9668B8" w14:textId="77777777" w:rsidR="003E1F0C" w:rsidRPr="003E1F0C" w:rsidRDefault="003E1F0C" w:rsidP="003E1F0C">
            <w:pPr>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5"/>
                <w:sz w:val="20"/>
                <w:lang w:val="en-US"/>
              </w:rPr>
              <w:t>(a)</w:t>
            </w:r>
            <w:r w:rsidRPr="003E1F0C">
              <w:rPr>
                <w:rFonts w:eastAsia="Times New Roman"/>
                <w:sz w:val="20"/>
                <w:lang w:val="en-US"/>
              </w:rPr>
              <w:tab/>
              <w:t>where</w:t>
            </w:r>
            <w:r w:rsidRPr="003E1F0C">
              <w:rPr>
                <w:rFonts w:eastAsia="Times New Roman"/>
                <w:spacing w:val="-7"/>
                <w:sz w:val="20"/>
                <w:lang w:val="en-US"/>
              </w:rPr>
              <w:t xml:space="preserve"> </w:t>
            </w:r>
            <w:r w:rsidRPr="003E1F0C">
              <w:rPr>
                <w:rFonts w:eastAsia="Times New Roman"/>
                <w:sz w:val="20"/>
                <w:lang w:val="en-US"/>
              </w:rPr>
              <w:t>the</w:t>
            </w:r>
            <w:r w:rsidRPr="003E1F0C">
              <w:rPr>
                <w:rFonts w:eastAsia="Times New Roman"/>
                <w:spacing w:val="-6"/>
                <w:sz w:val="20"/>
                <w:lang w:val="en-US"/>
              </w:rPr>
              <w:t xml:space="preserve"> </w:t>
            </w:r>
            <w:r w:rsidRPr="003E1F0C">
              <w:rPr>
                <w:rFonts w:eastAsia="Times New Roman"/>
                <w:sz w:val="20"/>
                <w:lang w:val="en-US"/>
              </w:rPr>
              <w:t>prescribed</w:t>
            </w:r>
            <w:r w:rsidRPr="003E1F0C">
              <w:rPr>
                <w:rFonts w:eastAsia="Times New Roman"/>
                <w:spacing w:val="-5"/>
                <w:sz w:val="20"/>
                <w:lang w:val="en-US"/>
              </w:rPr>
              <w:t xml:space="preserve"> </w:t>
            </w:r>
            <w:r w:rsidRPr="003E1F0C">
              <w:rPr>
                <w:rFonts w:eastAsia="Times New Roman"/>
                <w:sz w:val="20"/>
                <w:lang w:val="en-US"/>
              </w:rPr>
              <w:t>building</w:t>
            </w:r>
            <w:r w:rsidRPr="003E1F0C">
              <w:rPr>
                <w:rFonts w:eastAsia="Times New Roman"/>
                <w:spacing w:val="-7"/>
                <w:sz w:val="20"/>
                <w:lang w:val="en-US"/>
              </w:rPr>
              <w:t xml:space="preserve"> </w:t>
            </w:r>
            <w:r w:rsidRPr="003E1F0C">
              <w:rPr>
                <w:rFonts w:eastAsia="Times New Roman"/>
                <w:sz w:val="20"/>
                <w:lang w:val="en-US"/>
              </w:rPr>
              <w:t>is</w:t>
            </w:r>
            <w:r w:rsidRPr="003E1F0C">
              <w:rPr>
                <w:rFonts w:eastAsia="Times New Roman"/>
                <w:spacing w:val="-7"/>
                <w:sz w:val="20"/>
                <w:lang w:val="en-US"/>
              </w:rPr>
              <w:t xml:space="preserve"> </w:t>
            </w:r>
            <w:r w:rsidRPr="003E1F0C">
              <w:rPr>
                <w:rFonts w:eastAsia="Times New Roman"/>
                <w:sz w:val="20"/>
                <w:lang w:val="en-US"/>
              </w:rPr>
              <w:t>within</w:t>
            </w:r>
            <w:r w:rsidRPr="003E1F0C">
              <w:rPr>
                <w:rFonts w:eastAsia="Times New Roman"/>
                <w:spacing w:val="-5"/>
                <w:sz w:val="20"/>
                <w:lang w:val="en-US"/>
              </w:rPr>
              <w:t xml:space="preserve"> </w:t>
            </w:r>
            <w:r w:rsidRPr="003E1F0C">
              <w:rPr>
                <w:rFonts w:eastAsia="Times New Roman"/>
                <w:sz w:val="20"/>
                <w:lang w:val="en-US"/>
              </w:rPr>
              <w:t>Greater</w:t>
            </w:r>
            <w:r w:rsidRPr="003E1F0C">
              <w:rPr>
                <w:rFonts w:eastAsia="Times New Roman"/>
                <w:spacing w:val="-5"/>
                <w:sz w:val="20"/>
                <w:lang w:val="en-US"/>
              </w:rPr>
              <w:t xml:space="preserve"> </w:t>
            </w:r>
            <w:r w:rsidRPr="003E1F0C">
              <w:rPr>
                <w:rFonts w:eastAsia="Times New Roman"/>
                <w:spacing w:val="-2"/>
                <w:sz w:val="20"/>
                <w:lang w:val="en-US"/>
              </w:rPr>
              <w:t>Adelaide</w:t>
            </w:r>
          </w:p>
        </w:tc>
        <w:tc>
          <w:tcPr>
            <w:tcW w:w="2410" w:type="dxa"/>
          </w:tcPr>
          <w:p w14:paraId="443C3715" w14:textId="77777777" w:rsidR="003E1F0C" w:rsidRPr="003E1F0C" w:rsidRDefault="003E1F0C" w:rsidP="003E1F0C">
            <w:pPr>
              <w:widowControl w:val="0"/>
              <w:autoSpaceDE w:val="0"/>
              <w:autoSpaceDN w:val="0"/>
              <w:spacing w:line="240" w:lineRule="auto"/>
              <w:ind w:right="49"/>
              <w:jc w:val="right"/>
              <w:rPr>
                <w:rFonts w:eastAsia="Times New Roman"/>
                <w:sz w:val="20"/>
                <w:lang w:val="en-US"/>
              </w:rPr>
            </w:pPr>
            <w:r w:rsidRPr="003E1F0C">
              <w:rPr>
                <w:rFonts w:eastAsia="Times New Roman"/>
                <w:sz w:val="20"/>
                <w:lang w:val="en-US"/>
              </w:rPr>
              <w:t>$8,977</w:t>
            </w:r>
            <w:r w:rsidRPr="003E1F0C">
              <w:rPr>
                <w:rFonts w:eastAsia="Times New Roman"/>
                <w:spacing w:val="-11"/>
                <w:sz w:val="20"/>
                <w:lang w:val="en-US"/>
              </w:rPr>
              <w:t xml:space="preserve"> </w:t>
            </w:r>
            <w:r w:rsidRPr="003E1F0C">
              <w:rPr>
                <w:rFonts w:eastAsia="Times New Roman"/>
                <w:sz w:val="20"/>
                <w:lang w:val="en-US"/>
              </w:rPr>
              <w:t>for</w:t>
            </w:r>
            <w:r w:rsidRPr="003E1F0C">
              <w:rPr>
                <w:rFonts w:eastAsia="Times New Roman"/>
                <w:spacing w:val="-11"/>
                <w:sz w:val="20"/>
                <w:lang w:val="en-US"/>
              </w:rPr>
              <w:t xml:space="preserve"> </w:t>
            </w:r>
            <w:r w:rsidRPr="003E1F0C">
              <w:rPr>
                <w:rFonts w:eastAsia="Times New Roman"/>
                <w:sz w:val="20"/>
                <w:lang w:val="en-US"/>
              </w:rPr>
              <w:t>each</w:t>
            </w:r>
            <w:r w:rsidRPr="003E1F0C">
              <w:rPr>
                <w:rFonts w:eastAsia="Times New Roman"/>
                <w:spacing w:val="-12"/>
                <w:sz w:val="20"/>
                <w:lang w:val="en-US"/>
              </w:rPr>
              <w:t xml:space="preserve"> </w:t>
            </w:r>
            <w:r w:rsidRPr="003E1F0C">
              <w:rPr>
                <w:rFonts w:eastAsia="Times New Roman"/>
                <w:sz w:val="20"/>
                <w:lang w:val="en-US"/>
              </w:rPr>
              <w:t>apartment or</w:t>
            </w:r>
            <w:r w:rsidRPr="003E1F0C">
              <w:rPr>
                <w:rFonts w:eastAsia="Times New Roman"/>
                <w:spacing w:val="-13"/>
                <w:sz w:val="20"/>
                <w:lang w:val="en-US"/>
              </w:rPr>
              <w:t xml:space="preserve"> </w:t>
            </w:r>
            <w:r w:rsidRPr="003E1F0C">
              <w:rPr>
                <w:rFonts w:eastAsia="Times New Roman"/>
                <w:sz w:val="20"/>
                <w:lang w:val="en-US"/>
              </w:rPr>
              <w:t>allotment</w:t>
            </w:r>
            <w:r w:rsidRPr="003E1F0C">
              <w:rPr>
                <w:rFonts w:eastAsia="Times New Roman"/>
                <w:spacing w:val="-12"/>
                <w:sz w:val="20"/>
                <w:lang w:val="en-US"/>
              </w:rPr>
              <w:t xml:space="preserve"> </w:t>
            </w:r>
            <w:r w:rsidRPr="003E1F0C">
              <w:rPr>
                <w:rFonts w:eastAsia="Times New Roman"/>
                <w:sz w:val="20"/>
                <w:lang w:val="en-US"/>
              </w:rPr>
              <w:t xml:space="preserve">delineated by </w:t>
            </w:r>
            <w:r w:rsidRPr="003E1F0C">
              <w:rPr>
                <w:rFonts w:eastAsia="Times New Roman"/>
                <w:sz w:val="20"/>
                <w:lang w:val="en-US"/>
              </w:rPr>
              <w:br/>
              <w:t>the relevant plan</w:t>
            </w:r>
          </w:p>
        </w:tc>
      </w:tr>
      <w:tr w:rsidR="003E1F0C" w:rsidRPr="003E1F0C" w14:paraId="0A839C07" w14:textId="77777777" w:rsidTr="008919E2">
        <w:trPr>
          <w:cantSplit/>
          <w:trHeight w:val="20"/>
        </w:trPr>
        <w:tc>
          <w:tcPr>
            <w:tcW w:w="404" w:type="dxa"/>
          </w:tcPr>
          <w:p w14:paraId="5E5D59C7" w14:textId="77777777" w:rsidR="003E1F0C" w:rsidRPr="003E1F0C" w:rsidRDefault="003E1F0C" w:rsidP="003E1F0C">
            <w:pPr>
              <w:widowControl w:val="0"/>
              <w:autoSpaceDE w:val="0"/>
              <w:autoSpaceDN w:val="0"/>
              <w:spacing w:line="240" w:lineRule="auto"/>
              <w:jc w:val="left"/>
              <w:rPr>
                <w:rFonts w:eastAsia="Times New Roman"/>
                <w:sz w:val="20"/>
                <w:lang w:val="en-US"/>
              </w:rPr>
            </w:pPr>
          </w:p>
        </w:tc>
        <w:tc>
          <w:tcPr>
            <w:tcW w:w="6331" w:type="dxa"/>
          </w:tcPr>
          <w:p w14:paraId="3E4A0182" w14:textId="77777777" w:rsidR="003E1F0C" w:rsidRPr="003E1F0C" w:rsidRDefault="003E1F0C" w:rsidP="003E1F0C">
            <w:pPr>
              <w:widowControl w:val="0"/>
              <w:autoSpaceDE w:val="0"/>
              <w:autoSpaceDN w:val="0"/>
              <w:spacing w:line="240" w:lineRule="auto"/>
              <w:ind w:left="487" w:right="306" w:hanging="340"/>
              <w:jc w:val="left"/>
              <w:rPr>
                <w:rFonts w:eastAsia="Times New Roman"/>
                <w:sz w:val="20"/>
                <w:lang w:val="en-US"/>
              </w:rPr>
            </w:pPr>
            <w:r w:rsidRPr="003E1F0C">
              <w:rPr>
                <w:rFonts w:eastAsia="Times New Roman"/>
                <w:spacing w:val="-4"/>
                <w:sz w:val="20"/>
                <w:lang w:val="en-US"/>
              </w:rPr>
              <w:t>(b)</w:t>
            </w:r>
            <w:r w:rsidRPr="003E1F0C">
              <w:rPr>
                <w:rFonts w:eastAsia="Times New Roman"/>
                <w:sz w:val="20"/>
                <w:lang w:val="en-US"/>
              </w:rPr>
              <w:tab/>
              <w:t>where</w:t>
            </w:r>
            <w:r w:rsidRPr="003E1F0C">
              <w:rPr>
                <w:rFonts w:eastAsia="Times New Roman"/>
                <w:spacing w:val="-4"/>
                <w:sz w:val="20"/>
                <w:lang w:val="en-US"/>
              </w:rPr>
              <w:t xml:space="preserve"> </w:t>
            </w:r>
            <w:r w:rsidRPr="003E1F0C">
              <w:rPr>
                <w:rFonts w:eastAsia="Times New Roman"/>
                <w:sz w:val="20"/>
                <w:lang w:val="en-US"/>
              </w:rPr>
              <w:t>the</w:t>
            </w:r>
            <w:r w:rsidRPr="003E1F0C">
              <w:rPr>
                <w:rFonts w:eastAsia="Times New Roman"/>
                <w:spacing w:val="-4"/>
                <w:sz w:val="20"/>
                <w:lang w:val="en-US"/>
              </w:rPr>
              <w:t xml:space="preserve"> </w:t>
            </w:r>
            <w:r w:rsidRPr="003E1F0C">
              <w:rPr>
                <w:rFonts w:eastAsia="Times New Roman"/>
                <w:sz w:val="20"/>
                <w:lang w:val="en-US"/>
              </w:rPr>
              <w:t>prescribed</w:t>
            </w:r>
            <w:r w:rsidRPr="003E1F0C">
              <w:rPr>
                <w:rFonts w:eastAsia="Times New Roman"/>
                <w:spacing w:val="-3"/>
                <w:sz w:val="20"/>
                <w:lang w:val="en-US"/>
              </w:rPr>
              <w:t xml:space="preserve"> </w:t>
            </w:r>
            <w:r w:rsidRPr="003E1F0C">
              <w:rPr>
                <w:rFonts w:eastAsia="Times New Roman"/>
                <w:sz w:val="20"/>
                <w:lang w:val="en-US"/>
              </w:rPr>
              <w:t>building</w:t>
            </w:r>
            <w:r w:rsidRPr="003E1F0C">
              <w:rPr>
                <w:rFonts w:eastAsia="Times New Roman"/>
                <w:spacing w:val="-5"/>
                <w:sz w:val="20"/>
                <w:lang w:val="en-US"/>
              </w:rPr>
              <w:t xml:space="preserve"> </w:t>
            </w:r>
            <w:r w:rsidRPr="003E1F0C">
              <w:rPr>
                <w:rFonts w:eastAsia="Times New Roman"/>
                <w:sz w:val="20"/>
                <w:lang w:val="en-US"/>
              </w:rPr>
              <w:t>is</w:t>
            </w:r>
            <w:r w:rsidRPr="003E1F0C">
              <w:rPr>
                <w:rFonts w:eastAsia="Times New Roman"/>
                <w:spacing w:val="-5"/>
                <w:sz w:val="20"/>
                <w:lang w:val="en-US"/>
              </w:rPr>
              <w:t xml:space="preserve"> </w:t>
            </w:r>
            <w:r w:rsidRPr="003E1F0C">
              <w:rPr>
                <w:rFonts w:eastAsia="Times New Roman"/>
                <w:sz w:val="20"/>
                <w:lang w:val="en-US"/>
              </w:rPr>
              <w:t>within</w:t>
            </w:r>
            <w:r w:rsidRPr="003E1F0C">
              <w:rPr>
                <w:rFonts w:eastAsia="Times New Roman"/>
                <w:spacing w:val="-3"/>
                <w:sz w:val="20"/>
                <w:lang w:val="en-US"/>
              </w:rPr>
              <w:t xml:space="preserve"> </w:t>
            </w:r>
            <w:r w:rsidRPr="003E1F0C">
              <w:rPr>
                <w:rFonts w:eastAsia="Times New Roman"/>
                <w:sz w:val="20"/>
                <w:lang w:val="en-US"/>
              </w:rPr>
              <w:t>any</w:t>
            </w:r>
            <w:r w:rsidRPr="003E1F0C">
              <w:rPr>
                <w:rFonts w:eastAsia="Times New Roman"/>
                <w:spacing w:val="-3"/>
                <w:sz w:val="20"/>
                <w:lang w:val="en-US"/>
              </w:rPr>
              <w:t xml:space="preserve"> </w:t>
            </w:r>
            <w:r w:rsidRPr="003E1F0C">
              <w:rPr>
                <w:rFonts w:eastAsia="Times New Roman"/>
                <w:sz w:val="20"/>
                <w:lang w:val="en-US"/>
              </w:rPr>
              <w:t>other</w:t>
            </w:r>
            <w:r w:rsidRPr="003E1F0C">
              <w:rPr>
                <w:rFonts w:eastAsia="Times New Roman"/>
                <w:spacing w:val="-6"/>
                <w:sz w:val="20"/>
                <w:lang w:val="en-US"/>
              </w:rPr>
              <w:t xml:space="preserve"> </w:t>
            </w:r>
            <w:r w:rsidRPr="003E1F0C">
              <w:rPr>
                <w:rFonts w:eastAsia="Times New Roman"/>
                <w:sz w:val="20"/>
                <w:lang w:val="en-US"/>
              </w:rPr>
              <w:t>part</w:t>
            </w:r>
            <w:r w:rsidRPr="003E1F0C">
              <w:rPr>
                <w:rFonts w:eastAsia="Times New Roman"/>
                <w:spacing w:val="-4"/>
                <w:sz w:val="20"/>
                <w:lang w:val="en-US"/>
              </w:rPr>
              <w:t xml:space="preserve"> </w:t>
            </w:r>
            <w:r w:rsidRPr="003E1F0C">
              <w:rPr>
                <w:rFonts w:eastAsia="Times New Roman"/>
                <w:sz w:val="20"/>
                <w:lang w:val="en-US"/>
              </w:rPr>
              <w:t xml:space="preserve">of </w:t>
            </w:r>
            <w:r w:rsidRPr="003E1F0C">
              <w:rPr>
                <w:rFonts w:eastAsia="Times New Roman"/>
                <w:sz w:val="20"/>
                <w:lang w:val="en-US"/>
              </w:rPr>
              <w:br/>
              <w:t>South Australia</w:t>
            </w:r>
          </w:p>
        </w:tc>
        <w:tc>
          <w:tcPr>
            <w:tcW w:w="2410" w:type="dxa"/>
          </w:tcPr>
          <w:p w14:paraId="3828A661" w14:textId="77777777" w:rsidR="003E1F0C" w:rsidRPr="003E1F0C" w:rsidRDefault="003E1F0C" w:rsidP="003E1F0C">
            <w:pPr>
              <w:widowControl w:val="0"/>
              <w:autoSpaceDE w:val="0"/>
              <w:autoSpaceDN w:val="0"/>
              <w:spacing w:line="240" w:lineRule="auto"/>
              <w:ind w:right="49"/>
              <w:jc w:val="right"/>
              <w:rPr>
                <w:rFonts w:eastAsia="Times New Roman"/>
                <w:sz w:val="20"/>
                <w:lang w:val="en-US"/>
              </w:rPr>
            </w:pPr>
            <w:r w:rsidRPr="003E1F0C">
              <w:rPr>
                <w:rFonts w:eastAsia="Times New Roman"/>
                <w:sz w:val="20"/>
                <w:lang w:val="en-US"/>
              </w:rPr>
              <w:t>$3,604.00</w:t>
            </w:r>
            <w:r w:rsidRPr="003E1F0C">
              <w:rPr>
                <w:rFonts w:eastAsia="Times New Roman"/>
                <w:spacing w:val="-11"/>
                <w:sz w:val="20"/>
                <w:lang w:val="en-US"/>
              </w:rPr>
              <w:t xml:space="preserve"> </w:t>
            </w:r>
            <w:r w:rsidRPr="003E1F0C">
              <w:rPr>
                <w:rFonts w:eastAsia="Times New Roman"/>
                <w:sz w:val="20"/>
                <w:lang w:val="en-US"/>
              </w:rPr>
              <w:t>for</w:t>
            </w:r>
            <w:r w:rsidRPr="003E1F0C">
              <w:rPr>
                <w:rFonts w:eastAsia="Times New Roman"/>
                <w:spacing w:val="-11"/>
                <w:sz w:val="20"/>
                <w:lang w:val="en-US"/>
              </w:rPr>
              <w:t xml:space="preserve"> </w:t>
            </w:r>
            <w:r w:rsidRPr="003E1F0C">
              <w:rPr>
                <w:rFonts w:eastAsia="Times New Roman"/>
                <w:sz w:val="20"/>
                <w:lang w:val="en-US"/>
              </w:rPr>
              <w:t>each</w:t>
            </w:r>
            <w:r w:rsidRPr="003E1F0C">
              <w:rPr>
                <w:rFonts w:eastAsia="Times New Roman"/>
                <w:spacing w:val="-11"/>
                <w:sz w:val="20"/>
                <w:lang w:val="en-US"/>
              </w:rPr>
              <w:t xml:space="preserve"> </w:t>
            </w:r>
            <w:r w:rsidRPr="003E1F0C">
              <w:rPr>
                <w:rFonts w:eastAsia="Times New Roman"/>
                <w:sz w:val="20"/>
                <w:lang w:val="en-US"/>
              </w:rPr>
              <w:t>apartment or</w:t>
            </w:r>
            <w:r w:rsidRPr="003E1F0C">
              <w:rPr>
                <w:rFonts w:eastAsia="Times New Roman"/>
                <w:spacing w:val="-13"/>
                <w:sz w:val="20"/>
                <w:lang w:val="en-US"/>
              </w:rPr>
              <w:t xml:space="preserve"> </w:t>
            </w:r>
            <w:r w:rsidRPr="003E1F0C">
              <w:rPr>
                <w:rFonts w:eastAsia="Times New Roman"/>
                <w:sz w:val="20"/>
                <w:lang w:val="en-US"/>
              </w:rPr>
              <w:t>allotment</w:t>
            </w:r>
            <w:r w:rsidRPr="003E1F0C">
              <w:rPr>
                <w:rFonts w:eastAsia="Times New Roman"/>
                <w:spacing w:val="-12"/>
                <w:sz w:val="20"/>
                <w:lang w:val="en-US"/>
              </w:rPr>
              <w:t xml:space="preserve"> </w:t>
            </w:r>
            <w:r w:rsidRPr="003E1F0C">
              <w:rPr>
                <w:rFonts w:eastAsia="Times New Roman"/>
                <w:sz w:val="20"/>
                <w:lang w:val="en-US"/>
              </w:rPr>
              <w:t xml:space="preserve">delineated by </w:t>
            </w:r>
            <w:r w:rsidRPr="003E1F0C">
              <w:rPr>
                <w:rFonts w:eastAsia="Times New Roman"/>
                <w:sz w:val="20"/>
                <w:lang w:val="en-US"/>
              </w:rPr>
              <w:br/>
              <w:t>the relevant plan</w:t>
            </w:r>
          </w:p>
        </w:tc>
      </w:tr>
    </w:tbl>
    <w:p w14:paraId="76056246" w14:textId="77777777" w:rsidR="003E1F0C" w:rsidRPr="003E1F0C" w:rsidRDefault="003E1F0C" w:rsidP="00805AD5">
      <w:pPr>
        <w:widowControl w:val="0"/>
        <w:autoSpaceDE w:val="0"/>
        <w:autoSpaceDN w:val="0"/>
        <w:spacing w:before="81" w:after="0" w:line="240" w:lineRule="auto"/>
        <w:ind w:right="560"/>
        <w:jc w:val="left"/>
        <w:rPr>
          <w:rFonts w:eastAsia="Times New Roman"/>
          <w:b/>
          <w:bCs/>
          <w:sz w:val="32"/>
          <w:szCs w:val="32"/>
          <w:lang w:val="en-US"/>
        </w:rPr>
      </w:pPr>
      <w:bookmarkStart w:id="564" w:name="_Toc201833005"/>
      <w:r w:rsidRPr="003E1F0C">
        <w:rPr>
          <w:rFonts w:eastAsia="Times New Roman"/>
          <w:b/>
          <w:bCs/>
          <w:sz w:val="32"/>
          <w:szCs w:val="32"/>
          <w:lang w:val="en-US"/>
        </w:rPr>
        <w:t>Part</w:t>
      </w:r>
      <w:r w:rsidRPr="003E1F0C">
        <w:rPr>
          <w:rFonts w:eastAsia="Times New Roman"/>
          <w:b/>
          <w:bCs/>
          <w:spacing w:val="-11"/>
          <w:sz w:val="32"/>
          <w:szCs w:val="32"/>
          <w:lang w:val="en-US"/>
        </w:rPr>
        <w:t xml:space="preserve"> </w:t>
      </w:r>
      <w:r w:rsidRPr="003E1F0C">
        <w:rPr>
          <w:rFonts w:eastAsia="Times New Roman"/>
          <w:b/>
          <w:bCs/>
          <w:sz w:val="32"/>
          <w:szCs w:val="32"/>
          <w:lang w:val="en-US"/>
        </w:rPr>
        <w:t>5—Other</w:t>
      </w:r>
      <w:r w:rsidRPr="003E1F0C">
        <w:rPr>
          <w:rFonts w:eastAsia="Times New Roman"/>
          <w:b/>
          <w:bCs/>
          <w:spacing w:val="-11"/>
          <w:sz w:val="32"/>
          <w:szCs w:val="32"/>
          <w:lang w:val="en-US"/>
        </w:rPr>
        <w:t xml:space="preserve"> </w:t>
      </w:r>
      <w:r w:rsidRPr="003E1F0C">
        <w:rPr>
          <w:rFonts w:eastAsia="Times New Roman"/>
          <w:b/>
          <w:bCs/>
          <w:spacing w:val="-4"/>
          <w:sz w:val="32"/>
          <w:szCs w:val="32"/>
          <w:lang w:val="en-US"/>
        </w:rPr>
        <w:t>fees</w:t>
      </w:r>
      <w:bookmarkEnd w:id="564"/>
    </w:p>
    <w:p w14:paraId="47981E4D" w14:textId="77777777" w:rsidR="003E1F0C" w:rsidRPr="003E1F0C" w:rsidRDefault="003E1F0C" w:rsidP="003E1F0C">
      <w:pPr>
        <w:widowControl w:val="0"/>
        <w:autoSpaceDE w:val="0"/>
        <w:autoSpaceDN w:val="0"/>
        <w:spacing w:before="119" w:after="0" w:line="240" w:lineRule="auto"/>
        <w:jc w:val="left"/>
        <w:rPr>
          <w:rFonts w:eastAsia="Times New Roman"/>
          <w:sz w:val="23"/>
          <w:szCs w:val="23"/>
          <w:lang w:val="en-US"/>
        </w:rPr>
      </w:pPr>
      <w:r w:rsidRPr="003E1F0C">
        <w:rPr>
          <w:rFonts w:eastAsia="Times New Roman"/>
          <w:sz w:val="23"/>
          <w:szCs w:val="23"/>
          <w:lang w:val="en-US"/>
        </w:rPr>
        <w:t>The</w:t>
      </w:r>
      <w:r w:rsidRPr="003E1F0C">
        <w:rPr>
          <w:rFonts w:eastAsia="Times New Roman"/>
          <w:spacing w:val="-4"/>
          <w:sz w:val="23"/>
          <w:szCs w:val="23"/>
          <w:lang w:val="en-US"/>
        </w:rPr>
        <w:t xml:space="preserve"> </w:t>
      </w:r>
      <w:r w:rsidRPr="003E1F0C">
        <w:rPr>
          <w:rFonts w:eastAsia="Times New Roman"/>
          <w:sz w:val="23"/>
          <w:szCs w:val="23"/>
          <w:lang w:val="en-US"/>
        </w:rPr>
        <w:t>following</w:t>
      </w:r>
      <w:r w:rsidRPr="003E1F0C">
        <w:rPr>
          <w:rFonts w:eastAsia="Times New Roman"/>
          <w:spacing w:val="-2"/>
          <w:sz w:val="23"/>
          <w:szCs w:val="23"/>
          <w:lang w:val="en-US"/>
        </w:rPr>
        <w:t xml:space="preserve"> </w:t>
      </w:r>
      <w:r w:rsidRPr="003E1F0C">
        <w:rPr>
          <w:rFonts w:eastAsia="Times New Roman"/>
          <w:sz w:val="23"/>
          <w:szCs w:val="23"/>
          <w:lang w:val="en-US"/>
        </w:rPr>
        <w:t>fees</w:t>
      </w:r>
      <w:r w:rsidRPr="003E1F0C">
        <w:rPr>
          <w:rFonts w:eastAsia="Times New Roman"/>
          <w:spacing w:val="-6"/>
          <w:sz w:val="23"/>
          <w:szCs w:val="23"/>
          <w:lang w:val="en-US"/>
        </w:rPr>
        <w:t xml:space="preserve"> </w:t>
      </w:r>
      <w:r w:rsidRPr="003E1F0C">
        <w:rPr>
          <w:rFonts w:eastAsia="Times New Roman"/>
          <w:sz w:val="23"/>
          <w:szCs w:val="23"/>
          <w:lang w:val="en-US"/>
        </w:rPr>
        <w:t>are</w:t>
      </w:r>
      <w:r w:rsidRPr="003E1F0C">
        <w:rPr>
          <w:rFonts w:eastAsia="Times New Roman"/>
          <w:spacing w:val="-4"/>
          <w:sz w:val="23"/>
          <w:szCs w:val="23"/>
          <w:lang w:val="en-US"/>
        </w:rPr>
        <w:t xml:space="preserve"> </w:t>
      </w:r>
      <w:r w:rsidRPr="003E1F0C">
        <w:rPr>
          <w:rFonts w:eastAsia="Times New Roman"/>
          <w:sz w:val="23"/>
          <w:szCs w:val="23"/>
          <w:lang w:val="en-US"/>
        </w:rPr>
        <w:t>also</w:t>
      </w:r>
      <w:r w:rsidRPr="003E1F0C">
        <w:rPr>
          <w:rFonts w:eastAsia="Times New Roman"/>
          <w:spacing w:val="-2"/>
          <w:sz w:val="23"/>
          <w:szCs w:val="23"/>
          <w:lang w:val="en-US"/>
        </w:rPr>
        <w:t xml:space="preserve"> payable:</w:t>
      </w:r>
    </w:p>
    <w:tbl>
      <w:tblPr>
        <w:tblW w:w="0" w:type="auto"/>
        <w:tblInd w:w="211" w:type="dxa"/>
        <w:tblLayout w:type="fixed"/>
        <w:tblCellMar>
          <w:left w:w="0" w:type="dxa"/>
          <w:right w:w="0" w:type="dxa"/>
        </w:tblCellMar>
        <w:tblLook w:val="01E0" w:firstRow="1" w:lastRow="1" w:firstColumn="1" w:lastColumn="1" w:noHBand="0" w:noVBand="0"/>
      </w:tblPr>
      <w:tblGrid>
        <w:gridCol w:w="498"/>
        <w:gridCol w:w="6237"/>
        <w:gridCol w:w="2410"/>
      </w:tblGrid>
      <w:tr w:rsidR="003E1F0C" w:rsidRPr="003E1F0C" w14:paraId="082CA7E0" w14:textId="77777777" w:rsidTr="008919E2">
        <w:trPr>
          <w:cantSplit/>
          <w:trHeight w:val="20"/>
        </w:trPr>
        <w:tc>
          <w:tcPr>
            <w:tcW w:w="498" w:type="dxa"/>
          </w:tcPr>
          <w:p w14:paraId="31CF4804"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6237" w:type="dxa"/>
          </w:tcPr>
          <w:p w14:paraId="780A8556" w14:textId="77777777" w:rsidR="003E1F0C" w:rsidRPr="003E1F0C" w:rsidRDefault="003E1F0C" w:rsidP="003E1F0C">
            <w:pPr>
              <w:keepLines/>
              <w:widowControl w:val="0"/>
              <w:autoSpaceDE w:val="0"/>
              <w:autoSpaceDN w:val="0"/>
              <w:spacing w:after="0" w:line="80" w:lineRule="exact"/>
              <w:ind w:right="213"/>
              <w:jc w:val="left"/>
              <w:rPr>
                <w:rFonts w:eastAsia="Times New Roman"/>
                <w:spacing w:val="-10"/>
                <w:sz w:val="20"/>
                <w:lang w:val="en-US"/>
              </w:rPr>
            </w:pPr>
          </w:p>
        </w:tc>
        <w:tc>
          <w:tcPr>
            <w:tcW w:w="2410" w:type="dxa"/>
          </w:tcPr>
          <w:p w14:paraId="46AA23CF" w14:textId="77777777" w:rsidR="003E1F0C" w:rsidRPr="003E1F0C" w:rsidRDefault="003E1F0C" w:rsidP="003E1F0C">
            <w:pPr>
              <w:keepLines/>
              <w:widowControl w:val="0"/>
              <w:autoSpaceDE w:val="0"/>
              <w:autoSpaceDN w:val="0"/>
              <w:spacing w:after="0" w:line="80" w:lineRule="exact"/>
              <w:ind w:right="213"/>
              <w:jc w:val="right"/>
              <w:rPr>
                <w:rFonts w:eastAsia="Times New Roman"/>
                <w:spacing w:val="-10"/>
                <w:sz w:val="20"/>
                <w:lang w:val="en-US"/>
              </w:rPr>
            </w:pPr>
          </w:p>
        </w:tc>
      </w:tr>
      <w:tr w:rsidR="003E1F0C" w:rsidRPr="003E1F0C" w14:paraId="1CE10CAF" w14:textId="77777777" w:rsidTr="008919E2">
        <w:trPr>
          <w:cantSplit/>
          <w:trHeight w:val="20"/>
        </w:trPr>
        <w:tc>
          <w:tcPr>
            <w:tcW w:w="498" w:type="dxa"/>
          </w:tcPr>
          <w:p w14:paraId="3430F087"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27</w:t>
            </w:r>
          </w:p>
        </w:tc>
        <w:tc>
          <w:tcPr>
            <w:tcW w:w="6237" w:type="dxa"/>
          </w:tcPr>
          <w:p w14:paraId="54882EB4" w14:textId="77777777" w:rsidR="003E1F0C" w:rsidRPr="003E1F0C" w:rsidRDefault="003E1F0C" w:rsidP="003E1F0C">
            <w:pPr>
              <w:keepLines/>
              <w:widowControl w:val="0"/>
              <w:autoSpaceDE w:val="0"/>
              <w:autoSpaceDN w:val="0"/>
              <w:spacing w:line="240" w:lineRule="auto"/>
              <w:ind w:right="133"/>
              <w:jc w:val="left"/>
              <w:rPr>
                <w:rFonts w:eastAsia="Times New Roman"/>
                <w:sz w:val="20"/>
                <w:szCs w:val="20"/>
                <w:lang w:val="en-US"/>
              </w:rPr>
            </w:pPr>
            <w:r w:rsidRPr="003E1F0C">
              <w:rPr>
                <w:rFonts w:eastAsia="Times New Roman"/>
                <w:sz w:val="20"/>
                <w:szCs w:val="20"/>
                <w:lang w:val="en-US"/>
              </w:rPr>
              <w:t>An</w:t>
            </w:r>
            <w:r w:rsidRPr="003E1F0C">
              <w:rPr>
                <w:rFonts w:eastAsia="Times New Roman"/>
                <w:spacing w:val="-3"/>
                <w:sz w:val="20"/>
                <w:szCs w:val="20"/>
                <w:lang w:val="en-US"/>
              </w:rPr>
              <w:t xml:space="preserve"> </w:t>
            </w:r>
            <w:r w:rsidRPr="003E1F0C">
              <w:rPr>
                <w:rFonts w:eastAsia="Times New Roman"/>
                <w:sz w:val="20"/>
                <w:szCs w:val="20"/>
                <w:lang w:val="en-US"/>
              </w:rPr>
              <w:t>assessment,</w:t>
            </w:r>
            <w:r w:rsidRPr="003E1F0C">
              <w:rPr>
                <w:rFonts w:eastAsia="Times New Roman"/>
                <w:spacing w:val="-3"/>
                <w:sz w:val="20"/>
                <w:szCs w:val="20"/>
                <w:lang w:val="en-US"/>
              </w:rPr>
              <w:t xml:space="preserve"> </w:t>
            </w:r>
            <w:r w:rsidRPr="003E1F0C">
              <w:rPr>
                <w:rFonts w:eastAsia="Times New Roman"/>
                <w:sz w:val="20"/>
                <w:szCs w:val="20"/>
                <w:lang w:val="en-US"/>
              </w:rPr>
              <w:t>or</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4"/>
                <w:sz w:val="20"/>
                <w:szCs w:val="20"/>
                <w:lang w:val="en-US"/>
              </w:rPr>
              <w:t xml:space="preserve"> </w:t>
            </w:r>
            <w:r w:rsidRPr="003E1F0C">
              <w:rPr>
                <w:rFonts w:eastAsia="Times New Roman"/>
                <w:sz w:val="20"/>
                <w:szCs w:val="20"/>
                <w:lang w:val="en-US"/>
              </w:rPr>
              <w:t>update</w:t>
            </w:r>
            <w:r w:rsidRPr="003E1F0C">
              <w:rPr>
                <w:rFonts w:eastAsia="Times New Roman"/>
                <w:spacing w:val="-6"/>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an</w:t>
            </w:r>
            <w:r w:rsidRPr="003E1F0C">
              <w:rPr>
                <w:rFonts w:eastAsia="Times New Roman"/>
                <w:spacing w:val="-3"/>
                <w:sz w:val="20"/>
                <w:szCs w:val="20"/>
                <w:lang w:val="en-US"/>
              </w:rPr>
              <w:t xml:space="preserve"> </w:t>
            </w:r>
            <w:r w:rsidRPr="003E1F0C">
              <w:rPr>
                <w:rFonts w:eastAsia="Times New Roman"/>
                <w:sz w:val="20"/>
                <w:szCs w:val="20"/>
                <w:lang w:val="en-US"/>
              </w:rPr>
              <w:t>assessment,</w:t>
            </w:r>
            <w:r w:rsidRPr="003E1F0C">
              <w:rPr>
                <w:rFonts w:eastAsia="Times New Roman"/>
                <w:spacing w:val="-3"/>
                <w:sz w:val="20"/>
                <w:szCs w:val="20"/>
                <w:lang w:val="en-US"/>
              </w:rPr>
              <w:t xml:space="preserve"> </w:t>
            </w:r>
            <w:r w:rsidRPr="003E1F0C">
              <w:rPr>
                <w:rFonts w:eastAsia="Times New Roman"/>
                <w:sz w:val="20"/>
                <w:szCs w:val="20"/>
                <w:lang w:val="en-US"/>
              </w:rPr>
              <w:t>under</w:t>
            </w:r>
            <w:r w:rsidRPr="003E1F0C">
              <w:rPr>
                <w:rFonts w:eastAsia="Times New Roman"/>
                <w:spacing w:val="-6"/>
                <w:sz w:val="20"/>
                <w:szCs w:val="20"/>
                <w:lang w:val="en-US"/>
              </w:rPr>
              <w:t xml:space="preserve"> </w:t>
            </w:r>
            <w:r w:rsidRPr="003E1F0C">
              <w:rPr>
                <w:rFonts w:eastAsia="Times New Roman"/>
                <w:sz w:val="20"/>
                <w:szCs w:val="20"/>
                <w:lang w:val="en-US"/>
              </w:rPr>
              <w:t>Regulation</w:t>
            </w:r>
            <w:r w:rsidRPr="003E1F0C">
              <w:rPr>
                <w:rFonts w:eastAsia="Times New Roman"/>
                <w:spacing w:val="-3"/>
                <w:sz w:val="20"/>
                <w:szCs w:val="20"/>
                <w:lang w:val="en-US"/>
              </w:rPr>
              <w:t> </w:t>
            </w:r>
            <w:r w:rsidRPr="003E1F0C">
              <w:rPr>
                <w:rFonts w:eastAsia="Times New Roman"/>
                <w:sz w:val="20"/>
                <w:szCs w:val="20"/>
                <w:lang w:val="en-US"/>
              </w:rPr>
              <w:t xml:space="preserve">79 of the </w:t>
            </w:r>
            <w:hyperlink r:id="rId155">
              <w:r w:rsidRPr="003E1F0C">
                <w:rPr>
                  <w:rFonts w:eastAsia="Times New Roman"/>
                  <w:i/>
                  <w:sz w:val="20"/>
                  <w:szCs w:val="20"/>
                  <w:lang w:val="en-US"/>
                </w:rPr>
                <w:t>Planning, Development and Infrastructure (General)</w:t>
              </w:r>
            </w:hyperlink>
            <w:r w:rsidRPr="003E1F0C">
              <w:rPr>
                <w:rFonts w:eastAsia="Times New Roman"/>
                <w:i/>
                <w:sz w:val="20"/>
                <w:szCs w:val="20"/>
                <w:lang w:val="en-US"/>
              </w:rPr>
              <w:t xml:space="preserve"> </w:t>
            </w:r>
            <w:hyperlink r:id="rId156">
              <w:r w:rsidRPr="003E1F0C">
                <w:rPr>
                  <w:rFonts w:eastAsia="Times New Roman"/>
                  <w:i/>
                  <w:sz w:val="20"/>
                  <w:szCs w:val="20"/>
                  <w:lang w:val="en-US"/>
                </w:rPr>
                <w:t>Regulations 2017</w:t>
              </w:r>
            </w:hyperlink>
            <w:r w:rsidRPr="003E1F0C">
              <w:rPr>
                <w:rFonts w:eastAsia="Times New Roman"/>
                <w:sz w:val="20"/>
                <w:szCs w:val="20"/>
                <w:lang w:val="en-US"/>
              </w:rPr>
              <w:t>—</w:t>
            </w:r>
          </w:p>
        </w:tc>
        <w:tc>
          <w:tcPr>
            <w:tcW w:w="2410" w:type="dxa"/>
          </w:tcPr>
          <w:p w14:paraId="07748A0F"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p>
        </w:tc>
      </w:tr>
      <w:tr w:rsidR="003E1F0C" w:rsidRPr="003E1F0C" w14:paraId="36854019" w14:textId="77777777" w:rsidTr="008919E2">
        <w:trPr>
          <w:cantSplit/>
          <w:trHeight w:val="20"/>
        </w:trPr>
        <w:tc>
          <w:tcPr>
            <w:tcW w:w="498" w:type="dxa"/>
          </w:tcPr>
          <w:p w14:paraId="00B06800"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0A9273FD"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(a)</w:t>
            </w:r>
            <w:r w:rsidRPr="003E1F0C">
              <w:rPr>
                <w:rFonts w:eastAsia="Times New Roman"/>
                <w:sz w:val="20"/>
                <w:szCs w:val="20"/>
                <w:lang w:val="en-US"/>
              </w:rPr>
              <w:tab/>
              <w:t>in</w:t>
            </w:r>
            <w:r w:rsidRPr="003E1F0C">
              <w:rPr>
                <w:rFonts w:eastAsia="Times New Roman"/>
                <w:spacing w:val="-5"/>
                <w:sz w:val="20"/>
                <w:szCs w:val="20"/>
                <w:lang w:val="en-US"/>
              </w:rPr>
              <w:t xml:space="preserve"> </w:t>
            </w:r>
            <w:r w:rsidRPr="003E1F0C">
              <w:rPr>
                <w:rFonts w:eastAsia="Times New Roman"/>
                <w:sz w:val="20"/>
                <w:szCs w:val="20"/>
                <w:lang w:val="en-US"/>
              </w:rPr>
              <w:t>relation</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4"/>
                <w:sz w:val="20"/>
                <w:szCs w:val="20"/>
                <w:lang w:val="en-US"/>
              </w:rPr>
              <w:t xml:space="preserve"> </w:t>
            </w:r>
            <w:r w:rsidRPr="003E1F0C">
              <w:rPr>
                <w:rFonts w:eastAsia="Times New Roman"/>
                <w:sz w:val="20"/>
                <w:szCs w:val="20"/>
                <w:lang w:val="en-US"/>
              </w:rPr>
              <w:t>an</w:t>
            </w:r>
            <w:r w:rsidRPr="003E1F0C">
              <w:rPr>
                <w:rFonts w:eastAsia="Times New Roman"/>
                <w:spacing w:val="-4"/>
                <w:sz w:val="20"/>
                <w:szCs w:val="20"/>
                <w:lang w:val="en-US"/>
              </w:rPr>
              <w:t xml:space="preserve"> </w:t>
            </w:r>
            <w:r w:rsidRPr="003E1F0C">
              <w:rPr>
                <w:rFonts w:eastAsia="Times New Roman"/>
                <w:sz w:val="20"/>
                <w:szCs w:val="20"/>
                <w:lang w:val="en-US"/>
              </w:rPr>
              <w:t>original</w:t>
            </w:r>
            <w:r w:rsidRPr="003E1F0C">
              <w:rPr>
                <w:rFonts w:eastAsia="Times New Roman"/>
                <w:spacing w:val="-5"/>
                <w:sz w:val="20"/>
                <w:szCs w:val="20"/>
                <w:lang w:val="en-US"/>
              </w:rPr>
              <w:t xml:space="preserve"> </w:t>
            </w:r>
            <w:r w:rsidRPr="003E1F0C">
              <w:rPr>
                <w:rFonts w:eastAsia="Times New Roman"/>
                <w:spacing w:val="-2"/>
                <w:sz w:val="20"/>
                <w:szCs w:val="20"/>
                <w:lang w:val="en-US"/>
              </w:rPr>
              <w:t>assessment</w:t>
            </w:r>
          </w:p>
        </w:tc>
        <w:tc>
          <w:tcPr>
            <w:tcW w:w="2410" w:type="dxa"/>
          </w:tcPr>
          <w:p w14:paraId="2F7855ED"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pacing w:val="-2"/>
                <w:sz w:val="20"/>
                <w:szCs w:val="20"/>
                <w:lang w:val="en-US"/>
              </w:rPr>
              <w:t>$465.00</w:t>
            </w:r>
          </w:p>
        </w:tc>
      </w:tr>
      <w:tr w:rsidR="003E1F0C" w:rsidRPr="003E1F0C" w14:paraId="450915E9" w14:textId="77777777" w:rsidTr="008919E2">
        <w:trPr>
          <w:cantSplit/>
          <w:trHeight w:val="20"/>
        </w:trPr>
        <w:tc>
          <w:tcPr>
            <w:tcW w:w="498" w:type="dxa"/>
          </w:tcPr>
          <w:p w14:paraId="30F8DCDB"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563D9094"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4"/>
                <w:sz w:val="20"/>
                <w:szCs w:val="20"/>
                <w:lang w:val="en-US"/>
              </w:rPr>
              <w:t>(b)</w:t>
            </w:r>
            <w:r w:rsidRPr="003E1F0C">
              <w:rPr>
                <w:rFonts w:eastAsia="Times New Roman"/>
                <w:sz w:val="20"/>
                <w:szCs w:val="20"/>
                <w:lang w:val="en-US"/>
              </w:rPr>
              <w:tab/>
              <w:t>in relation to an updating of the original or a subsequent assessment</w:t>
            </w:r>
            <w:r w:rsidRPr="003E1F0C">
              <w:rPr>
                <w:rFonts w:eastAsia="Times New Roman"/>
                <w:spacing w:val="-5"/>
                <w:sz w:val="20"/>
                <w:szCs w:val="20"/>
                <w:lang w:val="en-US"/>
              </w:rPr>
              <w:t xml:space="preserve"> </w:t>
            </w:r>
            <w:r w:rsidRPr="003E1F0C">
              <w:rPr>
                <w:rFonts w:eastAsia="Times New Roman"/>
                <w:sz w:val="20"/>
                <w:szCs w:val="20"/>
                <w:lang w:val="en-US"/>
              </w:rPr>
              <w:t>(including</w:t>
            </w:r>
            <w:r w:rsidRPr="003E1F0C">
              <w:rPr>
                <w:rFonts w:eastAsia="Times New Roman"/>
                <w:spacing w:val="-5"/>
                <w:sz w:val="20"/>
                <w:szCs w:val="20"/>
                <w:lang w:val="en-US"/>
              </w:rPr>
              <w:t xml:space="preserve"> </w:t>
            </w:r>
            <w:r w:rsidRPr="003E1F0C">
              <w:rPr>
                <w:rFonts w:eastAsia="Times New Roman"/>
                <w:sz w:val="20"/>
                <w:szCs w:val="20"/>
                <w:lang w:val="en-US"/>
              </w:rPr>
              <w:t>where</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update</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required</w:t>
            </w:r>
            <w:r w:rsidRPr="003E1F0C">
              <w:rPr>
                <w:rFonts w:eastAsia="Times New Roman"/>
                <w:spacing w:val="-6"/>
                <w:sz w:val="20"/>
                <w:szCs w:val="20"/>
                <w:lang w:val="en-US"/>
              </w:rPr>
              <w:t xml:space="preserve"> </w:t>
            </w:r>
            <w:r w:rsidRPr="003E1F0C">
              <w:rPr>
                <w:rFonts w:eastAsia="Times New Roman"/>
                <w:sz w:val="20"/>
                <w:szCs w:val="20"/>
                <w:lang w:val="en-US"/>
              </w:rPr>
              <w:t>because of an amended plan of division)</w:t>
            </w:r>
          </w:p>
        </w:tc>
        <w:tc>
          <w:tcPr>
            <w:tcW w:w="2410" w:type="dxa"/>
          </w:tcPr>
          <w:p w14:paraId="12E06180"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pacing w:val="-2"/>
                <w:sz w:val="20"/>
                <w:szCs w:val="20"/>
                <w:lang w:val="en-US"/>
              </w:rPr>
              <w:t>$134.00</w:t>
            </w:r>
          </w:p>
        </w:tc>
      </w:tr>
      <w:tr w:rsidR="003E1F0C" w:rsidRPr="003E1F0C" w14:paraId="52776326" w14:textId="77777777" w:rsidTr="008919E2">
        <w:trPr>
          <w:cantSplit/>
          <w:trHeight w:val="20"/>
        </w:trPr>
        <w:tc>
          <w:tcPr>
            <w:tcW w:w="498" w:type="dxa"/>
          </w:tcPr>
          <w:p w14:paraId="089A5E25"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28</w:t>
            </w:r>
          </w:p>
        </w:tc>
        <w:tc>
          <w:tcPr>
            <w:tcW w:w="6237" w:type="dxa"/>
          </w:tcPr>
          <w:p w14:paraId="251A6465"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Application</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4"/>
                <w:sz w:val="20"/>
                <w:szCs w:val="20"/>
                <w:lang w:val="en-US"/>
              </w:rPr>
              <w:t xml:space="preserve"> </w:t>
            </w:r>
            <w:r w:rsidRPr="003E1F0C">
              <w:rPr>
                <w:rFonts w:eastAsia="Times New Roman"/>
                <w:sz w:val="20"/>
                <w:szCs w:val="20"/>
                <w:lang w:val="en-US"/>
              </w:rPr>
              <w:t>design</w:t>
            </w:r>
            <w:r w:rsidRPr="003E1F0C">
              <w:rPr>
                <w:rFonts w:eastAsia="Times New Roman"/>
                <w:spacing w:val="-6"/>
                <w:sz w:val="20"/>
                <w:szCs w:val="20"/>
                <w:lang w:val="en-US"/>
              </w:rPr>
              <w:t xml:space="preserve"> </w:t>
            </w:r>
            <w:r w:rsidRPr="003E1F0C">
              <w:rPr>
                <w:rFonts w:eastAsia="Times New Roman"/>
                <w:sz w:val="20"/>
                <w:szCs w:val="20"/>
                <w:lang w:val="en-US"/>
              </w:rPr>
              <w:t>review</w:t>
            </w:r>
            <w:r w:rsidRPr="003E1F0C">
              <w:rPr>
                <w:rFonts w:eastAsia="Times New Roman"/>
                <w:spacing w:val="-7"/>
                <w:sz w:val="20"/>
                <w:szCs w:val="20"/>
                <w:lang w:val="en-US"/>
              </w:rPr>
              <w:t xml:space="preserve"> </w:t>
            </w:r>
            <w:r w:rsidRPr="003E1F0C">
              <w:rPr>
                <w:rFonts w:eastAsia="Times New Roman"/>
                <w:sz w:val="20"/>
                <w:szCs w:val="20"/>
                <w:lang w:val="en-US"/>
              </w:rPr>
              <w:t>under</w:t>
            </w:r>
            <w:r w:rsidRPr="003E1F0C">
              <w:rPr>
                <w:rFonts w:eastAsia="Times New Roman"/>
                <w:spacing w:val="-4"/>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121</w:t>
            </w:r>
            <w:r w:rsidRPr="003E1F0C">
              <w:rPr>
                <w:rFonts w:eastAsia="Times New Roman"/>
                <w:spacing w:val="-4"/>
                <w:sz w:val="20"/>
                <w:szCs w:val="20"/>
                <w:lang w:val="en-US"/>
              </w:rPr>
              <w:t xml:space="preserve"> </w:t>
            </w:r>
            <w:r w:rsidRPr="003E1F0C">
              <w:rPr>
                <w:rFonts w:eastAsia="Times New Roman"/>
                <w:sz w:val="20"/>
                <w:szCs w:val="20"/>
                <w:lang w:val="en-US"/>
              </w:rPr>
              <w:t>of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Act</w:t>
            </w:r>
          </w:p>
        </w:tc>
        <w:tc>
          <w:tcPr>
            <w:tcW w:w="2410" w:type="dxa"/>
          </w:tcPr>
          <w:p w14:paraId="008A3DF4"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z w:val="20"/>
                <w:szCs w:val="20"/>
                <w:lang w:val="en-US"/>
              </w:rPr>
              <w:t>$113.00</w:t>
            </w:r>
            <w:r w:rsidRPr="003E1F0C">
              <w:rPr>
                <w:rFonts w:eastAsia="Times New Roman"/>
                <w:spacing w:val="-12"/>
                <w:sz w:val="20"/>
                <w:szCs w:val="20"/>
                <w:lang w:val="en-US"/>
              </w:rPr>
              <w:t xml:space="preserve"> </w:t>
            </w:r>
            <w:r w:rsidRPr="003E1F0C">
              <w:rPr>
                <w:rFonts w:eastAsia="Times New Roman"/>
                <w:sz w:val="20"/>
                <w:szCs w:val="20"/>
                <w:lang w:val="en-US"/>
              </w:rPr>
              <w:t>plus</w:t>
            </w:r>
            <w:r w:rsidRPr="003E1F0C">
              <w:rPr>
                <w:rFonts w:eastAsia="Times New Roman"/>
                <w:spacing w:val="-12"/>
                <w:sz w:val="20"/>
                <w:szCs w:val="20"/>
                <w:lang w:val="en-US"/>
              </w:rPr>
              <w:t xml:space="preserve"> </w:t>
            </w:r>
            <w:r w:rsidRPr="003E1F0C">
              <w:rPr>
                <w:rFonts w:eastAsia="Times New Roman"/>
                <w:sz w:val="20"/>
                <w:szCs w:val="20"/>
                <w:lang w:val="en-US"/>
              </w:rPr>
              <w:t>the</w:t>
            </w:r>
            <w:r w:rsidRPr="003E1F0C">
              <w:rPr>
                <w:rFonts w:eastAsia="Times New Roman"/>
                <w:spacing w:val="-12"/>
                <w:sz w:val="20"/>
                <w:szCs w:val="20"/>
                <w:lang w:val="en-US"/>
              </w:rPr>
              <w:t xml:space="preserve"> </w:t>
            </w:r>
            <w:r w:rsidRPr="003E1F0C">
              <w:rPr>
                <w:rFonts w:eastAsia="Times New Roman"/>
                <w:sz w:val="20"/>
                <w:szCs w:val="20"/>
                <w:lang w:val="en-US"/>
              </w:rPr>
              <w:t>reasonable costs</w:t>
            </w:r>
            <w:r w:rsidRPr="003E1F0C">
              <w:rPr>
                <w:rFonts w:eastAsia="Times New Roman"/>
                <w:spacing w:val="-8"/>
                <w:sz w:val="20"/>
                <w:szCs w:val="20"/>
                <w:lang w:val="en-US"/>
              </w:rPr>
              <w:t xml:space="preserve"> </w:t>
            </w:r>
            <w:r w:rsidRPr="003E1F0C">
              <w:rPr>
                <w:rFonts w:eastAsia="Times New Roman"/>
                <w:sz w:val="20"/>
                <w:szCs w:val="20"/>
                <w:lang w:val="en-US"/>
              </w:rPr>
              <w:t>of</w:t>
            </w:r>
            <w:r w:rsidRPr="003E1F0C">
              <w:rPr>
                <w:rFonts w:eastAsia="Times New Roman"/>
                <w:spacing w:val="-7"/>
                <w:sz w:val="20"/>
                <w:szCs w:val="20"/>
                <w:lang w:val="en-US"/>
              </w:rPr>
              <w:t xml:space="preserve"> </w:t>
            </w:r>
            <w:r w:rsidRPr="003E1F0C">
              <w:rPr>
                <w:rFonts w:eastAsia="Times New Roman"/>
                <w:sz w:val="20"/>
                <w:szCs w:val="20"/>
                <w:lang w:val="en-US"/>
              </w:rPr>
              <w:t>the</w:t>
            </w:r>
            <w:r w:rsidRPr="003E1F0C">
              <w:rPr>
                <w:rFonts w:eastAsia="Times New Roman"/>
                <w:spacing w:val="-7"/>
                <w:sz w:val="20"/>
                <w:szCs w:val="20"/>
                <w:lang w:val="en-US"/>
              </w:rPr>
              <w:t xml:space="preserve"> </w:t>
            </w:r>
            <w:r w:rsidRPr="003E1F0C">
              <w:rPr>
                <w:rFonts w:eastAsia="Times New Roman"/>
                <w:sz w:val="20"/>
                <w:szCs w:val="20"/>
                <w:lang w:val="en-US"/>
              </w:rPr>
              <w:t>design</w:t>
            </w:r>
            <w:r w:rsidRPr="003E1F0C">
              <w:rPr>
                <w:rFonts w:eastAsia="Times New Roman"/>
                <w:spacing w:val="-7"/>
                <w:sz w:val="20"/>
                <w:szCs w:val="20"/>
                <w:lang w:val="en-US"/>
              </w:rPr>
              <w:t xml:space="preserve"> </w:t>
            </w:r>
            <w:r w:rsidRPr="003E1F0C">
              <w:rPr>
                <w:rFonts w:eastAsia="Times New Roman"/>
                <w:sz w:val="20"/>
                <w:szCs w:val="20"/>
                <w:lang w:val="en-US"/>
              </w:rPr>
              <w:t>panel</w:t>
            </w:r>
            <w:r w:rsidRPr="003E1F0C">
              <w:rPr>
                <w:rFonts w:eastAsia="Times New Roman"/>
                <w:spacing w:val="-7"/>
                <w:sz w:val="20"/>
                <w:szCs w:val="20"/>
                <w:lang w:val="en-US"/>
              </w:rPr>
              <w:t xml:space="preserve"> </w:t>
            </w:r>
            <w:r w:rsidRPr="003E1F0C">
              <w:rPr>
                <w:rFonts w:eastAsia="Times New Roman"/>
                <w:spacing w:val="-7"/>
                <w:sz w:val="20"/>
                <w:szCs w:val="20"/>
                <w:lang w:val="en-US"/>
              </w:rPr>
              <w:br/>
            </w:r>
            <w:r w:rsidRPr="003E1F0C">
              <w:rPr>
                <w:rFonts w:eastAsia="Times New Roman"/>
                <w:sz w:val="20"/>
                <w:szCs w:val="20"/>
                <w:lang w:val="en-US"/>
              </w:rPr>
              <w:t xml:space="preserve">to provide advice on </w:t>
            </w:r>
            <w:r w:rsidRPr="003E1F0C">
              <w:rPr>
                <w:rFonts w:eastAsia="Times New Roman"/>
                <w:sz w:val="20"/>
                <w:szCs w:val="20"/>
                <w:lang w:val="en-US"/>
              </w:rPr>
              <w:br/>
              <w:t xml:space="preserve">the </w:t>
            </w:r>
            <w:r w:rsidRPr="003E1F0C">
              <w:rPr>
                <w:rFonts w:eastAsia="Times New Roman"/>
                <w:spacing w:val="-2"/>
                <w:sz w:val="20"/>
                <w:szCs w:val="20"/>
                <w:lang w:val="en-US"/>
              </w:rPr>
              <w:t>application</w:t>
            </w:r>
          </w:p>
        </w:tc>
      </w:tr>
      <w:tr w:rsidR="003E1F0C" w:rsidRPr="003E1F0C" w14:paraId="7A00DB62" w14:textId="77777777" w:rsidTr="008919E2">
        <w:trPr>
          <w:cantSplit/>
          <w:trHeight w:val="20"/>
        </w:trPr>
        <w:tc>
          <w:tcPr>
            <w:tcW w:w="498" w:type="dxa"/>
          </w:tcPr>
          <w:p w14:paraId="49239AC6"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29</w:t>
            </w:r>
          </w:p>
        </w:tc>
        <w:tc>
          <w:tcPr>
            <w:tcW w:w="6237" w:type="dxa"/>
          </w:tcPr>
          <w:p w14:paraId="75F5676E"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Amount</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purposes</w:t>
            </w:r>
            <w:r w:rsidRPr="003E1F0C">
              <w:rPr>
                <w:rFonts w:eastAsia="Times New Roman"/>
                <w:spacing w:val="-5"/>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127(6)</w:t>
            </w:r>
            <w:r w:rsidRPr="003E1F0C">
              <w:rPr>
                <w:rFonts w:eastAsia="Times New Roman"/>
                <w:spacing w:val="-6"/>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Act</w:t>
            </w:r>
          </w:p>
        </w:tc>
        <w:tc>
          <w:tcPr>
            <w:tcW w:w="2410" w:type="dxa"/>
          </w:tcPr>
          <w:p w14:paraId="628DEE6E"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r w:rsidRPr="003E1F0C">
              <w:rPr>
                <w:rFonts w:eastAsia="Times New Roman"/>
                <w:sz w:val="20"/>
                <w:szCs w:val="20"/>
                <w:lang w:val="en-US"/>
              </w:rPr>
              <w:t>$516.00</w:t>
            </w:r>
            <w:r w:rsidRPr="003E1F0C">
              <w:rPr>
                <w:rFonts w:eastAsia="Times New Roman"/>
                <w:spacing w:val="-13"/>
                <w:sz w:val="20"/>
                <w:szCs w:val="20"/>
                <w:lang w:val="en-US"/>
              </w:rPr>
              <w:t xml:space="preserve"> </w:t>
            </w:r>
            <w:r w:rsidRPr="003E1F0C">
              <w:rPr>
                <w:rFonts w:eastAsia="Times New Roman"/>
                <w:sz w:val="20"/>
                <w:szCs w:val="20"/>
                <w:lang w:val="en-US"/>
              </w:rPr>
              <w:t>for</w:t>
            </w:r>
            <w:r w:rsidRPr="003E1F0C">
              <w:rPr>
                <w:rFonts w:eastAsia="Times New Roman"/>
                <w:spacing w:val="-11"/>
                <w:sz w:val="20"/>
                <w:szCs w:val="20"/>
                <w:lang w:val="en-US"/>
              </w:rPr>
              <w:t xml:space="preserve"> </w:t>
            </w:r>
            <w:r w:rsidRPr="003E1F0C">
              <w:rPr>
                <w:rFonts w:eastAsia="Times New Roman"/>
                <w:sz w:val="20"/>
                <w:szCs w:val="20"/>
                <w:lang w:val="en-US"/>
              </w:rPr>
              <w:t>each</w:t>
            </w:r>
            <w:r w:rsidRPr="003E1F0C">
              <w:rPr>
                <w:rFonts w:eastAsia="Times New Roman"/>
                <w:spacing w:val="-12"/>
                <w:sz w:val="20"/>
                <w:szCs w:val="20"/>
                <w:lang w:val="en-US"/>
              </w:rPr>
              <w:t xml:space="preserve"> </w:t>
            </w:r>
            <w:r w:rsidRPr="003E1F0C">
              <w:rPr>
                <w:rFonts w:eastAsia="Times New Roman"/>
                <w:sz w:val="20"/>
                <w:szCs w:val="20"/>
                <w:lang w:val="en-US"/>
              </w:rPr>
              <w:t>replacement tree</w:t>
            </w:r>
            <w:r w:rsidRPr="003E1F0C">
              <w:rPr>
                <w:rFonts w:eastAsia="Times New Roman"/>
                <w:spacing w:val="-3"/>
                <w:sz w:val="20"/>
                <w:szCs w:val="20"/>
                <w:lang w:val="en-US"/>
              </w:rPr>
              <w:t xml:space="preserve"> </w:t>
            </w:r>
            <w:r w:rsidRPr="003E1F0C">
              <w:rPr>
                <w:rFonts w:eastAsia="Times New Roman"/>
                <w:sz w:val="20"/>
                <w:szCs w:val="20"/>
                <w:lang w:val="en-US"/>
              </w:rPr>
              <w:t>that</w:t>
            </w:r>
            <w:r w:rsidRPr="003E1F0C">
              <w:rPr>
                <w:rFonts w:eastAsia="Times New Roman"/>
                <w:spacing w:val="-2"/>
                <w:sz w:val="20"/>
                <w:szCs w:val="20"/>
                <w:lang w:val="en-US"/>
              </w:rPr>
              <w:t xml:space="preserve"> </w:t>
            </w:r>
            <w:r w:rsidRPr="003E1F0C">
              <w:rPr>
                <w:rFonts w:eastAsia="Times New Roman"/>
                <w:sz w:val="20"/>
                <w:szCs w:val="20"/>
                <w:lang w:val="en-US"/>
              </w:rPr>
              <w:t>is</w:t>
            </w:r>
            <w:r w:rsidRPr="003E1F0C">
              <w:rPr>
                <w:rFonts w:eastAsia="Times New Roman"/>
                <w:spacing w:val="-4"/>
                <w:sz w:val="20"/>
                <w:szCs w:val="20"/>
                <w:lang w:val="en-US"/>
              </w:rPr>
              <w:t xml:space="preserve"> </w:t>
            </w:r>
            <w:r w:rsidRPr="003E1F0C">
              <w:rPr>
                <w:rFonts w:eastAsia="Times New Roman"/>
                <w:sz w:val="20"/>
                <w:szCs w:val="20"/>
                <w:lang w:val="en-US"/>
              </w:rPr>
              <w:t>not</w:t>
            </w:r>
            <w:r w:rsidRPr="003E1F0C">
              <w:rPr>
                <w:rFonts w:eastAsia="Times New Roman"/>
                <w:spacing w:val="-2"/>
                <w:sz w:val="20"/>
                <w:szCs w:val="20"/>
                <w:lang w:val="en-US"/>
              </w:rPr>
              <w:t xml:space="preserve"> planted</w:t>
            </w:r>
          </w:p>
        </w:tc>
      </w:tr>
      <w:tr w:rsidR="003E1F0C" w:rsidRPr="003E1F0C" w14:paraId="6455FC97" w14:textId="77777777" w:rsidTr="008919E2">
        <w:trPr>
          <w:cantSplit/>
          <w:trHeight w:val="20"/>
        </w:trPr>
        <w:tc>
          <w:tcPr>
            <w:tcW w:w="498" w:type="dxa"/>
          </w:tcPr>
          <w:p w14:paraId="0DED2E40" w14:textId="77777777" w:rsidR="003E1F0C" w:rsidRPr="003E1F0C" w:rsidRDefault="003E1F0C" w:rsidP="003E1F0C">
            <w:pPr>
              <w:keepLines/>
              <w:widowControl w:val="0"/>
              <w:autoSpaceDE w:val="0"/>
              <w:autoSpaceDN w:val="0"/>
              <w:spacing w:line="240" w:lineRule="auto"/>
              <w:ind w:right="47"/>
              <w:jc w:val="left"/>
              <w:rPr>
                <w:rFonts w:eastAsia="Times New Roman"/>
                <w:sz w:val="20"/>
                <w:szCs w:val="20"/>
                <w:lang w:val="en-US"/>
              </w:rPr>
            </w:pPr>
            <w:r w:rsidRPr="003E1F0C">
              <w:rPr>
                <w:rFonts w:eastAsia="Times New Roman"/>
                <w:spacing w:val="-5"/>
                <w:sz w:val="20"/>
                <w:szCs w:val="20"/>
                <w:lang w:val="en-US"/>
              </w:rPr>
              <w:t>29A</w:t>
            </w:r>
          </w:p>
        </w:tc>
        <w:tc>
          <w:tcPr>
            <w:tcW w:w="6237" w:type="dxa"/>
          </w:tcPr>
          <w:p w14:paraId="5F13F33D"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Amount</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purposes</w:t>
            </w:r>
            <w:r w:rsidRPr="003E1F0C">
              <w:rPr>
                <w:rFonts w:eastAsia="Times New Roman"/>
                <w:spacing w:val="-5"/>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4"/>
                <w:sz w:val="20"/>
                <w:szCs w:val="20"/>
                <w:lang w:val="en-US"/>
              </w:rPr>
              <w:t xml:space="preserve"> </w:t>
            </w:r>
            <w:r w:rsidRPr="003E1F0C">
              <w:rPr>
                <w:rFonts w:eastAsia="Times New Roman"/>
                <w:sz w:val="20"/>
                <w:szCs w:val="20"/>
                <w:lang w:val="en-US"/>
              </w:rPr>
              <w:t>Urban</w:t>
            </w:r>
            <w:r w:rsidRPr="003E1F0C">
              <w:rPr>
                <w:rFonts w:eastAsia="Times New Roman"/>
                <w:spacing w:val="-3"/>
                <w:sz w:val="20"/>
                <w:szCs w:val="20"/>
                <w:lang w:val="en-US"/>
              </w:rPr>
              <w:t xml:space="preserve"> </w:t>
            </w:r>
            <w:r w:rsidRPr="003E1F0C">
              <w:rPr>
                <w:rFonts w:eastAsia="Times New Roman"/>
                <w:sz w:val="20"/>
                <w:szCs w:val="20"/>
                <w:lang w:val="en-US"/>
              </w:rPr>
              <w:t>Tree</w:t>
            </w:r>
            <w:r w:rsidRPr="003E1F0C">
              <w:rPr>
                <w:rFonts w:eastAsia="Times New Roman"/>
                <w:spacing w:val="-6"/>
                <w:sz w:val="20"/>
                <w:szCs w:val="20"/>
                <w:lang w:val="en-US"/>
              </w:rPr>
              <w:t xml:space="preserve"> </w:t>
            </w:r>
            <w:r w:rsidRPr="003E1F0C">
              <w:rPr>
                <w:rFonts w:eastAsia="Times New Roman"/>
                <w:sz w:val="20"/>
                <w:szCs w:val="20"/>
                <w:lang w:val="en-US"/>
              </w:rPr>
              <w:t>Canopy</w:t>
            </w:r>
            <w:r w:rsidRPr="003E1F0C">
              <w:rPr>
                <w:rFonts w:eastAsia="Times New Roman"/>
                <w:spacing w:val="-5"/>
                <w:sz w:val="20"/>
                <w:szCs w:val="20"/>
                <w:lang w:val="en-US"/>
              </w:rPr>
              <w:t xml:space="preserve"> </w:t>
            </w:r>
            <w:r w:rsidRPr="003E1F0C">
              <w:rPr>
                <w:rFonts w:eastAsia="Times New Roman"/>
                <w:sz w:val="20"/>
                <w:szCs w:val="20"/>
                <w:lang w:val="en-US"/>
              </w:rPr>
              <w:t>Offset</w:t>
            </w:r>
            <w:r w:rsidRPr="003E1F0C">
              <w:rPr>
                <w:rFonts w:eastAsia="Times New Roman"/>
                <w:spacing w:val="-4"/>
                <w:sz w:val="20"/>
                <w:szCs w:val="20"/>
                <w:lang w:val="en-US"/>
              </w:rPr>
              <w:t xml:space="preserve"> </w:t>
            </w:r>
            <w:r w:rsidRPr="003E1F0C">
              <w:rPr>
                <w:rFonts w:eastAsia="Times New Roman"/>
                <w:sz w:val="20"/>
                <w:szCs w:val="20"/>
                <w:lang w:val="en-US"/>
              </w:rPr>
              <w:t xml:space="preserve">Scheme established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197 of the Act—</w:t>
            </w:r>
          </w:p>
        </w:tc>
        <w:tc>
          <w:tcPr>
            <w:tcW w:w="2410" w:type="dxa"/>
          </w:tcPr>
          <w:p w14:paraId="1B674886"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p>
        </w:tc>
      </w:tr>
      <w:tr w:rsidR="003E1F0C" w:rsidRPr="003E1F0C" w14:paraId="43691E9C" w14:textId="77777777" w:rsidTr="008919E2">
        <w:trPr>
          <w:cantSplit/>
          <w:trHeight w:val="20"/>
        </w:trPr>
        <w:tc>
          <w:tcPr>
            <w:tcW w:w="498" w:type="dxa"/>
          </w:tcPr>
          <w:p w14:paraId="51C82ABC"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071C4E22"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(a)</w:t>
            </w:r>
            <w:r w:rsidRPr="003E1F0C">
              <w:rPr>
                <w:rFonts w:eastAsia="Times New Roman"/>
                <w:sz w:val="20"/>
                <w:szCs w:val="20"/>
                <w:lang w:val="en-US"/>
              </w:rPr>
              <w:tab/>
              <w:t>in</w:t>
            </w:r>
            <w:r w:rsidRPr="003E1F0C">
              <w:rPr>
                <w:rFonts w:eastAsia="Times New Roman"/>
                <w:spacing w:val="-3"/>
                <w:sz w:val="20"/>
                <w:szCs w:val="20"/>
                <w:lang w:val="en-US"/>
              </w:rPr>
              <w:t xml:space="preserve"> </w:t>
            </w:r>
            <w:r w:rsidRPr="003E1F0C">
              <w:rPr>
                <w:rFonts w:eastAsia="Times New Roman"/>
                <w:sz w:val="20"/>
                <w:szCs w:val="20"/>
                <w:lang w:val="en-US"/>
              </w:rPr>
              <w:t>relation</w:t>
            </w:r>
            <w:r w:rsidRPr="003E1F0C">
              <w:rPr>
                <w:rFonts w:eastAsia="Times New Roman"/>
                <w:spacing w:val="-3"/>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4"/>
                <w:sz w:val="20"/>
                <w:szCs w:val="20"/>
                <w:lang w:val="en-US"/>
              </w:rPr>
              <w:t xml:space="preserve"> </w:t>
            </w:r>
            <w:r w:rsidRPr="003E1F0C">
              <w:rPr>
                <w:rFonts w:eastAsia="Times New Roman"/>
                <w:sz w:val="20"/>
                <w:szCs w:val="20"/>
                <w:lang w:val="en-US"/>
              </w:rPr>
              <w:t>small</w:t>
            </w:r>
            <w:r w:rsidRPr="003E1F0C">
              <w:rPr>
                <w:rFonts w:eastAsia="Times New Roman"/>
                <w:spacing w:val="-4"/>
                <w:sz w:val="20"/>
                <w:szCs w:val="20"/>
                <w:lang w:val="en-US"/>
              </w:rPr>
              <w:t xml:space="preserve"> tree</w:t>
            </w:r>
          </w:p>
        </w:tc>
        <w:tc>
          <w:tcPr>
            <w:tcW w:w="2410" w:type="dxa"/>
          </w:tcPr>
          <w:p w14:paraId="63EE2E0A"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$516.00</w:t>
            </w:r>
          </w:p>
        </w:tc>
      </w:tr>
      <w:tr w:rsidR="003E1F0C" w:rsidRPr="003E1F0C" w14:paraId="2CDD9006" w14:textId="77777777" w:rsidTr="008919E2">
        <w:trPr>
          <w:cantSplit/>
          <w:trHeight w:val="20"/>
        </w:trPr>
        <w:tc>
          <w:tcPr>
            <w:tcW w:w="498" w:type="dxa"/>
          </w:tcPr>
          <w:p w14:paraId="32C80C82"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3F9495CB"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(b)</w:t>
            </w:r>
            <w:r w:rsidRPr="003E1F0C">
              <w:rPr>
                <w:rFonts w:eastAsia="Times New Roman"/>
                <w:sz w:val="20"/>
                <w:szCs w:val="20"/>
                <w:lang w:val="en-US"/>
              </w:rPr>
              <w:tab/>
              <w:t>in</w:t>
            </w:r>
            <w:r w:rsidRPr="003E1F0C">
              <w:rPr>
                <w:rFonts w:eastAsia="Times New Roman"/>
                <w:spacing w:val="-3"/>
                <w:sz w:val="20"/>
                <w:szCs w:val="20"/>
                <w:lang w:val="en-US"/>
              </w:rPr>
              <w:t xml:space="preserve"> </w:t>
            </w:r>
            <w:r w:rsidRPr="003E1F0C">
              <w:rPr>
                <w:rFonts w:eastAsia="Times New Roman"/>
                <w:sz w:val="20"/>
                <w:szCs w:val="20"/>
                <w:lang w:val="en-US"/>
              </w:rPr>
              <w:t>relation</w:t>
            </w:r>
            <w:r w:rsidRPr="003E1F0C">
              <w:rPr>
                <w:rFonts w:eastAsia="Times New Roman"/>
                <w:spacing w:val="-3"/>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5"/>
                <w:sz w:val="20"/>
                <w:szCs w:val="20"/>
                <w:lang w:val="en-US"/>
              </w:rPr>
              <w:t xml:space="preserve"> </w:t>
            </w:r>
            <w:r w:rsidRPr="003E1F0C">
              <w:rPr>
                <w:rFonts w:eastAsia="Times New Roman"/>
                <w:sz w:val="20"/>
                <w:szCs w:val="20"/>
                <w:lang w:val="en-US"/>
              </w:rPr>
              <w:t>medium</w:t>
            </w:r>
            <w:r w:rsidRPr="003E1F0C">
              <w:rPr>
                <w:rFonts w:eastAsia="Times New Roman"/>
                <w:spacing w:val="-5"/>
                <w:sz w:val="20"/>
                <w:szCs w:val="20"/>
                <w:lang w:val="en-US"/>
              </w:rPr>
              <w:t xml:space="preserve"> </w:t>
            </w:r>
            <w:r w:rsidRPr="003E1F0C">
              <w:rPr>
                <w:rFonts w:eastAsia="Times New Roman"/>
                <w:spacing w:val="-4"/>
                <w:sz w:val="20"/>
                <w:szCs w:val="20"/>
                <w:lang w:val="en-US"/>
              </w:rPr>
              <w:t>tree</w:t>
            </w:r>
          </w:p>
        </w:tc>
        <w:tc>
          <w:tcPr>
            <w:tcW w:w="2410" w:type="dxa"/>
          </w:tcPr>
          <w:p w14:paraId="424359EC"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$1,031.00</w:t>
            </w:r>
          </w:p>
        </w:tc>
      </w:tr>
      <w:tr w:rsidR="003E1F0C" w:rsidRPr="003E1F0C" w14:paraId="3989EAAF" w14:textId="77777777" w:rsidTr="008919E2">
        <w:trPr>
          <w:cantSplit/>
          <w:trHeight w:val="20"/>
        </w:trPr>
        <w:tc>
          <w:tcPr>
            <w:tcW w:w="498" w:type="dxa"/>
          </w:tcPr>
          <w:p w14:paraId="4AEAEF20"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31E47A43"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(c)</w:t>
            </w:r>
            <w:r w:rsidRPr="003E1F0C">
              <w:rPr>
                <w:rFonts w:eastAsia="Times New Roman"/>
                <w:sz w:val="20"/>
                <w:szCs w:val="20"/>
                <w:lang w:val="en-US"/>
              </w:rPr>
              <w:tab/>
              <w:t>in</w:t>
            </w:r>
            <w:r w:rsidRPr="003E1F0C">
              <w:rPr>
                <w:rFonts w:eastAsia="Times New Roman"/>
                <w:spacing w:val="-4"/>
                <w:sz w:val="20"/>
                <w:szCs w:val="20"/>
                <w:lang w:val="en-US"/>
              </w:rPr>
              <w:t xml:space="preserve"> </w:t>
            </w:r>
            <w:r w:rsidRPr="003E1F0C">
              <w:rPr>
                <w:rFonts w:eastAsia="Times New Roman"/>
                <w:sz w:val="20"/>
                <w:szCs w:val="20"/>
                <w:lang w:val="en-US"/>
              </w:rPr>
              <w:t>relation</w:t>
            </w:r>
            <w:r w:rsidRPr="003E1F0C">
              <w:rPr>
                <w:rFonts w:eastAsia="Times New Roman"/>
                <w:spacing w:val="-3"/>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4"/>
                <w:sz w:val="20"/>
                <w:szCs w:val="20"/>
                <w:lang w:val="en-US"/>
              </w:rPr>
              <w:t xml:space="preserve"> </w:t>
            </w:r>
            <w:r w:rsidRPr="003E1F0C">
              <w:rPr>
                <w:rFonts w:eastAsia="Times New Roman"/>
                <w:sz w:val="20"/>
                <w:szCs w:val="20"/>
                <w:lang w:val="en-US"/>
              </w:rPr>
              <w:t>large</w:t>
            </w:r>
            <w:r w:rsidRPr="003E1F0C">
              <w:rPr>
                <w:rFonts w:eastAsia="Times New Roman"/>
                <w:spacing w:val="-4"/>
                <w:sz w:val="20"/>
                <w:szCs w:val="20"/>
                <w:lang w:val="en-US"/>
              </w:rPr>
              <w:t xml:space="preserve"> tree</w:t>
            </w:r>
          </w:p>
        </w:tc>
        <w:tc>
          <w:tcPr>
            <w:tcW w:w="2410" w:type="dxa"/>
          </w:tcPr>
          <w:p w14:paraId="25333BCD"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$1,547.00</w:t>
            </w:r>
          </w:p>
        </w:tc>
      </w:tr>
      <w:tr w:rsidR="003E1F0C" w:rsidRPr="003E1F0C" w14:paraId="20CB5F72" w14:textId="77777777" w:rsidTr="008919E2">
        <w:trPr>
          <w:cantSplit/>
          <w:trHeight w:val="20"/>
        </w:trPr>
        <w:tc>
          <w:tcPr>
            <w:tcW w:w="498" w:type="dxa"/>
          </w:tcPr>
          <w:p w14:paraId="7AFD12CA" w14:textId="77777777" w:rsidR="003E1F0C" w:rsidRPr="003E1F0C" w:rsidRDefault="003E1F0C" w:rsidP="003E1F0C">
            <w:pPr>
              <w:keepLines/>
              <w:widowControl w:val="0"/>
              <w:autoSpaceDE w:val="0"/>
              <w:autoSpaceDN w:val="0"/>
              <w:spacing w:line="240" w:lineRule="auto"/>
              <w:ind w:right="47"/>
              <w:jc w:val="left"/>
              <w:rPr>
                <w:rFonts w:eastAsia="Times New Roman"/>
                <w:sz w:val="20"/>
                <w:szCs w:val="20"/>
                <w:lang w:val="en-US"/>
              </w:rPr>
            </w:pPr>
            <w:r w:rsidRPr="003E1F0C">
              <w:rPr>
                <w:rFonts w:eastAsia="Times New Roman"/>
                <w:spacing w:val="-5"/>
                <w:sz w:val="20"/>
                <w:szCs w:val="20"/>
                <w:lang w:val="en-US"/>
              </w:rPr>
              <w:t>29B</w:t>
            </w:r>
          </w:p>
        </w:tc>
        <w:tc>
          <w:tcPr>
            <w:tcW w:w="6237" w:type="dxa"/>
          </w:tcPr>
          <w:p w14:paraId="59C6B9B4"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Amount</w:t>
            </w:r>
            <w:r w:rsidRPr="003E1F0C">
              <w:rPr>
                <w:rFonts w:eastAsia="Times New Roman"/>
                <w:spacing w:val="-5"/>
                <w:sz w:val="20"/>
                <w:szCs w:val="20"/>
                <w:lang w:val="en-US"/>
              </w:rPr>
              <w:t xml:space="preserve"> </w:t>
            </w:r>
            <w:r w:rsidRPr="003E1F0C">
              <w:rPr>
                <w:rFonts w:eastAsia="Times New Roman"/>
                <w:sz w:val="20"/>
                <w:szCs w:val="20"/>
                <w:lang w:val="en-US"/>
              </w:rPr>
              <w:t>for</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purposes</w:t>
            </w:r>
            <w:r w:rsidRPr="003E1F0C">
              <w:rPr>
                <w:rFonts w:eastAsia="Times New Roman"/>
                <w:spacing w:val="-6"/>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Schedule</w:t>
            </w:r>
            <w:r w:rsidRPr="003E1F0C">
              <w:rPr>
                <w:rFonts w:eastAsia="Times New Roman"/>
                <w:spacing w:val="-5"/>
                <w:sz w:val="20"/>
                <w:szCs w:val="20"/>
                <w:lang w:val="en-US"/>
              </w:rPr>
              <w:t xml:space="preserve"> </w:t>
            </w:r>
            <w:r w:rsidRPr="003E1F0C">
              <w:rPr>
                <w:rFonts w:eastAsia="Times New Roman"/>
                <w:sz w:val="20"/>
                <w:szCs w:val="20"/>
                <w:lang w:val="en-US"/>
              </w:rPr>
              <w:t>4,</w:t>
            </w:r>
            <w:r w:rsidRPr="003E1F0C">
              <w:rPr>
                <w:rFonts w:eastAsia="Times New Roman"/>
                <w:spacing w:val="-4"/>
                <w:sz w:val="20"/>
                <w:szCs w:val="20"/>
                <w:lang w:val="en-US"/>
              </w:rPr>
              <w:t xml:space="preserve"> </w:t>
            </w:r>
            <w:r w:rsidRPr="003E1F0C">
              <w:rPr>
                <w:rFonts w:eastAsia="Times New Roman"/>
                <w:sz w:val="20"/>
                <w:szCs w:val="20"/>
                <w:lang w:val="en-US"/>
              </w:rPr>
              <w:t>Clause</w:t>
            </w:r>
            <w:r w:rsidRPr="003E1F0C">
              <w:rPr>
                <w:rFonts w:eastAsia="Times New Roman"/>
                <w:spacing w:val="-4"/>
                <w:sz w:val="20"/>
                <w:szCs w:val="20"/>
                <w:lang w:val="en-US"/>
              </w:rPr>
              <w:t xml:space="preserve"> </w:t>
            </w:r>
            <w:r w:rsidRPr="003E1F0C">
              <w:rPr>
                <w:rFonts w:eastAsia="Times New Roman"/>
                <w:sz w:val="20"/>
                <w:szCs w:val="20"/>
                <w:lang w:val="en-US"/>
              </w:rPr>
              <w:t>18(1</w:t>
            </w:r>
            <w:proofErr w:type="gramStart"/>
            <w:r w:rsidRPr="003E1F0C">
              <w:rPr>
                <w:rFonts w:eastAsia="Times New Roman"/>
                <w:sz w:val="20"/>
                <w:szCs w:val="20"/>
                <w:lang w:val="en-US"/>
              </w:rPr>
              <w:t>a)(</w:t>
            </w:r>
            <w:proofErr w:type="gramEnd"/>
            <w:r w:rsidRPr="003E1F0C">
              <w:rPr>
                <w:rFonts w:eastAsia="Times New Roman"/>
                <w:sz w:val="20"/>
                <w:szCs w:val="20"/>
                <w:lang w:val="en-US"/>
              </w:rPr>
              <w:t>a)(ii)</w:t>
            </w:r>
            <w:r w:rsidRPr="003E1F0C">
              <w:rPr>
                <w:rFonts w:eastAsia="Times New Roman"/>
                <w:spacing w:val="-7"/>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pacing w:val="-5"/>
                <w:sz w:val="20"/>
                <w:szCs w:val="20"/>
                <w:lang w:val="en-US"/>
              </w:rPr>
              <w:t>the</w:t>
            </w:r>
            <w:r w:rsidRPr="003E1F0C">
              <w:rPr>
                <w:rFonts w:eastAsia="Times New Roman"/>
                <w:sz w:val="20"/>
                <w:szCs w:val="20"/>
                <w:lang w:val="en-US"/>
              </w:rPr>
              <w:t xml:space="preserve"> </w:t>
            </w:r>
            <w:r w:rsidRPr="003E1F0C">
              <w:rPr>
                <w:rFonts w:eastAsia="Times New Roman"/>
                <w:sz w:val="20"/>
                <w:szCs w:val="20"/>
                <w:lang w:val="en-US"/>
              </w:rPr>
              <w:br/>
            </w:r>
            <w:r w:rsidRPr="003E1F0C">
              <w:rPr>
                <w:rFonts w:eastAsia="Times New Roman"/>
                <w:i/>
                <w:spacing w:val="-6"/>
                <w:sz w:val="20"/>
                <w:szCs w:val="20"/>
                <w:lang w:val="en-US"/>
              </w:rPr>
              <w:t>Planning,</w:t>
            </w:r>
            <w:r w:rsidRPr="003E1F0C">
              <w:rPr>
                <w:rFonts w:eastAsia="Times New Roman"/>
                <w:i/>
                <w:spacing w:val="7"/>
                <w:sz w:val="20"/>
                <w:szCs w:val="20"/>
                <w:lang w:val="en-US"/>
              </w:rPr>
              <w:t xml:space="preserve"> </w:t>
            </w:r>
            <w:r w:rsidRPr="003E1F0C">
              <w:rPr>
                <w:rFonts w:eastAsia="Times New Roman"/>
                <w:i/>
                <w:spacing w:val="-6"/>
                <w:sz w:val="20"/>
                <w:szCs w:val="20"/>
                <w:lang w:val="en-US"/>
              </w:rPr>
              <w:t>Development</w:t>
            </w:r>
            <w:r w:rsidRPr="003E1F0C">
              <w:rPr>
                <w:rFonts w:eastAsia="Times New Roman"/>
                <w:i/>
                <w:spacing w:val="3"/>
                <w:sz w:val="20"/>
                <w:szCs w:val="20"/>
                <w:lang w:val="en-US"/>
              </w:rPr>
              <w:t xml:space="preserve"> </w:t>
            </w:r>
            <w:r w:rsidRPr="003E1F0C">
              <w:rPr>
                <w:rFonts w:eastAsia="Times New Roman"/>
                <w:i/>
                <w:spacing w:val="-6"/>
                <w:sz w:val="20"/>
                <w:szCs w:val="20"/>
                <w:lang w:val="en-US"/>
              </w:rPr>
              <w:t>and</w:t>
            </w:r>
            <w:r w:rsidRPr="003E1F0C">
              <w:rPr>
                <w:rFonts w:eastAsia="Times New Roman"/>
                <w:i/>
                <w:spacing w:val="6"/>
                <w:sz w:val="20"/>
                <w:szCs w:val="20"/>
                <w:lang w:val="en-US"/>
              </w:rPr>
              <w:t xml:space="preserve"> </w:t>
            </w:r>
            <w:r w:rsidRPr="003E1F0C">
              <w:rPr>
                <w:rFonts w:eastAsia="Times New Roman"/>
                <w:i/>
                <w:spacing w:val="-6"/>
                <w:sz w:val="20"/>
                <w:szCs w:val="20"/>
                <w:lang w:val="en-US"/>
              </w:rPr>
              <w:t>Infrastructure</w:t>
            </w:r>
            <w:r w:rsidRPr="003E1F0C">
              <w:rPr>
                <w:rFonts w:eastAsia="Times New Roman"/>
                <w:i/>
                <w:spacing w:val="5"/>
                <w:sz w:val="20"/>
                <w:szCs w:val="20"/>
                <w:lang w:val="en-US"/>
              </w:rPr>
              <w:t xml:space="preserve"> </w:t>
            </w:r>
            <w:r w:rsidRPr="003E1F0C">
              <w:rPr>
                <w:rFonts w:eastAsia="Times New Roman"/>
                <w:i/>
                <w:spacing w:val="-6"/>
                <w:sz w:val="20"/>
                <w:szCs w:val="20"/>
                <w:lang w:val="en-US"/>
              </w:rPr>
              <w:t>(General)</w:t>
            </w:r>
            <w:r w:rsidRPr="003E1F0C">
              <w:rPr>
                <w:rFonts w:eastAsia="Times New Roman"/>
                <w:i/>
                <w:spacing w:val="9"/>
                <w:sz w:val="20"/>
                <w:szCs w:val="20"/>
                <w:lang w:val="en-US"/>
              </w:rPr>
              <w:t xml:space="preserve"> </w:t>
            </w:r>
            <w:r w:rsidRPr="003E1F0C">
              <w:rPr>
                <w:rFonts w:eastAsia="Times New Roman"/>
                <w:i/>
                <w:spacing w:val="-6"/>
                <w:sz w:val="20"/>
                <w:szCs w:val="20"/>
                <w:lang w:val="en-US"/>
              </w:rPr>
              <w:t>Regulations</w:t>
            </w:r>
            <w:r w:rsidRPr="003E1F0C">
              <w:rPr>
                <w:rFonts w:eastAsia="Times New Roman"/>
                <w:i/>
                <w:spacing w:val="3"/>
                <w:sz w:val="20"/>
                <w:szCs w:val="20"/>
                <w:lang w:val="en-US"/>
              </w:rPr>
              <w:t xml:space="preserve"> </w:t>
            </w:r>
            <w:r w:rsidRPr="003E1F0C">
              <w:rPr>
                <w:rFonts w:eastAsia="Times New Roman"/>
                <w:i/>
                <w:spacing w:val="-6"/>
                <w:sz w:val="20"/>
                <w:szCs w:val="20"/>
                <w:lang w:val="en-US"/>
              </w:rPr>
              <w:t>2017</w:t>
            </w:r>
          </w:p>
        </w:tc>
        <w:tc>
          <w:tcPr>
            <w:tcW w:w="2410" w:type="dxa"/>
          </w:tcPr>
          <w:p w14:paraId="37CF2501"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r w:rsidRPr="003E1F0C">
              <w:rPr>
                <w:rFonts w:eastAsia="Times New Roman"/>
                <w:sz w:val="20"/>
                <w:szCs w:val="20"/>
                <w:lang w:val="en-US"/>
              </w:rPr>
              <w:t>$516.00</w:t>
            </w:r>
            <w:r w:rsidRPr="003E1F0C">
              <w:rPr>
                <w:rFonts w:eastAsia="Times New Roman"/>
                <w:spacing w:val="-13"/>
                <w:sz w:val="20"/>
                <w:szCs w:val="20"/>
                <w:lang w:val="en-US"/>
              </w:rPr>
              <w:t xml:space="preserve"> </w:t>
            </w:r>
            <w:r w:rsidRPr="003E1F0C">
              <w:rPr>
                <w:rFonts w:eastAsia="Times New Roman"/>
                <w:sz w:val="20"/>
                <w:szCs w:val="20"/>
                <w:lang w:val="en-US"/>
              </w:rPr>
              <w:t>for</w:t>
            </w:r>
            <w:r w:rsidRPr="003E1F0C">
              <w:rPr>
                <w:rFonts w:eastAsia="Times New Roman"/>
                <w:spacing w:val="-11"/>
                <w:sz w:val="20"/>
                <w:szCs w:val="20"/>
                <w:lang w:val="en-US"/>
              </w:rPr>
              <w:t xml:space="preserve"> </w:t>
            </w:r>
            <w:r w:rsidRPr="003E1F0C">
              <w:rPr>
                <w:rFonts w:eastAsia="Times New Roman"/>
                <w:sz w:val="20"/>
                <w:szCs w:val="20"/>
                <w:lang w:val="en-US"/>
              </w:rPr>
              <w:t>each</w:t>
            </w:r>
            <w:r w:rsidRPr="003E1F0C">
              <w:rPr>
                <w:rFonts w:eastAsia="Times New Roman"/>
                <w:spacing w:val="-11"/>
                <w:sz w:val="20"/>
                <w:szCs w:val="20"/>
                <w:lang w:val="en-US"/>
              </w:rPr>
              <w:t xml:space="preserve"> </w:t>
            </w:r>
            <w:r w:rsidRPr="003E1F0C">
              <w:rPr>
                <w:rFonts w:eastAsia="Times New Roman"/>
                <w:sz w:val="20"/>
                <w:szCs w:val="20"/>
                <w:lang w:val="en-US"/>
              </w:rPr>
              <w:t>replacement tree</w:t>
            </w:r>
            <w:r w:rsidRPr="003E1F0C">
              <w:rPr>
                <w:rFonts w:eastAsia="Times New Roman"/>
                <w:spacing w:val="-3"/>
                <w:sz w:val="20"/>
                <w:szCs w:val="20"/>
                <w:lang w:val="en-US"/>
              </w:rPr>
              <w:t xml:space="preserve"> </w:t>
            </w:r>
            <w:r w:rsidRPr="003E1F0C">
              <w:rPr>
                <w:rFonts w:eastAsia="Times New Roman"/>
                <w:sz w:val="20"/>
                <w:szCs w:val="20"/>
                <w:lang w:val="en-US"/>
              </w:rPr>
              <w:t>that</w:t>
            </w:r>
            <w:r w:rsidRPr="003E1F0C">
              <w:rPr>
                <w:rFonts w:eastAsia="Times New Roman"/>
                <w:spacing w:val="-2"/>
                <w:sz w:val="20"/>
                <w:szCs w:val="20"/>
                <w:lang w:val="en-US"/>
              </w:rPr>
              <w:t xml:space="preserve"> </w:t>
            </w:r>
            <w:r w:rsidRPr="003E1F0C">
              <w:rPr>
                <w:rFonts w:eastAsia="Times New Roman"/>
                <w:sz w:val="20"/>
                <w:szCs w:val="20"/>
                <w:lang w:val="en-US"/>
              </w:rPr>
              <w:t>is</w:t>
            </w:r>
            <w:r w:rsidRPr="003E1F0C">
              <w:rPr>
                <w:rFonts w:eastAsia="Times New Roman"/>
                <w:spacing w:val="-4"/>
                <w:sz w:val="20"/>
                <w:szCs w:val="20"/>
                <w:lang w:val="en-US"/>
              </w:rPr>
              <w:t xml:space="preserve"> </w:t>
            </w:r>
            <w:r w:rsidRPr="003E1F0C">
              <w:rPr>
                <w:rFonts w:eastAsia="Times New Roman"/>
                <w:sz w:val="20"/>
                <w:szCs w:val="20"/>
                <w:lang w:val="en-US"/>
              </w:rPr>
              <w:t>not</w:t>
            </w:r>
            <w:r w:rsidRPr="003E1F0C">
              <w:rPr>
                <w:rFonts w:eastAsia="Times New Roman"/>
                <w:spacing w:val="-2"/>
                <w:sz w:val="20"/>
                <w:szCs w:val="20"/>
                <w:lang w:val="en-US"/>
              </w:rPr>
              <w:t xml:space="preserve"> planted</w:t>
            </w:r>
          </w:p>
        </w:tc>
      </w:tr>
      <w:tr w:rsidR="003E1F0C" w:rsidRPr="003E1F0C" w14:paraId="3E9043B3" w14:textId="77777777" w:rsidTr="008919E2">
        <w:trPr>
          <w:cantSplit/>
          <w:trHeight w:val="20"/>
        </w:trPr>
        <w:tc>
          <w:tcPr>
            <w:tcW w:w="498" w:type="dxa"/>
          </w:tcPr>
          <w:p w14:paraId="35196837"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lastRenderedPageBreak/>
              <w:t>30</w:t>
            </w:r>
          </w:p>
        </w:tc>
        <w:tc>
          <w:tcPr>
            <w:tcW w:w="6237" w:type="dxa"/>
          </w:tcPr>
          <w:p w14:paraId="2ABFCA9E"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Application</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extension</w:t>
            </w:r>
            <w:r w:rsidRPr="003E1F0C">
              <w:rPr>
                <w:rFonts w:eastAsia="Times New Roman"/>
                <w:spacing w:val="-6"/>
                <w:sz w:val="20"/>
                <w:szCs w:val="20"/>
                <w:lang w:val="en-US"/>
              </w:rPr>
              <w:t xml:space="preserve"> </w:t>
            </w:r>
            <w:r w:rsidRPr="003E1F0C">
              <w:rPr>
                <w:rFonts w:eastAsia="Times New Roman"/>
                <w:sz w:val="20"/>
                <w:szCs w:val="20"/>
                <w:lang w:val="en-US"/>
              </w:rPr>
              <w:t>of</w:t>
            </w:r>
            <w:r w:rsidRPr="003E1F0C">
              <w:rPr>
                <w:rFonts w:eastAsia="Times New Roman"/>
                <w:spacing w:val="-4"/>
                <w:sz w:val="20"/>
                <w:szCs w:val="20"/>
                <w:lang w:val="en-US"/>
              </w:rPr>
              <w:t xml:space="preserve"> </w:t>
            </w:r>
            <w:r w:rsidRPr="003E1F0C">
              <w:rPr>
                <w:rFonts w:eastAsia="Times New Roman"/>
                <w:sz w:val="20"/>
                <w:szCs w:val="20"/>
                <w:lang w:val="en-US"/>
              </w:rPr>
              <w:t>a</w:t>
            </w:r>
            <w:r w:rsidRPr="003E1F0C">
              <w:rPr>
                <w:rFonts w:eastAsia="Times New Roman"/>
                <w:spacing w:val="-5"/>
                <w:sz w:val="20"/>
                <w:szCs w:val="20"/>
                <w:lang w:val="en-US"/>
              </w:rPr>
              <w:t xml:space="preserve"> </w:t>
            </w:r>
            <w:r w:rsidRPr="003E1F0C">
              <w:rPr>
                <w:rFonts w:eastAsia="Times New Roman"/>
                <w:sz w:val="20"/>
                <w:szCs w:val="20"/>
                <w:lang w:val="en-US"/>
              </w:rPr>
              <w:t>development</w:t>
            </w:r>
            <w:r w:rsidRPr="003E1F0C">
              <w:rPr>
                <w:rFonts w:eastAsia="Times New Roman"/>
                <w:spacing w:val="-5"/>
                <w:sz w:val="20"/>
                <w:szCs w:val="20"/>
                <w:lang w:val="en-US"/>
              </w:rPr>
              <w:t xml:space="preserve"> </w:t>
            </w:r>
            <w:proofErr w:type="spellStart"/>
            <w:r w:rsidRPr="003E1F0C">
              <w:rPr>
                <w:rFonts w:eastAsia="Times New Roman"/>
                <w:sz w:val="20"/>
                <w:szCs w:val="20"/>
                <w:lang w:val="en-US"/>
              </w:rPr>
              <w:t>authorisation</w:t>
            </w:r>
            <w:proofErr w:type="spellEnd"/>
            <w:r w:rsidRPr="003E1F0C">
              <w:rPr>
                <w:rFonts w:eastAsia="Times New Roman"/>
                <w:spacing w:val="-4"/>
                <w:sz w:val="20"/>
                <w:szCs w:val="20"/>
                <w:lang w:val="en-US"/>
              </w:rPr>
              <w:t xml:space="preserve"> </w:t>
            </w:r>
            <w:r w:rsidRPr="003E1F0C">
              <w:rPr>
                <w:rFonts w:eastAsia="Times New Roman"/>
                <w:sz w:val="20"/>
                <w:szCs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126(3) of the Act—</w:t>
            </w:r>
          </w:p>
        </w:tc>
        <w:tc>
          <w:tcPr>
            <w:tcW w:w="2410" w:type="dxa"/>
          </w:tcPr>
          <w:p w14:paraId="1ACCD190"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p>
        </w:tc>
      </w:tr>
      <w:tr w:rsidR="003E1F0C" w:rsidRPr="003E1F0C" w14:paraId="4E94181E" w14:textId="77777777" w:rsidTr="008919E2">
        <w:trPr>
          <w:cantSplit/>
          <w:trHeight w:val="20"/>
        </w:trPr>
        <w:tc>
          <w:tcPr>
            <w:tcW w:w="498" w:type="dxa"/>
          </w:tcPr>
          <w:p w14:paraId="3F820152"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797971B7"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4"/>
                <w:sz w:val="20"/>
                <w:szCs w:val="20"/>
                <w:lang w:val="en-US"/>
              </w:rPr>
              <w:t>(a)</w:t>
            </w:r>
            <w:r w:rsidRPr="003E1F0C">
              <w:rPr>
                <w:rFonts w:eastAsia="Times New Roman"/>
                <w:sz w:val="20"/>
                <w:szCs w:val="20"/>
                <w:lang w:val="en-US"/>
              </w:rPr>
              <w:tab/>
              <w:t xml:space="preserve">if the development </w:t>
            </w:r>
            <w:proofErr w:type="spellStart"/>
            <w:r w:rsidRPr="003E1F0C">
              <w:rPr>
                <w:rFonts w:eastAsia="Times New Roman"/>
                <w:sz w:val="20"/>
                <w:szCs w:val="20"/>
                <w:lang w:val="en-US"/>
              </w:rPr>
              <w:t>authorisation</w:t>
            </w:r>
            <w:proofErr w:type="spellEnd"/>
            <w:r w:rsidRPr="003E1F0C">
              <w:rPr>
                <w:rFonts w:eastAsia="Times New Roman"/>
                <w:sz w:val="20"/>
                <w:szCs w:val="20"/>
                <w:lang w:val="en-US"/>
              </w:rPr>
              <w:t xml:space="preserve"> relates to development assessed</w:t>
            </w:r>
            <w:r w:rsidRPr="003E1F0C">
              <w:rPr>
                <w:rFonts w:eastAsia="Times New Roman"/>
                <w:spacing w:val="-6"/>
                <w:sz w:val="20"/>
                <w:szCs w:val="20"/>
                <w:lang w:val="en-US"/>
              </w:rPr>
              <w:t xml:space="preserve"> </w:t>
            </w:r>
            <w:r w:rsidRPr="003E1F0C">
              <w:rPr>
                <w:rFonts w:eastAsia="Times New Roman"/>
                <w:sz w:val="20"/>
                <w:szCs w:val="20"/>
                <w:lang w:val="en-US"/>
              </w:rPr>
              <w:t>as</w:t>
            </w:r>
            <w:r w:rsidRPr="003E1F0C">
              <w:rPr>
                <w:rFonts w:eastAsia="Times New Roman"/>
                <w:spacing w:val="-8"/>
                <w:sz w:val="20"/>
                <w:szCs w:val="20"/>
                <w:lang w:val="en-US"/>
              </w:rPr>
              <w:t xml:space="preserve"> </w:t>
            </w:r>
            <w:r w:rsidRPr="003E1F0C">
              <w:rPr>
                <w:rFonts w:eastAsia="Times New Roman"/>
                <w:sz w:val="20"/>
                <w:szCs w:val="20"/>
                <w:lang w:val="en-US"/>
              </w:rPr>
              <w:t>restricted</w:t>
            </w:r>
            <w:r w:rsidRPr="003E1F0C">
              <w:rPr>
                <w:rFonts w:eastAsia="Times New Roman"/>
                <w:spacing w:val="-6"/>
                <w:sz w:val="20"/>
                <w:szCs w:val="20"/>
                <w:lang w:val="en-US"/>
              </w:rPr>
              <w:t xml:space="preserve"> </w:t>
            </w:r>
            <w:r w:rsidRPr="003E1F0C">
              <w:rPr>
                <w:rFonts w:eastAsia="Times New Roman"/>
                <w:sz w:val="20"/>
                <w:szCs w:val="20"/>
                <w:lang w:val="en-US"/>
              </w:rPr>
              <w:t>development</w:t>
            </w:r>
            <w:r w:rsidRPr="003E1F0C">
              <w:rPr>
                <w:rFonts w:eastAsia="Times New Roman"/>
                <w:spacing w:val="-7"/>
                <w:sz w:val="20"/>
                <w:szCs w:val="20"/>
                <w:lang w:val="en-US"/>
              </w:rPr>
              <w:t xml:space="preserve"> </w:t>
            </w:r>
            <w:r w:rsidRPr="003E1F0C">
              <w:rPr>
                <w:rFonts w:eastAsia="Times New Roman"/>
                <w:sz w:val="20"/>
                <w:szCs w:val="20"/>
                <w:lang w:val="en-US"/>
              </w:rPr>
              <w:t>under</w:t>
            </w:r>
            <w:r w:rsidRPr="003E1F0C">
              <w:rPr>
                <w:rFonts w:eastAsia="Times New Roman"/>
                <w:spacing w:val="-6"/>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108(1)(a) of the Act</w:t>
            </w:r>
          </w:p>
        </w:tc>
        <w:tc>
          <w:tcPr>
            <w:tcW w:w="2410" w:type="dxa"/>
          </w:tcPr>
          <w:p w14:paraId="430C6BE5"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$146.00</w:t>
            </w:r>
          </w:p>
        </w:tc>
      </w:tr>
      <w:tr w:rsidR="003E1F0C" w:rsidRPr="003E1F0C" w14:paraId="3A57E09A" w14:textId="77777777" w:rsidTr="008919E2">
        <w:trPr>
          <w:cantSplit/>
          <w:trHeight w:val="20"/>
        </w:trPr>
        <w:tc>
          <w:tcPr>
            <w:tcW w:w="498" w:type="dxa"/>
          </w:tcPr>
          <w:p w14:paraId="226E0E44"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73261899"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4"/>
                <w:sz w:val="20"/>
                <w:szCs w:val="20"/>
                <w:lang w:val="en-US"/>
              </w:rPr>
              <w:t>(b)</w:t>
            </w:r>
            <w:r w:rsidRPr="003E1F0C">
              <w:rPr>
                <w:rFonts w:eastAsia="Times New Roman"/>
                <w:sz w:val="20"/>
                <w:szCs w:val="20"/>
                <w:lang w:val="en-US"/>
              </w:rPr>
              <w:tab/>
              <w:t>if</w:t>
            </w:r>
            <w:r w:rsidRPr="003E1F0C">
              <w:rPr>
                <w:rFonts w:eastAsia="Times New Roman"/>
                <w:spacing w:val="-6"/>
                <w:sz w:val="20"/>
                <w:szCs w:val="20"/>
                <w:lang w:val="en-US"/>
              </w:rPr>
              <w:t xml:space="preserve"> </w:t>
            </w:r>
            <w:r w:rsidRPr="003E1F0C">
              <w:rPr>
                <w:rFonts w:eastAsia="Times New Roman"/>
                <w:sz w:val="20"/>
                <w:szCs w:val="20"/>
                <w:lang w:val="en-US"/>
              </w:rPr>
              <w:t>the</w:t>
            </w:r>
            <w:r w:rsidRPr="003E1F0C">
              <w:rPr>
                <w:rFonts w:eastAsia="Times New Roman"/>
                <w:spacing w:val="-7"/>
                <w:sz w:val="20"/>
                <w:szCs w:val="20"/>
                <w:lang w:val="en-US"/>
              </w:rPr>
              <w:t xml:space="preserve"> </w:t>
            </w:r>
            <w:r w:rsidRPr="003E1F0C">
              <w:rPr>
                <w:rFonts w:eastAsia="Times New Roman"/>
                <w:sz w:val="20"/>
                <w:szCs w:val="20"/>
                <w:lang w:val="en-US"/>
              </w:rPr>
              <w:t>development</w:t>
            </w:r>
            <w:r w:rsidRPr="003E1F0C">
              <w:rPr>
                <w:rFonts w:eastAsia="Times New Roman"/>
                <w:spacing w:val="-7"/>
                <w:sz w:val="20"/>
                <w:szCs w:val="20"/>
                <w:lang w:val="en-US"/>
              </w:rPr>
              <w:t xml:space="preserve"> </w:t>
            </w:r>
            <w:proofErr w:type="spellStart"/>
            <w:r w:rsidRPr="003E1F0C">
              <w:rPr>
                <w:rFonts w:eastAsia="Times New Roman"/>
                <w:sz w:val="20"/>
                <w:szCs w:val="20"/>
                <w:lang w:val="en-US"/>
              </w:rPr>
              <w:t>authorisation</w:t>
            </w:r>
            <w:proofErr w:type="spellEnd"/>
            <w:r w:rsidRPr="003E1F0C">
              <w:rPr>
                <w:rFonts w:eastAsia="Times New Roman"/>
                <w:spacing w:val="-6"/>
                <w:sz w:val="20"/>
                <w:szCs w:val="20"/>
                <w:lang w:val="en-US"/>
              </w:rPr>
              <w:t xml:space="preserve"> </w:t>
            </w:r>
            <w:r w:rsidRPr="003E1F0C">
              <w:rPr>
                <w:rFonts w:eastAsia="Times New Roman"/>
                <w:sz w:val="20"/>
                <w:szCs w:val="20"/>
                <w:lang w:val="en-US"/>
              </w:rPr>
              <w:t>relates</w:t>
            </w:r>
            <w:r w:rsidRPr="003E1F0C">
              <w:rPr>
                <w:rFonts w:eastAsia="Times New Roman"/>
                <w:spacing w:val="-8"/>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 xml:space="preserve">development assessed as impact assessed development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111</w:t>
            </w:r>
            <w:r w:rsidRPr="003E1F0C">
              <w:rPr>
                <w:rFonts w:eastAsia="Times New Roman"/>
                <w:spacing w:val="-4"/>
                <w:sz w:val="20"/>
                <w:szCs w:val="20"/>
                <w:lang w:val="en-US"/>
              </w:rPr>
              <w:t xml:space="preserve"> </w:t>
            </w:r>
            <w:r w:rsidRPr="003E1F0C">
              <w:rPr>
                <w:rFonts w:eastAsia="Times New Roman"/>
                <w:sz w:val="20"/>
                <w:szCs w:val="20"/>
                <w:lang w:val="en-US"/>
              </w:rPr>
              <w:t>of</w:t>
            </w:r>
            <w:r w:rsidRPr="003E1F0C">
              <w:rPr>
                <w:rFonts w:eastAsia="Times New Roman"/>
                <w:spacing w:val="-2"/>
                <w:sz w:val="20"/>
                <w:szCs w:val="20"/>
                <w:lang w:val="en-US"/>
              </w:rPr>
              <w:t xml:space="preserve"> </w:t>
            </w:r>
            <w:r w:rsidRPr="003E1F0C">
              <w:rPr>
                <w:rFonts w:eastAsia="Times New Roman"/>
                <w:sz w:val="20"/>
                <w:szCs w:val="20"/>
                <w:lang w:val="en-US"/>
              </w:rPr>
              <w:t>the</w:t>
            </w:r>
            <w:r w:rsidRPr="003E1F0C">
              <w:rPr>
                <w:rFonts w:eastAsia="Times New Roman"/>
                <w:spacing w:val="-3"/>
                <w:sz w:val="20"/>
                <w:szCs w:val="20"/>
                <w:lang w:val="en-US"/>
              </w:rPr>
              <w:t xml:space="preserve"> </w:t>
            </w:r>
            <w:r w:rsidRPr="003E1F0C">
              <w:rPr>
                <w:rFonts w:eastAsia="Times New Roman"/>
                <w:spacing w:val="-5"/>
                <w:sz w:val="20"/>
                <w:szCs w:val="20"/>
                <w:lang w:val="en-US"/>
              </w:rPr>
              <w:t>Act</w:t>
            </w:r>
          </w:p>
        </w:tc>
        <w:tc>
          <w:tcPr>
            <w:tcW w:w="2410" w:type="dxa"/>
          </w:tcPr>
          <w:p w14:paraId="178A93E1"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z w:val="20"/>
                <w:szCs w:val="20"/>
                <w:lang w:val="en-US"/>
              </w:rPr>
              <w:t>$10,000</w:t>
            </w:r>
            <w:r w:rsidRPr="003E1F0C">
              <w:rPr>
                <w:rFonts w:eastAsia="Times New Roman"/>
                <w:spacing w:val="-9"/>
                <w:sz w:val="20"/>
                <w:szCs w:val="20"/>
                <w:lang w:val="en-US"/>
              </w:rPr>
              <w:t xml:space="preserve"> </w:t>
            </w:r>
            <w:r w:rsidRPr="003E1F0C">
              <w:rPr>
                <w:rFonts w:eastAsia="Times New Roman"/>
                <w:sz w:val="20"/>
                <w:szCs w:val="20"/>
                <w:lang w:val="en-US"/>
              </w:rPr>
              <w:t>for</w:t>
            </w:r>
            <w:r w:rsidRPr="003E1F0C">
              <w:rPr>
                <w:rFonts w:eastAsia="Times New Roman"/>
                <w:spacing w:val="-8"/>
                <w:sz w:val="20"/>
                <w:szCs w:val="20"/>
                <w:lang w:val="en-US"/>
              </w:rPr>
              <w:t xml:space="preserve"> </w:t>
            </w:r>
            <w:r w:rsidRPr="003E1F0C">
              <w:rPr>
                <w:rFonts w:eastAsia="Times New Roman"/>
                <w:sz w:val="20"/>
                <w:szCs w:val="20"/>
                <w:lang w:val="en-US"/>
              </w:rPr>
              <w:t>the</w:t>
            </w:r>
            <w:r w:rsidRPr="003E1F0C">
              <w:rPr>
                <w:rFonts w:eastAsia="Times New Roman"/>
                <w:spacing w:val="-10"/>
                <w:sz w:val="20"/>
                <w:szCs w:val="20"/>
                <w:lang w:val="en-US"/>
              </w:rPr>
              <w:t xml:space="preserve"> </w:t>
            </w:r>
            <w:r w:rsidRPr="003E1F0C">
              <w:rPr>
                <w:rFonts w:eastAsia="Times New Roman"/>
                <w:sz w:val="20"/>
                <w:szCs w:val="20"/>
                <w:lang w:val="en-US"/>
              </w:rPr>
              <w:t>first</w:t>
            </w:r>
            <w:r w:rsidRPr="003E1F0C">
              <w:rPr>
                <w:rFonts w:eastAsia="Times New Roman"/>
                <w:spacing w:val="-8"/>
                <w:sz w:val="20"/>
                <w:szCs w:val="20"/>
                <w:lang w:val="en-US"/>
              </w:rPr>
              <w:t xml:space="preserve"> </w:t>
            </w:r>
            <w:r w:rsidRPr="003E1F0C">
              <w:rPr>
                <w:rFonts w:eastAsia="Times New Roman"/>
                <w:sz w:val="20"/>
                <w:szCs w:val="20"/>
                <w:lang w:val="en-US"/>
              </w:rPr>
              <w:t>request, with</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fee</w:t>
            </w:r>
            <w:r w:rsidRPr="003E1F0C">
              <w:rPr>
                <w:rFonts w:eastAsia="Times New Roman"/>
                <w:spacing w:val="-6"/>
                <w:sz w:val="20"/>
                <w:szCs w:val="20"/>
                <w:lang w:val="en-US"/>
              </w:rPr>
              <w:t xml:space="preserve"> </w:t>
            </w:r>
            <w:r w:rsidRPr="003E1F0C">
              <w:rPr>
                <w:rFonts w:eastAsia="Times New Roman"/>
                <w:sz w:val="20"/>
                <w:szCs w:val="20"/>
                <w:lang w:val="en-US"/>
              </w:rPr>
              <w:t>to</w:t>
            </w:r>
            <w:r w:rsidRPr="003E1F0C">
              <w:rPr>
                <w:rFonts w:eastAsia="Times New Roman"/>
                <w:spacing w:val="-5"/>
                <w:sz w:val="20"/>
                <w:szCs w:val="20"/>
                <w:lang w:val="en-US"/>
              </w:rPr>
              <w:t xml:space="preserve"> </w:t>
            </w:r>
            <w:r w:rsidRPr="003E1F0C">
              <w:rPr>
                <w:rFonts w:eastAsia="Times New Roman"/>
                <w:sz w:val="20"/>
                <w:szCs w:val="20"/>
                <w:lang w:val="en-US"/>
              </w:rPr>
              <w:t>be</w:t>
            </w:r>
            <w:r w:rsidRPr="003E1F0C">
              <w:rPr>
                <w:rFonts w:eastAsia="Times New Roman"/>
                <w:spacing w:val="-8"/>
                <w:sz w:val="20"/>
                <w:szCs w:val="20"/>
                <w:lang w:val="en-US"/>
              </w:rPr>
              <w:t xml:space="preserve"> </w:t>
            </w:r>
            <w:r w:rsidRPr="003E1F0C">
              <w:rPr>
                <w:rFonts w:eastAsia="Times New Roman"/>
                <w:sz w:val="20"/>
                <w:szCs w:val="20"/>
                <w:lang w:val="en-US"/>
              </w:rPr>
              <w:t>double</w:t>
            </w:r>
            <w:r w:rsidRPr="003E1F0C">
              <w:rPr>
                <w:rFonts w:eastAsia="Times New Roman"/>
                <w:spacing w:val="-6"/>
                <w:sz w:val="20"/>
                <w:szCs w:val="20"/>
                <w:lang w:val="en-US"/>
              </w:rPr>
              <w:t xml:space="preserve"> </w:t>
            </w:r>
            <w:r w:rsidRPr="003E1F0C">
              <w:rPr>
                <w:rFonts w:eastAsia="Times New Roman"/>
                <w:sz w:val="20"/>
                <w:szCs w:val="20"/>
                <w:lang w:val="en-US"/>
              </w:rPr>
              <w:t>the previously applicable fee</w:t>
            </w:r>
            <w:r w:rsidRPr="003E1F0C">
              <w:rPr>
                <w:rFonts w:eastAsia="Times New Roman"/>
                <w:spacing w:val="40"/>
                <w:sz w:val="20"/>
                <w:szCs w:val="20"/>
                <w:lang w:val="en-US"/>
              </w:rPr>
              <w:t xml:space="preserve"> </w:t>
            </w:r>
            <w:r w:rsidRPr="003E1F0C">
              <w:rPr>
                <w:rFonts w:eastAsia="Times New Roman"/>
                <w:spacing w:val="40"/>
                <w:sz w:val="20"/>
                <w:szCs w:val="20"/>
                <w:lang w:val="en-US"/>
              </w:rPr>
              <w:br/>
            </w:r>
            <w:r w:rsidRPr="003E1F0C">
              <w:rPr>
                <w:rFonts w:eastAsia="Times New Roman"/>
                <w:sz w:val="20"/>
                <w:szCs w:val="20"/>
                <w:lang w:val="en-US"/>
              </w:rPr>
              <w:t xml:space="preserve">for each subsequent </w:t>
            </w:r>
            <w:r w:rsidRPr="003E1F0C">
              <w:rPr>
                <w:rFonts w:eastAsia="Times New Roman"/>
                <w:sz w:val="20"/>
                <w:szCs w:val="20"/>
                <w:lang w:val="en-US"/>
              </w:rPr>
              <w:br/>
              <w:t>request</w:t>
            </w:r>
            <w:r w:rsidRPr="003E1F0C">
              <w:rPr>
                <w:rFonts w:eastAsia="Times New Roman"/>
                <w:spacing w:val="-5"/>
                <w:sz w:val="20"/>
                <w:szCs w:val="20"/>
                <w:lang w:val="en-US"/>
              </w:rPr>
              <w:t xml:space="preserve"> </w:t>
            </w:r>
            <w:r w:rsidRPr="003E1F0C">
              <w:rPr>
                <w:rFonts w:eastAsia="Times New Roman"/>
                <w:spacing w:val="-2"/>
                <w:sz w:val="20"/>
                <w:szCs w:val="20"/>
                <w:lang w:val="en-US"/>
              </w:rPr>
              <w:t>thereafter</w:t>
            </w:r>
          </w:p>
        </w:tc>
      </w:tr>
      <w:tr w:rsidR="003E1F0C" w:rsidRPr="003E1F0C" w14:paraId="1A9C9573" w14:textId="77777777" w:rsidTr="008919E2">
        <w:trPr>
          <w:cantSplit/>
          <w:trHeight w:val="20"/>
        </w:trPr>
        <w:tc>
          <w:tcPr>
            <w:tcW w:w="498" w:type="dxa"/>
          </w:tcPr>
          <w:p w14:paraId="585040D2"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19D3A011"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(c)</w:t>
            </w:r>
            <w:r w:rsidRPr="003E1F0C">
              <w:rPr>
                <w:rFonts w:eastAsia="Times New Roman"/>
                <w:sz w:val="20"/>
                <w:szCs w:val="20"/>
                <w:lang w:val="en-US"/>
              </w:rPr>
              <w:tab/>
              <w:t>in</w:t>
            </w:r>
            <w:r w:rsidRPr="003E1F0C">
              <w:rPr>
                <w:rFonts w:eastAsia="Times New Roman"/>
                <w:spacing w:val="-2"/>
                <w:sz w:val="20"/>
                <w:szCs w:val="20"/>
                <w:lang w:val="en-US"/>
              </w:rPr>
              <w:t xml:space="preserve"> </w:t>
            </w:r>
            <w:r w:rsidRPr="003E1F0C">
              <w:rPr>
                <w:rFonts w:eastAsia="Times New Roman"/>
                <w:sz w:val="20"/>
                <w:szCs w:val="20"/>
                <w:lang w:val="en-US"/>
              </w:rPr>
              <w:t>any</w:t>
            </w:r>
            <w:r w:rsidRPr="003E1F0C">
              <w:rPr>
                <w:rFonts w:eastAsia="Times New Roman"/>
                <w:spacing w:val="-3"/>
                <w:sz w:val="20"/>
                <w:szCs w:val="20"/>
                <w:lang w:val="en-US"/>
              </w:rPr>
              <w:t xml:space="preserve"> </w:t>
            </w:r>
            <w:r w:rsidRPr="003E1F0C">
              <w:rPr>
                <w:rFonts w:eastAsia="Times New Roman"/>
                <w:sz w:val="20"/>
                <w:szCs w:val="20"/>
                <w:lang w:val="en-US"/>
              </w:rPr>
              <w:t>other</w:t>
            </w:r>
            <w:r w:rsidRPr="003E1F0C">
              <w:rPr>
                <w:rFonts w:eastAsia="Times New Roman"/>
                <w:spacing w:val="-2"/>
                <w:sz w:val="20"/>
                <w:szCs w:val="20"/>
                <w:lang w:val="en-US"/>
              </w:rPr>
              <w:t xml:space="preserve"> </w:t>
            </w:r>
            <w:r w:rsidRPr="003E1F0C">
              <w:rPr>
                <w:rFonts w:eastAsia="Times New Roman"/>
                <w:spacing w:val="-4"/>
                <w:sz w:val="20"/>
                <w:szCs w:val="20"/>
                <w:lang w:val="en-US"/>
              </w:rPr>
              <w:t>case</w:t>
            </w:r>
          </w:p>
        </w:tc>
        <w:tc>
          <w:tcPr>
            <w:tcW w:w="2410" w:type="dxa"/>
          </w:tcPr>
          <w:p w14:paraId="66B0759A"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$123.00</w:t>
            </w:r>
          </w:p>
        </w:tc>
      </w:tr>
      <w:tr w:rsidR="003E1F0C" w:rsidRPr="003E1F0C" w14:paraId="3C6FBA33" w14:textId="77777777" w:rsidTr="008919E2">
        <w:trPr>
          <w:cantSplit/>
          <w:trHeight w:val="1000"/>
        </w:trPr>
        <w:tc>
          <w:tcPr>
            <w:tcW w:w="498" w:type="dxa"/>
          </w:tcPr>
          <w:p w14:paraId="041E23F7" w14:textId="77777777" w:rsidR="003E1F0C" w:rsidRPr="003E1F0C" w:rsidRDefault="003E1F0C" w:rsidP="003E1F0C">
            <w:pPr>
              <w:keepLines/>
              <w:widowControl w:val="0"/>
              <w:autoSpaceDE w:val="0"/>
              <w:autoSpaceDN w:val="0"/>
              <w:spacing w:line="240" w:lineRule="auto"/>
              <w:ind w:right="91"/>
              <w:jc w:val="left"/>
              <w:rPr>
                <w:rFonts w:eastAsia="Times New Roman"/>
                <w:sz w:val="20"/>
                <w:szCs w:val="20"/>
                <w:lang w:val="en-US"/>
              </w:rPr>
            </w:pPr>
            <w:r w:rsidRPr="003E1F0C">
              <w:rPr>
                <w:rFonts w:eastAsia="Times New Roman"/>
                <w:spacing w:val="-5"/>
                <w:sz w:val="20"/>
                <w:szCs w:val="20"/>
                <w:lang w:val="en-US"/>
              </w:rPr>
              <w:t>30a</w:t>
            </w:r>
          </w:p>
        </w:tc>
        <w:tc>
          <w:tcPr>
            <w:tcW w:w="6237" w:type="dxa"/>
          </w:tcPr>
          <w:p w14:paraId="13565D47" w14:textId="77777777" w:rsidR="003E1F0C" w:rsidRPr="003E1F0C" w:rsidRDefault="003E1F0C" w:rsidP="003E1F0C">
            <w:pPr>
              <w:keepLines/>
              <w:widowControl w:val="0"/>
              <w:autoSpaceDE w:val="0"/>
              <w:autoSpaceDN w:val="0"/>
              <w:spacing w:line="240" w:lineRule="auto"/>
              <w:ind w:right="147"/>
              <w:jc w:val="left"/>
              <w:rPr>
                <w:rFonts w:eastAsia="Times New Roman"/>
                <w:sz w:val="20"/>
                <w:szCs w:val="20"/>
                <w:lang w:val="en-US"/>
              </w:rPr>
            </w:pPr>
            <w:r w:rsidRPr="003E1F0C">
              <w:rPr>
                <w:rFonts w:eastAsia="Times New Roman"/>
                <w:sz w:val="20"/>
                <w:szCs w:val="20"/>
                <w:lang w:val="en-US"/>
              </w:rPr>
              <w:t xml:space="preserve">Application for the extension of a development </w:t>
            </w:r>
            <w:proofErr w:type="spellStart"/>
            <w:r w:rsidRPr="003E1F0C">
              <w:rPr>
                <w:rFonts w:eastAsia="Times New Roman"/>
                <w:sz w:val="20"/>
                <w:szCs w:val="20"/>
                <w:lang w:val="en-US"/>
              </w:rPr>
              <w:t>authorisation</w:t>
            </w:r>
            <w:proofErr w:type="spellEnd"/>
            <w:r w:rsidRPr="003E1F0C">
              <w:rPr>
                <w:rFonts w:eastAsia="Times New Roman"/>
                <w:sz w:val="20"/>
                <w:szCs w:val="20"/>
                <w:lang w:val="en-US"/>
              </w:rPr>
              <w:t xml:space="preserve"> under Regulation</w:t>
            </w:r>
            <w:r w:rsidRPr="003E1F0C">
              <w:rPr>
                <w:rFonts w:eastAsia="Times New Roman"/>
                <w:spacing w:val="-3"/>
                <w:sz w:val="20"/>
                <w:szCs w:val="20"/>
                <w:lang w:val="en-US"/>
              </w:rPr>
              <w:t> </w:t>
            </w:r>
            <w:r w:rsidRPr="003E1F0C">
              <w:rPr>
                <w:rFonts w:eastAsia="Times New Roman"/>
                <w:sz w:val="20"/>
                <w:szCs w:val="20"/>
                <w:lang w:val="en-US"/>
              </w:rPr>
              <w:t xml:space="preserve">104B of the </w:t>
            </w:r>
            <w:hyperlink r:id="rId157">
              <w:r w:rsidRPr="003E1F0C">
                <w:rPr>
                  <w:rFonts w:eastAsia="Times New Roman"/>
                  <w:i/>
                  <w:sz w:val="20"/>
                  <w:szCs w:val="20"/>
                  <w:lang w:val="en-US"/>
                </w:rPr>
                <w:t>Planning, Development and</w:t>
              </w:r>
            </w:hyperlink>
            <w:r w:rsidRPr="003E1F0C">
              <w:rPr>
                <w:rFonts w:eastAsia="Times New Roman"/>
                <w:i/>
                <w:sz w:val="20"/>
                <w:szCs w:val="20"/>
                <w:lang w:val="en-US"/>
              </w:rPr>
              <w:t xml:space="preserve"> </w:t>
            </w:r>
            <w:hyperlink r:id="rId158">
              <w:r w:rsidRPr="003E1F0C">
                <w:rPr>
                  <w:rFonts w:eastAsia="Times New Roman"/>
                  <w:i/>
                  <w:sz w:val="20"/>
                  <w:szCs w:val="20"/>
                  <w:lang w:val="en-US"/>
                </w:rPr>
                <w:t>Infrastructure (General) Regulations 2017</w:t>
              </w:r>
            </w:hyperlink>
            <w:r w:rsidRPr="003E1F0C">
              <w:rPr>
                <w:rFonts w:eastAsia="Times New Roman"/>
                <w:i/>
                <w:sz w:val="20"/>
                <w:szCs w:val="20"/>
                <w:lang w:val="en-US"/>
              </w:rPr>
              <w:t xml:space="preserve"> </w:t>
            </w:r>
            <w:r w:rsidRPr="003E1F0C">
              <w:rPr>
                <w:rFonts w:eastAsia="Times New Roman"/>
                <w:sz w:val="20"/>
                <w:szCs w:val="20"/>
                <w:lang w:val="en-US"/>
              </w:rPr>
              <w:t>where the development</w:t>
            </w:r>
            <w:r w:rsidRPr="003E1F0C">
              <w:rPr>
                <w:rFonts w:eastAsia="Times New Roman"/>
                <w:spacing w:val="-7"/>
                <w:sz w:val="20"/>
                <w:szCs w:val="20"/>
                <w:lang w:val="en-US"/>
              </w:rPr>
              <w:t xml:space="preserve"> </w:t>
            </w:r>
            <w:proofErr w:type="spellStart"/>
            <w:r w:rsidRPr="003E1F0C">
              <w:rPr>
                <w:rFonts w:eastAsia="Times New Roman"/>
                <w:sz w:val="20"/>
                <w:szCs w:val="20"/>
                <w:lang w:val="en-US"/>
              </w:rPr>
              <w:t>authorisation</w:t>
            </w:r>
            <w:proofErr w:type="spellEnd"/>
            <w:r w:rsidRPr="003E1F0C">
              <w:rPr>
                <w:rFonts w:eastAsia="Times New Roman"/>
                <w:spacing w:val="-6"/>
                <w:sz w:val="20"/>
                <w:szCs w:val="20"/>
                <w:lang w:val="en-US"/>
              </w:rPr>
              <w:t xml:space="preserve"> </w:t>
            </w:r>
            <w:r w:rsidRPr="003E1F0C">
              <w:rPr>
                <w:rFonts w:eastAsia="Times New Roman"/>
                <w:spacing w:val="-6"/>
                <w:sz w:val="20"/>
                <w:szCs w:val="20"/>
                <w:lang w:val="en-US"/>
              </w:rPr>
              <w:br/>
            </w:r>
            <w:r w:rsidRPr="003E1F0C">
              <w:rPr>
                <w:rFonts w:eastAsia="Times New Roman"/>
                <w:sz w:val="20"/>
                <w:szCs w:val="20"/>
                <w:lang w:val="en-US"/>
              </w:rPr>
              <w:t>relates</w:t>
            </w:r>
            <w:r w:rsidRPr="003E1F0C">
              <w:rPr>
                <w:rFonts w:eastAsia="Times New Roman"/>
                <w:spacing w:val="-8"/>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development</w:t>
            </w:r>
            <w:r w:rsidRPr="003E1F0C">
              <w:rPr>
                <w:rFonts w:eastAsia="Times New Roman"/>
                <w:spacing w:val="-7"/>
                <w:sz w:val="20"/>
                <w:szCs w:val="20"/>
                <w:lang w:val="en-US"/>
              </w:rPr>
              <w:t xml:space="preserve"> </w:t>
            </w:r>
            <w:r w:rsidRPr="003E1F0C">
              <w:rPr>
                <w:rFonts w:eastAsia="Times New Roman"/>
                <w:sz w:val="20"/>
                <w:szCs w:val="20"/>
                <w:lang w:val="en-US"/>
              </w:rPr>
              <w:t>assessed</w:t>
            </w:r>
            <w:r w:rsidRPr="003E1F0C">
              <w:rPr>
                <w:rFonts w:eastAsia="Times New Roman"/>
                <w:spacing w:val="-4"/>
                <w:sz w:val="20"/>
                <w:szCs w:val="20"/>
                <w:lang w:val="en-US"/>
              </w:rPr>
              <w:t xml:space="preserve"> </w:t>
            </w:r>
            <w:r w:rsidRPr="003E1F0C">
              <w:rPr>
                <w:rFonts w:eastAsia="Times New Roman"/>
                <w:sz w:val="20"/>
                <w:szCs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130 of the Act</w:t>
            </w:r>
          </w:p>
        </w:tc>
        <w:tc>
          <w:tcPr>
            <w:tcW w:w="2410" w:type="dxa"/>
          </w:tcPr>
          <w:p w14:paraId="73451627"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$146.00</w:t>
            </w:r>
          </w:p>
        </w:tc>
      </w:tr>
      <w:tr w:rsidR="003E1F0C" w:rsidRPr="003E1F0C" w14:paraId="215288B8" w14:textId="77777777" w:rsidTr="008919E2">
        <w:trPr>
          <w:cantSplit/>
          <w:trHeight w:val="20"/>
        </w:trPr>
        <w:tc>
          <w:tcPr>
            <w:tcW w:w="498" w:type="dxa"/>
          </w:tcPr>
          <w:p w14:paraId="2546FCE3" w14:textId="77777777" w:rsidR="003E1F0C" w:rsidRPr="003E1F0C" w:rsidRDefault="003E1F0C" w:rsidP="003E1F0C">
            <w:pPr>
              <w:keepLines/>
              <w:widowControl w:val="0"/>
              <w:autoSpaceDE w:val="0"/>
              <w:autoSpaceDN w:val="0"/>
              <w:spacing w:line="240" w:lineRule="auto"/>
              <w:ind w:right="91"/>
              <w:jc w:val="left"/>
              <w:rPr>
                <w:rFonts w:eastAsia="Times New Roman"/>
                <w:sz w:val="20"/>
                <w:szCs w:val="20"/>
                <w:lang w:val="en-US"/>
              </w:rPr>
            </w:pPr>
            <w:r w:rsidRPr="003E1F0C">
              <w:rPr>
                <w:rFonts w:eastAsia="Times New Roman"/>
                <w:spacing w:val="-5"/>
                <w:sz w:val="20"/>
                <w:szCs w:val="20"/>
                <w:lang w:val="en-US"/>
              </w:rPr>
              <w:t>30b</w:t>
            </w:r>
          </w:p>
        </w:tc>
        <w:tc>
          <w:tcPr>
            <w:tcW w:w="6237" w:type="dxa"/>
          </w:tcPr>
          <w:p w14:paraId="2F605972" w14:textId="77777777" w:rsidR="003E1F0C" w:rsidRPr="003E1F0C" w:rsidRDefault="003E1F0C" w:rsidP="003E1F0C">
            <w:pPr>
              <w:keepLines/>
              <w:widowControl w:val="0"/>
              <w:autoSpaceDE w:val="0"/>
              <w:autoSpaceDN w:val="0"/>
              <w:spacing w:line="240" w:lineRule="auto"/>
              <w:ind w:right="147"/>
              <w:jc w:val="left"/>
              <w:rPr>
                <w:rFonts w:eastAsia="Times New Roman"/>
                <w:sz w:val="20"/>
                <w:szCs w:val="20"/>
                <w:lang w:val="en-US"/>
              </w:rPr>
            </w:pPr>
            <w:r w:rsidRPr="003E1F0C">
              <w:rPr>
                <w:rFonts w:eastAsia="Times New Roman"/>
                <w:sz w:val="20"/>
                <w:szCs w:val="20"/>
                <w:lang w:val="en-US"/>
              </w:rPr>
              <w:t>Application</w:t>
            </w:r>
            <w:r w:rsidRPr="003E1F0C">
              <w:rPr>
                <w:rFonts w:eastAsia="Times New Roman"/>
                <w:spacing w:val="-5"/>
                <w:sz w:val="20"/>
                <w:szCs w:val="20"/>
                <w:lang w:val="en-US"/>
              </w:rPr>
              <w:t xml:space="preserve"> </w:t>
            </w:r>
            <w:r w:rsidRPr="003E1F0C">
              <w:rPr>
                <w:rFonts w:eastAsia="Times New Roman"/>
                <w:sz w:val="20"/>
                <w:szCs w:val="20"/>
                <w:lang w:val="en-US"/>
              </w:rPr>
              <w:t>for</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extension</w:t>
            </w:r>
            <w:r w:rsidRPr="003E1F0C">
              <w:rPr>
                <w:rFonts w:eastAsia="Times New Roman"/>
                <w:spacing w:val="-7"/>
                <w:sz w:val="20"/>
                <w:szCs w:val="20"/>
                <w:lang w:val="en-US"/>
              </w:rPr>
              <w:t xml:space="preserve"> </w:t>
            </w:r>
            <w:r w:rsidRPr="003E1F0C">
              <w:rPr>
                <w:rFonts w:eastAsia="Times New Roman"/>
                <w:sz w:val="20"/>
                <w:szCs w:val="20"/>
                <w:lang w:val="en-US"/>
              </w:rPr>
              <w:t>of</w:t>
            </w:r>
            <w:r w:rsidRPr="003E1F0C">
              <w:rPr>
                <w:rFonts w:eastAsia="Times New Roman"/>
                <w:spacing w:val="-5"/>
                <w:sz w:val="20"/>
                <w:szCs w:val="20"/>
                <w:lang w:val="en-US"/>
              </w:rPr>
              <w:t xml:space="preserve"> </w:t>
            </w:r>
            <w:r w:rsidRPr="003E1F0C">
              <w:rPr>
                <w:rFonts w:eastAsia="Times New Roman"/>
                <w:sz w:val="20"/>
                <w:szCs w:val="20"/>
                <w:lang w:val="en-US"/>
              </w:rPr>
              <w:t>a</w:t>
            </w:r>
            <w:r w:rsidRPr="003E1F0C">
              <w:rPr>
                <w:rFonts w:eastAsia="Times New Roman"/>
                <w:spacing w:val="-6"/>
                <w:sz w:val="20"/>
                <w:szCs w:val="20"/>
                <w:lang w:val="en-US"/>
              </w:rPr>
              <w:t xml:space="preserve"> </w:t>
            </w:r>
            <w:r w:rsidRPr="003E1F0C">
              <w:rPr>
                <w:rFonts w:eastAsia="Times New Roman"/>
                <w:sz w:val="20"/>
                <w:szCs w:val="20"/>
                <w:lang w:val="en-US"/>
              </w:rPr>
              <w:t>development</w:t>
            </w:r>
            <w:r w:rsidRPr="003E1F0C">
              <w:rPr>
                <w:rFonts w:eastAsia="Times New Roman"/>
                <w:spacing w:val="-6"/>
                <w:sz w:val="20"/>
                <w:szCs w:val="20"/>
                <w:lang w:val="en-US"/>
              </w:rPr>
              <w:t xml:space="preserve"> </w:t>
            </w:r>
            <w:proofErr w:type="spellStart"/>
            <w:r w:rsidRPr="003E1F0C">
              <w:rPr>
                <w:rFonts w:eastAsia="Times New Roman"/>
                <w:sz w:val="20"/>
                <w:szCs w:val="20"/>
                <w:lang w:val="en-US"/>
              </w:rPr>
              <w:t>authorisation</w:t>
            </w:r>
            <w:proofErr w:type="spellEnd"/>
            <w:r w:rsidRPr="003E1F0C">
              <w:rPr>
                <w:rFonts w:eastAsia="Times New Roman"/>
                <w:sz w:val="20"/>
                <w:szCs w:val="20"/>
                <w:lang w:val="en-US"/>
              </w:rPr>
              <w:t xml:space="preserve"> under Regulation</w:t>
            </w:r>
            <w:r w:rsidRPr="003E1F0C">
              <w:rPr>
                <w:rFonts w:eastAsia="Times New Roman"/>
                <w:spacing w:val="-3"/>
                <w:sz w:val="20"/>
                <w:szCs w:val="20"/>
                <w:lang w:val="en-US"/>
              </w:rPr>
              <w:t> </w:t>
            </w:r>
            <w:r w:rsidRPr="003E1F0C">
              <w:rPr>
                <w:rFonts w:eastAsia="Times New Roman"/>
                <w:sz w:val="20"/>
                <w:szCs w:val="20"/>
                <w:lang w:val="en-US"/>
              </w:rPr>
              <w:t xml:space="preserve">108 of the </w:t>
            </w:r>
            <w:hyperlink r:id="rId159">
              <w:r w:rsidRPr="003E1F0C">
                <w:rPr>
                  <w:rFonts w:eastAsia="Times New Roman"/>
                  <w:i/>
                  <w:sz w:val="20"/>
                  <w:szCs w:val="20"/>
                  <w:lang w:val="en-US"/>
                </w:rPr>
                <w:t>Planning, Development and</w:t>
              </w:r>
            </w:hyperlink>
            <w:r w:rsidRPr="003E1F0C">
              <w:rPr>
                <w:rFonts w:eastAsia="Times New Roman"/>
                <w:i/>
                <w:sz w:val="20"/>
                <w:szCs w:val="20"/>
                <w:lang w:val="en-US"/>
              </w:rPr>
              <w:t xml:space="preserve"> </w:t>
            </w:r>
            <w:hyperlink r:id="rId160">
              <w:r w:rsidRPr="003E1F0C">
                <w:rPr>
                  <w:rFonts w:eastAsia="Times New Roman"/>
                  <w:i/>
                  <w:sz w:val="20"/>
                  <w:szCs w:val="20"/>
                  <w:lang w:val="en-US"/>
                </w:rPr>
                <w:t>Infrastructure (General) Regulations 2017</w:t>
              </w:r>
              <w:r w:rsidRPr="003E1F0C">
                <w:rPr>
                  <w:rFonts w:eastAsia="Times New Roman"/>
                  <w:sz w:val="20"/>
                  <w:szCs w:val="20"/>
                  <w:lang w:val="en-US"/>
                </w:rPr>
                <w:t>:</w:t>
              </w:r>
            </w:hyperlink>
          </w:p>
        </w:tc>
        <w:tc>
          <w:tcPr>
            <w:tcW w:w="2410" w:type="dxa"/>
          </w:tcPr>
          <w:p w14:paraId="1E54411C" w14:textId="77777777" w:rsidR="003E1F0C" w:rsidRPr="003E1F0C" w:rsidRDefault="003E1F0C" w:rsidP="003E1F0C">
            <w:pPr>
              <w:keepLines/>
              <w:widowControl w:val="0"/>
              <w:autoSpaceDE w:val="0"/>
              <w:autoSpaceDN w:val="0"/>
              <w:spacing w:line="240" w:lineRule="auto"/>
              <w:jc w:val="right"/>
              <w:rPr>
                <w:rFonts w:eastAsia="Times New Roman"/>
                <w:sz w:val="20"/>
                <w:szCs w:val="20"/>
                <w:lang w:val="en-US"/>
              </w:rPr>
            </w:pPr>
          </w:p>
        </w:tc>
      </w:tr>
      <w:tr w:rsidR="003E1F0C" w:rsidRPr="003E1F0C" w14:paraId="57EBA6DA" w14:textId="77777777" w:rsidTr="008919E2">
        <w:trPr>
          <w:cantSplit/>
          <w:trHeight w:val="20"/>
        </w:trPr>
        <w:tc>
          <w:tcPr>
            <w:tcW w:w="498" w:type="dxa"/>
          </w:tcPr>
          <w:p w14:paraId="7653C180"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0633305B"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4"/>
                <w:sz w:val="20"/>
                <w:szCs w:val="20"/>
                <w:lang w:val="en-US"/>
              </w:rPr>
              <w:t>(a)</w:t>
            </w:r>
            <w:r w:rsidRPr="003E1F0C">
              <w:rPr>
                <w:rFonts w:eastAsia="Times New Roman"/>
                <w:sz w:val="20"/>
                <w:szCs w:val="20"/>
                <w:lang w:val="en-US"/>
              </w:rPr>
              <w:tab/>
              <w:t xml:space="preserve">if the development </w:t>
            </w:r>
            <w:proofErr w:type="spellStart"/>
            <w:r w:rsidRPr="003E1F0C">
              <w:rPr>
                <w:rFonts w:eastAsia="Times New Roman"/>
                <w:sz w:val="20"/>
                <w:szCs w:val="20"/>
                <w:lang w:val="en-US"/>
              </w:rPr>
              <w:t>authorisation</w:t>
            </w:r>
            <w:proofErr w:type="spellEnd"/>
            <w:r w:rsidRPr="003E1F0C">
              <w:rPr>
                <w:rFonts w:eastAsia="Times New Roman"/>
                <w:sz w:val="20"/>
                <w:szCs w:val="20"/>
                <w:lang w:val="en-US"/>
              </w:rPr>
              <w:t xml:space="preserve"> relates to development assessed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131(2)(b) of the Act, and the development</w:t>
            </w:r>
            <w:r w:rsidRPr="003E1F0C">
              <w:rPr>
                <w:rFonts w:eastAsia="Times New Roman"/>
                <w:spacing w:val="-4"/>
                <w:sz w:val="20"/>
                <w:szCs w:val="20"/>
                <w:lang w:val="en-US"/>
              </w:rPr>
              <w:t xml:space="preserve"> </w:t>
            </w:r>
            <w:r w:rsidRPr="003E1F0C">
              <w:rPr>
                <w:rFonts w:eastAsia="Times New Roman"/>
                <w:sz w:val="20"/>
                <w:szCs w:val="20"/>
                <w:lang w:val="en-US"/>
              </w:rPr>
              <w:t>is</w:t>
            </w:r>
            <w:r w:rsidRPr="003E1F0C">
              <w:rPr>
                <w:rFonts w:eastAsia="Times New Roman"/>
                <w:spacing w:val="-5"/>
                <w:sz w:val="20"/>
                <w:szCs w:val="20"/>
                <w:lang w:val="en-US"/>
              </w:rPr>
              <w:t xml:space="preserve"> </w:t>
            </w:r>
            <w:r w:rsidRPr="003E1F0C">
              <w:rPr>
                <w:rFonts w:eastAsia="Times New Roman"/>
                <w:sz w:val="20"/>
                <w:szCs w:val="20"/>
                <w:lang w:val="en-US"/>
              </w:rPr>
              <w:t>undertaken</w:t>
            </w:r>
            <w:r w:rsidRPr="003E1F0C">
              <w:rPr>
                <w:rFonts w:eastAsia="Times New Roman"/>
                <w:spacing w:val="-4"/>
                <w:sz w:val="20"/>
                <w:szCs w:val="20"/>
                <w:lang w:val="en-US"/>
              </w:rPr>
              <w:t xml:space="preserve"> </w:t>
            </w:r>
            <w:r w:rsidRPr="003E1F0C">
              <w:rPr>
                <w:rFonts w:eastAsia="Times New Roman"/>
                <w:sz w:val="20"/>
                <w:szCs w:val="20"/>
                <w:lang w:val="en-US"/>
              </w:rPr>
              <w:t>in</w:t>
            </w:r>
            <w:r w:rsidRPr="003E1F0C">
              <w:rPr>
                <w:rFonts w:eastAsia="Times New Roman"/>
                <w:spacing w:val="-8"/>
                <w:sz w:val="20"/>
                <w:szCs w:val="20"/>
                <w:lang w:val="en-US"/>
              </w:rPr>
              <w:t xml:space="preserve"> </w:t>
            </w:r>
            <w:r w:rsidRPr="003E1F0C">
              <w:rPr>
                <w:rFonts w:eastAsia="Times New Roman"/>
                <w:sz w:val="20"/>
                <w:szCs w:val="20"/>
                <w:lang w:val="en-US"/>
              </w:rPr>
              <w:t>partnership</w:t>
            </w:r>
            <w:r w:rsidRPr="003E1F0C">
              <w:rPr>
                <w:rFonts w:eastAsia="Times New Roman"/>
                <w:spacing w:val="-5"/>
                <w:sz w:val="20"/>
                <w:szCs w:val="20"/>
                <w:lang w:val="en-US"/>
              </w:rPr>
              <w:t xml:space="preserve"> </w:t>
            </w:r>
            <w:r w:rsidRPr="003E1F0C">
              <w:rPr>
                <w:rFonts w:eastAsia="Times New Roman"/>
                <w:sz w:val="20"/>
                <w:szCs w:val="20"/>
                <w:lang w:val="en-US"/>
              </w:rPr>
              <w:t>or</w:t>
            </w:r>
            <w:r w:rsidRPr="003E1F0C">
              <w:rPr>
                <w:rFonts w:eastAsia="Times New Roman"/>
                <w:spacing w:val="-4"/>
                <w:sz w:val="20"/>
                <w:szCs w:val="20"/>
                <w:lang w:val="en-US"/>
              </w:rPr>
              <w:t xml:space="preserve"> </w:t>
            </w:r>
            <w:r w:rsidRPr="003E1F0C">
              <w:rPr>
                <w:rFonts w:eastAsia="Times New Roman"/>
                <w:sz w:val="20"/>
                <w:szCs w:val="20"/>
                <w:lang w:val="en-US"/>
              </w:rPr>
              <w:t>joint</w:t>
            </w:r>
            <w:r w:rsidRPr="003E1F0C">
              <w:rPr>
                <w:rFonts w:eastAsia="Times New Roman"/>
                <w:spacing w:val="-7"/>
                <w:sz w:val="20"/>
                <w:szCs w:val="20"/>
                <w:lang w:val="en-US"/>
              </w:rPr>
              <w:t xml:space="preserve"> </w:t>
            </w:r>
            <w:r w:rsidRPr="003E1F0C">
              <w:rPr>
                <w:rFonts w:eastAsia="Times New Roman"/>
                <w:sz w:val="20"/>
                <w:szCs w:val="20"/>
                <w:lang w:val="en-US"/>
              </w:rPr>
              <w:t xml:space="preserve">venture with a person or </w:t>
            </w:r>
            <w:r w:rsidRPr="003E1F0C">
              <w:rPr>
                <w:rFonts w:eastAsia="Times New Roman"/>
                <w:sz w:val="20"/>
                <w:szCs w:val="20"/>
                <w:lang w:val="en-US"/>
              </w:rPr>
              <w:br/>
              <w:t>body that is not a State agency</w:t>
            </w:r>
          </w:p>
        </w:tc>
        <w:tc>
          <w:tcPr>
            <w:tcW w:w="2410" w:type="dxa"/>
          </w:tcPr>
          <w:p w14:paraId="74D2D96A"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z w:val="20"/>
                <w:szCs w:val="20"/>
                <w:lang w:val="en-US"/>
              </w:rPr>
              <w:t>$10,000</w:t>
            </w:r>
            <w:r w:rsidRPr="003E1F0C">
              <w:rPr>
                <w:rFonts w:eastAsia="Times New Roman"/>
                <w:spacing w:val="-9"/>
                <w:sz w:val="20"/>
                <w:szCs w:val="20"/>
                <w:lang w:val="en-US"/>
              </w:rPr>
              <w:t xml:space="preserve"> </w:t>
            </w:r>
            <w:r w:rsidRPr="003E1F0C">
              <w:rPr>
                <w:rFonts w:eastAsia="Times New Roman"/>
                <w:sz w:val="20"/>
                <w:szCs w:val="20"/>
                <w:lang w:val="en-US"/>
              </w:rPr>
              <w:t>for</w:t>
            </w:r>
            <w:r w:rsidRPr="003E1F0C">
              <w:rPr>
                <w:rFonts w:eastAsia="Times New Roman"/>
                <w:spacing w:val="-8"/>
                <w:sz w:val="20"/>
                <w:szCs w:val="20"/>
                <w:lang w:val="en-US"/>
              </w:rPr>
              <w:t xml:space="preserve"> </w:t>
            </w:r>
            <w:r w:rsidRPr="003E1F0C">
              <w:rPr>
                <w:rFonts w:eastAsia="Times New Roman"/>
                <w:sz w:val="20"/>
                <w:szCs w:val="20"/>
                <w:lang w:val="en-US"/>
              </w:rPr>
              <w:t>the</w:t>
            </w:r>
            <w:r w:rsidRPr="003E1F0C">
              <w:rPr>
                <w:rFonts w:eastAsia="Times New Roman"/>
                <w:spacing w:val="-10"/>
                <w:sz w:val="20"/>
                <w:szCs w:val="20"/>
                <w:lang w:val="en-US"/>
              </w:rPr>
              <w:t xml:space="preserve"> </w:t>
            </w:r>
            <w:r w:rsidRPr="003E1F0C">
              <w:rPr>
                <w:rFonts w:eastAsia="Times New Roman"/>
                <w:sz w:val="20"/>
                <w:szCs w:val="20"/>
                <w:lang w:val="en-US"/>
              </w:rPr>
              <w:t>first</w:t>
            </w:r>
            <w:r w:rsidRPr="003E1F0C">
              <w:rPr>
                <w:rFonts w:eastAsia="Times New Roman"/>
                <w:spacing w:val="-8"/>
                <w:sz w:val="20"/>
                <w:szCs w:val="20"/>
                <w:lang w:val="en-US"/>
              </w:rPr>
              <w:t xml:space="preserve"> </w:t>
            </w:r>
            <w:r w:rsidRPr="003E1F0C">
              <w:rPr>
                <w:rFonts w:eastAsia="Times New Roman"/>
                <w:sz w:val="20"/>
                <w:szCs w:val="20"/>
                <w:lang w:val="en-US"/>
              </w:rPr>
              <w:t>request, with</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fee</w:t>
            </w:r>
            <w:r w:rsidRPr="003E1F0C">
              <w:rPr>
                <w:rFonts w:eastAsia="Times New Roman"/>
                <w:spacing w:val="-6"/>
                <w:sz w:val="20"/>
                <w:szCs w:val="20"/>
                <w:lang w:val="en-US"/>
              </w:rPr>
              <w:t xml:space="preserve"> </w:t>
            </w:r>
            <w:r w:rsidRPr="003E1F0C">
              <w:rPr>
                <w:rFonts w:eastAsia="Times New Roman"/>
                <w:sz w:val="20"/>
                <w:szCs w:val="20"/>
                <w:lang w:val="en-US"/>
              </w:rPr>
              <w:t>to</w:t>
            </w:r>
            <w:r w:rsidRPr="003E1F0C">
              <w:rPr>
                <w:rFonts w:eastAsia="Times New Roman"/>
                <w:spacing w:val="-5"/>
                <w:sz w:val="20"/>
                <w:szCs w:val="20"/>
                <w:lang w:val="en-US"/>
              </w:rPr>
              <w:t xml:space="preserve"> </w:t>
            </w:r>
            <w:r w:rsidRPr="003E1F0C">
              <w:rPr>
                <w:rFonts w:eastAsia="Times New Roman"/>
                <w:sz w:val="20"/>
                <w:szCs w:val="20"/>
                <w:lang w:val="en-US"/>
              </w:rPr>
              <w:t>be</w:t>
            </w:r>
            <w:r w:rsidRPr="003E1F0C">
              <w:rPr>
                <w:rFonts w:eastAsia="Times New Roman"/>
                <w:spacing w:val="-8"/>
                <w:sz w:val="20"/>
                <w:szCs w:val="20"/>
                <w:lang w:val="en-US"/>
              </w:rPr>
              <w:t xml:space="preserve"> </w:t>
            </w:r>
            <w:r w:rsidRPr="003E1F0C">
              <w:rPr>
                <w:rFonts w:eastAsia="Times New Roman"/>
                <w:sz w:val="20"/>
                <w:szCs w:val="20"/>
                <w:lang w:val="en-US"/>
              </w:rPr>
              <w:t>double</w:t>
            </w:r>
            <w:r w:rsidRPr="003E1F0C">
              <w:rPr>
                <w:rFonts w:eastAsia="Times New Roman"/>
                <w:spacing w:val="-6"/>
                <w:sz w:val="20"/>
                <w:szCs w:val="20"/>
                <w:lang w:val="en-US"/>
              </w:rPr>
              <w:t xml:space="preserve"> </w:t>
            </w:r>
            <w:r w:rsidRPr="003E1F0C">
              <w:rPr>
                <w:rFonts w:eastAsia="Times New Roman"/>
                <w:sz w:val="20"/>
                <w:szCs w:val="20"/>
                <w:lang w:val="en-US"/>
              </w:rPr>
              <w:t>the previously applicable fee</w:t>
            </w:r>
            <w:r w:rsidRPr="003E1F0C">
              <w:rPr>
                <w:rFonts w:eastAsia="Times New Roman"/>
                <w:spacing w:val="40"/>
                <w:sz w:val="20"/>
                <w:szCs w:val="20"/>
                <w:lang w:val="en-US"/>
              </w:rPr>
              <w:t xml:space="preserve"> </w:t>
            </w:r>
            <w:r w:rsidRPr="003E1F0C">
              <w:rPr>
                <w:rFonts w:eastAsia="Times New Roman"/>
                <w:spacing w:val="40"/>
                <w:sz w:val="20"/>
                <w:szCs w:val="20"/>
                <w:lang w:val="en-US"/>
              </w:rPr>
              <w:br/>
            </w:r>
            <w:r w:rsidRPr="003E1F0C">
              <w:rPr>
                <w:rFonts w:eastAsia="Times New Roman"/>
                <w:sz w:val="20"/>
                <w:szCs w:val="20"/>
                <w:lang w:val="en-US"/>
              </w:rPr>
              <w:t xml:space="preserve">for each subsequent </w:t>
            </w:r>
            <w:r w:rsidRPr="003E1F0C">
              <w:rPr>
                <w:rFonts w:eastAsia="Times New Roman"/>
                <w:sz w:val="20"/>
                <w:szCs w:val="20"/>
                <w:lang w:val="en-US"/>
              </w:rPr>
              <w:br/>
              <w:t>request</w:t>
            </w:r>
            <w:r w:rsidRPr="003E1F0C">
              <w:rPr>
                <w:rFonts w:eastAsia="Times New Roman"/>
                <w:spacing w:val="-5"/>
                <w:sz w:val="20"/>
                <w:szCs w:val="20"/>
                <w:lang w:val="en-US"/>
              </w:rPr>
              <w:t xml:space="preserve"> </w:t>
            </w:r>
            <w:r w:rsidRPr="003E1F0C">
              <w:rPr>
                <w:rFonts w:eastAsia="Times New Roman"/>
                <w:spacing w:val="-2"/>
                <w:sz w:val="20"/>
                <w:szCs w:val="20"/>
                <w:lang w:val="en-US"/>
              </w:rPr>
              <w:t>thereafter</w:t>
            </w:r>
          </w:p>
        </w:tc>
      </w:tr>
      <w:tr w:rsidR="003E1F0C" w:rsidRPr="003E1F0C" w14:paraId="53AADAAA" w14:textId="77777777" w:rsidTr="008919E2">
        <w:trPr>
          <w:cantSplit/>
          <w:trHeight w:val="20"/>
        </w:trPr>
        <w:tc>
          <w:tcPr>
            <w:tcW w:w="498" w:type="dxa"/>
          </w:tcPr>
          <w:p w14:paraId="066CD00B"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1775D71E"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4"/>
                <w:sz w:val="20"/>
                <w:szCs w:val="20"/>
                <w:lang w:val="en-US"/>
              </w:rPr>
              <w:t>(b)</w:t>
            </w:r>
            <w:r w:rsidRPr="003E1F0C">
              <w:rPr>
                <w:rFonts w:eastAsia="Times New Roman"/>
                <w:sz w:val="20"/>
                <w:szCs w:val="20"/>
                <w:lang w:val="en-US"/>
              </w:rPr>
              <w:tab/>
              <w:t>if</w:t>
            </w:r>
            <w:r w:rsidRPr="003E1F0C">
              <w:rPr>
                <w:rFonts w:eastAsia="Times New Roman"/>
                <w:spacing w:val="-6"/>
                <w:sz w:val="20"/>
                <w:szCs w:val="20"/>
                <w:lang w:val="en-US"/>
              </w:rPr>
              <w:t xml:space="preserve"> </w:t>
            </w:r>
            <w:r w:rsidRPr="003E1F0C">
              <w:rPr>
                <w:rFonts w:eastAsia="Times New Roman"/>
                <w:sz w:val="20"/>
                <w:szCs w:val="20"/>
                <w:lang w:val="en-US"/>
              </w:rPr>
              <w:t>the</w:t>
            </w:r>
            <w:r w:rsidRPr="003E1F0C">
              <w:rPr>
                <w:rFonts w:eastAsia="Times New Roman"/>
                <w:spacing w:val="-7"/>
                <w:sz w:val="20"/>
                <w:szCs w:val="20"/>
                <w:lang w:val="en-US"/>
              </w:rPr>
              <w:t xml:space="preserve"> </w:t>
            </w:r>
            <w:r w:rsidRPr="003E1F0C">
              <w:rPr>
                <w:rFonts w:eastAsia="Times New Roman"/>
                <w:sz w:val="20"/>
                <w:szCs w:val="20"/>
                <w:lang w:val="en-US"/>
              </w:rPr>
              <w:t>development</w:t>
            </w:r>
            <w:r w:rsidRPr="003E1F0C">
              <w:rPr>
                <w:rFonts w:eastAsia="Times New Roman"/>
                <w:spacing w:val="-7"/>
                <w:sz w:val="20"/>
                <w:szCs w:val="20"/>
                <w:lang w:val="en-US"/>
              </w:rPr>
              <w:t xml:space="preserve"> </w:t>
            </w:r>
            <w:proofErr w:type="spellStart"/>
            <w:r w:rsidRPr="003E1F0C">
              <w:rPr>
                <w:rFonts w:eastAsia="Times New Roman"/>
                <w:sz w:val="20"/>
                <w:szCs w:val="20"/>
                <w:lang w:val="en-US"/>
              </w:rPr>
              <w:t>authorisation</w:t>
            </w:r>
            <w:proofErr w:type="spellEnd"/>
            <w:r w:rsidRPr="003E1F0C">
              <w:rPr>
                <w:rFonts w:eastAsia="Times New Roman"/>
                <w:spacing w:val="-6"/>
                <w:sz w:val="20"/>
                <w:szCs w:val="20"/>
                <w:lang w:val="en-US"/>
              </w:rPr>
              <w:t xml:space="preserve"> </w:t>
            </w:r>
            <w:r w:rsidRPr="003E1F0C">
              <w:rPr>
                <w:rFonts w:eastAsia="Times New Roman"/>
                <w:sz w:val="20"/>
                <w:szCs w:val="20"/>
                <w:lang w:val="en-US"/>
              </w:rPr>
              <w:t>relates</w:t>
            </w:r>
            <w:r w:rsidRPr="003E1F0C">
              <w:rPr>
                <w:rFonts w:eastAsia="Times New Roman"/>
                <w:spacing w:val="-8"/>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 xml:space="preserve">development assessed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131(2)(c) of the Act</w:t>
            </w:r>
          </w:p>
        </w:tc>
        <w:tc>
          <w:tcPr>
            <w:tcW w:w="2410" w:type="dxa"/>
          </w:tcPr>
          <w:p w14:paraId="1ECA5851"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z w:val="20"/>
                <w:szCs w:val="20"/>
                <w:lang w:val="en-US"/>
              </w:rPr>
              <w:t>$10,000</w:t>
            </w:r>
            <w:r w:rsidRPr="003E1F0C">
              <w:rPr>
                <w:rFonts w:eastAsia="Times New Roman"/>
                <w:spacing w:val="-9"/>
                <w:sz w:val="20"/>
                <w:szCs w:val="20"/>
                <w:lang w:val="en-US"/>
              </w:rPr>
              <w:t xml:space="preserve"> </w:t>
            </w:r>
            <w:r w:rsidRPr="003E1F0C">
              <w:rPr>
                <w:rFonts w:eastAsia="Times New Roman"/>
                <w:sz w:val="20"/>
                <w:szCs w:val="20"/>
                <w:lang w:val="en-US"/>
              </w:rPr>
              <w:t>for</w:t>
            </w:r>
            <w:r w:rsidRPr="003E1F0C">
              <w:rPr>
                <w:rFonts w:eastAsia="Times New Roman"/>
                <w:spacing w:val="-8"/>
                <w:sz w:val="20"/>
                <w:szCs w:val="20"/>
                <w:lang w:val="en-US"/>
              </w:rPr>
              <w:t xml:space="preserve"> </w:t>
            </w:r>
            <w:r w:rsidRPr="003E1F0C">
              <w:rPr>
                <w:rFonts w:eastAsia="Times New Roman"/>
                <w:sz w:val="20"/>
                <w:szCs w:val="20"/>
                <w:lang w:val="en-US"/>
              </w:rPr>
              <w:t>the</w:t>
            </w:r>
            <w:r w:rsidRPr="003E1F0C">
              <w:rPr>
                <w:rFonts w:eastAsia="Times New Roman"/>
                <w:spacing w:val="-10"/>
                <w:sz w:val="20"/>
                <w:szCs w:val="20"/>
                <w:lang w:val="en-US"/>
              </w:rPr>
              <w:t xml:space="preserve"> </w:t>
            </w:r>
            <w:r w:rsidRPr="003E1F0C">
              <w:rPr>
                <w:rFonts w:eastAsia="Times New Roman"/>
                <w:sz w:val="20"/>
                <w:szCs w:val="20"/>
                <w:lang w:val="en-US"/>
              </w:rPr>
              <w:t>first</w:t>
            </w:r>
            <w:r w:rsidRPr="003E1F0C">
              <w:rPr>
                <w:rFonts w:eastAsia="Times New Roman"/>
                <w:spacing w:val="-8"/>
                <w:sz w:val="20"/>
                <w:szCs w:val="20"/>
                <w:lang w:val="en-US"/>
              </w:rPr>
              <w:t xml:space="preserve"> </w:t>
            </w:r>
            <w:r w:rsidRPr="003E1F0C">
              <w:rPr>
                <w:rFonts w:eastAsia="Times New Roman"/>
                <w:sz w:val="20"/>
                <w:szCs w:val="20"/>
                <w:lang w:val="en-US"/>
              </w:rPr>
              <w:t>request, with</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fee</w:t>
            </w:r>
            <w:r w:rsidRPr="003E1F0C">
              <w:rPr>
                <w:rFonts w:eastAsia="Times New Roman"/>
                <w:spacing w:val="-6"/>
                <w:sz w:val="20"/>
                <w:szCs w:val="20"/>
                <w:lang w:val="en-US"/>
              </w:rPr>
              <w:t xml:space="preserve"> </w:t>
            </w:r>
            <w:r w:rsidRPr="003E1F0C">
              <w:rPr>
                <w:rFonts w:eastAsia="Times New Roman"/>
                <w:sz w:val="20"/>
                <w:szCs w:val="20"/>
                <w:lang w:val="en-US"/>
              </w:rPr>
              <w:t>to</w:t>
            </w:r>
            <w:r w:rsidRPr="003E1F0C">
              <w:rPr>
                <w:rFonts w:eastAsia="Times New Roman"/>
                <w:spacing w:val="-5"/>
                <w:sz w:val="20"/>
                <w:szCs w:val="20"/>
                <w:lang w:val="en-US"/>
              </w:rPr>
              <w:t xml:space="preserve"> </w:t>
            </w:r>
            <w:r w:rsidRPr="003E1F0C">
              <w:rPr>
                <w:rFonts w:eastAsia="Times New Roman"/>
                <w:sz w:val="20"/>
                <w:szCs w:val="20"/>
                <w:lang w:val="en-US"/>
              </w:rPr>
              <w:t>be</w:t>
            </w:r>
            <w:r w:rsidRPr="003E1F0C">
              <w:rPr>
                <w:rFonts w:eastAsia="Times New Roman"/>
                <w:spacing w:val="-8"/>
                <w:sz w:val="20"/>
                <w:szCs w:val="20"/>
                <w:lang w:val="en-US"/>
              </w:rPr>
              <w:t xml:space="preserve"> </w:t>
            </w:r>
            <w:r w:rsidRPr="003E1F0C">
              <w:rPr>
                <w:rFonts w:eastAsia="Times New Roman"/>
                <w:sz w:val="20"/>
                <w:szCs w:val="20"/>
                <w:lang w:val="en-US"/>
              </w:rPr>
              <w:t>double</w:t>
            </w:r>
            <w:r w:rsidRPr="003E1F0C">
              <w:rPr>
                <w:rFonts w:eastAsia="Times New Roman"/>
                <w:spacing w:val="-6"/>
                <w:sz w:val="20"/>
                <w:szCs w:val="20"/>
                <w:lang w:val="en-US"/>
              </w:rPr>
              <w:t xml:space="preserve"> </w:t>
            </w:r>
            <w:r w:rsidRPr="003E1F0C">
              <w:rPr>
                <w:rFonts w:eastAsia="Times New Roman"/>
                <w:sz w:val="20"/>
                <w:szCs w:val="20"/>
                <w:lang w:val="en-US"/>
              </w:rPr>
              <w:t>the previously applicable fee</w:t>
            </w:r>
            <w:r w:rsidRPr="003E1F0C">
              <w:rPr>
                <w:rFonts w:eastAsia="Times New Roman"/>
                <w:spacing w:val="40"/>
                <w:sz w:val="20"/>
                <w:szCs w:val="20"/>
                <w:lang w:val="en-US"/>
              </w:rPr>
              <w:t xml:space="preserve"> </w:t>
            </w:r>
            <w:r w:rsidRPr="003E1F0C">
              <w:rPr>
                <w:rFonts w:eastAsia="Times New Roman"/>
                <w:spacing w:val="40"/>
                <w:sz w:val="20"/>
                <w:szCs w:val="20"/>
                <w:lang w:val="en-US"/>
              </w:rPr>
              <w:br/>
            </w:r>
            <w:r w:rsidRPr="003E1F0C">
              <w:rPr>
                <w:rFonts w:eastAsia="Times New Roman"/>
                <w:sz w:val="20"/>
                <w:szCs w:val="20"/>
                <w:lang w:val="en-US"/>
              </w:rPr>
              <w:t xml:space="preserve">for each subsequent </w:t>
            </w:r>
            <w:r w:rsidRPr="003E1F0C">
              <w:rPr>
                <w:rFonts w:eastAsia="Times New Roman"/>
                <w:sz w:val="20"/>
                <w:szCs w:val="20"/>
                <w:lang w:val="en-US"/>
              </w:rPr>
              <w:br/>
              <w:t>request</w:t>
            </w:r>
            <w:r w:rsidRPr="003E1F0C">
              <w:rPr>
                <w:rFonts w:eastAsia="Times New Roman"/>
                <w:spacing w:val="-5"/>
                <w:sz w:val="20"/>
                <w:szCs w:val="20"/>
                <w:lang w:val="en-US"/>
              </w:rPr>
              <w:t xml:space="preserve"> </w:t>
            </w:r>
            <w:r w:rsidRPr="003E1F0C">
              <w:rPr>
                <w:rFonts w:eastAsia="Times New Roman"/>
                <w:spacing w:val="-2"/>
                <w:sz w:val="20"/>
                <w:szCs w:val="20"/>
                <w:lang w:val="en-US"/>
              </w:rPr>
              <w:t>thereafter</w:t>
            </w:r>
          </w:p>
        </w:tc>
      </w:tr>
      <w:tr w:rsidR="003E1F0C" w:rsidRPr="003E1F0C" w14:paraId="310A3F39" w14:textId="77777777" w:rsidTr="008919E2">
        <w:trPr>
          <w:cantSplit/>
          <w:trHeight w:val="20"/>
        </w:trPr>
        <w:tc>
          <w:tcPr>
            <w:tcW w:w="498" w:type="dxa"/>
          </w:tcPr>
          <w:p w14:paraId="5C939149"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p>
        </w:tc>
        <w:tc>
          <w:tcPr>
            <w:tcW w:w="6237" w:type="dxa"/>
          </w:tcPr>
          <w:p w14:paraId="24397C15" w14:textId="77777777" w:rsidR="003E1F0C" w:rsidRPr="003E1F0C" w:rsidRDefault="003E1F0C" w:rsidP="003E1F0C">
            <w:pPr>
              <w:keepLines/>
              <w:widowControl w:val="0"/>
              <w:autoSpaceDE w:val="0"/>
              <w:autoSpaceDN w:val="0"/>
              <w:spacing w:line="240" w:lineRule="auto"/>
              <w:ind w:left="487" w:right="306" w:hanging="340"/>
              <w:jc w:val="left"/>
              <w:rPr>
                <w:rFonts w:eastAsia="Times New Roman"/>
                <w:sz w:val="20"/>
                <w:szCs w:val="20"/>
                <w:lang w:val="en-US"/>
              </w:rPr>
            </w:pPr>
            <w:r w:rsidRPr="003E1F0C">
              <w:rPr>
                <w:rFonts w:eastAsia="Times New Roman"/>
                <w:spacing w:val="-5"/>
                <w:sz w:val="20"/>
                <w:szCs w:val="20"/>
                <w:lang w:val="en-US"/>
              </w:rPr>
              <w:t>(c)</w:t>
            </w:r>
            <w:r w:rsidRPr="003E1F0C">
              <w:rPr>
                <w:rFonts w:eastAsia="Times New Roman"/>
                <w:sz w:val="20"/>
                <w:szCs w:val="20"/>
                <w:lang w:val="en-US"/>
              </w:rPr>
              <w:tab/>
              <w:t>in</w:t>
            </w:r>
            <w:r w:rsidRPr="003E1F0C">
              <w:rPr>
                <w:rFonts w:eastAsia="Times New Roman"/>
                <w:spacing w:val="-2"/>
                <w:sz w:val="20"/>
                <w:szCs w:val="20"/>
                <w:lang w:val="en-US"/>
              </w:rPr>
              <w:t xml:space="preserve"> </w:t>
            </w:r>
            <w:r w:rsidRPr="003E1F0C">
              <w:rPr>
                <w:rFonts w:eastAsia="Times New Roman"/>
                <w:sz w:val="20"/>
                <w:szCs w:val="20"/>
                <w:lang w:val="en-US"/>
              </w:rPr>
              <w:t>any</w:t>
            </w:r>
            <w:r w:rsidRPr="003E1F0C">
              <w:rPr>
                <w:rFonts w:eastAsia="Times New Roman"/>
                <w:spacing w:val="-3"/>
                <w:sz w:val="20"/>
                <w:szCs w:val="20"/>
                <w:lang w:val="en-US"/>
              </w:rPr>
              <w:t xml:space="preserve"> </w:t>
            </w:r>
            <w:r w:rsidRPr="003E1F0C">
              <w:rPr>
                <w:rFonts w:eastAsia="Times New Roman"/>
                <w:sz w:val="20"/>
                <w:szCs w:val="20"/>
                <w:lang w:val="en-US"/>
              </w:rPr>
              <w:t>other</w:t>
            </w:r>
            <w:r w:rsidRPr="003E1F0C">
              <w:rPr>
                <w:rFonts w:eastAsia="Times New Roman"/>
                <w:spacing w:val="-2"/>
                <w:sz w:val="20"/>
                <w:szCs w:val="20"/>
                <w:lang w:val="en-US"/>
              </w:rPr>
              <w:t xml:space="preserve"> </w:t>
            </w:r>
            <w:r w:rsidRPr="003E1F0C">
              <w:rPr>
                <w:rFonts w:eastAsia="Times New Roman"/>
                <w:spacing w:val="-4"/>
                <w:sz w:val="20"/>
                <w:szCs w:val="20"/>
                <w:lang w:val="en-US"/>
              </w:rPr>
              <w:t>case</w:t>
            </w:r>
          </w:p>
        </w:tc>
        <w:tc>
          <w:tcPr>
            <w:tcW w:w="2410" w:type="dxa"/>
          </w:tcPr>
          <w:p w14:paraId="4C59EDF2"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$146.00</w:t>
            </w:r>
          </w:p>
        </w:tc>
      </w:tr>
      <w:tr w:rsidR="003E1F0C" w:rsidRPr="003E1F0C" w14:paraId="035779B5" w14:textId="77777777" w:rsidTr="008919E2">
        <w:trPr>
          <w:cantSplit/>
          <w:trHeight w:val="20"/>
        </w:trPr>
        <w:tc>
          <w:tcPr>
            <w:tcW w:w="498" w:type="dxa"/>
          </w:tcPr>
          <w:p w14:paraId="71282D2B"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t>31</w:t>
            </w:r>
          </w:p>
        </w:tc>
        <w:tc>
          <w:tcPr>
            <w:tcW w:w="6237" w:type="dxa"/>
          </w:tcPr>
          <w:p w14:paraId="2D59C50E" w14:textId="77777777" w:rsidR="003E1F0C" w:rsidRPr="003E1F0C" w:rsidRDefault="003E1F0C" w:rsidP="003E1F0C">
            <w:pPr>
              <w:keepLines/>
              <w:widowControl w:val="0"/>
              <w:autoSpaceDE w:val="0"/>
              <w:autoSpaceDN w:val="0"/>
              <w:spacing w:line="240" w:lineRule="auto"/>
              <w:ind w:right="875"/>
              <w:jc w:val="left"/>
              <w:rPr>
                <w:rFonts w:eastAsia="Times New Roman"/>
                <w:sz w:val="20"/>
                <w:szCs w:val="20"/>
                <w:lang w:val="en-US"/>
              </w:rPr>
            </w:pPr>
            <w:r w:rsidRPr="003E1F0C">
              <w:rPr>
                <w:rFonts w:eastAsia="Times New Roman"/>
                <w:sz w:val="20"/>
                <w:szCs w:val="20"/>
                <w:lang w:val="en-US"/>
              </w:rPr>
              <w:t>Request</w:t>
            </w:r>
            <w:r w:rsidRPr="003E1F0C">
              <w:rPr>
                <w:rFonts w:eastAsia="Times New Roman"/>
                <w:spacing w:val="-6"/>
                <w:sz w:val="20"/>
                <w:szCs w:val="20"/>
                <w:lang w:val="en-US"/>
              </w:rPr>
              <w:t xml:space="preserve"> </w:t>
            </w:r>
            <w:r w:rsidRPr="003E1F0C">
              <w:rPr>
                <w:rFonts w:eastAsia="Times New Roman"/>
                <w:sz w:val="20"/>
                <w:szCs w:val="20"/>
                <w:lang w:val="en-US"/>
              </w:rPr>
              <w:t>for</w:t>
            </w:r>
            <w:r w:rsidRPr="003E1F0C">
              <w:rPr>
                <w:rFonts w:eastAsia="Times New Roman"/>
                <w:spacing w:val="-5"/>
                <w:sz w:val="20"/>
                <w:szCs w:val="20"/>
                <w:lang w:val="en-US"/>
              </w:rPr>
              <w:t xml:space="preserve"> </w:t>
            </w:r>
            <w:r w:rsidRPr="003E1F0C">
              <w:rPr>
                <w:rFonts w:eastAsia="Times New Roman"/>
                <w:sz w:val="20"/>
                <w:szCs w:val="20"/>
                <w:lang w:val="en-US"/>
              </w:rPr>
              <w:t>initiation</w:t>
            </w:r>
            <w:r w:rsidRPr="003E1F0C">
              <w:rPr>
                <w:rFonts w:eastAsia="Times New Roman"/>
                <w:spacing w:val="-5"/>
                <w:sz w:val="20"/>
                <w:szCs w:val="20"/>
                <w:lang w:val="en-US"/>
              </w:rPr>
              <w:t xml:space="preserve"> </w:t>
            </w:r>
            <w:r w:rsidRPr="003E1F0C">
              <w:rPr>
                <w:rFonts w:eastAsia="Times New Roman"/>
                <w:sz w:val="20"/>
                <w:szCs w:val="20"/>
                <w:lang w:val="en-US"/>
              </w:rPr>
              <w:t>of</w:t>
            </w:r>
            <w:r w:rsidRPr="003E1F0C">
              <w:rPr>
                <w:rFonts w:eastAsia="Times New Roman"/>
                <w:spacing w:val="-8"/>
                <w:sz w:val="20"/>
                <w:szCs w:val="20"/>
                <w:lang w:val="en-US"/>
              </w:rPr>
              <w:t xml:space="preserve"> </w:t>
            </w:r>
            <w:r w:rsidRPr="003E1F0C">
              <w:rPr>
                <w:rFonts w:eastAsia="Times New Roman"/>
                <w:sz w:val="20"/>
                <w:szCs w:val="20"/>
                <w:lang w:val="en-US"/>
              </w:rPr>
              <w:t>infrastructure</w:t>
            </w:r>
            <w:r w:rsidRPr="003E1F0C">
              <w:rPr>
                <w:rFonts w:eastAsia="Times New Roman"/>
                <w:spacing w:val="-6"/>
                <w:sz w:val="20"/>
                <w:szCs w:val="20"/>
                <w:lang w:val="en-US"/>
              </w:rPr>
              <w:t xml:space="preserve"> </w:t>
            </w:r>
            <w:r w:rsidRPr="003E1F0C">
              <w:rPr>
                <w:rFonts w:eastAsia="Times New Roman"/>
                <w:sz w:val="20"/>
                <w:szCs w:val="20"/>
                <w:lang w:val="en-US"/>
              </w:rPr>
              <w:t>scheme</w:t>
            </w:r>
            <w:r w:rsidRPr="003E1F0C">
              <w:rPr>
                <w:rFonts w:eastAsia="Times New Roman"/>
                <w:spacing w:val="-8"/>
                <w:sz w:val="20"/>
                <w:szCs w:val="20"/>
                <w:lang w:val="en-US"/>
              </w:rPr>
              <w:t xml:space="preserve"> </w:t>
            </w:r>
            <w:r w:rsidRPr="003E1F0C">
              <w:rPr>
                <w:rFonts w:eastAsia="Times New Roman"/>
                <w:sz w:val="20"/>
                <w:szCs w:val="20"/>
                <w:lang w:val="en-US"/>
              </w:rPr>
              <w:t xml:space="preserve">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163(3)(b) of the Act</w:t>
            </w:r>
          </w:p>
        </w:tc>
        <w:tc>
          <w:tcPr>
            <w:tcW w:w="2410" w:type="dxa"/>
          </w:tcPr>
          <w:p w14:paraId="67E97C6E"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$4,247.00</w:t>
            </w:r>
          </w:p>
        </w:tc>
      </w:tr>
      <w:tr w:rsidR="003E1F0C" w:rsidRPr="003E1F0C" w14:paraId="1D9100C6" w14:textId="77777777" w:rsidTr="008919E2">
        <w:trPr>
          <w:cantSplit/>
          <w:trHeight w:val="20"/>
        </w:trPr>
        <w:tc>
          <w:tcPr>
            <w:tcW w:w="498" w:type="dxa"/>
          </w:tcPr>
          <w:p w14:paraId="4DE4BDE4"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t>32</w:t>
            </w:r>
          </w:p>
        </w:tc>
        <w:tc>
          <w:tcPr>
            <w:tcW w:w="6237" w:type="dxa"/>
          </w:tcPr>
          <w:p w14:paraId="5B55A2F3"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Certificate</w:t>
            </w:r>
            <w:r w:rsidRPr="003E1F0C">
              <w:rPr>
                <w:rFonts w:eastAsia="Times New Roman"/>
                <w:spacing w:val="-8"/>
                <w:sz w:val="20"/>
                <w:szCs w:val="20"/>
                <w:lang w:val="en-US"/>
              </w:rPr>
              <w:t xml:space="preserve"> </w:t>
            </w:r>
            <w:r w:rsidRPr="003E1F0C">
              <w:rPr>
                <w:rFonts w:eastAsia="Times New Roman"/>
                <w:sz w:val="20"/>
                <w:szCs w:val="20"/>
                <w:lang w:val="en-US"/>
              </w:rPr>
              <w:t>from</w:t>
            </w:r>
            <w:r w:rsidRPr="003E1F0C">
              <w:rPr>
                <w:rFonts w:eastAsia="Times New Roman"/>
                <w:spacing w:val="-7"/>
                <w:sz w:val="20"/>
                <w:szCs w:val="20"/>
                <w:lang w:val="en-US"/>
              </w:rPr>
              <w:t xml:space="preserve"> </w:t>
            </w:r>
            <w:r w:rsidRPr="003E1F0C">
              <w:rPr>
                <w:rFonts w:eastAsia="Times New Roman"/>
                <w:sz w:val="20"/>
                <w:szCs w:val="20"/>
                <w:lang w:val="en-US"/>
              </w:rPr>
              <w:t>Technical</w:t>
            </w:r>
            <w:r w:rsidRPr="003E1F0C">
              <w:rPr>
                <w:rFonts w:eastAsia="Times New Roman"/>
                <w:spacing w:val="-8"/>
                <w:sz w:val="20"/>
                <w:szCs w:val="20"/>
                <w:lang w:val="en-US"/>
              </w:rPr>
              <w:t xml:space="preserve"> </w:t>
            </w:r>
            <w:r w:rsidRPr="003E1F0C">
              <w:rPr>
                <w:rFonts w:eastAsia="Times New Roman"/>
                <w:spacing w:val="-2"/>
                <w:sz w:val="20"/>
                <w:szCs w:val="20"/>
                <w:lang w:val="en-US"/>
              </w:rPr>
              <w:t>Regulator</w:t>
            </w:r>
          </w:p>
        </w:tc>
        <w:tc>
          <w:tcPr>
            <w:tcW w:w="2410" w:type="dxa"/>
          </w:tcPr>
          <w:p w14:paraId="7F593D48"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$465.00</w:t>
            </w:r>
          </w:p>
        </w:tc>
      </w:tr>
      <w:tr w:rsidR="003E1F0C" w:rsidRPr="003E1F0C" w14:paraId="78243843" w14:textId="77777777" w:rsidTr="008919E2">
        <w:trPr>
          <w:cantSplit/>
          <w:trHeight w:val="20"/>
        </w:trPr>
        <w:tc>
          <w:tcPr>
            <w:tcW w:w="498" w:type="dxa"/>
          </w:tcPr>
          <w:p w14:paraId="5ED76B18"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t>33</w:t>
            </w:r>
          </w:p>
        </w:tc>
        <w:tc>
          <w:tcPr>
            <w:tcW w:w="6237" w:type="dxa"/>
          </w:tcPr>
          <w:p w14:paraId="09345648" w14:textId="77777777" w:rsidR="003E1F0C" w:rsidRPr="003E1F0C" w:rsidRDefault="003E1F0C" w:rsidP="003E1F0C">
            <w:pPr>
              <w:keepLines/>
              <w:widowControl w:val="0"/>
              <w:autoSpaceDE w:val="0"/>
              <w:autoSpaceDN w:val="0"/>
              <w:spacing w:line="240" w:lineRule="auto"/>
              <w:ind w:right="515"/>
              <w:jc w:val="left"/>
              <w:rPr>
                <w:rFonts w:eastAsia="Times New Roman"/>
                <w:spacing w:val="-2"/>
                <w:sz w:val="20"/>
                <w:szCs w:val="20"/>
                <w:lang w:val="en-US"/>
              </w:rPr>
            </w:pPr>
            <w:r w:rsidRPr="003E1F0C">
              <w:rPr>
                <w:rFonts w:eastAsia="Times New Roman"/>
                <w:spacing w:val="-2"/>
                <w:sz w:val="20"/>
                <w:szCs w:val="20"/>
                <w:lang w:val="en-US"/>
              </w:rPr>
              <w:t xml:space="preserve">Application to register an agreement under </w:t>
            </w:r>
            <w:r w:rsidRPr="003E1F0C">
              <w:rPr>
                <w:rFonts w:eastAsia="Times New Roman"/>
                <w:spacing w:val="-2"/>
                <w:sz w:val="20"/>
                <w:lang w:val="en-US"/>
              </w:rPr>
              <w:t>Section </w:t>
            </w:r>
            <w:r w:rsidRPr="003E1F0C">
              <w:rPr>
                <w:rFonts w:eastAsia="Times New Roman"/>
                <w:spacing w:val="-2"/>
                <w:sz w:val="20"/>
                <w:szCs w:val="20"/>
                <w:lang w:val="en-US"/>
              </w:rPr>
              <w:t>192 or 193 of the Act</w:t>
            </w:r>
          </w:p>
        </w:tc>
        <w:tc>
          <w:tcPr>
            <w:tcW w:w="2410" w:type="dxa"/>
          </w:tcPr>
          <w:p w14:paraId="37DEC479"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$92.50</w:t>
            </w:r>
          </w:p>
        </w:tc>
      </w:tr>
      <w:tr w:rsidR="003E1F0C" w:rsidRPr="003E1F0C" w14:paraId="1FDFE2D6" w14:textId="77777777" w:rsidTr="008919E2">
        <w:trPr>
          <w:cantSplit/>
          <w:trHeight w:val="20"/>
        </w:trPr>
        <w:tc>
          <w:tcPr>
            <w:tcW w:w="498" w:type="dxa"/>
          </w:tcPr>
          <w:p w14:paraId="208F482B"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t>34</w:t>
            </w:r>
          </w:p>
        </w:tc>
        <w:tc>
          <w:tcPr>
            <w:tcW w:w="6237" w:type="dxa"/>
          </w:tcPr>
          <w:p w14:paraId="33D06DC4"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2"/>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purposes</w:t>
            </w:r>
            <w:r w:rsidRPr="003E1F0C">
              <w:rPr>
                <w:rFonts w:eastAsia="Times New Roman"/>
                <w:spacing w:val="-4"/>
                <w:sz w:val="20"/>
                <w:szCs w:val="20"/>
                <w:lang w:val="en-US"/>
              </w:rPr>
              <w:t xml:space="preserve"> </w:t>
            </w:r>
            <w:r w:rsidRPr="003E1F0C">
              <w:rPr>
                <w:rFonts w:eastAsia="Times New Roman"/>
                <w:sz w:val="20"/>
                <w:szCs w:val="20"/>
                <w:lang w:val="en-US"/>
              </w:rPr>
              <w:t>of</w:t>
            </w:r>
            <w:r w:rsidRPr="003E1F0C">
              <w:rPr>
                <w:rFonts w:eastAsia="Times New Roman"/>
                <w:spacing w:val="-2"/>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192(7)</w:t>
            </w:r>
            <w:r w:rsidRPr="003E1F0C">
              <w:rPr>
                <w:rFonts w:eastAsia="Times New Roman"/>
                <w:spacing w:val="-5"/>
                <w:sz w:val="20"/>
                <w:szCs w:val="20"/>
                <w:lang w:val="en-US"/>
              </w:rPr>
              <w:t xml:space="preserve"> </w:t>
            </w:r>
            <w:r w:rsidRPr="003E1F0C">
              <w:rPr>
                <w:rFonts w:eastAsia="Times New Roman"/>
                <w:sz w:val="20"/>
                <w:szCs w:val="20"/>
                <w:lang w:val="en-US"/>
              </w:rPr>
              <w:t>or</w:t>
            </w:r>
            <w:r w:rsidRPr="003E1F0C">
              <w:rPr>
                <w:rFonts w:eastAsia="Times New Roman"/>
                <w:spacing w:val="-5"/>
                <w:sz w:val="20"/>
                <w:szCs w:val="20"/>
                <w:lang w:val="en-US"/>
              </w:rPr>
              <w:t xml:space="preserve"> </w:t>
            </w:r>
            <w:r w:rsidRPr="003E1F0C">
              <w:rPr>
                <w:rFonts w:eastAsia="Times New Roman"/>
                <w:sz w:val="20"/>
                <w:szCs w:val="20"/>
                <w:lang w:val="en-US"/>
              </w:rPr>
              <w:t>193(7)</w:t>
            </w:r>
            <w:r w:rsidRPr="003E1F0C">
              <w:rPr>
                <w:rFonts w:eastAsia="Times New Roman"/>
                <w:spacing w:val="-5"/>
                <w:sz w:val="20"/>
                <w:szCs w:val="20"/>
                <w:lang w:val="en-US"/>
              </w:rPr>
              <w:t xml:space="preserve"> </w:t>
            </w:r>
            <w:r w:rsidRPr="003E1F0C">
              <w:rPr>
                <w:rFonts w:eastAsia="Times New Roman"/>
                <w:sz w:val="20"/>
                <w:szCs w:val="20"/>
                <w:lang w:val="en-US"/>
              </w:rPr>
              <w:t>of</w:t>
            </w:r>
            <w:r w:rsidRPr="003E1F0C">
              <w:rPr>
                <w:rFonts w:eastAsia="Times New Roman"/>
                <w:spacing w:val="-2"/>
                <w:sz w:val="20"/>
                <w:szCs w:val="20"/>
                <w:lang w:val="en-US"/>
              </w:rPr>
              <w:t xml:space="preserve"> </w:t>
            </w:r>
            <w:r w:rsidRPr="003E1F0C">
              <w:rPr>
                <w:rFonts w:eastAsia="Times New Roman"/>
                <w:sz w:val="20"/>
                <w:szCs w:val="20"/>
                <w:lang w:val="en-US"/>
              </w:rPr>
              <w:t>the</w:t>
            </w:r>
            <w:r w:rsidRPr="003E1F0C">
              <w:rPr>
                <w:rFonts w:eastAsia="Times New Roman"/>
                <w:spacing w:val="-3"/>
                <w:sz w:val="20"/>
                <w:szCs w:val="20"/>
                <w:lang w:val="en-US"/>
              </w:rPr>
              <w:t xml:space="preserve"> </w:t>
            </w:r>
            <w:r w:rsidRPr="003E1F0C">
              <w:rPr>
                <w:rFonts w:eastAsia="Times New Roman"/>
                <w:spacing w:val="-5"/>
                <w:sz w:val="20"/>
                <w:szCs w:val="20"/>
                <w:lang w:val="en-US"/>
              </w:rPr>
              <w:t>Act</w:t>
            </w:r>
          </w:p>
        </w:tc>
        <w:tc>
          <w:tcPr>
            <w:tcW w:w="2410" w:type="dxa"/>
          </w:tcPr>
          <w:p w14:paraId="5E0FD15E"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$17.20</w:t>
            </w:r>
          </w:p>
        </w:tc>
      </w:tr>
      <w:tr w:rsidR="003E1F0C" w:rsidRPr="003E1F0C" w14:paraId="132602E7" w14:textId="77777777" w:rsidTr="008919E2">
        <w:trPr>
          <w:cantSplit/>
          <w:trHeight w:val="20"/>
        </w:trPr>
        <w:tc>
          <w:tcPr>
            <w:tcW w:w="498" w:type="dxa"/>
          </w:tcPr>
          <w:p w14:paraId="6B0DDD7E" w14:textId="77777777" w:rsidR="003E1F0C" w:rsidRPr="003E1F0C" w:rsidRDefault="003E1F0C" w:rsidP="003E1F0C">
            <w:pPr>
              <w:keepLines/>
              <w:widowControl w:val="0"/>
              <w:autoSpaceDE w:val="0"/>
              <w:autoSpaceDN w:val="0"/>
              <w:spacing w:line="240" w:lineRule="auto"/>
              <w:ind w:right="181"/>
              <w:jc w:val="left"/>
              <w:rPr>
                <w:rFonts w:eastAsia="Times New Roman"/>
                <w:sz w:val="20"/>
                <w:szCs w:val="20"/>
                <w:lang w:val="en-US"/>
              </w:rPr>
            </w:pPr>
            <w:r w:rsidRPr="003E1F0C">
              <w:rPr>
                <w:rFonts w:eastAsia="Times New Roman"/>
                <w:spacing w:val="-5"/>
                <w:sz w:val="20"/>
                <w:szCs w:val="20"/>
                <w:lang w:val="en-US"/>
              </w:rPr>
              <w:t>35</w:t>
            </w:r>
          </w:p>
        </w:tc>
        <w:tc>
          <w:tcPr>
            <w:tcW w:w="6237" w:type="dxa"/>
          </w:tcPr>
          <w:p w14:paraId="0DF71BFE" w14:textId="77777777" w:rsidR="003E1F0C" w:rsidRPr="003E1F0C" w:rsidRDefault="003E1F0C" w:rsidP="003E1F0C">
            <w:pPr>
              <w:keepLines/>
              <w:widowControl w:val="0"/>
              <w:autoSpaceDE w:val="0"/>
              <w:autoSpaceDN w:val="0"/>
              <w:spacing w:line="240" w:lineRule="auto"/>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5"/>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approval</w:t>
            </w:r>
            <w:r w:rsidRPr="003E1F0C">
              <w:rPr>
                <w:rFonts w:eastAsia="Times New Roman"/>
                <w:spacing w:val="-7"/>
                <w:sz w:val="20"/>
                <w:szCs w:val="20"/>
                <w:lang w:val="en-US"/>
              </w:rPr>
              <w:t xml:space="preserve"> </w:t>
            </w:r>
            <w:r w:rsidRPr="003E1F0C">
              <w:rPr>
                <w:rFonts w:eastAsia="Times New Roman"/>
                <w:sz w:val="20"/>
                <w:szCs w:val="20"/>
                <w:lang w:val="en-US"/>
              </w:rPr>
              <w:t>under</w:t>
            </w:r>
            <w:r w:rsidRPr="003E1F0C">
              <w:rPr>
                <w:rFonts w:eastAsia="Times New Roman"/>
                <w:spacing w:val="-3"/>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197(5)</w:t>
            </w:r>
            <w:r w:rsidRPr="003E1F0C">
              <w:rPr>
                <w:rFonts w:eastAsia="Times New Roman"/>
                <w:spacing w:val="-6"/>
                <w:sz w:val="20"/>
                <w:szCs w:val="20"/>
                <w:lang w:val="en-US"/>
              </w:rPr>
              <w:t xml:space="preserve"> </w:t>
            </w:r>
            <w:r w:rsidRPr="003E1F0C">
              <w:rPr>
                <w:rFonts w:eastAsia="Times New Roman"/>
                <w:sz w:val="20"/>
                <w:szCs w:val="20"/>
                <w:lang w:val="en-US"/>
              </w:rPr>
              <w:t>of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pacing w:val="-5"/>
                <w:sz w:val="20"/>
                <w:szCs w:val="20"/>
                <w:lang w:val="en-US"/>
              </w:rPr>
              <w:t>Act</w:t>
            </w:r>
          </w:p>
        </w:tc>
        <w:tc>
          <w:tcPr>
            <w:tcW w:w="2410" w:type="dxa"/>
          </w:tcPr>
          <w:p w14:paraId="5BF9A46E"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$431.00</w:t>
            </w:r>
          </w:p>
        </w:tc>
      </w:tr>
      <w:tr w:rsidR="003E1F0C" w:rsidRPr="003E1F0C" w14:paraId="07F37EAE" w14:textId="77777777" w:rsidTr="008919E2">
        <w:trPr>
          <w:cantSplit/>
          <w:trHeight w:val="20"/>
        </w:trPr>
        <w:tc>
          <w:tcPr>
            <w:tcW w:w="498" w:type="dxa"/>
          </w:tcPr>
          <w:p w14:paraId="344A23D2"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36</w:t>
            </w:r>
          </w:p>
        </w:tc>
        <w:tc>
          <w:tcPr>
            <w:tcW w:w="6237" w:type="dxa"/>
          </w:tcPr>
          <w:p w14:paraId="1B4D0935" w14:textId="77777777" w:rsidR="003E1F0C" w:rsidRPr="003E1F0C" w:rsidRDefault="003E1F0C" w:rsidP="003E1F0C">
            <w:pPr>
              <w:keepLines/>
              <w:widowControl w:val="0"/>
              <w:autoSpaceDE w:val="0"/>
              <w:autoSpaceDN w:val="0"/>
              <w:spacing w:line="240" w:lineRule="auto"/>
              <w:ind w:right="546"/>
              <w:jc w:val="left"/>
              <w:rPr>
                <w:rFonts w:eastAsia="Times New Roman"/>
                <w:spacing w:val="-4"/>
                <w:sz w:val="20"/>
                <w:szCs w:val="20"/>
                <w:lang w:val="en-US"/>
              </w:rPr>
            </w:pPr>
            <w:r w:rsidRPr="003E1F0C">
              <w:rPr>
                <w:rFonts w:eastAsia="Times New Roman"/>
                <w:spacing w:val="-4"/>
                <w:sz w:val="20"/>
                <w:szCs w:val="20"/>
                <w:lang w:val="en-US"/>
              </w:rPr>
              <w:t xml:space="preserve">Application for the approval of the Minister under </w:t>
            </w:r>
            <w:r w:rsidRPr="003E1F0C">
              <w:rPr>
                <w:rFonts w:eastAsia="Times New Roman"/>
                <w:spacing w:val="-4"/>
                <w:sz w:val="20"/>
                <w:lang w:val="en-US"/>
              </w:rPr>
              <w:t>Section </w:t>
            </w:r>
            <w:r w:rsidRPr="003E1F0C">
              <w:rPr>
                <w:rFonts w:eastAsia="Times New Roman"/>
                <w:spacing w:val="-4"/>
                <w:sz w:val="20"/>
                <w:szCs w:val="20"/>
                <w:lang w:val="en-US"/>
              </w:rPr>
              <w:t>235 of the Act</w:t>
            </w:r>
          </w:p>
        </w:tc>
        <w:tc>
          <w:tcPr>
            <w:tcW w:w="2410" w:type="dxa"/>
          </w:tcPr>
          <w:p w14:paraId="7566E887"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pacing w:val="-2"/>
                <w:sz w:val="20"/>
                <w:szCs w:val="20"/>
                <w:lang w:val="en-US"/>
              </w:rPr>
              <w:t>$184.00</w:t>
            </w:r>
          </w:p>
        </w:tc>
      </w:tr>
      <w:tr w:rsidR="003E1F0C" w:rsidRPr="003E1F0C" w14:paraId="79961D06" w14:textId="77777777" w:rsidTr="008919E2">
        <w:trPr>
          <w:cantSplit/>
          <w:trHeight w:val="20"/>
        </w:trPr>
        <w:tc>
          <w:tcPr>
            <w:tcW w:w="498" w:type="dxa"/>
          </w:tcPr>
          <w:p w14:paraId="234F8199"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37</w:t>
            </w:r>
          </w:p>
        </w:tc>
        <w:tc>
          <w:tcPr>
            <w:tcW w:w="6237" w:type="dxa"/>
          </w:tcPr>
          <w:p w14:paraId="3C2BA0C0" w14:textId="77777777" w:rsidR="003E1F0C" w:rsidRPr="003E1F0C" w:rsidRDefault="003E1F0C" w:rsidP="003E1F0C">
            <w:pPr>
              <w:keepLines/>
              <w:widowControl w:val="0"/>
              <w:autoSpaceDE w:val="0"/>
              <w:autoSpaceDN w:val="0"/>
              <w:spacing w:line="240" w:lineRule="auto"/>
              <w:ind w:right="546"/>
              <w:jc w:val="left"/>
              <w:rPr>
                <w:rFonts w:eastAsia="Times New Roman"/>
                <w:i/>
                <w:sz w:val="20"/>
                <w:szCs w:val="20"/>
                <w:lang w:val="en-US"/>
              </w:rPr>
            </w:pPr>
            <w:r w:rsidRPr="003E1F0C">
              <w:rPr>
                <w:rFonts w:eastAsia="Times New Roman"/>
                <w:sz w:val="20"/>
                <w:szCs w:val="20"/>
                <w:lang w:val="en-US"/>
              </w:rPr>
              <w:t>Application</w:t>
            </w:r>
            <w:r w:rsidRPr="003E1F0C">
              <w:rPr>
                <w:rFonts w:eastAsia="Times New Roman"/>
                <w:spacing w:val="-5"/>
                <w:sz w:val="20"/>
                <w:szCs w:val="20"/>
                <w:lang w:val="en-US"/>
              </w:rPr>
              <w:t xml:space="preserve"> </w:t>
            </w:r>
            <w:r w:rsidRPr="003E1F0C">
              <w:rPr>
                <w:rFonts w:eastAsia="Times New Roman"/>
                <w:sz w:val="20"/>
                <w:szCs w:val="20"/>
                <w:lang w:val="en-US"/>
              </w:rPr>
              <w:t>for</w:t>
            </w:r>
            <w:r w:rsidRPr="003E1F0C">
              <w:rPr>
                <w:rFonts w:eastAsia="Times New Roman"/>
                <w:spacing w:val="-5"/>
                <w:sz w:val="20"/>
                <w:szCs w:val="20"/>
                <w:lang w:val="en-US"/>
              </w:rPr>
              <w:t xml:space="preserve"> </w:t>
            </w:r>
            <w:r w:rsidRPr="003E1F0C">
              <w:rPr>
                <w:rFonts w:eastAsia="Times New Roman"/>
                <w:sz w:val="20"/>
                <w:szCs w:val="20"/>
                <w:lang w:val="en-US"/>
              </w:rPr>
              <w:t>approval</w:t>
            </w:r>
            <w:r w:rsidRPr="003E1F0C">
              <w:rPr>
                <w:rFonts w:eastAsia="Times New Roman"/>
                <w:spacing w:val="-9"/>
                <w:sz w:val="20"/>
                <w:szCs w:val="20"/>
                <w:lang w:val="en-US"/>
              </w:rPr>
              <w:t xml:space="preserve"> </w:t>
            </w:r>
            <w:r w:rsidRPr="003E1F0C">
              <w:rPr>
                <w:rFonts w:eastAsia="Times New Roman"/>
                <w:sz w:val="20"/>
                <w:szCs w:val="20"/>
                <w:lang w:val="en-US"/>
              </w:rPr>
              <w:t>of</w:t>
            </w:r>
            <w:r w:rsidRPr="003E1F0C">
              <w:rPr>
                <w:rFonts w:eastAsia="Times New Roman"/>
                <w:spacing w:val="-5"/>
                <w:sz w:val="20"/>
                <w:szCs w:val="20"/>
                <w:lang w:val="en-US"/>
              </w:rPr>
              <w:t xml:space="preserve"> </w:t>
            </w:r>
            <w:r w:rsidRPr="003E1F0C">
              <w:rPr>
                <w:rFonts w:eastAsia="Times New Roman"/>
                <w:sz w:val="20"/>
                <w:szCs w:val="20"/>
                <w:lang w:val="en-US"/>
              </w:rPr>
              <w:t>building</w:t>
            </w:r>
            <w:r w:rsidRPr="003E1F0C">
              <w:rPr>
                <w:rFonts w:eastAsia="Times New Roman"/>
                <w:spacing w:val="-5"/>
                <w:sz w:val="20"/>
                <w:szCs w:val="20"/>
                <w:lang w:val="en-US"/>
              </w:rPr>
              <w:t xml:space="preserve"> </w:t>
            </w:r>
            <w:r w:rsidRPr="003E1F0C">
              <w:rPr>
                <w:rFonts w:eastAsia="Times New Roman"/>
                <w:sz w:val="20"/>
                <w:szCs w:val="20"/>
                <w:lang w:val="en-US"/>
              </w:rPr>
              <w:t>envelope</w:t>
            </w:r>
            <w:r w:rsidRPr="003E1F0C">
              <w:rPr>
                <w:rFonts w:eastAsia="Times New Roman"/>
                <w:spacing w:val="-6"/>
                <w:sz w:val="20"/>
                <w:szCs w:val="20"/>
                <w:lang w:val="en-US"/>
              </w:rPr>
              <w:t xml:space="preserve"> </w:t>
            </w:r>
            <w:r w:rsidRPr="003E1F0C">
              <w:rPr>
                <w:rFonts w:eastAsia="Times New Roman"/>
                <w:sz w:val="20"/>
                <w:szCs w:val="20"/>
                <w:lang w:val="en-US"/>
              </w:rPr>
              <w:t>plan</w:t>
            </w:r>
            <w:r w:rsidRPr="003E1F0C">
              <w:rPr>
                <w:rFonts w:eastAsia="Times New Roman"/>
                <w:spacing w:val="-5"/>
                <w:sz w:val="20"/>
                <w:szCs w:val="20"/>
                <w:lang w:val="en-US"/>
              </w:rPr>
              <w:t xml:space="preserve"> </w:t>
            </w:r>
            <w:r w:rsidRPr="003E1F0C">
              <w:rPr>
                <w:rFonts w:eastAsia="Times New Roman"/>
                <w:sz w:val="20"/>
                <w:szCs w:val="20"/>
                <w:lang w:val="en-US"/>
              </w:rPr>
              <w:t>under Regulation</w:t>
            </w:r>
            <w:r w:rsidRPr="003E1F0C">
              <w:rPr>
                <w:rFonts w:eastAsia="Times New Roman"/>
                <w:spacing w:val="-3"/>
                <w:sz w:val="20"/>
                <w:szCs w:val="20"/>
                <w:lang w:val="en-US"/>
              </w:rPr>
              <w:t> </w:t>
            </w:r>
            <w:r w:rsidRPr="003E1F0C">
              <w:rPr>
                <w:rFonts w:eastAsia="Times New Roman"/>
                <w:sz w:val="20"/>
                <w:szCs w:val="20"/>
                <w:lang w:val="en-US"/>
              </w:rPr>
              <w:t xml:space="preserve">19A(1) of the </w:t>
            </w:r>
            <w:hyperlink r:id="rId161">
              <w:r w:rsidRPr="003E1F0C">
                <w:rPr>
                  <w:rFonts w:eastAsia="Times New Roman"/>
                  <w:i/>
                  <w:sz w:val="20"/>
                  <w:szCs w:val="20"/>
                  <w:lang w:val="en-US"/>
                </w:rPr>
                <w:t>Planning, Development and</w:t>
              </w:r>
            </w:hyperlink>
            <w:r w:rsidRPr="003E1F0C">
              <w:rPr>
                <w:rFonts w:eastAsia="Times New Roman"/>
                <w:i/>
                <w:sz w:val="20"/>
                <w:szCs w:val="20"/>
                <w:lang w:val="en-US"/>
              </w:rPr>
              <w:t xml:space="preserve"> </w:t>
            </w:r>
            <w:r w:rsidRPr="003E1F0C">
              <w:rPr>
                <w:rFonts w:eastAsia="Times New Roman"/>
                <w:i/>
                <w:sz w:val="20"/>
                <w:szCs w:val="20"/>
                <w:lang w:val="en-US"/>
              </w:rPr>
              <w:br/>
            </w:r>
            <w:hyperlink r:id="rId162">
              <w:r w:rsidRPr="003E1F0C">
                <w:rPr>
                  <w:rFonts w:eastAsia="Times New Roman"/>
                  <w:i/>
                  <w:sz w:val="20"/>
                  <w:szCs w:val="20"/>
                  <w:lang w:val="en-US"/>
                </w:rPr>
                <w:t>Infrastructure (General) Regulations 2017</w:t>
              </w:r>
            </w:hyperlink>
          </w:p>
        </w:tc>
        <w:tc>
          <w:tcPr>
            <w:tcW w:w="2410" w:type="dxa"/>
          </w:tcPr>
          <w:p w14:paraId="70C2BB3E"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z w:val="20"/>
                <w:szCs w:val="20"/>
                <w:lang w:val="en-US"/>
              </w:rPr>
              <w:t>$203.00</w:t>
            </w:r>
            <w:r w:rsidRPr="003E1F0C">
              <w:rPr>
                <w:rFonts w:eastAsia="Times New Roman"/>
                <w:spacing w:val="-9"/>
                <w:sz w:val="20"/>
                <w:szCs w:val="20"/>
                <w:lang w:val="en-US"/>
              </w:rPr>
              <w:t xml:space="preserve"> </w:t>
            </w:r>
            <w:r w:rsidRPr="003E1F0C">
              <w:rPr>
                <w:rFonts w:eastAsia="Times New Roman"/>
                <w:sz w:val="20"/>
                <w:szCs w:val="20"/>
                <w:lang w:val="en-US"/>
              </w:rPr>
              <w:t>plus</w:t>
            </w:r>
            <w:r w:rsidRPr="003E1F0C">
              <w:rPr>
                <w:rFonts w:eastAsia="Times New Roman"/>
                <w:spacing w:val="-9"/>
                <w:sz w:val="20"/>
                <w:szCs w:val="20"/>
                <w:lang w:val="en-US"/>
              </w:rPr>
              <w:t xml:space="preserve"> </w:t>
            </w:r>
            <w:r w:rsidRPr="003E1F0C">
              <w:rPr>
                <w:rFonts w:eastAsia="Times New Roman"/>
                <w:sz w:val="20"/>
                <w:szCs w:val="20"/>
                <w:lang w:val="en-US"/>
              </w:rPr>
              <w:t>$18.50</w:t>
            </w:r>
            <w:r w:rsidRPr="003E1F0C">
              <w:rPr>
                <w:rFonts w:eastAsia="Times New Roman"/>
                <w:spacing w:val="-9"/>
                <w:sz w:val="20"/>
                <w:szCs w:val="20"/>
                <w:lang w:val="en-US"/>
              </w:rPr>
              <w:t xml:space="preserve"> </w:t>
            </w:r>
            <w:r w:rsidRPr="003E1F0C">
              <w:rPr>
                <w:rFonts w:eastAsia="Times New Roman"/>
                <w:sz w:val="20"/>
                <w:szCs w:val="20"/>
                <w:lang w:val="en-US"/>
              </w:rPr>
              <w:t>for</w:t>
            </w:r>
            <w:r w:rsidRPr="003E1F0C">
              <w:rPr>
                <w:rFonts w:eastAsia="Times New Roman"/>
                <w:spacing w:val="-9"/>
                <w:sz w:val="20"/>
                <w:szCs w:val="20"/>
                <w:lang w:val="en-US"/>
              </w:rPr>
              <w:t xml:space="preserve"> </w:t>
            </w:r>
            <w:r w:rsidRPr="003E1F0C">
              <w:rPr>
                <w:rFonts w:eastAsia="Times New Roman"/>
                <w:spacing w:val="-9"/>
                <w:sz w:val="20"/>
                <w:szCs w:val="20"/>
                <w:lang w:val="en-US"/>
              </w:rPr>
              <w:br/>
            </w:r>
            <w:r w:rsidRPr="003E1F0C">
              <w:rPr>
                <w:rFonts w:eastAsia="Times New Roman"/>
                <w:sz w:val="20"/>
                <w:szCs w:val="20"/>
                <w:lang w:val="en-US"/>
              </w:rPr>
              <w:t>each allotment</w:t>
            </w:r>
            <w:r w:rsidRPr="003E1F0C">
              <w:rPr>
                <w:rFonts w:eastAsia="Times New Roman"/>
                <w:spacing w:val="-13"/>
                <w:sz w:val="20"/>
                <w:szCs w:val="20"/>
                <w:lang w:val="en-US"/>
              </w:rPr>
              <w:t xml:space="preserve"> </w:t>
            </w:r>
            <w:proofErr w:type="gramStart"/>
            <w:r w:rsidRPr="003E1F0C">
              <w:rPr>
                <w:rFonts w:eastAsia="Times New Roman"/>
                <w:sz w:val="20"/>
                <w:szCs w:val="20"/>
                <w:lang w:val="en-US"/>
              </w:rPr>
              <w:t>delineated</w:t>
            </w:r>
            <w:proofErr w:type="gramEnd"/>
            <w:r w:rsidRPr="003E1F0C">
              <w:rPr>
                <w:rFonts w:eastAsia="Times New Roman"/>
                <w:spacing w:val="-11"/>
                <w:sz w:val="20"/>
                <w:szCs w:val="20"/>
                <w:lang w:val="en-US"/>
              </w:rPr>
              <w:t xml:space="preserve"> </w:t>
            </w:r>
            <w:r w:rsidRPr="003E1F0C">
              <w:rPr>
                <w:rFonts w:eastAsia="Times New Roman"/>
                <w:sz w:val="20"/>
                <w:szCs w:val="20"/>
                <w:lang w:val="en-US"/>
              </w:rPr>
              <w:t>under</w:t>
            </w:r>
            <w:r w:rsidRPr="003E1F0C">
              <w:rPr>
                <w:rFonts w:eastAsia="Times New Roman"/>
                <w:spacing w:val="-13"/>
                <w:sz w:val="20"/>
                <w:szCs w:val="20"/>
                <w:lang w:val="en-US"/>
              </w:rPr>
              <w:t xml:space="preserve"> </w:t>
            </w:r>
            <w:r w:rsidRPr="003E1F0C">
              <w:rPr>
                <w:rFonts w:eastAsia="Times New Roman"/>
                <w:sz w:val="20"/>
                <w:szCs w:val="20"/>
                <w:lang w:val="en-US"/>
              </w:rPr>
              <w:t xml:space="preserve">the building </w:t>
            </w:r>
            <w:r w:rsidRPr="003E1F0C">
              <w:rPr>
                <w:rFonts w:eastAsia="Times New Roman"/>
                <w:sz w:val="20"/>
                <w:szCs w:val="20"/>
                <w:lang w:val="en-US"/>
              </w:rPr>
              <w:br/>
              <w:t>envelope plan</w:t>
            </w:r>
          </w:p>
        </w:tc>
      </w:tr>
      <w:tr w:rsidR="003E1F0C" w:rsidRPr="003E1F0C" w14:paraId="5D177943" w14:textId="77777777" w:rsidTr="008919E2">
        <w:trPr>
          <w:cantSplit/>
          <w:trHeight w:val="20"/>
        </w:trPr>
        <w:tc>
          <w:tcPr>
            <w:tcW w:w="498" w:type="dxa"/>
          </w:tcPr>
          <w:p w14:paraId="0EE477C7"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38</w:t>
            </w:r>
          </w:p>
        </w:tc>
        <w:tc>
          <w:tcPr>
            <w:tcW w:w="6237" w:type="dxa"/>
          </w:tcPr>
          <w:p w14:paraId="6DD3C5DD" w14:textId="77777777" w:rsidR="003E1F0C" w:rsidRPr="003E1F0C" w:rsidRDefault="003E1F0C" w:rsidP="003E1F0C">
            <w:pPr>
              <w:keepLines/>
              <w:widowControl w:val="0"/>
              <w:autoSpaceDE w:val="0"/>
              <w:autoSpaceDN w:val="0"/>
              <w:spacing w:line="240" w:lineRule="auto"/>
              <w:ind w:right="93"/>
              <w:jc w:val="left"/>
              <w:rPr>
                <w:rFonts w:eastAsia="Times New Roman"/>
                <w:sz w:val="20"/>
                <w:szCs w:val="20"/>
                <w:lang w:val="en-US"/>
              </w:rPr>
            </w:pPr>
            <w:r w:rsidRPr="003E1F0C">
              <w:rPr>
                <w:rFonts w:eastAsia="Times New Roman"/>
                <w:sz w:val="20"/>
                <w:szCs w:val="20"/>
                <w:lang w:val="en-US"/>
              </w:rPr>
              <w:t>Fee for consideration and publication of building envelope plan under Regulation</w:t>
            </w:r>
            <w:r w:rsidRPr="003E1F0C">
              <w:rPr>
                <w:rFonts w:eastAsia="Times New Roman"/>
                <w:spacing w:val="-3"/>
                <w:sz w:val="20"/>
                <w:szCs w:val="20"/>
                <w:lang w:val="en-US"/>
              </w:rPr>
              <w:t> </w:t>
            </w:r>
            <w:r w:rsidRPr="003E1F0C">
              <w:rPr>
                <w:rFonts w:eastAsia="Times New Roman"/>
                <w:sz w:val="20"/>
                <w:szCs w:val="20"/>
                <w:lang w:val="en-US"/>
              </w:rPr>
              <w:t xml:space="preserve">19A(3) and (4) of the </w:t>
            </w:r>
            <w:hyperlink r:id="rId163">
              <w:r w:rsidRPr="003E1F0C">
                <w:rPr>
                  <w:rFonts w:eastAsia="Times New Roman"/>
                  <w:i/>
                  <w:sz w:val="20"/>
                  <w:szCs w:val="20"/>
                  <w:lang w:val="en-US"/>
                </w:rPr>
                <w:t>Planning, Development and</w:t>
              </w:r>
            </w:hyperlink>
            <w:r w:rsidRPr="003E1F0C">
              <w:rPr>
                <w:rFonts w:eastAsia="Times New Roman"/>
                <w:i/>
                <w:sz w:val="20"/>
                <w:szCs w:val="20"/>
                <w:lang w:val="en-US"/>
              </w:rPr>
              <w:t xml:space="preserve"> </w:t>
            </w:r>
            <w:hyperlink r:id="rId164">
              <w:r w:rsidRPr="003E1F0C">
                <w:rPr>
                  <w:rFonts w:eastAsia="Times New Roman"/>
                  <w:i/>
                  <w:sz w:val="20"/>
                  <w:szCs w:val="20"/>
                  <w:lang w:val="en-US"/>
                </w:rPr>
                <w:t>Infrastructure (General) Regulations 2017</w:t>
              </w:r>
            </w:hyperlink>
            <w:r w:rsidRPr="003E1F0C">
              <w:rPr>
                <w:rFonts w:eastAsia="Times New Roman"/>
                <w:i/>
                <w:sz w:val="20"/>
                <w:szCs w:val="20"/>
                <w:lang w:val="en-US"/>
              </w:rPr>
              <w:t xml:space="preserve"> </w:t>
            </w:r>
            <w:r w:rsidRPr="003E1F0C">
              <w:rPr>
                <w:rFonts w:eastAsia="Times New Roman"/>
                <w:sz w:val="20"/>
                <w:szCs w:val="20"/>
                <w:lang w:val="en-US"/>
              </w:rPr>
              <w:t xml:space="preserve">(payable by applicant at </w:t>
            </w:r>
            <w:r w:rsidRPr="003E1F0C">
              <w:rPr>
                <w:rFonts w:eastAsia="Times New Roman"/>
                <w:spacing w:val="-2"/>
                <w:sz w:val="20"/>
                <w:szCs w:val="20"/>
                <w:lang w:val="en-US"/>
              </w:rPr>
              <w:t>the</w:t>
            </w:r>
            <w:r w:rsidRPr="003E1F0C">
              <w:rPr>
                <w:rFonts w:eastAsia="Times New Roman"/>
                <w:spacing w:val="-6"/>
                <w:sz w:val="20"/>
                <w:szCs w:val="20"/>
                <w:lang w:val="en-US"/>
              </w:rPr>
              <w:t xml:space="preserve"> </w:t>
            </w:r>
            <w:r w:rsidRPr="003E1F0C">
              <w:rPr>
                <w:rFonts w:eastAsia="Times New Roman"/>
                <w:spacing w:val="-2"/>
                <w:sz w:val="20"/>
                <w:szCs w:val="20"/>
                <w:lang w:val="en-US"/>
              </w:rPr>
              <w:t>time</w:t>
            </w:r>
            <w:r w:rsidRPr="003E1F0C">
              <w:rPr>
                <w:rFonts w:eastAsia="Times New Roman"/>
                <w:spacing w:val="-6"/>
                <w:sz w:val="20"/>
                <w:szCs w:val="20"/>
                <w:lang w:val="en-US"/>
              </w:rPr>
              <w:t xml:space="preserve"> </w:t>
            </w:r>
            <w:r w:rsidRPr="003E1F0C">
              <w:rPr>
                <w:rFonts w:eastAsia="Times New Roman"/>
                <w:spacing w:val="-2"/>
                <w:sz w:val="20"/>
                <w:szCs w:val="20"/>
                <w:lang w:val="en-US"/>
              </w:rPr>
              <w:t>of</w:t>
            </w:r>
            <w:r w:rsidRPr="003E1F0C">
              <w:rPr>
                <w:rFonts w:eastAsia="Times New Roman"/>
                <w:spacing w:val="-6"/>
                <w:sz w:val="20"/>
                <w:szCs w:val="20"/>
                <w:lang w:val="en-US"/>
              </w:rPr>
              <w:t xml:space="preserve"> </w:t>
            </w:r>
            <w:r w:rsidRPr="003E1F0C">
              <w:rPr>
                <w:rFonts w:eastAsia="Times New Roman"/>
                <w:spacing w:val="-2"/>
                <w:sz w:val="20"/>
                <w:szCs w:val="20"/>
                <w:lang w:val="en-US"/>
              </w:rPr>
              <w:t>making</w:t>
            </w:r>
            <w:r w:rsidRPr="003E1F0C">
              <w:rPr>
                <w:rFonts w:eastAsia="Times New Roman"/>
                <w:spacing w:val="-6"/>
                <w:sz w:val="20"/>
                <w:szCs w:val="20"/>
                <w:lang w:val="en-US"/>
              </w:rPr>
              <w:t xml:space="preserve"> </w:t>
            </w:r>
            <w:r w:rsidRPr="003E1F0C">
              <w:rPr>
                <w:rFonts w:eastAsia="Times New Roman"/>
                <w:spacing w:val="-2"/>
                <w:sz w:val="20"/>
                <w:szCs w:val="20"/>
                <w:lang w:val="en-US"/>
              </w:rPr>
              <w:t>application</w:t>
            </w:r>
            <w:r w:rsidRPr="003E1F0C">
              <w:rPr>
                <w:rFonts w:eastAsia="Times New Roman"/>
                <w:spacing w:val="-3"/>
                <w:sz w:val="20"/>
                <w:szCs w:val="20"/>
                <w:lang w:val="en-US"/>
              </w:rPr>
              <w:t xml:space="preserve"> </w:t>
            </w:r>
            <w:r w:rsidRPr="003E1F0C">
              <w:rPr>
                <w:rFonts w:eastAsia="Times New Roman"/>
                <w:spacing w:val="-2"/>
                <w:sz w:val="20"/>
                <w:szCs w:val="20"/>
                <w:lang w:val="en-US"/>
              </w:rPr>
              <w:t>for</w:t>
            </w:r>
            <w:r w:rsidRPr="003E1F0C">
              <w:rPr>
                <w:rFonts w:eastAsia="Times New Roman"/>
                <w:spacing w:val="-6"/>
                <w:sz w:val="20"/>
                <w:szCs w:val="20"/>
                <w:lang w:val="en-US"/>
              </w:rPr>
              <w:t xml:space="preserve"> </w:t>
            </w:r>
            <w:r w:rsidRPr="003E1F0C">
              <w:rPr>
                <w:rFonts w:eastAsia="Times New Roman"/>
                <w:spacing w:val="-2"/>
                <w:sz w:val="20"/>
                <w:szCs w:val="20"/>
                <w:lang w:val="en-US"/>
              </w:rPr>
              <w:t>approval</w:t>
            </w:r>
            <w:r w:rsidRPr="003E1F0C">
              <w:rPr>
                <w:rFonts w:eastAsia="Times New Roman"/>
                <w:spacing w:val="-7"/>
                <w:sz w:val="20"/>
                <w:szCs w:val="20"/>
                <w:lang w:val="en-US"/>
              </w:rPr>
              <w:t xml:space="preserve"> </w:t>
            </w:r>
            <w:r w:rsidRPr="003E1F0C">
              <w:rPr>
                <w:rFonts w:eastAsia="Times New Roman"/>
                <w:spacing w:val="-2"/>
                <w:sz w:val="20"/>
                <w:szCs w:val="20"/>
                <w:lang w:val="en-US"/>
              </w:rPr>
              <w:t>of</w:t>
            </w:r>
            <w:r w:rsidRPr="003E1F0C">
              <w:rPr>
                <w:rFonts w:eastAsia="Times New Roman"/>
                <w:spacing w:val="-6"/>
                <w:sz w:val="20"/>
                <w:szCs w:val="20"/>
                <w:lang w:val="en-US"/>
              </w:rPr>
              <w:t xml:space="preserve"> </w:t>
            </w:r>
            <w:r w:rsidRPr="003E1F0C">
              <w:rPr>
                <w:rFonts w:eastAsia="Times New Roman"/>
                <w:spacing w:val="-2"/>
                <w:sz w:val="20"/>
                <w:szCs w:val="20"/>
                <w:lang w:val="en-US"/>
              </w:rPr>
              <w:t>building</w:t>
            </w:r>
            <w:r w:rsidRPr="003E1F0C">
              <w:rPr>
                <w:rFonts w:eastAsia="Times New Roman"/>
                <w:spacing w:val="-6"/>
                <w:sz w:val="20"/>
                <w:szCs w:val="20"/>
                <w:lang w:val="en-US"/>
              </w:rPr>
              <w:t xml:space="preserve"> </w:t>
            </w:r>
            <w:r w:rsidRPr="003E1F0C">
              <w:rPr>
                <w:rFonts w:eastAsia="Times New Roman"/>
                <w:spacing w:val="-2"/>
                <w:sz w:val="20"/>
                <w:szCs w:val="20"/>
                <w:lang w:val="en-US"/>
              </w:rPr>
              <w:t>envelope</w:t>
            </w:r>
            <w:r w:rsidRPr="003E1F0C">
              <w:rPr>
                <w:rFonts w:eastAsia="Times New Roman"/>
                <w:spacing w:val="-6"/>
                <w:sz w:val="20"/>
                <w:szCs w:val="20"/>
                <w:lang w:val="en-US"/>
              </w:rPr>
              <w:t xml:space="preserve"> </w:t>
            </w:r>
            <w:r w:rsidRPr="003E1F0C">
              <w:rPr>
                <w:rFonts w:eastAsia="Times New Roman"/>
                <w:spacing w:val="-2"/>
                <w:sz w:val="20"/>
                <w:szCs w:val="20"/>
                <w:lang w:val="en-US"/>
              </w:rPr>
              <w:t>plan)</w:t>
            </w:r>
          </w:p>
        </w:tc>
        <w:tc>
          <w:tcPr>
            <w:tcW w:w="2410" w:type="dxa"/>
          </w:tcPr>
          <w:p w14:paraId="705A8E71"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pacing w:val="-2"/>
                <w:sz w:val="20"/>
                <w:szCs w:val="20"/>
                <w:lang w:val="en-US"/>
              </w:rPr>
              <w:t>$232.00</w:t>
            </w:r>
          </w:p>
        </w:tc>
      </w:tr>
      <w:tr w:rsidR="003E1F0C" w:rsidRPr="003E1F0C" w14:paraId="568AF4ED" w14:textId="77777777" w:rsidTr="008919E2">
        <w:trPr>
          <w:cantSplit/>
          <w:trHeight w:val="770"/>
        </w:trPr>
        <w:tc>
          <w:tcPr>
            <w:tcW w:w="498" w:type="dxa"/>
          </w:tcPr>
          <w:p w14:paraId="6893F50D"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39</w:t>
            </w:r>
          </w:p>
        </w:tc>
        <w:tc>
          <w:tcPr>
            <w:tcW w:w="6237" w:type="dxa"/>
          </w:tcPr>
          <w:p w14:paraId="0F2CDB47" w14:textId="77777777" w:rsidR="003E1F0C" w:rsidRPr="003E1F0C" w:rsidRDefault="003E1F0C" w:rsidP="003E1F0C">
            <w:pPr>
              <w:keepLines/>
              <w:widowControl w:val="0"/>
              <w:autoSpaceDE w:val="0"/>
              <w:autoSpaceDN w:val="0"/>
              <w:spacing w:line="240" w:lineRule="auto"/>
              <w:ind w:right="93"/>
              <w:jc w:val="left"/>
              <w:rPr>
                <w:rFonts w:eastAsia="Times New Roman"/>
                <w:sz w:val="20"/>
                <w:szCs w:val="20"/>
                <w:lang w:val="en-US"/>
              </w:rPr>
            </w:pPr>
            <w:r w:rsidRPr="003E1F0C">
              <w:rPr>
                <w:rFonts w:eastAsia="Times New Roman"/>
                <w:sz w:val="20"/>
                <w:szCs w:val="20"/>
                <w:lang w:val="en-US"/>
              </w:rPr>
              <w:t>Fee for registration as a Local Design Review Administrator under the</w:t>
            </w:r>
            <w:r w:rsidRPr="003E1F0C">
              <w:rPr>
                <w:rFonts w:eastAsia="Times New Roman"/>
                <w:spacing w:val="-5"/>
                <w:sz w:val="20"/>
                <w:szCs w:val="20"/>
                <w:lang w:val="en-US"/>
              </w:rPr>
              <w:t xml:space="preserve"> </w:t>
            </w:r>
            <w:r w:rsidRPr="003E1F0C">
              <w:rPr>
                <w:rFonts w:eastAsia="Times New Roman"/>
                <w:sz w:val="20"/>
                <w:szCs w:val="20"/>
                <w:lang w:val="en-US"/>
              </w:rPr>
              <w:t>Minister’s</w:t>
            </w:r>
            <w:r w:rsidRPr="003E1F0C">
              <w:rPr>
                <w:rFonts w:eastAsia="Times New Roman"/>
                <w:spacing w:val="-6"/>
                <w:sz w:val="20"/>
                <w:szCs w:val="20"/>
                <w:lang w:val="en-US"/>
              </w:rPr>
              <w:t xml:space="preserve"> </w:t>
            </w:r>
            <w:r w:rsidRPr="003E1F0C">
              <w:rPr>
                <w:rFonts w:eastAsia="Times New Roman"/>
                <w:sz w:val="20"/>
                <w:szCs w:val="20"/>
                <w:lang w:val="en-US"/>
              </w:rPr>
              <w:t>Design</w:t>
            </w:r>
            <w:r w:rsidRPr="003E1F0C">
              <w:rPr>
                <w:rFonts w:eastAsia="Times New Roman"/>
                <w:spacing w:val="-4"/>
                <w:sz w:val="20"/>
                <w:szCs w:val="20"/>
                <w:lang w:val="en-US"/>
              </w:rPr>
              <w:t xml:space="preserve"> </w:t>
            </w:r>
            <w:r w:rsidRPr="003E1F0C">
              <w:rPr>
                <w:rFonts w:eastAsia="Times New Roman"/>
                <w:sz w:val="20"/>
                <w:szCs w:val="20"/>
                <w:lang w:val="en-US"/>
              </w:rPr>
              <w:t>Review</w:t>
            </w:r>
            <w:r w:rsidRPr="003E1F0C">
              <w:rPr>
                <w:rFonts w:eastAsia="Times New Roman"/>
                <w:spacing w:val="-5"/>
                <w:sz w:val="20"/>
                <w:szCs w:val="20"/>
                <w:lang w:val="en-US"/>
              </w:rPr>
              <w:t xml:space="preserve"> </w:t>
            </w:r>
            <w:r w:rsidRPr="003E1F0C">
              <w:rPr>
                <w:rFonts w:eastAsia="Times New Roman"/>
                <w:sz w:val="20"/>
                <w:szCs w:val="20"/>
                <w:lang w:val="en-US"/>
              </w:rPr>
              <w:t>scheme</w:t>
            </w:r>
            <w:r w:rsidRPr="003E1F0C">
              <w:rPr>
                <w:rFonts w:eastAsia="Times New Roman"/>
                <w:spacing w:val="-5"/>
                <w:sz w:val="20"/>
                <w:szCs w:val="20"/>
                <w:lang w:val="en-US"/>
              </w:rPr>
              <w:t xml:space="preserve"> </w:t>
            </w:r>
            <w:r w:rsidRPr="003E1F0C">
              <w:rPr>
                <w:rFonts w:eastAsia="Times New Roman"/>
                <w:sz w:val="20"/>
                <w:szCs w:val="20"/>
                <w:lang w:val="en-US"/>
              </w:rPr>
              <w:t>established</w:t>
            </w:r>
            <w:r w:rsidRPr="003E1F0C">
              <w:rPr>
                <w:rFonts w:eastAsia="Times New Roman"/>
                <w:spacing w:val="-4"/>
                <w:sz w:val="20"/>
                <w:szCs w:val="20"/>
                <w:lang w:val="en-US"/>
              </w:rPr>
              <w:t xml:space="preserve"> </w:t>
            </w:r>
            <w:r w:rsidRPr="003E1F0C">
              <w:rPr>
                <w:rFonts w:eastAsia="Times New Roman"/>
                <w:sz w:val="20"/>
                <w:szCs w:val="20"/>
                <w:lang w:val="en-US"/>
              </w:rPr>
              <w:t>under</w:t>
            </w:r>
            <w:r w:rsidRPr="003E1F0C">
              <w:rPr>
                <w:rFonts w:eastAsia="Times New Roman"/>
                <w:spacing w:val="-7"/>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121 of the Act</w:t>
            </w:r>
          </w:p>
        </w:tc>
        <w:tc>
          <w:tcPr>
            <w:tcW w:w="2410" w:type="dxa"/>
          </w:tcPr>
          <w:p w14:paraId="46E4E751"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$625.00</w:t>
            </w:r>
          </w:p>
        </w:tc>
      </w:tr>
      <w:tr w:rsidR="003E1F0C" w:rsidRPr="003E1F0C" w14:paraId="15DD7794" w14:textId="77777777" w:rsidTr="008919E2">
        <w:trPr>
          <w:cantSplit/>
          <w:trHeight w:val="770"/>
        </w:trPr>
        <w:tc>
          <w:tcPr>
            <w:tcW w:w="498" w:type="dxa"/>
          </w:tcPr>
          <w:p w14:paraId="2BE31485"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40</w:t>
            </w:r>
          </w:p>
        </w:tc>
        <w:tc>
          <w:tcPr>
            <w:tcW w:w="6237" w:type="dxa"/>
          </w:tcPr>
          <w:p w14:paraId="419705C9" w14:textId="77777777" w:rsidR="003E1F0C" w:rsidRPr="003E1F0C" w:rsidRDefault="003E1F0C" w:rsidP="003E1F0C">
            <w:pPr>
              <w:keepLines/>
              <w:widowControl w:val="0"/>
              <w:autoSpaceDE w:val="0"/>
              <w:autoSpaceDN w:val="0"/>
              <w:spacing w:line="240" w:lineRule="auto"/>
              <w:ind w:right="9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6"/>
                <w:sz w:val="20"/>
                <w:szCs w:val="20"/>
                <w:lang w:val="en-US"/>
              </w:rPr>
              <w:t xml:space="preserve"> </w:t>
            </w:r>
            <w:r w:rsidRPr="003E1F0C">
              <w:rPr>
                <w:rFonts w:eastAsia="Times New Roman"/>
                <w:sz w:val="20"/>
                <w:szCs w:val="20"/>
                <w:lang w:val="en-US"/>
              </w:rPr>
              <w:t>for</w:t>
            </w:r>
            <w:r w:rsidRPr="003E1F0C">
              <w:rPr>
                <w:rFonts w:eastAsia="Times New Roman"/>
                <w:spacing w:val="-5"/>
                <w:sz w:val="20"/>
                <w:szCs w:val="20"/>
                <w:lang w:val="en-US"/>
              </w:rPr>
              <w:t xml:space="preserve"> </w:t>
            </w:r>
            <w:r w:rsidRPr="003E1F0C">
              <w:rPr>
                <w:rFonts w:eastAsia="Times New Roman"/>
                <w:sz w:val="20"/>
                <w:szCs w:val="20"/>
                <w:lang w:val="en-US"/>
              </w:rPr>
              <w:t>registration</w:t>
            </w:r>
            <w:r w:rsidRPr="003E1F0C">
              <w:rPr>
                <w:rFonts w:eastAsia="Times New Roman"/>
                <w:spacing w:val="-5"/>
                <w:sz w:val="20"/>
                <w:szCs w:val="20"/>
                <w:lang w:val="en-US"/>
              </w:rPr>
              <w:t xml:space="preserve"> </w:t>
            </w:r>
            <w:r w:rsidRPr="003E1F0C">
              <w:rPr>
                <w:rFonts w:eastAsia="Times New Roman"/>
                <w:sz w:val="20"/>
                <w:szCs w:val="20"/>
                <w:lang w:val="en-US"/>
              </w:rPr>
              <w:t>an</w:t>
            </w:r>
            <w:r w:rsidRPr="003E1F0C">
              <w:rPr>
                <w:rFonts w:eastAsia="Times New Roman"/>
                <w:spacing w:val="-5"/>
                <w:sz w:val="20"/>
                <w:szCs w:val="20"/>
                <w:lang w:val="en-US"/>
              </w:rPr>
              <w:t xml:space="preserve"> </w:t>
            </w:r>
            <w:r w:rsidRPr="003E1F0C">
              <w:rPr>
                <w:rFonts w:eastAsia="Times New Roman"/>
                <w:sz w:val="20"/>
                <w:szCs w:val="20"/>
                <w:lang w:val="en-US"/>
              </w:rPr>
              <w:t>Independent</w:t>
            </w:r>
            <w:r w:rsidRPr="003E1F0C">
              <w:rPr>
                <w:rFonts w:eastAsia="Times New Roman"/>
                <w:spacing w:val="-6"/>
                <w:sz w:val="20"/>
                <w:szCs w:val="20"/>
                <w:lang w:val="en-US"/>
              </w:rPr>
              <w:t xml:space="preserve"> </w:t>
            </w:r>
            <w:r w:rsidRPr="003E1F0C">
              <w:rPr>
                <w:rFonts w:eastAsia="Times New Roman"/>
                <w:sz w:val="20"/>
                <w:szCs w:val="20"/>
                <w:lang w:val="en-US"/>
              </w:rPr>
              <w:t>Design</w:t>
            </w:r>
            <w:r w:rsidRPr="003E1F0C">
              <w:rPr>
                <w:rFonts w:eastAsia="Times New Roman"/>
                <w:spacing w:val="-5"/>
                <w:sz w:val="20"/>
                <w:szCs w:val="20"/>
                <w:lang w:val="en-US"/>
              </w:rPr>
              <w:t xml:space="preserve"> </w:t>
            </w:r>
            <w:r w:rsidRPr="003E1F0C">
              <w:rPr>
                <w:rFonts w:eastAsia="Times New Roman"/>
                <w:sz w:val="20"/>
                <w:szCs w:val="20"/>
                <w:lang w:val="en-US"/>
              </w:rPr>
              <w:t>Review</w:t>
            </w:r>
            <w:r w:rsidRPr="003E1F0C">
              <w:rPr>
                <w:rFonts w:eastAsia="Times New Roman"/>
                <w:spacing w:val="-6"/>
                <w:sz w:val="20"/>
                <w:szCs w:val="20"/>
                <w:lang w:val="en-US"/>
              </w:rPr>
              <w:t xml:space="preserve"> </w:t>
            </w:r>
            <w:r w:rsidRPr="003E1F0C">
              <w:rPr>
                <w:rFonts w:eastAsia="Times New Roman"/>
                <w:sz w:val="20"/>
                <w:szCs w:val="20"/>
                <w:lang w:val="en-US"/>
              </w:rPr>
              <w:t xml:space="preserve">Administrator under the Minister’s Design Review scheme established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121 of the Act</w:t>
            </w:r>
          </w:p>
        </w:tc>
        <w:tc>
          <w:tcPr>
            <w:tcW w:w="2410" w:type="dxa"/>
          </w:tcPr>
          <w:p w14:paraId="59C5D732" w14:textId="77777777" w:rsidR="003E1F0C" w:rsidRPr="003E1F0C" w:rsidRDefault="003E1F0C" w:rsidP="003E1F0C">
            <w:pPr>
              <w:keepLines/>
              <w:widowControl w:val="0"/>
              <w:autoSpaceDE w:val="0"/>
              <w:autoSpaceDN w:val="0"/>
              <w:spacing w:line="240" w:lineRule="auto"/>
              <w:ind w:right="49"/>
              <w:jc w:val="right"/>
              <w:rPr>
                <w:rFonts w:eastAsia="Times New Roman"/>
                <w:sz w:val="20"/>
                <w:szCs w:val="20"/>
                <w:lang w:val="en-US"/>
              </w:rPr>
            </w:pPr>
            <w:r w:rsidRPr="003E1F0C">
              <w:rPr>
                <w:rFonts w:eastAsia="Times New Roman"/>
                <w:spacing w:val="-2"/>
                <w:sz w:val="20"/>
                <w:szCs w:val="20"/>
                <w:lang w:val="en-US"/>
              </w:rPr>
              <w:t>$363.00</w:t>
            </w:r>
          </w:p>
        </w:tc>
      </w:tr>
      <w:tr w:rsidR="003E1F0C" w:rsidRPr="003E1F0C" w14:paraId="205DAAC4" w14:textId="77777777" w:rsidTr="008919E2">
        <w:trPr>
          <w:cantSplit/>
          <w:trHeight w:val="20"/>
        </w:trPr>
        <w:tc>
          <w:tcPr>
            <w:tcW w:w="498" w:type="dxa"/>
          </w:tcPr>
          <w:p w14:paraId="6C411725"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41</w:t>
            </w:r>
          </w:p>
        </w:tc>
        <w:tc>
          <w:tcPr>
            <w:tcW w:w="6237" w:type="dxa"/>
          </w:tcPr>
          <w:p w14:paraId="1821D0FE" w14:textId="77777777" w:rsidR="003E1F0C" w:rsidRPr="003E1F0C" w:rsidRDefault="003E1F0C" w:rsidP="003E1F0C">
            <w:pPr>
              <w:keepLines/>
              <w:widowControl w:val="0"/>
              <w:autoSpaceDE w:val="0"/>
              <w:autoSpaceDN w:val="0"/>
              <w:spacing w:line="240" w:lineRule="auto"/>
              <w:ind w:right="9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consideration</w:t>
            </w:r>
            <w:r w:rsidRPr="003E1F0C">
              <w:rPr>
                <w:rFonts w:eastAsia="Times New Roman"/>
                <w:spacing w:val="-3"/>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4"/>
                <w:sz w:val="20"/>
                <w:szCs w:val="20"/>
                <w:lang w:val="en-US"/>
              </w:rPr>
              <w:t xml:space="preserve"> </w:t>
            </w:r>
            <w:r w:rsidRPr="003E1F0C">
              <w:rPr>
                <w:rFonts w:eastAsia="Times New Roman"/>
                <w:sz w:val="20"/>
                <w:szCs w:val="20"/>
                <w:lang w:val="en-US"/>
              </w:rPr>
              <w:t>proposal</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initiate</w:t>
            </w:r>
            <w:r w:rsidRPr="003E1F0C">
              <w:rPr>
                <w:rFonts w:eastAsia="Times New Roman"/>
                <w:spacing w:val="-4"/>
                <w:sz w:val="20"/>
                <w:szCs w:val="20"/>
                <w:lang w:val="en-US"/>
              </w:rPr>
              <w:t xml:space="preserve"> </w:t>
            </w:r>
            <w:r w:rsidRPr="003E1F0C">
              <w:rPr>
                <w:rFonts w:eastAsia="Times New Roman"/>
                <w:sz w:val="20"/>
                <w:szCs w:val="20"/>
                <w:lang w:val="en-US"/>
              </w:rPr>
              <w:t>an</w:t>
            </w:r>
            <w:r w:rsidRPr="003E1F0C">
              <w:rPr>
                <w:rFonts w:eastAsia="Times New Roman"/>
                <w:spacing w:val="-3"/>
                <w:sz w:val="20"/>
                <w:szCs w:val="20"/>
                <w:lang w:val="en-US"/>
              </w:rPr>
              <w:t xml:space="preserve"> </w:t>
            </w:r>
            <w:r w:rsidRPr="003E1F0C">
              <w:rPr>
                <w:rFonts w:eastAsia="Times New Roman"/>
                <w:sz w:val="20"/>
                <w:szCs w:val="20"/>
                <w:lang w:val="en-US"/>
              </w:rPr>
              <w:t>amendment</w:t>
            </w:r>
            <w:r w:rsidRPr="003E1F0C">
              <w:rPr>
                <w:rFonts w:eastAsia="Times New Roman"/>
                <w:spacing w:val="-7"/>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 xml:space="preserve">the Planning and Design Code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73(2)(b) of the Act</w:t>
            </w:r>
          </w:p>
        </w:tc>
        <w:tc>
          <w:tcPr>
            <w:tcW w:w="2410" w:type="dxa"/>
          </w:tcPr>
          <w:p w14:paraId="645B5F23" w14:textId="77777777" w:rsidR="003E1F0C" w:rsidRPr="003E1F0C" w:rsidRDefault="003E1F0C" w:rsidP="003E1F0C">
            <w:pPr>
              <w:keepLines/>
              <w:widowControl w:val="0"/>
              <w:autoSpaceDE w:val="0"/>
              <w:autoSpaceDN w:val="0"/>
              <w:spacing w:line="240" w:lineRule="auto"/>
              <w:ind w:right="48"/>
              <w:jc w:val="right"/>
              <w:rPr>
                <w:rFonts w:eastAsia="Times New Roman"/>
                <w:sz w:val="20"/>
                <w:szCs w:val="20"/>
                <w:lang w:val="en-US"/>
              </w:rPr>
            </w:pPr>
            <w:r w:rsidRPr="003E1F0C">
              <w:rPr>
                <w:rFonts w:eastAsia="Times New Roman"/>
                <w:spacing w:val="-2"/>
                <w:sz w:val="20"/>
                <w:szCs w:val="20"/>
                <w:lang w:val="en-US"/>
              </w:rPr>
              <w:t>$6,243.00</w:t>
            </w:r>
          </w:p>
        </w:tc>
      </w:tr>
      <w:tr w:rsidR="003E1F0C" w:rsidRPr="003E1F0C" w14:paraId="00A1378A" w14:textId="77777777" w:rsidTr="008919E2">
        <w:trPr>
          <w:cantSplit/>
          <w:trHeight w:val="20"/>
        </w:trPr>
        <w:tc>
          <w:tcPr>
            <w:tcW w:w="498" w:type="dxa"/>
          </w:tcPr>
          <w:p w14:paraId="446CEE01" w14:textId="77777777" w:rsidR="003E1F0C" w:rsidRPr="003E1F0C" w:rsidRDefault="003E1F0C" w:rsidP="008B6804">
            <w:pPr>
              <w:keepLines/>
              <w:widowControl w:val="0"/>
              <w:autoSpaceDE w:val="0"/>
              <w:autoSpaceDN w:val="0"/>
              <w:spacing w:after="60" w:line="240" w:lineRule="auto"/>
              <w:ind w:right="108"/>
              <w:jc w:val="left"/>
              <w:rPr>
                <w:rFonts w:eastAsia="Times New Roman"/>
                <w:sz w:val="20"/>
                <w:szCs w:val="20"/>
                <w:lang w:val="en-US"/>
              </w:rPr>
            </w:pPr>
            <w:r w:rsidRPr="003E1F0C">
              <w:rPr>
                <w:rFonts w:eastAsia="Times New Roman"/>
                <w:spacing w:val="-5"/>
                <w:sz w:val="20"/>
                <w:szCs w:val="20"/>
                <w:lang w:val="en-US"/>
              </w:rPr>
              <w:lastRenderedPageBreak/>
              <w:t>42</w:t>
            </w:r>
          </w:p>
        </w:tc>
        <w:tc>
          <w:tcPr>
            <w:tcW w:w="6237" w:type="dxa"/>
          </w:tcPr>
          <w:p w14:paraId="21F37D2C" w14:textId="77777777" w:rsidR="003E1F0C" w:rsidRPr="003E1F0C" w:rsidRDefault="003E1F0C" w:rsidP="008B6804">
            <w:pPr>
              <w:keepLines/>
              <w:widowControl w:val="0"/>
              <w:autoSpaceDE w:val="0"/>
              <w:autoSpaceDN w:val="0"/>
              <w:spacing w:after="60" w:line="240" w:lineRule="auto"/>
              <w:ind w:right="546"/>
              <w:jc w:val="left"/>
              <w:rPr>
                <w:rFonts w:eastAsia="Times New Roman"/>
                <w:spacing w:val="-2"/>
                <w:sz w:val="20"/>
                <w:szCs w:val="20"/>
                <w:lang w:val="en-US"/>
              </w:rPr>
            </w:pPr>
            <w:r w:rsidRPr="003E1F0C">
              <w:rPr>
                <w:rFonts w:eastAsia="Times New Roman"/>
                <w:spacing w:val="-2"/>
                <w:sz w:val="20"/>
                <w:szCs w:val="20"/>
                <w:lang w:val="en-US"/>
              </w:rPr>
              <w:t xml:space="preserve">Fee for the administration and management of a proposed amendment to the Planning and Design Code, where approval of the Minister to initiate the amendment has been granted under </w:t>
            </w:r>
            <w:r w:rsidRPr="003E1F0C">
              <w:rPr>
                <w:rFonts w:eastAsia="Times New Roman"/>
                <w:spacing w:val="-2"/>
                <w:sz w:val="20"/>
                <w:lang w:val="en-US"/>
              </w:rPr>
              <w:t>Section </w:t>
            </w:r>
            <w:r w:rsidRPr="003E1F0C">
              <w:rPr>
                <w:rFonts w:eastAsia="Times New Roman"/>
                <w:spacing w:val="-2"/>
                <w:sz w:val="20"/>
                <w:szCs w:val="20"/>
                <w:lang w:val="en-US"/>
              </w:rPr>
              <w:t>73(2)(b) of the Act:</w:t>
            </w:r>
          </w:p>
        </w:tc>
        <w:tc>
          <w:tcPr>
            <w:tcW w:w="2410" w:type="dxa"/>
          </w:tcPr>
          <w:p w14:paraId="1515CE8A" w14:textId="77777777" w:rsidR="003E1F0C" w:rsidRPr="003E1F0C" w:rsidRDefault="003E1F0C" w:rsidP="008B6804">
            <w:pPr>
              <w:keepLines/>
              <w:widowControl w:val="0"/>
              <w:autoSpaceDE w:val="0"/>
              <w:autoSpaceDN w:val="0"/>
              <w:spacing w:after="60" w:line="240" w:lineRule="auto"/>
              <w:jc w:val="right"/>
              <w:rPr>
                <w:rFonts w:eastAsia="Times New Roman"/>
                <w:sz w:val="20"/>
                <w:szCs w:val="20"/>
                <w:lang w:val="en-US"/>
              </w:rPr>
            </w:pPr>
          </w:p>
        </w:tc>
      </w:tr>
      <w:tr w:rsidR="003E1F0C" w:rsidRPr="003E1F0C" w14:paraId="5DE96DE6" w14:textId="77777777" w:rsidTr="008919E2">
        <w:trPr>
          <w:cantSplit/>
          <w:trHeight w:val="20"/>
        </w:trPr>
        <w:tc>
          <w:tcPr>
            <w:tcW w:w="498" w:type="dxa"/>
          </w:tcPr>
          <w:p w14:paraId="43DC4D79"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7594F877"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(a)</w:t>
            </w:r>
            <w:r w:rsidRPr="003E1F0C">
              <w:rPr>
                <w:rFonts w:eastAsia="Times New Roman"/>
                <w:sz w:val="20"/>
                <w:szCs w:val="20"/>
                <w:lang w:val="en-US"/>
              </w:rPr>
              <w:tab/>
              <w:t>if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proposed</w:t>
            </w:r>
            <w:r w:rsidRPr="003E1F0C">
              <w:rPr>
                <w:rFonts w:eastAsia="Times New Roman"/>
                <w:spacing w:val="-4"/>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determined</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be</w:t>
            </w:r>
            <w:r w:rsidRPr="003E1F0C">
              <w:rPr>
                <w:rFonts w:eastAsia="Times New Roman"/>
                <w:spacing w:val="-5"/>
                <w:sz w:val="20"/>
                <w:szCs w:val="20"/>
                <w:lang w:val="en-US"/>
              </w:rPr>
              <w:t xml:space="preserve"> </w:t>
            </w:r>
            <w:r w:rsidRPr="003E1F0C">
              <w:rPr>
                <w:rFonts w:eastAsia="Times New Roman"/>
                <w:sz w:val="20"/>
                <w:szCs w:val="20"/>
                <w:lang w:val="en-US"/>
              </w:rPr>
              <w:t>simple in nature</w:t>
            </w:r>
          </w:p>
        </w:tc>
        <w:tc>
          <w:tcPr>
            <w:tcW w:w="2410" w:type="dxa"/>
          </w:tcPr>
          <w:p w14:paraId="6F0CECE8" w14:textId="77777777" w:rsidR="003E1F0C" w:rsidRPr="003E1F0C" w:rsidRDefault="003E1F0C" w:rsidP="008B6804">
            <w:pPr>
              <w:keepLines/>
              <w:widowControl w:val="0"/>
              <w:autoSpaceDE w:val="0"/>
              <w:autoSpaceDN w:val="0"/>
              <w:spacing w:after="60" w:line="240" w:lineRule="auto"/>
              <w:ind w:right="48"/>
              <w:jc w:val="right"/>
              <w:rPr>
                <w:rFonts w:eastAsia="Times New Roman"/>
                <w:sz w:val="20"/>
                <w:szCs w:val="20"/>
                <w:lang w:val="en-US"/>
              </w:rPr>
            </w:pPr>
            <w:r w:rsidRPr="003E1F0C">
              <w:rPr>
                <w:rFonts w:eastAsia="Times New Roman"/>
                <w:spacing w:val="-2"/>
                <w:sz w:val="20"/>
                <w:szCs w:val="20"/>
                <w:lang w:val="en-US"/>
              </w:rPr>
              <w:t>$4,768.00</w:t>
            </w:r>
          </w:p>
        </w:tc>
      </w:tr>
      <w:tr w:rsidR="003E1F0C" w:rsidRPr="003E1F0C" w14:paraId="43A3C4A0" w14:textId="77777777" w:rsidTr="008919E2">
        <w:trPr>
          <w:cantSplit/>
          <w:trHeight w:val="20"/>
        </w:trPr>
        <w:tc>
          <w:tcPr>
            <w:tcW w:w="498" w:type="dxa"/>
          </w:tcPr>
          <w:p w14:paraId="5F2A06DD"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6A564538"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(b)</w:t>
            </w:r>
            <w:r w:rsidRPr="003E1F0C">
              <w:rPr>
                <w:rFonts w:eastAsia="Times New Roman"/>
                <w:sz w:val="20"/>
                <w:szCs w:val="20"/>
                <w:lang w:val="en-US"/>
              </w:rPr>
              <w:tab/>
              <w:t>if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proposed</w:t>
            </w:r>
            <w:r w:rsidRPr="003E1F0C">
              <w:rPr>
                <w:rFonts w:eastAsia="Times New Roman"/>
                <w:spacing w:val="-4"/>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determined</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be</w:t>
            </w:r>
            <w:r w:rsidRPr="003E1F0C">
              <w:rPr>
                <w:rFonts w:eastAsia="Times New Roman"/>
                <w:spacing w:val="-5"/>
                <w:sz w:val="20"/>
                <w:szCs w:val="20"/>
                <w:lang w:val="en-US"/>
              </w:rPr>
              <w:t xml:space="preserve"> </w:t>
            </w:r>
            <w:r w:rsidRPr="003E1F0C">
              <w:rPr>
                <w:rFonts w:eastAsia="Times New Roman"/>
                <w:sz w:val="20"/>
                <w:szCs w:val="20"/>
                <w:lang w:val="en-US"/>
              </w:rPr>
              <w:t>moderately complex in nature</w:t>
            </w:r>
          </w:p>
        </w:tc>
        <w:tc>
          <w:tcPr>
            <w:tcW w:w="2410" w:type="dxa"/>
          </w:tcPr>
          <w:p w14:paraId="0AAA55A1" w14:textId="77777777" w:rsidR="003E1F0C" w:rsidRPr="003E1F0C" w:rsidRDefault="003E1F0C" w:rsidP="008B6804">
            <w:pPr>
              <w:keepLines/>
              <w:widowControl w:val="0"/>
              <w:autoSpaceDE w:val="0"/>
              <w:autoSpaceDN w:val="0"/>
              <w:spacing w:after="60" w:line="240" w:lineRule="auto"/>
              <w:ind w:right="47"/>
              <w:jc w:val="right"/>
              <w:rPr>
                <w:rFonts w:eastAsia="Times New Roman"/>
                <w:sz w:val="20"/>
                <w:szCs w:val="20"/>
                <w:lang w:val="en-US"/>
              </w:rPr>
            </w:pPr>
            <w:r w:rsidRPr="003E1F0C">
              <w:rPr>
                <w:rFonts w:eastAsia="Times New Roman"/>
                <w:spacing w:val="-2"/>
                <w:sz w:val="20"/>
                <w:szCs w:val="20"/>
                <w:lang w:val="en-US"/>
              </w:rPr>
              <w:t>$23,157.00</w:t>
            </w:r>
          </w:p>
        </w:tc>
      </w:tr>
      <w:tr w:rsidR="003E1F0C" w:rsidRPr="003E1F0C" w14:paraId="62800136" w14:textId="77777777" w:rsidTr="008919E2">
        <w:trPr>
          <w:cantSplit/>
          <w:trHeight w:val="20"/>
        </w:trPr>
        <w:tc>
          <w:tcPr>
            <w:tcW w:w="498" w:type="dxa"/>
          </w:tcPr>
          <w:p w14:paraId="7CBAFE5F"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2CBD70F5"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(c)</w:t>
            </w:r>
            <w:r w:rsidRPr="003E1F0C">
              <w:rPr>
                <w:rFonts w:eastAsia="Times New Roman"/>
                <w:sz w:val="20"/>
                <w:szCs w:val="20"/>
                <w:lang w:val="en-US"/>
              </w:rPr>
              <w:tab/>
              <w:t>if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proposed</w:t>
            </w:r>
            <w:r w:rsidRPr="003E1F0C">
              <w:rPr>
                <w:rFonts w:eastAsia="Times New Roman"/>
                <w:spacing w:val="-4"/>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determined</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be</w:t>
            </w:r>
            <w:r w:rsidRPr="003E1F0C">
              <w:rPr>
                <w:rFonts w:eastAsia="Times New Roman"/>
                <w:spacing w:val="-5"/>
                <w:sz w:val="20"/>
                <w:szCs w:val="20"/>
                <w:lang w:val="en-US"/>
              </w:rPr>
              <w:t xml:space="preserve"> </w:t>
            </w:r>
            <w:r w:rsidRPr="003E1F0C">
              <w:rPr>
                <w:rFonts w:eastAsia="Times New Roman"/>
                <w:sz w:val="20"/>
                <w:szCs w:val="20"/>
                <w:lang w:val="en-US"/>
              </w:rPr>
              <w:t>complex in nature</w:t>
            </w:r>
          </w:p>
        </w:tc>
        <w:tc>
          <w:tcPr>
            <w:tcW w:w="2410" w:type="dxa"/>
          </w:tcPr>
          <w:p w14:paraId="7AA336F3" w14:textId="77777777" w:rsidR="003E1F0C" w:rsidRPr="003E1F0C" w:rsidRDefault="003E1F0C" w:rsidP="008B6804">
            <w:pPr>
              <w:keepLines/>
              <w:widowControl w:val="0"/>
              <w:autoSpaceDE w:val="0"/>
              <w:autoSpaceDN w:val="0"/>
              <w:spacing w:after="60" w:line="240" w:lineRule="auto"/>
              <w:ind w:right="47"/>
              <w:jc w:val="right"/>
              <w:rPr>
                <w:rFonts w:eastAsia="Times New Roman"/>
                <w:sz w:val="20"/>
                <w:szCs w:val="20"/>
                <w:lang w:val="en-US"/>
              </w:rPr>
            </w:pPr>
            <w:r w:rsidRPr="003E1F0C">
              <w:rPr>
                <w:rFonts w:eastAsia="Times New Roman"/>
                <w:spacing w:val="-2"/>
                <w:sz w:val="20"/>
                <w:szCs w:val="20"/>
                <w:lang w:val="en-US"/>
              </w:rPr>
              <w:t>$32,352.00</w:t>
            </w:r>
          </w:p>
        </w:tc>
      </w:tr>
      <w:tr w:rsidR="003E1F0C" w:rsidRPr="003E1F0C" w14:paraId="66CBBDBA" w14:textId="77777777" w:rsidTr="008919E2">
        <w:trPr>
          <w:cantSplit/>
          <w:trHeight w:val="20"/>
        </w:trPr>
        <w:tc>
          <w:tcPr>
            <w:tcW w:w="498" w:type="dxa"/>
          </w:tcPr>
          <w:p w14:paraId="63BB550C" w14:textId="77777777" w:rsidR="003E1F0C" w:rsidRPr="003E1F0C" w:rsidRDefault="003E1F0C" w:rsidP="008B6804">
            <w:pPr>
              <w:keepLines/>
              <w:widowControl w:val="0"/>
              <w:autoSpaceDE w:val="0"/>
              <w:autoSpaceDN w:val="0"/>
              <w:spacing w:after="60" w:line="240" w:lineRule="auto"/>
              <w:ind w:right="108"/>
              <w:jc w:val="left"/>
              <w:rPr>
                <w:rFonts w:eastAsia="Times New Roman"/>
                <w:sz w:val="20"/>
                <w:szCs w:val="20"/>
                <w:lang w:val="en-US"/>
              </w:rPr>
            </w:pPr>
            <w:r w:rsidRPr="003E1F0C">
              <w:rPr>
                <w:rFonts w:eastAsia="Times New Roman"/>
                <w:spacing w:val="-5"/>
                <w:sz w:val="20"/>
                <w:szCs w:val="20"/>
                <w:lang w:val="en-US"/>
              </w:rPr>
              <w:t>43</w:t>
            </w:r>
          </w:p>
        </w:tc>
        <w:tc>
          <w:tcPr>
            <w:tcW w:w="6237" w:type="dxa"/>
          </w:tcPr>
          <w:p w14:paraId="24BAA4CC" w14:textId="77777777" w:rsidR="003E1F0C" w:rsidRPr="003E1F0C" w:rsidRDefault="003E1F0C" w:rsidP="008B6804">
            <w:pPr>
              <w:keepLines/>
              <w:widowControl w:val="0"/>
              <w:autoSpaceDE w:val="0"/>
              <w:autoSpaceDN w:val="0"/>
              <w:spacing w:after="60" w:line="240" w:lineRule="auto"/>
              <w:ind w:right="9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the</w:t>
            </w:r>
            <w:r w:rsidRPr="003E1F0C">
              <w:rPr>
                <w:rFonts w:eastAsia="Times New Roman"/>
                <w:spacing w:val="-6"/>
                <w:sz w:val="20"/>
                <w:szCs w:val="20"/>
                <w:lang w:val="en-US"/>
              </w:rPr>
              <w:t xml:space="preserve"> </w:t>
            </w:r>
            <w:r w:rsidRPr="003E1F0C">
              <w:rPr>
                <w:rFonts w:eastAsia="Times New Roman"/>
                <w:sz w:val="20"/>
                <w:szCs w:val="20"/>
                <w:lang w:val="en-US"/>
              </w:rPr>
              <w:t>publication</w:t>
            </w:r>
            <w:r w:rsidRPr="003E1F0C">
              <w:rPr>
                <w:rFonts w:eastAsia="Times New Roman"/>
                <w:spacing w:val="-5"/>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consultation</w:t>
            </w:r>
            <w:r w:rsidRPr="003E1F0C">
              <w:rPr>
                <w:rFonts w:eastAsia="Times New Roman"/>
                <w:spacing w:val="-3"/>
                <w:sz w:val="20"/>
                <w:szCs w:val="20"/>
                <w:lang w:val="en-US"/>
              </w:rPr>
              <w:t xml:space="preserve"> </w:t>
            </w:r>
            <w:r w:rsidRPr="003E1F0C">
              <w:rPr>
                <w:rFonts w:eastAsia="Times New Roman"/>
                <w:sz w:val="20"/>
                <w:szCs w:val="20"/>
                <w:lang w:val="en-US"/>
              </w:rPr>
              <w:t>of</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6"/>
                <w:sz w:val="20"/>
                <w:szCs w:val="20"/>
                <w:lang w:val="en-US"/>
              </w:rPr>
              <w:t xml:space="preserve"> </w:t>
            </w:r>
            <w:r w:rsidRPr="003E1F0C">
              <w:rPr>
                <w:rFonts w:eastAsia="Times New Roman"/>
                <w:sz w:val="20"/>
                <w:szCs w:val="20"/>
                <w:lang w:val="en-US"/>
              </w:rPr>
              <w:t>proposed</w:t>
            </w:r>
            <w:r w:rsidRPr="003E1F0C">
              <w:rPr>
                <w:rFonts w:eastAsia="Times New Roman"/>
                <w:spacing w:val="-3"/>
                <w:sz w:val="20"/>
                <w:szCs w:val="20"/>
                <w:lang w:val="en-US"/>
              </w:rPr>
              <w:t xml:space="preserve"> </w:t>
            </w:r>
            <w:r w:rsidRPr="003E1F0C">
              <w:rPr>
                <w:rFonts w:eastAsia="Times New Roman"/>
                <w:sz w:val="20"/>
                <w:szCs w:val="20"/>
                <w:lang w:val="en-US"/>
              </w:rPr>
              <w:t>amendment</w:t>
            </w:r>
            <w:r w:rsidRPr="003E1F0C">
              <w:rPr>
                <w:rFonts w:eastAsia="Times New Roman"/>
                <w:spacing w:val="-4"/>
                <w:sz w:val="20"/>
                <w:szCs w:val="20"/>
                <w:lang w:val="en-US"/>
              </w:rPr>
              <w:t xml:space="preserve"> </w:t>
            </w:r>
            <w:r w:rsidRPr="003E1F0C">
              <w:rPr>
                <w:rFonts w:eastAsia="Times New Roman"/>
                <w:sz w:val="20"/>
                <w:szCs w:val="20"/>
                <w:lang w:val="en-US"/>
              </w:rPr>
              <w:t xml:space="preserve">of the Planning and Design Code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73(2)(b) of the Act</w:t>
            </w:r>
          </w:p>
        </w:tc>
        <w:tc>
          <w:tcPr>
            <w:tcW w:w="2410" w:type="dxa"/>
          </w:tcPr>
          <w:p w14:paraId="2750EE1E" w14:textId="77777777" w:rsidR="003E1F0C" w:rsidRPr="003E1F0C" w:rsidRDefault="003E1F0C" w:rsidP="008B6804">
            <w:pPr>
              <w:keepLines/>
              <w:widowControl w:val="0"/>
              <w:autoSpaceDE w:val="0"/>
              <w:autoSpaceDN w:val="0"/>
              <w:spacing w:after="60" w:line="240" w:lineRule="auto"/>
              <w:ind w:right="48"/>
              <w:jc w:val="right"/>
              <w:rPr>
                <w:rFonts w:eastAsia="Times New Roman"/>
                <w:sz w:val="20"/>
                <w:szCs w:val="20"/>
                <w:lang w:val="en-US"/>
              </w:rPr>
            </w:pPr>
            <w:r w:rsidRPr="003E1F0C">
              <w:rPr>
                <w:rFonts w:eastAsia="Times New Roman"/>
                <w:spacing w:val="-2"/>
                <w:sz w:val="20"/>
                <w:szCs w:val="20"/>
                <w:lang w:val="en-US"/>
              </w:rPr>
              <w:t>$9,876.00</w:t>
            </w:r>
          </w:p>
        </w:tc>
      </w:tr>
      <w:tr w:rsidR="003E1F0C" w:rsidRPr="003E1F0C" w14:paraId="1A67293D" w14:textId="77777777" w:rsidTr="008919E2">
        <w:trPr>
          <w:cantSplit/>
          <w:trHeight w:val="20"/>
        </w:trPr>
        <w:tc>
          <w:tcPr>
            <w:tcW w:w="498" w:type="dxa"/>
          </w:tcPr>
          <w:p w14:paraId="313A77B1" w14:textId="77777777" w:rsidR="003E1F0C" w:rsidRPr="003E1F0C" w:rsidRDefault="003E1F0C" w:rsidP="008B6804">
            <w:pPr>
              <w:keepLines/>
              <w:widowControl w:val="0"/>
              <w:autoSpaceDE w:val="0"/>
              <w:autoSpaceDN w:val="0"/>
              <w:spacing w:after="60" w:line="240" w:lineRule="auto"/>
              <w:ind w:right="108"/>
              <w:jc w:val="left"/>
              <w:rPr>
                <w:rFonts w:eastAsia="Times New Roman"/>
                <w:sz w:val="20"/>
                <w:szCs w:val="20"/>
                <w:lang w:val="en-US"/>
              </w:rPr>
            </w:pPr>
            <w:r w:rsidRPr="003E1F0C">
              <w:rPr>
                <w:rFonts w:eastAsia="Times New Roman"/>
                <w:spacing w:val="-5"/>
                <w:sz w:val="20"/>
                <w:szCs w:val="20"/>
                <w:lang w:val="en-US"/>
              </w:rPr>
              <w:t>44</w:t>
            </w:r>
          </w:p>
        </w:tc>
        <w:tc>
          <w:tcPr>
            <w:tcW w:w="6237" w:type="dxa"/>
          </w:tcPr>
          <w:p w14:paraId="2B0E8317" w14:textId="77777777" w:rsidR="003E1F0C" w:rsidRPr="003E1F0C" w:rsidRDefault="003E1F0C" w:rsidP="008B6804">
            <w:pPr>
              <w:keepLines/>
              <w:widowControl w:val="0"/>
              <w:autoSpaceDE w:val="0"/>
              <w:autoSpaceDN w:val="0"/>
              <w:spacing w:after="60" w:line="240" w:lineRule="auto"/>
              <w:ind w:right="15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2"/>
                <w:sz w:val="20"/>
                <w:szCs w:val="20"/>
                <w:lang w:val="en-US"/>
              </w:rPr>
              <w:t xml:space="preserve"> </w:t>
            </w:r>
            <w:r w:rsidRPr="003E1F0C">
              <w:rPr>
                <w:rFonts w:eastAsia="Times New Roman"/>
                <w:sz w:val="20"/>
                <w:szCs w:val="20"/>
                <w:lang w:val="en-US"/>
              </w:rPr>
              <w:t>for</w:t>
            </w:r>
            <w:r w:rsidRPr="003E1F0C">
              <w:rPr>
                <w:rFonts w:eastAsia="Times New Roman"/>
                <w:spacing w:val="-1"/>
                <w:sz w:val="20"/>
                <w:szCs w:val="20"/>
                <w:lang w:val="en-US"/>
              </w:rPr>
              <w:t xml:space="preserve"> </w:t>
            </w:r>
            <w:proofErr w:type="gramStart"/>
            <w:r w:rsidRPr="003E1F0C">
              <w:rPr>
                <w:rFonts w:eastAsia="Times New Roman"/>
                <w:sz w:val="20"/>
                <w:szCs w:val="20"/>
                <w:lang w:val="en-US"/>
              </w:rPr>
              <w:t>the</w:t>
            </w:r>
            <w:r w:rsidRPr="003E1F0C">
              <w:rPr>
                <w:rFonts w:eastAsia="Times New Roman"/>
                <w:spacing w:val="-2"/>
                <w:sz w:val="20"/>
                <w:szCs w:val="20"/>
                <w:lang w:val="en-US"/>
              </w:rPr>
              <w:t xml:space="preserve"> </w:t>
            </w:r>
            <w:r w:rsidRPr="003E1F0C">
              <w:rPr>
                <w:rFonts w:eastAsia="Times New Roman"/>
                <w:sz w:val="20"/>
                <w:szCs w:val="20"/>
                <w:lang w:val="en-US"/>
              </w:rPr>
              <w:t>consideration</w:t>
            </w:r>
            <w:proofErr w:type="gramEnd"/>
            <w:r w:rsidRPr="003E1F0C">
              <w:rPr>
                <w:rFonts w:eastAsia="Times New Roman"/>
                <w:spacing w:val="-3"/>
                <w:sz w:val="20"/>
                <w:szCs w:val="20"/>
                <w:lang w:val="en-US"/>
              </w:rPr>
              <w:t xml:space="preserve"> </w:t>
            </w:r>
            <w:r w:rsidRPr="003E1F0C">
              <w:rPr>
                <w:rFonts w:eastAsia="Times New Roman"/>
                <w:sz w:val="20"/>
                <w:szCs w:val="20"/>
                <w:lang w:val="en-US"/>
              </w:rPr>
              <w:t>by</w:t>
            </w:r>
            <w:r w:rsidRPr="003E1F0C">
              <w:rPr>
                <w:rFonts w:eastAsia="Times New Roman"/>
                <w:spacing w:val="-1"/>
                <w:sz w:val="20"/>
                <w:szCs w:val="20"/>
                <w:lang w:val="en-US"/>
              </w:rPr>
              <w:t xml:space="preserve"> </w:t>
            </w:r>
            <w:r w:rsidRPr="003E1F0C">
              <w:rPr>
                <w:rFonts w:eastAsia="Times New Roman"/>
                <w:sz w:val="20"/>
                <w:szCs w:val="20"/>
                <w:lang w:val="en-US"/>
              </w:rPr>
              <w:t>the</w:t>
            </w:r>
            <w:r w:rsidRPr="003E1F0C">
              <w:rPr>
                <w:rFonts w:eastAsia="Times New Roman"/>
                <w:spacing w:val="-2"/>
                <w:sz w:val="20"/>
                <w:szCs w:val="20"/>
                <w:lang w:val="en-US"/>
              </w:rPr>
              <w:t xml:space="preserve"> </w:t>
            </w:r>
            <w:r w:rsidRPr="003E1F0C">
              <w:rPr>
                <w:rFonts w:eastAsia="Times New Roman"/>
                <w:sz w:val="20"/>
                <w:szCs w:val="20"/>
                <w:lang w:val="en-US"/>
              </w:rPr>
              <w:t>Minister</w:t>
            </w:r>
            <w:r w:rsidRPr="003E1F0C">
              <w:rPr>
                <w:rFonts w:eastAsia="Times New Roman"/>
                <w:spacing w:val="-1"/>
                <w:sz w:val="20"/>
                <w:szCs w:val="20"/>
                <w:lang w:val="en-US"/>
              </w:rPr>
              <w:t xml:space="preserve"> </w:t>
            </w:r>
            <w:r w:rsidRPr="003E1F0C">
              <w:rPr>
                <w:rFonts w:eastAsia="Times New Roman"/>
                <w:sz w:val="20"/>
                <w:szCs w:val="20"/>
                <w:lang w:val="en-US"/>
              </w:rPr>
              <w:t>of</w:t>
            </w:r>
            <w:r w:rsidRPr="003E1F0C">
              <w:rPr>
                <w:rFonts w:eastAsia="Times New Roman"/>
                <w:spacing w:val="-1"/>
                <w:sz w:val="20"/>
                <w:szCs w:val="20"/>
                <w:lang w:val="en-US"/>
              </w:rPr>
              <w:t xml:space="preserve"> </w:t>
            </w:r>
            <w:r w:rsidRPr="003E1F0C">
              <w:rPr>
                <w:rFonts w:eastAsia="Times New Roman"/>
                <w:sz w:val="20"/>
                <w:szCs w:val="20"/>
                <w:lang w:val="en-US"/>
              </w:rPr>
              <w:t>a</w:t>
            </w:r>
            <w:r w:rsidRPr="003E1F0C">
              <w:rPr>
                <w:rFonts w:eastAsia="Times New Roman"/>
                <w:spacing w:val="-2"/>
                <w:sz w:val="20"/>
                <w:szCs w:val="20"/>
                <w:lang w:val="en-US"/>
              </w:rPr>
              <w:t xml:space="preserve"> </w:t>
            </w:r>
            <w:r w:rsidRPr="003E1F0C">
              <w:rPr>
                <w:rFonts w:eastAsia="Times New Roman"/>
                <w:sz w:val="20"/>
                <w:szCs w:val="20"/>
                <w:lang w:val="en-US"/>
              </w:rPr>
              <w:t>proposed</w:t>
            </w:r>
            <w:r w:rsidRPr="003E1F0C">
              <w:rPr>
                <w:rFonts w:eastAsia="Times New Roman"/>
                <w:spacing w:val="-1"/>
                <w:sz w:val="20"/>
                <w:szCs w:val="20"/>
                <w:lang w:val="en-US"/>
              </w:rPr>
              <w:t xml:space="preserve"> </w:t>
            </w:r>
            <w:r w:rsidRPr="003E1F0C">
              <w:rPr>
                <w:rFonts w:eastAsia="Times New Roman"/>
                <w:sz w:val="20"/>
                <w:szCs w:val="20"/>
                <w:lang w:val="en-US"/>
              </w:rPr>
              <w:t>amendment to</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Planning</w:t>
            </w:r>
            <w:r w:rsidRPr="003E1F0C">
              <w:rPr>
                <w:rFonts w:eastAsia="Times New Roman"/>
                <w:spacing w:val="-6"/>
                <w:sz w:val="20"/>
                <w:szCs w:val="20"/>
                <w:lang w:val="en-US"/>
              </w:rPr>
              <w:t xml:space="preserve"> </w:t>
            </w:r>
            <w:r w:rsidRPr="003E1F0C">
              <w:rPr>
                <w:rFonts w:eastAsia="Times New Roman"/>
                <w:sz w:val="20"/>
                <w:szCs w:val="20"/>
                <w:lang w:val="en-US"/>
              </w:rPr>
              <w:t>and</w:t>
            </w:r>
            <w:r w:rsidRPr="003E1F0C">
              <w:rPr>
                <w:rFonts w:eastAsia="Times New Roman"/>
                <w:spacing w:val="-4"/>
                <w:sz w:val="20"/>
                <w:szCs w:val="20"/>
                <w:lang w:val="en-US"/>
              </w:rPr>
              <w:t xml:space="preserve"> </w:t>
            </w:r>
            <w:r w:rsidRPr="003E1F0C">
              <w:rPr>
                <w:rFonts w:eastAsia="Times New Roman"/>
                <w:sz w:val="20"/>
                <w:szCs w:val="20"/>
                <w:lang w:val="en-US"/>
              </w:rPr>
              <w:t>Design</w:t>
            </w:r>
            <w:r w:rsidRPr="003E1F0C">
              <w:rPr>
                <w:rFonts w:eastAsia="Times New Roman"/>
                <w:spacing w:val="-4"/>
                <w:sz w:val="20"/>
                <w:szCs w:val="20"/>
                <w:lang w:val="en-US"/>
              </w:rPr>
              <w:t xml:space="preserve"> </w:t>
            </w:r>
            <w:r w:rsidRPr="003E1F0C">
              <w:rPr>
                <w:rFonts w:eastAsia="Times New Roman"/>
                <w:sz w:val="20"/>
                <w:szCs w:val="20"/>
                <w:lang w:val="en-US"/>
              </w:rPr>
              <w:t>Code</w:t>
            </w:r>
            <w:r w:rsidRPr="003E1F0C">
              <w:rPr>
                <w:rFonts w:eastAsia="Times New Roman"/>
                <w:spacing w:val="-5"/>
                <w:sz w:val="20"/>
                <w:szCs w:val="20"/>
                <w:lang w:val="en-US"/>
              </w:rPr>
              <w:t xml:space="preserve"> </w:t>
            </w:r>
            <w:r w:rsidRPr="003E1F0C">
              <w:rPr>
                <w:rFonts w:eastAsia="Times New Roman"/>
                <w:sz w:val="20"/>
                <w:szCs w:val="20"/>
                <w:lang w:val="en-US"/>
              </w:rPr>
              <w:t>under</w:t>
            </w:r>
            <w:r w:rsidRPr="003E1F0C">
              <w:rPr>
                <w:rFonts w:eastAsia="Times New Roman"/>
                <w:spacing w:val="-3"/>
                <w:sz w:val="20"/>
                <w:szCs w:val="20"/>
                <w:lang w:val="en-US"/>
              </w:rPr>
              <w:t xml:space="preserve">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73(2)(b)</w:t>
            </w:r>
            <w:r w:rsidRPr="003E1F0C">
              <w:rPr>
                <w:rFonts w:eastAsia="Times New Roman"/>
                <w:spacing w:val="-7"/>
                <w:sz w:val="20"/>
                <w:szCs w:val="20"/>
                <w:lang w:val="en-US"/>
              </w:rPr>
              <w:t xml:space="preserve"> </w:t>
            </w:r>
            <w:r w:rsidRPr="003E1F0C">
              <w:rPr>
                <w:rFonts w:eastAsia="Times New Roman"/>
                <w:sz w:val="20"/>
                <w:szCs w:val="20"/>
                <w:lang w:val="en-US"/>
              </w:rPr>
              <w:t>of</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pacing w:val="-4"/>
                <w:sz w:val="20"/>
                <w:szCs w:val="20"/>
                <w:lang w:val="en-US"/>
              </w:rPr>
              <w:t>Act:</w:t>
            </w:r>
          </w:p>
        </w:tc>
        <w:tc>
          <w:tcPr>
            <w:tcW w:w="2410" w:type="dxa"/>
          </w:tcPr>
          <w:p w14:paraId="66C7CF43" w14:textId="77777777" w:rsidR="003E1F0C" w:rsidRPr="003E1F0C" w:rsidRDefault="003E1F0C" w:rsidP="008B6804">
            <w:pPr>
              <w:keepLines/>
              <w:widowControl w:val="0"/>
              <w:autoSpaceDE w:val="0"/>
              <w:autoSpaceDN w:val="0"/>
              <w:spacing w:after="60" w:line="240" w:lineRule="auto"/>
              <w:jc w:val="right"/>
              <w:rPr>
                <w:rFonts w:eastAsia="Times New Roman"/>
                <w:sz w:val="20"/>
                <w:szCs w:val="20"/>
                <w:lang w:val="en-US"/>
              </w:rPr>
            </w:pPr>
          </w:p>
        </w:tc>
      </w:tr>
      <w:tr w:rsidR="003E1F0C" w:rsidRPr="003E1F0C" w14:paraId="32FC942F" w14:textId="77777777" w:rsidTr="008919E2">
        <w:trPr>
          <w:cantSplit/>
          <w:trHeight w:val="20"/>
        </w:trPr>
        <w:tc>
          <w:tcPr>
            <w:tcW w:w="498" w:type="dxa"/>
          </w:tcPr>
          <w:p w14:paraId="02A5D238"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2E7E65A4"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(a)</w:t>
            </w:r>
            <w:r w:rsidRPr="003E1F0C">
              <w:rPr>
                <w:rFonts w:eastAsia="Times New Roman"/>
                <w:sz w:val="20"/>
                <w:szCs w:val="20"/>
                <w:lang w:val="en-US"/>
              </w:rPr>
              <w:tab/>
              <w:t>where</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proposed</w:t>
            </w:r>
            <w:r w:rsidRPr="003E1F0C">
              <w:rPr>
                <w:rFonts w:eastAsia="Times New Roman"/>
                <w:spacing w:val="-6"/>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determined</w:t>
            </w:r>
            <w:r w:rsidRPr="003E1F0C">
              <w:rPr>
                <w:rFonts w:eastAsia="Times New Roman"/>
                <w:spacing w:val="-4"/>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be</w:t>
            </w:r>
            <w:r w:rsidRPr="003E1F0C">
              <w:rPr>
                <w:rFonts w:eastAsia="Times New Roman"/>
                <w:spacing w:val="-5"/>
                <w:sz w:val="20"/>
                <w:szCs w:val="20"/>
                <w:lang w:val="en-US"/>
              </w:rPr>
              <w:t xml:space="preserve"> </w:t>
            </w:r>
            <w:r w:rsidRPr="003E1F0C">
              <w:rPr>
                <w:rFonts w:eastAsia="Times New Roman"/>
                <w:sz w:val="20"/>
                <w:szCs w:val="20"/>
                <w:lang w:val="en-US"/>
              </w:rPr>
              <w:t>simple in nature</w:t>
            </w:r>
          </w:p>
        </w:tc>
        <w:tc>
          <w:tcPr>
            <w:tcW w:w="2410" w:type="dxa"/>
          </w:tcPr>
          <w:p w14:paraId="420E205E" w14:textId="77777777" w:rsidR="003E1F0C" w:rsidRPr="003E1F0C" w:rsidRDefault="003E1F0C" w:rsidP="008B6804">
            <w:pPr>
              <w:keepLines/>
              <w:widowControl w:val="0"/>
              <w:autoSpaceDE w:val="0"/>
              <w:autoSpaceDN w:val="0"/>
              <w:spacing w:after="60" w:line="240" w:lineRule="auto"/>
              <w:ind w:right="48"/>
              <w:jc w:val="right"/>
              <w:rPr>
                <w:rFonts w:eastAsia="Times New Roman"/>
                <w:sz w:val="20"/>
                <w:szCs w:val="20"/>
                <w:lang w:val="en-US"/>
              </w:rPr>
            </w:pPr>
            <w:r w:rsidRPr="003E1F0C">
              <w:rPr>
                <w:rFonts w:eastAsia="Times New Roman"/>
                <w:spacing w:val="-2"/>
                <w:sz w:val="20"/>
                <w:szCs w:val="20"/>
                <w:lang w:val="en-US"/>
              </w:rPr>
              <w:t>$4,767.00</w:t>
            </w:r>
          </w:p>
        </w:tc>
      </w:tr>
      <w:tr w:rsidR="003E1F0C" w:rsidRPr="003E1F0C" w14:paraId="07C3C3EB" w14:textId="77777777" w:rsidTr="008919E2">
        <w:trPr>
          <w:cantSplit/>
          <w:trHeight w:val="20"/>
        </w:trPr>
        <w:tc>
          <w:tcPr>
            <w:tcW w:w="498" w:type="dxa"/>
          </w:tcPr>
          <w:p w14:paraId="1ECDA758"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52998D65"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(b)</w:t>
            </w:r>
            <w:r w:rsidRPr="003E1F0C">
              <w:rPr>
                <w:rFonts w:eastAsia="Times New Roman"/>
                <w:sz w:val="20"/>
                <w:szCs w:val="20"/>
                <w:lang w:val="en-US"/>
              </w:rPr>
              <w:tab/>
              <w:t>where</w:t>
            </w:r>
            <w:r w:rsidRPr="003E1F0C">
              <w:rPr>
                <w:rFonts w:eastAsia="Times New Roman"/>
                <w:spacing w:val="-5"/>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z w:val="20"/>
                <w:szCs w:val="20"/>
                <w:lang w:val="en-US"/>
              </w:rPr>
              <w:t>proposed</w:t>
            </w:r>
            <w:r w:rsidRPr="003E1F0C">
              <w:rPr>
                <w:rFonts w:eastAsia="Times New Roman"/>
                <w:spacing w:val="-6"/>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r w:rsidRPr="003E1F0C">
              <w:rPr>
                <w:rFonts w:eastAsia="Times New Roman"/>
                <w:sz w:val="20"/>
                <w:szCs w:val="20"/>
                <w:lang w:val="en-US"/>
              </w:rPr>
              <w:t>is</w:t>
            </w:r>
            <w:r w:rsidRPr="003E1F0C">
              <w:rPr>
                <w:rFonts w:eastAsia="Times New Roman"/>
                <w:spacing w:val="-6"/>
                <w:sz w:val="20"/>
                <w:szCs w:val="20"/>
                <w:lang w:val="en-US"/>
              </w:rPr>
              <w:t xml:space="preserve"> </w:t>
            </w:r>
            <w:r w:rsidRPr="003E1F0C">
              <w:rPr>
                <w:rFonts w:eastAsia="Times New Roman"/>
                <w:sz w:val="20"/>
                <w:szCs w:val="20"/>
                <w:lang w:val="en-US"/>
              </w:rPr>
              <w:t>determined</w:t>
            </w:r>
            <w:r w:rsidRPr="003E1F0C">
              <w:rPr>
                <w:rFonts w:eastAsia="Times New Roman"/>
                <w:spacing w:val="-5"/>
                <w:sz w:val="20"/>
                <w:szCs w:val="20"/>
                <w:lang w:val="en-US"/>
              </w:rPr>
              <w:t xml:space="preserve"> </w:t>
            </w:r>
            <w:r w:rsidRPr="003E1F0C">
              <w:rPr>
                <w:rFonts w:eastAsia="Times New Roman"/>
                <w:sz w:val="20"/>
                <w:szCs w:val="20"/>
                <w:lang w:val="en-US"/>
              </w:rPr>
              <w:t>to</w:t>
            </w:r>
            <w:r w:rsidRPr="003E1F0C">
              <w:rPr>
                <w:rFonts w:eastAsia="Times New Roman"/>
                <w:spacing w:val="-6"/>
                <w:sz w:val="20"/>
                <w:szCs w:val="20"/>
                <w:lang w:val="en-US"/>
              </w:rPr>
              <w:t xml:space="preserve"> </w:t>
            </w:r>
            <w:r w:rsidRPr="003E1F0C">
              <w:rPr>
                <w:rFonts w:eastAsia="Times New Roman"/>
                <w:sz w:val="20"/>
                <w:szCs w:val="20"/>
                <w:lang w:val="en-US"/>
              </w:rPr>
              <w:t>be moderately complex in nature</w:t>
            </w:r>
          </w:p>
        </w:tc>
        <w:tc>
          <w:tcPr>
            <w:tcW w:w="2410" w:type="dxa"/>
          </w:tcPr>
          <w:p w14:paraId="67D23EE5" w14:textId="77777777" w:rsidR="003E1F0C" w:rsidRPr="003E1F0C" w:rsidRDefault="003E1F0C" w:rsidP="008B6804">
            <w:pPr>
              <w:keepLines/>
              <w:widowControl w:val="0"/>
              <w:autoSpaceDE w:val="0"/>
              <w:autoSpaceDN w:val="0"/>
              <w:spacing w:after="60" w:line="240" w:lineRule="auto"/>
              <w:ind w:right="47"/>
              <w:jc w:val="right"/>
              <w:rPr>
                <w:rFonts w:eastAsia="Times New Roman"/>
                <w:sz w:val="20"/>
                <w:szCs w:val="20"/>
                <w:lang w:val="en-US"/>
              </w:rPr>
            </w:pPr>
            <w:r w:rsidRPr="003E1F0C">
              <w:rPr>
                <w:rFonts w:eastAsia="Times New Roman"/>
                <w:spacing w:val="-2"/>
                <w:sz w:val="20"/>
                <w:szCs w:val="20"/>
                <w:lang w:val="en-US"/>
              </w:rPr>
              <w:t>$23,156.00</w:t>
            </w:r>
          </w:p>
        </w:tc>
      </w:tr>
      <w:tr w:rsidR="003E1F0C" w:rsidRPr="003E1F0C" w14:paraId="1EA8EF17" w14:textId="77777777" w:rsidTr="008919E2">
        <w:trPr>
          <w:cantSplit/>
          <w:trHeight w:val="20"/>
        </w:trPr>
        <w:tc>
          <w:tcPr>
            <w:tcW w:w="498" w:type="dxa"/>
          </w:tcPr>
          <w:p w14:paraId="7C3FB0FC" w14:textId="77777777" w:rsidR="003E1F0C" w:rsidRPr="003E1F0C" w:rsidRDefault="003E1F0C" w:rsidP="008B6804">
            <w:pPr>
              <w:keepLines/>
              <w:widowControl w:val="0"/>
              <w:autoSpaceDE w:val="0"/>
              <w:autoSpaceDN w:val="0"/>
              <w:spacing w:after="60" w:line="240" w:lineRule="auto"/>
              <w:jc w:val="left"/>
              <w:rPr>
                <w:rFonts w:eastAsia="Times New Roman"/>
                <w:sz w:val="20"/>
                <w:szCs w:val="20"/>
                <w:lang w:val="en-US"/>
              </w:rPr>
            </w:pPr>
          </w:p>
        </w:tc>
        <w:tc>
          <w:tcPr>
            <w:tcW w:w="6237" w:type="dxa"/>
          </w:tcPr>
          <w:p w14:paraId="3275B09A" w14:textId="77777777" w:rsidR="003E1F0C" w:rsidRPr="003E1F0C" w:rsidRDefault="003E1F0C" w:rsidP="008B6804">
            <w:pPr>
              <w:keepLines/>
              <w:widowControl w:val="0"/>
              <w:autoSpaceDE w:val="0"/>
              <w:autoSpaceDN w:val="0"/>
              <w:spacing w:after="60" w:line="240" w:lineRule="auto"/>
              <w:ind w:left="487" w:right="306" w:hanging="340"/>
              <w:jc w:val="left"/>
              <w:rPr>
                <w:rFonts w:eastAsia="Times New Roman"/>
                <w:sz w:val="20"/>
                <w:szCs w:val="20"/>
                <w:lang w:val="en-US"/>
              </w:rPr>
            </w:pPr>
            <w:r w:rsidRPr="003E1F0C">
              <w:rPr>
                <w:rFonts w:eastAsia="Times New Roman"/>
                <w:spacing w:val="-4"/>
                <w:sz w:val="20"/>
                <w:szCs w:val="20"/>
                <w:lang w:val="en-US"/>
              </w:rPr>
              <w:t>(c)</w:t>
            </w:r>
            <w:r w:rsidRPr="003E1F0C">
              <w:rPr>
                <w:rFonts w:eastAsia="Times New Roman"/>
                <w:sz w:val="20"/>
                <w:szCs w:val="20"/>
                <w:lang w:val="en-US"/>
              </w:rPr>
              <w:tab/>
            </w:r>
            <w:r w:rsidRPr="003E1F0C">
              <w:rPr>
                <w:rFonts w:eastAsia="Times New Roman"/>
                <w:spacing w:val="-4"/>
                <w:sz w:val="20"/>
                <w:szCs w:val="20"/>
                <w:lang w:val="en-US"/>
              </w:rPr>
              <w:t>where the proposed amendment is determined to be complex in nature</w:t>
            </w:r>
          </w:p>
        </w:tc>
        <w:tc>
          <w:tcPr>
            <w:tcW w:w="2410" w:type="dxa"/>
          </w:tcPr>
          <w:p w14:paraId="6804E3ED" w14:textId="77777777" w:rsidR="003E1F0C" w:rsidRPr="003E1F0C" w:rsidRDefault="003E1F0C" w:rsidP="008B6804">
            <w:pPr>
              <w:keepLines/>
              <w:widowControl w:val="0"/>
              <w:autoSpaceDE w:val="0"/>
              <w:autoSpaceDN w:val="0"/>
              <w:spacing w:after="60" w:line="240" w:lineRule="auto"/>
              <w:ind w:right="47"/>
              <w:jc w:val="right"/>
              <w:rPr>
                <w:rFonts w:eastAsia="Times New Roman"/>
                <w:sz w:val="20"/>
                <w:szCs w:val="20"/>
                <w:lang w:val="en-US"/>
              </w:rPr>
            </w:pPr>
            <w:r w:rsidRPr="003E1F0C">
              <w:rPr>
                <w:rFonts w:eastAsia="Times New Roman"/>
                <w:spacing w:val="-2"/>
                <w:sz w:val="20"/>
                <w:szCs w:val="20"/>
                <w:lang w:val="en-US"/>
              </w:rPr>
              <w:t>$32,352.00</w:t>
            </w:r>
          </w:p>
        </w:tc>
      </w:tr>
      <w:tr w:rsidR="003E1F0C" w:rsidRPr="003E1F0C" w14:paraId="351C527E" w14:textId="77777777" w:rsidTr="008919E2">
        <w:trPr>
          <w:cantSplit/>
          <w:trHeight w:val="20"/>
        </w:trPr>
        <w:tc>
          <w:tcPr>
            <w:tcW w:w="498" w:type="dxa"/>
          </w:tcPr>
          <w:p w14:paraId="51E8FFB9" w14:textId="77777777" w:rsidR="003E1F0C" w:rsidRPr="003E1F0C" w:rsidRDefault="003E1F0C" w:rsidP="008B6804">
            <w:pPr>
              <w:keepLines/>
              <w:widowControl w:val="0"/>
              <w:autoSpaceDE w:val="0"/>
              <w:autoSpaceDN w:val="0"/>
              <w:spacing w:after="60" w:line="240" w:lineRule="auto"/>
              <w:ind w:right="108"/>
              <w:jc w:val="left"/>
              <w:rPr>
                <w:rFonts w:eastAsia="Times New Roman"/>
                <w:sz w:val="20"/>
                <w:szCs w:val="20"/>
                <w:lang w:val="en-US"/>
              </w:rPr>
            </w:pPr>
            <w:r w:rsidRPr="003E1F0C">
              <w:rPr>
                <w:rFonts w:eastAsia="Times New Roman"/>
                <w:spacing w:val="-5"/>
                <w:sz w:val="20"/>
                <w:szCs w:val="20"/>
                <w:lang w:val="en-US"/>
              </w:rPr>
              <w:t>45</w:t>
            </w:r>
          </w:p>
        </w:tc>
        <w:tc>
          <w:tcPr>
            <w:tcW w:w="6237" w:type="dxa"/>
          </w:tcPr>
          <w:p w14:paraId="72A74926" w14:textId="77777777" w:rsidR="003E1F0C" w:rsidRPr="003E1F0C" w:rsidRDefault="003E1F0C" w:rsidP="008B6804">
            <w:pPr>
              <w:keepLines/>
              <w:widowControl w:val="0"/>
              <w:autoSpaceDE w:val="0"/>
              <w:autoSpaceDN w:val="0"/>
              <w:spacing w:after="60" w:line="240" w:lineRule="auto"/>
              <w:ind w:right="15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5"/>
                <w:sz w:val="20"/>
                <w:szCs w:val="20"/>
                <w:lang w:val="en-US"/>
              </w:rPr>
              <w:t xml:space="preserve"> </w:t>
            </w:r>
            <w:r w:rsidRPr="003E1F0C">
              <w:rPr>
                <w:rFonts w:eastAsia="Times New Roman"/>
                <w:sz w:val="20"/>
                <w:szCs w:val="20"/>
                <w:lang w:val="en-US"/>
              </w:rPr>
              <w:t>for</w:t>
            </w:r>
            <w:r w:rsidRPr="003E1F0C">
              <w:rPr>
                <w:rFonts w:eastAsia="Times New Roman"/>
                <w:spacing w:val="-4"/>
                <w:sz w:val="20"/>
                <w:szCs w:val="20"/>
                <w:lang w:val="en-US"/>
              </w:rPr>
              <w:t xml:space="preserve"> </w:t>
            </w:r>
            <w:r w:rsidRPr="003E1F0C">
              <w:rPr>
                <w:rFonts w:eastAsia="Times New Roman"/>
                <w:sz w:val="20"/>
                <w:szCs w:val="20"/>
                <w:lang w:val="en-US"/>
              </w:rPr>
              <w:t>administration</w:t>
            </w:r>
            <w:r w:rsidRPr="003E1F0C">
              <w:rPr>
                <w:rFonts w:eastAsia="Times New Roman"/>
                <w:spacing w:val="-4"/>
                <w:sz w:val="20"/>
                <w:szCs w:val="20"/>
                <w:lang w:val="en-US"/>
              </w:rPr>
              <w:t xml:space="preserve"> </w:t>
            </w:r>
            <w:r w:rsidRPr="003E1F0C">
              <w:rPr>
                <w:rFonts w:eastAsia="Times New Roman"/>
                <w:sz w:val="20"/>
                <w:szCs w:val="20"/>
                <w:lang w:val="en-US"/>
              </w:rPr>
              <w:t>of</w:t>
            </w:r>
            <w:r w:rsidRPr="003E1F0C">
              <w:rPr>
                <w:rFonts w:eastAsia="Times New Roman"/>
                <w:spacing w:val="-4"/>
                <w:sz w:val="20"/>
                <w:szCs w:val="20"/>
                <w:lang w:val="en-US"/>
              </w:rPr>
              <w:t xml:space="preserve"> </w:t>
            </w:r>
            <w:r w:rsidRPr="003E1F0C">
              <w:rPr>
                <w:rFonts w:eastAsia="Times New Roman"/>
                <w:sz w:val="20"/>
                <w:szCs w:val="20"/>
                <w:lang w:val="en-US"/>
              </w:rPr>
              <w:t>implementing</w:t>
            </w:r>
            <w:r w:rsidRPr="003E1F0C">
              <w:rPr>
                <w:rFonts w:eastAsia="Times New Roman"/>
                <w:spacing w:val="-4"/>
                <w:sz w:val="20"/>
                <w:szCs w:val="20"/>
                <w:lang w:val="en-US"/>
              </w:rPr>
              <w:t xml:space="preserve"> </w:t>
            </w:r>
            <w:r w:rsidRPr="003E1F0C">
              <w:rPr>
                <w:rFonts w:eastAsia="Times New Roman"/>
                <w:sz w:val="20"/>
                <w:szCs w:val="20"/>
                <w:lang w:val="en-US"/>
              </w:rPr>
              <w:t>a</w:t>
            </w:r>
            <w:r w:rsidRPr="003E1F0C">
              <w:rPr>
                <w:rFonts w:eastAsia="Times New Roman"/>
                <w:spacing w:val="-5"/>
                <w:sz w:val="20"/>
                <w:szCs w:val="20"/>
                <w:lang w:val="en-US"/>
              </w:rPr>
              <w:t xml:space="preserve"> </w:t>
            </w:r>
            <w:r w:rsidRPr="003E1F0C">
              <w:rPr>
                <w:rFonts w:eastAsia="Times New Roman"/>
                <w:sz w:val="20"/>
                <w:szCs w:val="20"/>
                <w:lang w:val="en-US"/>
              </w:rPr>
              <w:t>code</w:t>
            </w:r>
            <w:r w:rsidRPr="003E1F0C">
              <w:rPr>
                <w:rFonts w:eastAsia="Times New Roman"/>
                <w:spacing w:val="-5"/>
                <w:sz w:val="20"/>
                <w:szCs w:val="20"/>
                <w:lang w:val="en-US"/>
              </w:rPr>
              <w:t xml:space="preserve"> </w:t>
            </w:r>
            <w:r w:rsidRPr="003E1F0C">
              <w:rPr>
                <w:rFonts w:eastAsia="Times New Roman"/>
                <w:sz w:val="20"/>
                <w:szCs w:val="20"/>
                <w:lang w:val="en-US"/>
              </w:rPr>
              <w:t>amendment</w:t>
            </w:r>
            <w:r w:rsidRPr="003E1F0C">
              <w:rPr>
                <w:rFonts w:eastAsia="Times New Roman"/>
                <w:spacing w:val="-5"/>
                <w:sz w:val="20"/>
                <w:szCs w:val="20"/>
                <w:lang w:val="en-US"/>
              </w:rPr>
              <w:t xml:space="preserve"> </w:t>
            </w:r>
            <w:proofErr w:type="gramStart"/>
            <w:r w:rsidRPr="003E1F0C">
              <w:rPr>
                <w:rFonts w:eastAsia="Times New Roman"/>
                <w:sz w:val="20"/>
                <w:szCs w:val="20"/>
                <w:lang w:val="en-US"/>
              </w:rPr>
              <w:t>adopted to</w:t>
            </w:r>
            <w:proofErr w:type="gramEnd"/>
            <w:r w:rsidRPr="003E1F0C">
              <w:rPr>
                <w:rFonts w:eastAsia="Times New Roman"/>
                <w:sz w:val="20"/>
                <w:szCs w:val="20"/>
                <w:lang w:val="en-US"/>
              </w:rPr>
              <w:t xml:space="preserve"> by the Minister under </w:t>
            </w:r>
            <w:r w:rsidRPr="003E1F0C">
              <w:rPr>
                <w:rFonts w:eastAsia="Times New Roman"/>
                <w:spacing w:val="-2"/>
                <w:sz w:val="20"/>
                <w:lang w:val="en-US"/>
              </w:rPr>
              <w:t>Section</w:t>
            </w:r>
            <w:r w:rsidRPr="003E1F0C">
              <w:rPr>
                <w:rFonts w:eastAsia="Times New Roman"/>
                <w:spacing w:val="-5"/>
                <w:sz w:val="20"/>
                <w:lang w:val="en-US"/>
              </w:rPr>
              <w:t> </w:t>
            </w:r>
            <w:r w:rsidRPr="003E1F0C">
              <w:rPr>
                <w:rFonts w:eastAsia="Times New Roman"/>
                <w:sz w:val="20"/>
                <w:szCs w:val="20"/>
                <w:lang w:val="en-US"/>
              </w:rPr>
              <w:t>73(2)(b) of the Act</w:t>
            </w:r>
          </w:p>
        </w:tc>
        <w:tc>
          <w:tcPr>
            <w:tcW w:w="2410" w:type="dxa"/>
          </w:tcPr>
          <w:p w14:paraId="16AE3B0E" w14:textId="77777777" w:rsidR="003E1F0C" w:rsidRPr="003E1F0C" w:rsidRDefault="003E1F0C" w:rsidP="008B6804">
            <w:pPr>
              <w:keepLines/>
              <w:widowControl w:val="0"/>
              <w:autoSpaceDE w:val="0"/>
              <w:autoSpaceDN w:val="0"/>
              <w:spacing w:after="60" w:line="240" w:lineRule="auto"/>
              <w:ind w:right="47"/>
              <w:jc w:val="right"/>
              <w:rPr>
                <w:rFonts w:eastAsia="Times New Roman"/>
                <w:sz w:val="20"/>
                <w:szCs w:val="20"/>
                <w:lang w:val="en-US"/>
              </w:rPr>
            </w:pPr>
            <w:r w:rsidRPr="003E1F0C">
              <w:rPr>
                <w:rFonts w:eastAsia="Times New Roman"/>
                <w:spacing w:val="-2"/>
                <w:sz w:val="20"/>
                <w:szCs w:val="20"/>
                <w:lang w:val="en-US"/>
              </w:rPr>
              <w:t>$11,124.00</w:t>
            </w:r>
          </w:p>
        </w:tc>
      </w:tr>
      <w:tr w:rsidR="003E1F0C" w:rsidRPr="003E1F0C" w14:paraId="7E994E52" w14:textId="77777777" w:rsidTr="008919E2">
        <w:trPr>
          <w:cantSplit/>
          <w:trHeight w:val="20"/>
        </w:trPr>
        <w:tc>
          <w:tcPr>
            <w:tcW w:w="498" w:type="dxa"/>
          </w:tcPr>
          <w:p w14:paraId="1A956D6A" w14:textId="77777777" w:rsidR="003E1F0C" w:rsidRPr="003E1F0C" w:rsidRDefault="003E1F0C" w:rsidP="003E1F0C">
            <w:pPr>
              <w:keepLines/>
              <w:widowControl w:val="0"/>
              <w:autoSpaceDE w:val="0"/>
              <w:autoSpaceDN w:val="0"/>
              <w:spacing w:line="240" w:lineRule="auto"/>
              <w:ind w:right="108"/>
              <w:jc w:val="left"/>
              <w:rPr>
                <w:rFonts w:eastAsia="Times New Roman"/>
                <w:sz w:val="20"/>
                <w:szCs w:val="20"/>
                <w:lang w:val="en-US"/>
              </w:rPr>
            </w:pPr>
            <w:r w:rsidRPr="003E1F0C">
              <w:rPr>
                <w:rFonts w:eastAsia="Times New Roman"/>
                <w:spacing w:val="-5"/>
                <w:sz w:val="20"/>
                <w:szCs w:val="20"/>
                <w:lang w:val="en-US"/>
              </w:rPr>
              <w:t>46</w:t>
            </w:r>
          </w:p>
        </w:tc>
        <w:tc>
          <w:tcPr>
            <w:tcW w:w="6237" w:type="dxa"/>
          </w:tcPr>
          <w:p w14:paraId="7193337A" w14:textId="77777777" w:rsidR="003E1F0C" w:rsidRPr="003E1F0C" w:rsidRDefault="003E1F0C" w:rsidP="003E1F0C">
            <w:pPr>
              <w:keepLines/>
              <w:widowControl w:val="0"/>
              <w:autoSpaceDE w:val="0"/>
              <w:autoSpaceDN w:val="0"/>
              <w:spacing w:line="240" w:lineRule="auto"/>
              <w:ind w:right="153"/>
              <w:jc w:val="left"/>
              <w:rPr>
                <w:rFonts w:eastAsia="Times New Roman"/>
                <w:sz w:val="20"/>
                <w:szCs w:val="20"/>
                <w:lang w:val="en-US"/>
              </w:rPr>
            </w:pPr>
            <w:r w:rsidRPr="003E1F0C">
              <w:rPr>
                <w:rFonts w:eastAsia="Times New Roman"/>
                <w:sz w:val="20"/>
                <w:szCs w:val="20"/>
                <w:lang w:val="en-US"/>
              </w:rPr>
              <w:t>Fee</w:t>
            </w:r>
            <w:r w:rsidRPr="003E1F0C">
              <w:rPr>
                <w:rFonts w:eastAsia="Times New Roman"/>
                <w:spacing w:val="-4"/>
                <w:sz w:val="20"/>
                <w:szCs w:val="20"/>
                <w:lang w:val="en-US"/>
              </w:rPr>
              <w:t xml:space="preserve"> </w:t>
            </w:r>
            <w:r w:rsidRPr="003E1F0C">
              <w:rPr>
                <w:rFonts w:eastAsia="Times New Roman"/>
                <w:sz w:val="20"/>
                <w:szCs w:val="20"/>
                <w:lang w:val="en-US"/>
              </w:rPr>
              <w:t>for</w:t>
            </w:r>
            <w:r w:rsidRPr="003E1F0C">
              <w:rPr>
                <w:rFonts w:eastAsia="Times New Roman"/>
                <w:spacing w:val="-3"/>
                <w:sz w:val="20"/>
                <w:szCs w:val="20"/>
                <w:lang w:val="en-US"/>
              </w:rPr>
              <w:t xml:space="preserve"> </w:t>
            </w:r>
            <w:r w:rsidRPr="003E1F0C">
              <w:rPr>
                <w:rFonts w:eastAsia="Times New Roman"/>
                <w:sz w:val="20"/>
                <w:szCs w:val="20"/>
                <w:lang w:val="en-US"/>
              </w:rPr>
              <w:t>accredited</w:t>
            </w:r>
            <w:r w:rsidRPr="003E1F0C">
              <w:rPr>
                <w:rFonts w:eastAsia="Times New Roman"/>
                <w:spacing w:val="-5"/>
                <w:sz w:val="20"/>
                <w:szCs w:val="20"/>
                <w:lang w:val="en-US"/>
              </w:rPr>
              <w:t xml:space="preserve"> </w:t>
            </w:r>
            <w:r w:rsidRPr="003E1F0C">
              <w:rPr>
                <w:rFonts w:eastAsia="Times New Roman"/>
                <w:sz w:val="20"/>
                <w:szCs w:val="20"/>
                <w:lang w:val="en-US"/>
              </w:rPr>
              <w:t>professionals</w:t>
            </w:r>
            <w:r w:rsidRPr="003E1F0C">
              <w:rPr>
                <w:rFonts w:eastAsia="Times New Roman"/>
                <w:spacing w:val="-5"/>
                <w:sz w:val="20"/>
                <w:szCs w:val="20"/>
                <w:lang w:val="en-US"/>
              </w:rPr>
              <w:t xml:space="preserve"> </w:t>
            </w:r>
            <w:r w:rsidRPr="003E1F0C">
              <w:rPr>
                <w:rFonts w:eastAsia="Times New Roman"/>
                <w:sz w:val="20"/>
                <w:szCs w:val="20"/>
                <w:lang w:val="en-US"/>
              </w:rPr>
              <w:t>acting</w:t>
            </w:r>
            <w:r w:rsidRPr="003E1F0C">
              <w:rPr>
                <w:rFonts w:eastAsia="Times New Roman"/>
                <w:spacing w:val="-3"/>
                <w:sz w:val="20"/>
                <w:szCs w:val="20"/>
                <w:lang w:val="en-US"/>
              </w:rPr>
              <w:t xml:space="preserve"> </w:t>
            </w:r>
            <w:r w:rsidRPr="003E1F0C">
              <w:rPr>
                <w:rFonts w:eastAsia="Times New Roman"/>
                <w:sz w:val="20"/>
                <w:szCs w:val="20"/>
                <w:lang w:val="en-US"/>
              </w:rPr>
              <w:t>in</w:t>
            </w:r>
            <w:r w:rsidRPr="003E1F0C">
              <w:rPr>
                <w:rFonts w:eastAsia="Times New Roman"/>
                <w:spacing w:val="-3"/>
                <w:sz w:val="20"/>
                <w:szCs w:val="20"/>
                <w:lang w:val="en-US"/>
              </w:rPr>
              <w:t xml:space="preserve"> </w:t>
            </w:r>
            <w:r w:rsidRPr="003E1F0C">
              <w:rPr>
                <w:rFonts w:eastAsia="Times New Roman"/>
                <w:sz w:val="20"/>
                <w:szCs w:val="20"/>
                <w:lang w:val="en-US"/>
              </w:rPr>
              <w:t>a</w:t>
            </w:r>
            <w:r w:rsidRPr="003E1F0C">
              <w:rPr>
                <w:rFonts w:eastAsia="Times New Roman"/>
                <w:spacing w:val="-4"/>
                <w:sz w:val="20"/>
                <w:szCs w:val="20"/>
                <w:lang w:val="en-US"/>
              </w:rPr>
              <w:t xml:space="preserve"> </w:t>
            </w:r>
            <w:r w:rsidRPr="003E1F0C">
              <w:rPr>
                <w:rFonts w:eastAsia="Times New Roman"/>
                <w:sz w:val="20"/>
                <w:szCs w:val="20"/>
                <w:lang w:val="en-US"/>
              </w:rPr>
              <w:t>private</w:t>
            </w:r>
            <w:r w:rsidRPr="003E1F0C">
              <w:rPr>
                <w:rFonts w:eastAsia="Times New Roman"/>
                <w:spacing w:val="-4"/>
                <w:sz w:val="20"/>
                <w:szCs w:val="20"/>
                <w:lang w:val="en-US"/>
              </w:rPr>
              <w:t xml:space="preserve"> </w:t>
            </w:r>
            <w:r w:rsidRPr="003E1F0C">
              <w:rPr>
                <w:rFonts w:eastAsia="Times New Roman"/>
                <w:sz w:val="20"/>
                <w:szCs w:val="20"/>
                <w:lang w:val="en-US"/>
              </w:rPr>
              <w:t>capacity</w:t>
            </w:r>
            <w:r w:rsidRPr="003E1F0C">
              <w:rPr>
                <w:rFonts w:eastAsia="Times New Roman"/>
                <w:spacing w:val="-3"/>
                <w:sz w:val="20"/>
                <w:szCs w:val="20"/>
                <w:lang w:val="en-US"/>
              </w:rPr>
              <w:t xml:space="preserve"> </w:t>
            </w:r>
            <w:r w:rsidRPr="003E1F0C">
              <w:rPr>
                <w:rFonts w:eastAsia="Times New Roman"/>
                <w:sz w:val="20"/>
                <w:szCs w:val="20"/>
                <w:lang w:val="en-US"/>
              </w:rPr>
              <w:t>to</w:t>
            </w:r>
            <w:r w:rsidRPr="003E1F0C">
              <w:rPr>
                <w:rFonts w:eastAsia="Times New Roman"/>
                <w:spacing w:val="-3"/>
                <w:sz w:val="20"/>
                <w:szCs w:val="20"/>
                <w:lang w:val="en-US"/>
              </w:rPr>
              <w:t xml:space="preserve"> </w:t>
            </w:r>
            <w:r w:rsidRPr="003E1F0C">
              <w:rPr>
                <w:rFonts w:eastAsia="Times New Roman"/>
                <w:sz w:val="20"/>
                <w:szCs w:val="20"/>
                <w:lang w:val="en-US"/>
              </w:rPr>
              <w:t>use the SA Planning Portal to assess development applications</w:t>
            </w:r>
          </w:p>
        </w:tc>
        <w:tc>
          <w:tcPr>
            <w:tcW w:w="2410" w:type="dxa"/>
          </w:tcPr>
          <w:p w14:paraId="372AC376" w14:textId="77777777" w:rsidR="003E1F0C" w:rsidRPr="003E1F0C" w:rsidRDefault="003E1F0C" w:rsidP="003E1F0C">
            <w:pPr>
              <w:keepLines/>
              <w:widowControl w:val="0"/>
              <w:autoSpaceDE w:val="0"/>
              <w:autoSpaceDN w:val="0"/>
              <w:spacing w:line="240" w:lineRule="auto"/>
              <w:ind w:right="47"/>
              <w:jc w:val="right"/>
              <w:rPr>
                <w:rFonts w:eastAsia="Times New Roman"/>
                <w:sz w:val="20"/>
                <w:szCs w:val="20"/>
                <w:lang w:val="en-US"/>
              </w:rPr>
            </w:pPr>
            <w:r w:rsidRPr="003E1F0C">
              <w:rPr>
                <w:rFonts w:eastAsia="Times New Roman"/>
                <w:sz w:val="20"/>
                <w:szCs w:val="20"/>
                <w:lang w:val="en-US"/>
              </w:rPr>
              <w:t>$53.00</w:t>
            </w:r>
            <w:r w:rsidRPr="003E1F0C">
              <w:rPr>
                <w:rFonts w:eastAsia="Times New Roman"/>
                <w:spacing w:val="-12"/>
                <w:sz w:val="20"/>
                <w:szCs w:val="20"/>
                <w:lang w:val="en-US"/>
              </w:rPr>
              <w:t xml:space="preserve"> </w:t>
            </w:r>
            <w:r w:rsidRPr="003E1F0C">
              <w:rPr>
                <w:rFonts w:eastAsia="Times New Roman"/>
                <w:sz w:val="20"/>
                <w:szCs w:val="20"/>
                <w:lang w:val="en-US"/>
              </w:rPr>
              <w:t>per</w:t>
            </w:r>
            <w:r w:rsidRPr="003E1F0C">
              <w:rPr>
                <w:rFonts w:eastAsia="Times New Roman"/>
                <w:spacing w:val="-12"/>
                <w:sz w:val="20"/>
                <w:szCs w:val="20"/>
                <w:lang w:val="en-US"/>
              </w:rPr>
              <w:t xml:space="preserve"> </w:t>
            </w:r>
            <w:r w:rsidRPr="003E1F0C">
              <w:rPr>
                <w:rFonts w:eastAsia="Times New Roman"/>
                <w:sz w:val="20"/>
                <w:szCs w:val="20"/>
                <w:lang w:val="en-US"/>
              </w:rPr>
              <w:t>consent</w:t>
            </w:r>
            <w:r w:rsidRPr="003E1F0C">
              <w:rPr>
                <w:rFonts w:eastAsia="Times New Roman"/>
                <w:spacing w:val="-12"/>
                <w:sz w:val="20"/>
                <w:szCs w:val="20"/>
                <w:lang w:val="en-US"/>
              </w:rPr>
              <w:t xml:space="preserve"> </w:t>
            </w:r>
            <w:r w:rsidRPr="003E1F0C">
              <w:rPr>
                <w:rFonts w:eastAsia="Times New Roman"/>
                <w:spacing w:val="-12"/>
                <w:sz w:val="20"/>
                <w:szCs w:val="20"/>
                <w:lang w:val="en-US"/>
              </w:rPr>
              <w:br/>
            </w:r>
            <w:r w:rsidRPr="003E1F0C">
              <w:rPr>
                <w:rFonts w:eastAsia="Times New Roman"/>
                <w:sz w:val="20"/>
                <w:szCs w:val="20"/>
                <w:lang w:val="en-US"/>
              </w:rPr>
              <w:t>decision made in</w:t>
            </w:r>
            <w:r w:rsidRPr="003E1F0C">
              <w:rPr>
                <w:rFonts w:eastAsia="Times New Roman"/>
                <w:spacing w:val="-4"/>
                <w:sz w:val="20"/>
                <w:szCs w:val="20"/>
                <w:lang w:val="en-US"/>
              </w:rPr>
              <w:t xml:space="preserve"> </w:t>
            </w:r>
            <w:r w:rsidRPr="003E1F0C">
              <w:rPr>
                <w:rFonts w:eastAsia="Times New Roman"/>
                <w:sz w:val="20"/>
                <w:szCs w:val="20"/>
                <w:lang w:val="en-US"/>
              </w:rPr>
              <w:t>the</w:t>
            </w:r>
            <w:r w:rsidRPr="003E1F0C">
              <w:rPr>
                <w:rFonts w:eastAsia="Times New Roman"/>
                <w:spacing w:val="-5"/>
                <w:sz w:val="20"/>
                <w:szCs w:val="20"/>
                <w:lang w:val="en-US"/>
              </w:rPr>
              <w:t xml:space="preserve"> </w:t>
            </w:r>
            <w:r w:rsidRPr="003E1F0C">
              <w:rPr>
                <w:rFonts w:eastAsia="Times New Roman"/>
                <w:spacing w:val="-5"/>
                <w:sz w:val="20"/>
                <w:szCs w:val="20"/>
                <w:lang w:val="en-US"/>
              </w:rPr>
              <w:br/>
            </w:r>
            <w:r w:rsidRPr="003E1F0C">
              <w:rPr>
                <w:rFonts w:eastAsia="Times New Roman"/>
                <w:sz w:val="20"/>
                <w:szCs w:val="20"/>
                <w:lang w:val="en-US"/>
              </w:rPr>
              <w:t>preceding</w:t>
            </w:r>
            <w:r w:rsidRPr="003E1F0C">
              <w:rPr>
                <w:rFonts w:eastAsia="Times New Roman"/>
                <w:spacing w:val="-5"/>
                <w:sz w:val="20"/>
                <w:szCs w:val="20"/>
                <w:lang w:val="en-US"/>
              </w:rPr>
              <w:t xml:space="preserve"> </w:t>
            </w:r>
            <w:r w:rsidRPr="003E1F0C">
              <w:rPr>
                <w:rFonts w:eastAsia="Times New Roman"/>
                <w:spacing w:val="-2"/>
                <w:sz w:val="20"/>
                <w:szCs w:val="20"/>
                <w:lang w:val="en-US"/>
              </w:rPr>
              <w:t>quarter</w:t>
            </w:r>
          </w:p>
        </w:tc>
      </w:tr>
      <w:tr w:rsidR="003E1F0C" w:rsidRPr="003E1F0C" w14:paraId="54F6EACA" w14:textId="77777777" w:rsidTr="008919E2">
        <w:trPr>
          <w:cantSplit/>
          <w:trHeight w:val="20"/>
        </w:trPr>
        <w:tc>
          <w:tcPr>
            <w:tcW w:w="498" w:type="dxa"/>
          </w:tcPr>
          <w:p w14:paraId="5A5E926E" w14:textId="77777777" w:rsidR="003E1F0C" w:rsidRPr="003E1F0C" w:rsidRDefault="003E1F0C" w:rsidP="003E1F0C">
            <w:pPr>
              <w:keepLines/>
              <w:widowControl w:val="0"/>
              <w:autoSpaceDE w:val="0"/>
              <w:autoSpaceDN w:val="0"/>
              <w:spacing w:after="0" w:line="240" w:lineRule="auto"/>
              <w:ind w:right="108"/>
              <w:jc w:val="left"/>
              <w:rPr>
                <w:rFonts w:eastAsia="Times New Roman"/>
                <w:spacing w:val="-5"/>
                <w:sz w:val="20"/>
                <w:szCs w:val="20"/>
                <w:lang w:val="en-US"/>
              </w:rPr>
            </w:pPr>
          </w:p>
        </w:tc>
        <w:tc>
          <w:tcPr>
            <w:tcW w:w="6237" w:type="dxa"/>
          </w:tcPr>
          <w:p w14:paraId="79245C80" w14:textId="77777777" w:rsidR="003E1F0C" w:rsidRPr="003E1F0C" w:rsidRDefault="003E1F0C" w:rsidP="003E1F0C">
            <w:pPr>
              <w:keepLines/>
              <w:widowControl w:val="0"/>
              <w:autoSpaceDE w:val="0"/>
              <w:autoSpaceDN w:val="0"/>
              <w:spacing w:after="0" w:line="240" w:lineRule="auto"/>
              <w:ind w:right="153"/>
              <w:jc w:val="left"/>
              <w:rPr>
                <w:rFonts w:eastAsia="Times New Roman"/>
                <w:sz w:val="20"/>
                <w:szCs w:val="20"/>
                <w:lang w:val="en-US"/>
              </w:rPr>
            </w:pPr>
          </w:p>
        </w:tc>
        <w:tc>
          <w:tcPr>
            <w:tcW w:w="2410" w:type="dxa"/>
          </w:tcPr>
          <w:p w14:paraId="02FD92D7" w14:textId="77777777" w:rsidR="003E1F0C" w:rsidRPr="003E1F0C" w:rsidRDefault="003E1F0C" w:rsidP="003E1F0C">
            <w:pPr>
              <w:keepLines/>
              <w:widowControl w:val="0"/>
              <w:autoSpaceDE w:val="0"/>
              <w:autoSpaceDN w:val="0"/>
              <w:spacing w:after="0" w:line="240" w:lineRule="auto"/>
              <w:ind w:right="47"/>
              <w:jc w:val="right"/>
              <w:rPr>
                <w:rFonts w:eastAsia="Times New Roman"/>
                <w:sz w:val="20"/>
                <w:szCs w:val="20"/>
                <w:lang w:val="en-US"/>
              </w:rPr>
            </w:pPr>
          </w:p>
        </w:tc>
      </w:tr>
    </w:tbl>
    <w:p w14:paraId="1F9A396E" w14:textId="77777777" w:rsidR="003E1F0C" w:rsidRPr="003E1F0C" w:rsidRDefault="003E1F0C" w:rsidP="008B6804">
      <w:pPr>
        <w:widowControl w:val="0"/>
        <w:autoSpaceDE w:val="0"/>
        <w:autoSpaceDN w:val="0"/>
        <w:spacing w:after="0" w:line="240" w:lineRule="exact"/>
        <w:jc w:val="left"/>
        <w:rPr>
          <w:rFonts w:eastAsia="Times New Roman"/>
          <w:b/>
          <w:sz w:val="24"/>
          <w:lang w:val="en-US"/>
        </w:rPr>
      </w:pPr>
      <w:r w:rsidRPr="003E1F0C">
        <w:rPr>
          <w:rFonts w:eastAsia="Times New Roman"/>
          <w:b/>
          <w:sz w:val="24"/>
          <w:lang w:val="en-US"/>
        </w:rPr>
        <w:t>Signed by the Minister for Planning</w:t>
      </w:r>
    </w:p>
    <w:p w14:paraId="53D997B7" w14:textId="21EB2504" w:rsidR="003E1F0C" w:rsidRDefault="003E1F0C" w:rsidP="003E1F0C">
      <w:pPr>
        <w:widowControl w:val="0"/>
        <w:autoSpaceDE w:val="0"/>
        <w:autoSpaceDN w:val="0"/>
        <w:spacing w:before="142" w:after="0" w:line="240" w:lineRule="auto"/>
        <w:jc w:val="left"/>
        <w:rPr>
          <w:rFonts w:eastAsia="Times New Roman"/>
          <w:sz w:val="23"/>
          <w:szCs w:val="23"/>
          <w:lang w:val="en-US"/>
        </w:rPr>
      </w:pPr>
      <w:r w:rsidRPr="003E1F0C">
        <w:rPr>
          <w:rFonts w:eastAsia="Times New Roman"/>
          <w:sz w:val="23"/>
          <w:szCs w:val="23"/>
          <w:lang w:val="en-US"/>
        </w:rPr>
        <w:t>On</w:t>
      </w:r>
      <w:r w:rsidRPr="003E1F0C">
        <w:rPr>
          <w:rFonts w:eastAsia="Times New Roman"/>
          <w:spacing w:val="-1"/>
          <w:sz w:val="23"/>
          <w:szCs w:val="23"/>
          <w:lang w:val="en-US"/>
        </w:rPr>
        <w:t xml:space="preserve"> 24 June </w:t>
      </w:r>
      <w:r w:rsidRPr="003E1F0C">
        <w:rPr>
          <w:rFonts w:eastAsia="Times New Roman"/>
          <w:sz w:val="23"/>
          <w:szCs w:val="23"/>
          <w:lang w:val="en-US"/>
        </w:rPr>
        <w:t>2025</w:t>
      </w:r>
    </w:p>
    <w:p w14:paraId="3FD95E26" w14:textId="77777777" w:rsidR="003E1F0C" w:rsidRDefault="003E1F0C" w:rsidP="003E1F0C">
      <w:pPr>
        <w:pBdr>
          <w:bottom w:val="single" w:sz="4" w:space="1" w:color="auto"/>
        </w:pBdr>
        <w:spacing w:after="0" w:line="52" w:lineRule="exact"/>
        <w:jc w:val="center"/>
        <w:rPr>
          <w:rFonts w:eastAsia="Times New Roman"/>
          <w:szCs w:val="17"/>
        </w:rPr>
      </w:pPr>
    </w:p>
    <w:p w14:paraId="70A8CC32" w14:textId="77777777" w:rsidR="003E1F0C" w:rsidRDefault="003E1F0C" w:rsidP="003E1F0C">
      <w:pPr>
        <w:pBdr>
          <w:top w:val="single" w:sz="4" w:space="1" w:color="auto"/>
        </w:pBdr>
        <w:spacing w:before="34" w:after="0" w:line="14" w:lineRule="exact"/>
        <w:jc w:val="center"/>
        <w:rPr>
          <w:rFonts w:eastAsia="Times New Roman"/>
          <w:szCs w:val="17"/>
        </w:rPr>
      </w:pPr>
    </w:p>
    <w:p w14:paraId="4187AF5D" w14:textId="77777777" w:rsidR="003E1F0C" w:rsidRPr="003E1F0C" w:rsidRDefault="003E1F0C" w:rsidP="00E43195">
      <w:pPr>
        <w:pStyle w:val="NoSpacing"/>
      </w:pPr>
    </w:p>
    <w:p w14:paraId="6E3753EB" w14:textId="0B855E69" w:rsidR="008A14CA" w:rsidRPr="008A14CA" w:rsidRDefault="00226BA8" w:rsidP="00226BA8">
      <w:pPr>
        <w:pStyle w:val="Heading2"/>
      </w:pPr>
      <w:bookmarkStart w:id="565" w:name="_Toc201837159"/>
      <w:bookmarkStart w:id="566" w:name="_Toc201840680"/>
      <w:r w:rsidRPr="008A14CA">
        <w:t>Public Corporations Act 1993</w:t>
      </w:r>
      <w:bookmarkEnd w:id="565"/>
      <w:bookmarkEnd w:id="566"/>
    </w:p>
    <w:p w14:paraId="5B9B4C84" w14:textId="77777777" w:rsidR="008A14CA" w:rsidRPr="008A14CA" w:rsidRDefault="008A14CA" w:rsidP="008A14CA">
      <w:pPr>
        <w:jc w:val="center"/>
        <w:rPr>
          <w:smallCaps/>
          <w:szCs w:val="17"/>
        </w:rPr>
      </w:pPr>
      <w:r w:rsidRPr="008A14CA">
        <w:rPr>
          <w:smallCaps/>
          <w:szCs w:val="17"/>
        </w:rPr>
        <w:t>Section 6</w:t>
      </w:r>
    </w:p>
    <w:p w14:paraId="6FD33E64" w14:textId="77777777" w:rsidR="008A14CA" w:rsidRPr="008A14CA" w:rsidRDefault="008A14CA" w:rsidP="008A14CA">
      <w:pPr>
        <w:jc w:val="center"/>
        <w:rPr>
          <w:i/>
          <w:szCs w:val="17"/>
        </w:rPr>
      </w:pPr>
      <w:r w:rsidRPr="008A14CA">
        <w:rPr>
          <w:i/>
          <w:szCs w:val="17"/>
        </w:rPr>
        <w:t>Direction to the South Australian Water Corporation</w:t>
      </w:r>
    </w:p>
    <w:p w14:paraId="160D6563" w14:textId="77777777" w:rsidR="008A14CA" w:rsidRPr="008A14CA" w:rsidRDefault="008A14CA" w:rsidP="008A14CA">
      <w:pPr>
        <w:rPr>
          <w:rFonts w:eastAsia="Times New Roman"/>
          <w:b/>
          <w:bCs/>
          <w:szCs w:val="17"/>
        </w:rPr>
      </w:pPr>
      <w:r w:rsidRPr="008A14CA">
        <w:rPr>
          <w:rFonts w:eastAsia="Times New Roman"/>
          <w:b/>
          <w:bCs/>
          <w:szCs w:val="17"/>
        </w:rPr>
        <w:t>Background</w:t>
      </w:r>
    </w:p>
    <w:p w14:paraId="1AF73F8A" w14:textId="77777777" w:rsidR="008A14CA" w:rsidRPr="008A14CA" w:rsidRDefault="008A14CA" w:rsidP="008B6804">
      <w:pPr>
        <w:spacing w:after="60"/>
        <w:ind w:left="284" w:hanging="284"/>
        <w:rPr>
          <w:rFonts w:eastAsia="Times New Roman"/>
          <w:szCs w:val="17"/>
        </w:rPr>
      </w:pPr>
      <w:r w:rsidRPr="008A14CA">
        <w:rPr>
          <w:rFonts w:eastAsia="Times New Roman"/>
          <w:szCs w:val="17"/>
        </w:rPr>
        <w:t>1.</w:t>
      </w:r>
      <w:r w:rsidRPr="008A14CA">
        <w:rPr>
          <w:rFonts w:eastAsia="Times New Roman"/>
          <w:szCs w:val="17"/>
        </w:rPr>
        <w:tab/>
      </w:r>
      <w:r w:rsidRPr="008A14CA">
        <w:rPr>
          <w:rFonts w:eastAsia="Times New Roman"/>
          <w:spacing w:val="-2"/>
          <w:szCs w:val="17"/>
        </w:rPr>
        <w:t xml:space="preserve">Pursuant to Section 6 of the </w:t>
      </w:r>
      <w:r w:rsidRPr="008A14CA">
        <w:rPr>
          <w:rFonts w:eastAsia="Times New Roman"/>
          <w:i/>
          <w:iCs/>
          <w:spacing w:val="-2"/>
          <w:szCs w:val="17"/>
        </w:rPr>
        <w:t>Public Corporations Act 1993</w:t>
      </w:r>
      <w:r w:rsidRPr="008A14CA">
        <w:rPr>
          <w:rFonts w:eastAsia="Times New Roman"/>
          <w:spacing w:val="-2"/>
          <w:szCs w:val="17"/>
        </w:rPr>
        <w:t xml:space="preserve">, and Sections 6 and 7(2)(f) of the </w:t>
      </w:r>
      <w:r w:rsidRPr="008A14CA">
        <w:rPr>
          <w:rFonts w:eastAsia="Times New Roman"/>
          <w:i/>
          <w:iCs/>
          <w:spacing w:val="-2"/>
          <w:szCs w:val="17"/>
        </w:rPr>
        <w:t>South Australian Water Corporation Act 1994</w:t>
      </w:r>
      <w:r w:rsidRPr="008A14CA">
        <w:rPr>
          <w:rFonts w:eastAsia="Times New Roman"/>
          <w:szCs w:val="17"/>
        </w:rPr>
        <w:t>, the South Australian Water Corporation (SA Water) is subject to control and direction by its Minister, and has the functions conferred on it by its Minister.</w:t>
      </w:r>
    </w:p>
    <w:p w14:paraId="1A4D49EE" w14:textId="77777777" w:rsidR="008A14CA" w:rsidRPr="008A14CA" w:rsidRDefault="008A14CA" w:rsidP="008B6804">
      <w:pPr>
        <w:spacing w:after="60"/>
        <w:ind w:left="284" w:hanging="284"/>
        <w:rPr>
          <w:rFonts w:eastAsia="Times New Roman"/>
          <w:szCs w:val="17"/>
        </w:rPr>
      </w:pPr>
      <w:r w:rsidRPr="008A14CA">
        <w:rPr>
          <w:rFonts w:eastAsia="Times New Roman"/>
          <w:szCs w:val="17"/>
        </w:rPr>
        <w:t>2.</w:t>
      </w:r>
      <w:r w:rsidRPr="008A14CA">
        <w:rPr>
          <w:rFonts w:eastAsia="Times New Roman"/>
          <w:szCs w:val="17"/>
        </w:rPr>
        <w:tab/>
        <w:t xml:space="preserve">The </w:t>
      </w:r>
      <w:r w:rsidRPr="008A14CA">
        <w:rPr>
          <w:rFonts w:eastAsia="Times New Roman"/>
          <w:i/>
          <w:iCs/>
          <w:szCs w:val="17"/>
        </w:rPr>
        <w:t>South Australian Water Corporation Act 1994</w:t>
      </w:r>
      <w:r w:rsidRPr="008A14CA">
        <w:rPr>
          <w:rFonts w:eastAsia="Times New Roman"/>
          <w:szCs w:val="17"/>
        </w:rPr>
        <w:t xml:space="preserve"> is committed to the Minister for Housing Infrastructure (the Minister) as per Gazettal notice dated 15 April 2024, p. 683.</w:t>
      </w:r>
    </w:p>
    <w:p w14:paraId="2219FD2A" w14:textId="77777777" w:rsidR="008A14CA" w:rsidRPr="008A14CA" w:rsidRDefault="008A14CA" w:rsidP="008B6804">
      <w:pPr>
        <w:spacing w:after="60"/>
        <w:ind w:left="284" w:hanging="284"/>
        <w:rPr>
          <w:rFonts w:eastAsia="Times New Roman"/>
          <w:szCs w:val="17"/>
        </w:rPr>
      </w:pPr>
      <w:r w:rsidRPr="008A14CA">
        <w:rPr>
          <w:rFonts w:eastAsia="Times New Roman"/>
          <w:szCs w:val="17"/>
        </w:rPr>
        <w:t>3.</w:t>
      </w:r>
      <w:r w:rsidRPr="008A14CA">
        <w:rPr>
          <w:rFonts w:eastAsia="Times New Roman"/>
          <w:szCs w:val="17"/>
        </w:rPr>
        <w:tab/>
        <w:t xml:space="preserve">Pursuant to Section 32 of the </w:t>
      </w:r>
      <w:r w:rsidRPr="008A14CA">
        <w:rPr>
          <w:rFonts w:eastAsia="Times New Roman"/>
          <w:i/>
          <w:iCs/>
          <w:szCs w:val="17"/>
        </w:rPr>
        <w:t>Water Industry Act 2012</w:t>
      </w:r>
      <w:r w:rsidRPr="008A14CA">
        <w:rPr>
          <w:rFonts w:eastAsia="Times New Roman"/>
          <w:szCs w:val="17"/>
        </w:rPr>
        <w:t xml:space="preserve"> (SA), Cape Jaffa Anchorage Essential Services (CJAES) wrote to the Essential Services Commission of South Australia to surrender its retail licence for the provision of sewerage and non-drinking water services to residential and non-residential customers, with an effective surrender date of 31 October 2022.</w:t>
      </w:r>
    </w:p>
    <w:p w14:paraId="5A11F598" w14:textId="77777777" w:rsidR="008A14CA" w:rsidRPr="008A14CA" w:rsidRDefault="008A14CA" w:rsidP="008B6804">
      <w:pPr>
        <w:spacing w:after="60"/>
        <w:ind w:left="284" w:hanging="284"/>
        <w:rPr>
          <w:rFonts w:eastAsia="Times New Roman"/>
          <w:szCs w:val="17"/>
        </w:rPr>
      </w:pPr>
      <w:r w:rsidRPr="008A14CA">
        <w:rPr>
          <w:rFonts w:eastAsia="Times New Roman"/>
          <w:szCs w:val="17"/>
        </w:rPr>
        <w:t>4.</w:t>
      </w:r>
      <w:r w:rsidRPr="008A14CA">
        <w:rPr>
          <w:rFonts w:eastAsia="Times New Roman"/>
          <w:szCs w:val="17"/>
        </w:rPr>
        <w:tab/>
        <w:t>The Minister previously considered it appropriate to direct SA Water to temporarily take over the existing operations of CJAES.</w:t>
      </w:r>
    </w:p>
    <w:p w14:paraId="7E07B10A" w14:textId="77777777" w:rsidR="008A14CA" w:rsidRPr="008A14CA" w:rsidRDefault="008A14CA" w:rsidP="008B6804">
      <w:pPr>
        <w:spacing w:after="60"/>
        <w:ind w:left="284" w:hanging="284"/>
        <w:rPr>
          <w:rFonts w:eastAsia="Times New Roman"/>
          <w:szCs w:val="17"/>
        </w:rPr>
      </w:pPr>
      <w:r w:rsidRPr="008A14CA">
        <w:rPr>
          <w:rFonts w:eastAsia="Times New Roman"/>
          <w:szCs w:val="17"/>
        </w:rPr>
        <w:t>5.</w:t>
      </w:r>
      <w:r w:rsidRPr="008A14CA">
        <w:rPr>
          <w:rFonts w:eastAsia="Times New Roman"/>
          <w:szCs w:val="17"/>
        </w:rPr>
        <w:tab/>
      </w:r>
      <w:r w:rsidRPr="008A14CA">
        <w:rPr>
          <w:rFonts w:eastAsia="Times New Roman"/>
          <w:spacing w:val="-2"/>
          <w:szCs w:val="17"/>
        </w:rPr>
        <w:t>The Minister now considers a new direction is appropriate to extend the timeframe for SA Water to take ownership of assets at Cape Jaffa</w:t>
      </w:r>
      <w:r w:rsidRPr="008A14CA">
        <w:rPr>
          <w:rFonts w:eastAsia="Times New Roman"/>
          <w:szCs w:val="17"/>
        </w:rPr>
        <w:t xml:space="preserve"> to allow more time to confirm and transition to long term arrangements for water and sewerage services.</w:t>
      </w:r>
    </w:p>
    <w:p w14:paraId="081FD142" w14:textId="77777777" w:rsidR="008A14CA" w:rsidRPr="008A14CA" w:rsidRDefault="008A14CA" w:rsidP="008A14CA">
      <w:pPr>
        <w:rPr>
          <w:rFonts w:eastAsia="Times New Roman"/>
          <w:b/>
          <w:bCs/>
          <w:szCs w:val="17"/>
        </w:rPr>
      </w:pPr>
      <w:r w:rsidRPr="008A14CA">
        <w:rPr>
          <w:rFonts w:eastAsia="Times New Roman"/>
          <w:b/>
          <w:bCs/>
          <w:szCs w:val="17"/>
        </w:rPr>
        <w:t>Direction</w:t>
      </w:r>
    </w:p>
    <w:p w14:paraId="47AB97EF" w14:textId="77777777" w:rsidR="008A14CA" w:rsidRPr="008A14CA" w:rsidRDefault="008A14CA" w:rsidP="008A14CA">
      <w:pPr>
        <w:ind w:left="284" w:hanging="284"/>
        <w:rPr>
          <w:rFonts w:eastAsia="Times New Roman"/>
          <w:szCs w:val="17"/>
        </w:rPr>
      </w:pPr>
      <w:r w:rsidRPr="008A14CA">
        <w:rPr>
          <w:rFonts w:eastAsia="Times New Roman"/>
          <w:szCs w:val="17"/>
        </w:rPr>
        <w:t>6.</w:t>
      </w:r>
      <w:r w:rsidRPr="008A14CA">
        <w:rPr>
          <w:rFonts w:eastAsia="Times New Roman"/>
          <w:szCs w:val="17"/>
        </w:rPr>
        <w:tab/>
        <w:t xml:space="preserve">I, Nick Champion, Minister for Housing Infrastructure, direct SA Water under Section 6 of the </w:t>
      </w:r>
      <w:r w:rsidRPr="008A14CA">
        <w:rPr>
          <w:rFonts w:eastAsia="Times New Roman"/>
          <w:i/>
          <w:iCs/>
          <w:szCs w:val="17"/>
        </w:rPr>
        <w:t>Public Corporations Act 1993</w:t>
      </w:r>
      <w:r w:rsidRPr="008A14CA">
        <w:rPr>
          <w:rFonts w:eastAsia="Times New Roman"/>
          <w:szCs w:val="17"/>
        </w:rPr>
        <w:t xml:space="preserve"> to use best endeavours to: </w:t>
      </w:r>
    </w:p>
    <w:p w14:paraId="1CF08631" w14:textId="77777777" w:rsidR="008A14CA" w:rsidRPr="008A14CA" w:rsidRDefault="008A14CA" w:rsidP="008B6804">
      <w:pPr>
        <w:spacing w:after="60"/>
        <w:ind w:left="624" w:hanging="340"/>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 xml:space="preserve">secure all access rights and approvals necessary to continue SA Water’s temporary operation of non-drinking water and sewerage services at Cape Jaffa, to ensure continued operation to customers (as defined by the </w:t>
      </w:r>
      <w:r w:rsidRPr="008A14CA">
        <w:rPr>
          <w:rFonts w:eastAsia="Times New Roman"/>
          <w:i/>
          <w:iCs/>
          <w:szCs w:val="17"/>
        </w:rPr>
        <w:t>Water Industry Act 2012</w:t>
      </w:r>
      <w:r w:rsidRPr="008A14CA">
        <w:rPr>
          <w:rFonts w:eastAsia="Times New Roman"/>
          <w:szCs w:val="17"/>
        </w:rPr>
        <w:t xml:space="preserve">) at Cape Jaffa Marina until 30 June 2026; </w:t>
      </w:r>
    </w:p>
    <w:p w14:paraId="5258BB86" w14:textId="77777777" w:rsidR="008A14CA" w:rsidRPr="008A14CA" w:rsidRDefault="008A14CA" w:rsidP="008B6804">
      <w:pPr>
        <w:spacing w:after="60"/>
        <w:ind w:left="624" w:hanging="340"/>
        <w:rPr>
          <w:rFonts w:eastAsia="Times New Roman"/>
          <w:szCs w:val="17"/>
        </w:rPr>
      </w:pPr>
      <w:r w:rsidRPr="008A14CA">
        <w:rPr>
          <w:rFonts w:eastAsia="Times New Roman"/>
          <w:szCs w:val="17"/>
        </w:rPr>
        <w:t>(ii)</w:t>
      </w:r>
      <w:r w:rsidRPr="008A14CA">
        <w:rPr>
          <w:rFonts w:eastAsia="Times New Roman"/>
          <w:szCs w:val="17"/>
        </w:rPr>
        <w:tab/>
        <w:t>work with the Department for Environment and Water to confirm all land and other assets that would be required for SA Water to continue the temporary operation of non-drinking water and sewerage services at Cape Jaffa until 30 June 2026;</w:t>
      </w:r>
    </w:p>
    <w:p w14:paraId="311EE696" w14:textId="77777777" w:rsidR="008A14CA" w:rsidRPr="008A14CA" w:rsidRDefault="008A14CA" w:rsidP="008B6804">
      <w:pPr>
        <w:spacing w:after="60"/>
        <w:ind w:left="624" w:hanging="340"/>
        <w:rPr>
          <w:rFonts w:eastAsia="Times New Roman"/>
          <w:szCs w:val="17"/>
        </w:rPr>
      </w:pPr>
      <w:r w:rsidRPr="008A14CA">
        <w:rPr>
          <w:rFonts w:eastAsia="Times New Roman"/>
          <w:szCs w:val="17"/>
        </w:rPr>
        <w:t>(iii)</w:t>
      </w:r>
      <w:r w:rsidRPr="008A14CA">
        <w:rPr>
          <w:rFonts w:eastAsia="Times New Roman"/>
          <w:szCs w:val="17"/>
        </w:rPr>
        <w:tab/>
        <w:t>take ownership of all land and other assets required to continue SA Water’s temporary operation of non-drinking water and sewerage services at Cape Jaffa, for nil consideration, by no later than 31 December 2025;</w:t>
      </w:r>
    </w:p>
    <w:p w14:paraId="0980D958" w14:textId="77777777" w:rsidR="008A14CA" w:rsidRPr="008A14CA" w:rsidRDefault="008A14CA" w:rsidP="008B6804">
      <w:pPr>
        <w:spacing w:after="60"/>
        <w:ind w:left="624" w:hanging="340"/>
        <w:rPr>
          <w:rFonts w:eastAsia="Times New Roman"/>
          <w:szCs w:val="17"/>
        </w:rPr>
      </w:pPr>
      <w:r w:rsidRPr="008A14CA">
        <w:rPr>
          <w:rFonts w:eastAsia="Times New Roman"/>
          <w:szCs w:val="17"/>
        </w:rPr>
        <w:t>(iv)</w:t>
      </w:r>
      <w:r w:rsidRPr="008A14CA">
        <w:rPr>
          <w:rFonts w:eastAsia="Times New Roman"/>
          <w:szCs w:val="17"/>
        </w:rPr>
        <w:tab/>
        <w:t xml:space="preserve">provide a retail service to customers at Cape Jaffa Marina, with all charges to be based on the charges of CJAES as at 1 July 2024 (see Attachment 1), to be indexed and published in the </w:t>
      </w:r>
      <w:r w:rsidRPr="008A14CA">
        <w:rPr>
          <w:rFonts w:eastAsia="Times New Roman"/>
          <w:i/>
          <w:iCs/>
          <w:szCs w:val="17"/>
        </w:rPr>
        <w:t>South Australian Government Gazette</w:t>
      </w:r>
      <w:r w:rsidRPr="008A14CA">
        <w:rPr>
          <w:rFonts w:eastAsia="Times New Roman"/>
          <w:szCs w:val="17"/>
        </w:rPr>
        <w:t>.</w:t>
      </w:r>
    </w:p>
    <w:p w14:paraId="2F1EB812" w14:textId="77777777" w:rsidR="008A14CA" w:rsidRPr="008A14CA" w:rsidRDefault="008A14CA" w:rsidP="008B6804">
      <w:pPr>
        <w:spacing w:after="60"/>
        <w:ind w:left="284" w:hanging="284"/>
        <w:rPr>
          <w:rFonts w:eastAsia="Times New Roman"/>
          <w:szCs w:val="17"/>
        </w:rPr>
      </w:pPr>
      <w:r w:rsidRPr="008A14CA">
        <w:rPr>
          <w:rFonts w:eastAsia="Times New Roman"/>
          <w:szCs w:val="17"/>
        </w:rPr>
        <w:t>7.</w:t>
      </w:r>
      <w:r w:rsidRPr="008A14CA">
        <w:rPr>
          <w:rFonts w:eastAsia="Times New Roman"/>
          <w:szCs w:val="17"/>
        </w:rPr>
        <w:tab/>
        <w:t xml:space="preserve">For the avoidance of doubt and to the extent of any inconsistency, this direction overrides any other previous direction to SA Water under Section 6 of the </w:t>
      </w:r>
      <w:r w:rsidRPr="008A14CA">
        <w:rPr>
          <w:rFonts w:eastAsia="Times New Roman"/>
          <w:i/>
          <w:iCs/>
          <w:szCs w:val="17"/>
        </w:rPr>
        <w:t>Public Corporations Act 1993</w:t>
      </w:r>
      <w:r w:rsidRPr="008A14CA">
        <w:rPr>
          <w:rFonts w:eastAsia="Times New Roman"/>
          <w:szCs w:val="17"/>
        </w:rPr>
        <w:t>—with respect to Cape Jaffa customers.</w:t>
      </w:r>
    </w:p>
    <w:p w14:paraId="48885FBB" w14:textId="77777777" w:rsidR="008A14CA" w:rsidRPr="008A14CA" w:rsidRDefault="008A14CA" w:rsidP="008A14CA">
      <w:pPr>
        <w:ind w:left="284" w:hanging="284"/>
        <w:rPr>
          <w:rFonts w:eastAsia="Times New Roman"/>
          <w:szCs w:val="17"/>
        </w:rPr>
      </w:pPr>
      <w:r w:rsidRPr="008A14CA">
        <w:rPr>
          <w:rFonts w:eastAsia="Times New Roman"/>
          <w:szCs w:val="17"/>
        </w:rPr>
        <w:t>8.</w:t>
      </w:r>
      <w:r w:rsidRPr="008A14CA">
        <w:rPr>
          <w:rFonts w:eastAsia="Times New Roman"/>
          <w:szCs w:val="17"/>
        </w:rPr>
        <w:tab/>
        <w:t>This direction may be revoked at any time.</w:t>
      </w:r>
    </w:p>
    <w:p w14:paraId="32CD76EE" w14:textId="77777777" w:rsidR="008A14CA" w:rsidRPr="008A14CA" w:rsidRDefault="008A14CA" w:rsidP="008A14CA">
      <w:pPr>
        <w:spacing w:after="0"/>
        <w:rPr>
          <w:rFonts w:eastAsia="Times New Roman"/>
          <w:szCs w:val="17"/>
        </w:rPr>
      </w:pPr>
      <w:r w:rsidRPr="008A14CA">
        <w:rPr>
          <w:rFonts w:eastAsia="Times New Roman"/>
          <w:szCs w:val="17"/>
        </w:rPr>
        <w:t>Dated: 23 June 2025</w:t>
      </w:r>
    </w:p>
    <w:p w14:paraId="0F5854D1" w14:textId="77777777" w:rsidR="008A14CA" w:rsidRPr="008A14CA" w:rsidRDefault="008A14CA" w:rsidP="008A14CA">
      <w:pPr>
        <w:spacing w:after="0"/>
        <w:jc w:val="right"/>
        <w:rPr>
          <w:rFonts w:eastAsia="Times New Roman"/>
          <w:smallCaps/>
          <w:szCs w:val="20"/>
        </w:rPr>
      </w:pPr>
      <w:r w:rsidRPr="008A14CA">
        <w:rPr>
          <w:rFonts w:eastAsia="Times New Roman"/>
          <w:smallCaps/>
          <w:szCs w:val="20"/>
        </w:rPr>
        <w:t>Hon Nick Champion MP</w:t>
      </w:r>
    </w:p>
    <w:p w14:paraId="4ABA8CEC" w14:textId="77777777" w:rsidR="008A14CA" w:rsidRPr="008A14CA" w:rsidRDefault="008A14CA" w:rsidP="008A14CA">
      <w:pPr>
        <w:spacing w:after="0"/>
        <w:jc w:val="right"/>
        <w:rPr>
          <w:rFonts w:eastAsia="Times New Roman"/>
          <w:szCs w:val="17"/>
        </w:rPr>
      </w:pPr>
      <w:r w:rsidRPr="008A14CA">
        <w:rPr>
          <w:rFonts w:eastAsia="Times New Roman"/>
          <w:szCs w:val="17"/>
        </w:rPr>
        <w:t>Minister for Housing Infrastructure</w:t>
      </w:r>
    </w:p>
    <w:p w14:paraId="71BD2002" w14:textId="77777777" w:rsidR="008A14CA" w:rsidRPr="008A14CA" w:rsidRDefault="008A14CA" w:rsidP="008A14CA">
      <w:pPr>
        <w:pBdr>
          <w:top w:val="single" w:sz="4" w:space="1" w:color="auto"/>
        </w:pBdr>
        <w:spacing w:before="100" w:line="14" w:lineRule="exact"/>
        <w:ind w:left="1080" w:right="1080"/>
        <w:jc w:val="center"/>
        <w:rPr>
          <w:rFonts w:eastAsia="Times New Roman"/>
          <w:szCs w:val="17"/>
        </w:rPr>
      </w:pPr>
    </w:p>
    <w:p w14:paraId="7F81EA9A" w14:textId="7E0203B5" w:rsidR="008A14CA" w:rsidRPr="008A14CA" w:rsidRDefault="008A14CA" w:rsidP="008A14CA">
      <w:pPr>
        <w:jc w:val="center"/>
        <w:rPr>
          <w:smallCaps/>
          <w:szCs w:val="17"/>
        </w:rPr>
      </w:pPr>
      <w:r w:rsidRPr="008A14CA">
        <w:rPr>
          <w:smallCaps/>
          <w:szCs w:val="17"/>
        </w:rPr>
        <w:lastRenderedPageBreak/>
        <w:t>Attachment 1</w:t>
      </w:r>
    </w:p>
    <w:p w14:paraId="36121C25" w14:textId="77777777" w:rsidR="008A14CA" w:rsidRPr="008A14CA" w:rsidRDefault="008A14CA" w:rsidP="008A14CA">
      <w:pPr>
        <w:jc w:val="center"/>
        <w:rPr>
          <w:i/>
          <w:szCs w:val="17"/>
        </w:rPr>
      </w:pPr>
      <w:r w:rsidRPr="008A14CA">
        <w:rPr>
          <w:i/>
          <w:szCs w:val="17"/>
        </w:rPr>
        <w:t>Prices for Customers at Cape Jaffa Marina as at 1 July 2024</w:t>
      </w:r>
    </w:p>
    <w:tbl>
      <w:tblPr>
        <w:tblStyle w:val="TableGrid24"/>
        <w:tblW w:w="355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4377"/>
      </w:tblGrid>
      <w:tr w:rsidR="008A14CA" w:rsidRPr="008A14CA" w14:paraId="0546D49C" w14:textId="77777777" w:rsidTr="008919E2">
        <w:trPr>
          <w:jc w:val="center"/>
        </w:trPr>
        <w:tc>
          <w:tcPr>
            <w:tcW w:w="1701" w:type="pct"/>
            <w:tcBorders>
              <w:top w:val="single" w:sz="4" w:space="0" w:color="auto"/>
              <w:bottom w:val="single" w:sz="4" w:space="0" w:color="auto"/>
            </w:tcBorders>
          </w:tcPr>
          <w:p w14:paraId="6FCE7734" w14:textId="77777777" w:rsidR="008A14CA" w:rsidRPr="008A14CA" w:rsidRDefault="008A14CA" w:rsidP="008A14CA">
            <w:pPr>
              <w:spacing w:before="40" w:after="40"/>
              <w:jc w:val="center"/>
              <w:rPr>
                <w:b/>
                <w:bCs/>
                <w:szCs w:val="17"/>
              </w:rPr>
            </w:pPr>
            <w:r w:rsidRPr="008A14CA">
              <w:rPr>
                <w:b/>
                <w:bCs/>
                <w:szCs w:val="17"/>
              </w:rPr>
              <w:t>Fee Name</w:t>
            </w:r>
          </w:p>
        </w:tc>
        <w:tc>
          <w:tcPr>
            <w:tcW w:w="3299" w:type="pct"/>
            <w:tcBorders>
              <w:top w:val="single" w:sz="4" w:space="0" w:color="auto"/>
              <w:bottom w:val="single" w:sz="4" w:space="0" w:color="auto"/>
            </w:tcBorders>
          </w:tcPr>
          <w:p w14:paraId="5EBFF5D5" w14:textId="77777777" w:rsidR="008A14CA" w:rsidRPr="008A14CA" w:rsidRDefault="008A14CA" w:rsidP="008A14CA">
            <w:pPr>
              <w:spacing w:before="40" w:after="40"/>
              <w:jc w:val="center"/>
              <w:rPr>
                <w:b/>
                <w:bCs/>
                <w:szCs w:val="17"/>
              </w:rPr>
            </w:pPr>
            <w:r w:rsidRPr="008A14CA">
              <w:rPr>
                <w:b/>
                <w:bCs/>
                <w:szCs w:val="17"/>
              </w:rPr>
              <w:t>Fee</w:t>
            </w:r>
            <w:r w:rsidRPr="008A14CA">
              <w:rPr>
                <w:b/>
                <w:bCs/>
                <w:szCs w:val="17"/>
                <w:vertAlign w:val="superscript"/>
              </w:rPr>
              <w:t>1</w:t>
            </w:r>
          </w:p>
        </w:tc>
      </w:tr>
      <w:tr w:rsidR="008A14CA" w:rsidRPr="008A14CA" w14:paraId="34CF01A0" w14:textId="77777777" w:rsidTr="008919E2">
        <w:trPr>
          <w:jc w:val="center"/>
        </w:trPr>
        <w:tc>
          <w:tcPr>
            <w:tcW w:w="1701" w:type="pct"/>
            <w:tcBorders>
              <w:top w:val="single" w:sz="4" w:space="0" w:color="auto"/>
              <w:bottom w:val="single" w:sz="4" w:space="0" w:color="auto"/>
            </w:tcBorders>
          </w:tcPr>
          <w:p w14:paraId="09570B30" w14:textId="77777777" w:rsidR="008A14CA" w:rsidRPr="008A14CA" w:rsidRDefault="008A14CA" w:rsidP="008A14CA">
            <w:pPr>
              <w:spacing w:before="40" w:after="40"/>
              <w:ind w:left="318"/>
              <w:rPr>
                <w:b/>
                <w:bCs/>
                <w:szCs w:val="17"/>
              </w:rPr>
            </w:pPr>
            <w:r w:rsidRPr="008A14CA">
              <w:rPr>
                <w:b/>
                <w:bCs/>
                <w:szCs w:val="17"/>
              </w:rPr>
              <w:t>Non-drinking water</w:t>
            </w:r>
          </w:p>
        </w:tc>
        <w:tc>
          <w:tcPr>
            <w:tcW w:w="3299" w:type="pct"/>
            <w:tcBorders>
              <w:top w:val="single" w:sz="4" w:space="0" w:color="auto"/>
              <w:bottom w:val="single" w:sz="4" w:space="0" w:color="auto"/>
            </w:tcBorders>
          </w:tcPr>
          <w:p w14:paraId="6B54F1D9" w14:textId="77777777" w:rsidR="008A14CA" w:rsidRPr="008A14CA" w:rsidRDefault="008A14CA" w:rsidP="008A14CA">
            <w:pPr>
              <w:rPr>
                <w:szCs w:val="17"/>
              </w:rPr>
            </w:pPr>
          </w:p>
        </w:tc>
      </w:tr>
      <w:tr w:rsidR="008A14CA" w:rsidRPr="008A14CA" w14:paraId="1B72015F" w14:textId="77777777" w:rsidTr="008919E2">
        <w:trPr>
          <w:jc w:val="center"/>
        </w:trPr>
        <w:tc>
          <w:tcPr>
            <w:tcW w:w="1701" w:type="pct"/>
            <w:tcBorders>
              <w:top w:val="single" w:sz="4" w:space="0" w:color="auto"/>
            </w:tcBorders>
          </w:tcPr>
          <w:p w14:paraId="047E3145" w14:textId="77777777" w:rsidR="008A14CA" w:rsidRPr="008A14CA" w:rsidRDefault="008A14CA" w:rsidP="008A14CA">
            <w:pPr>
              <w:spacing w:before="40" w:after="40"/>
              <w:ind w:left="318"/>
              <w:rPr>
                <w:szCs w:val="17"/>
              </w:rPr>
            </w:pPr>
            <w:r w:rsidRPr="008A14CA">
              <w:rPr>
                <w:szCs w:val="17"/>
              </w:rPr>
              <w:t>Supply fee</w:t>
            </w:r>
          </w:p>
        </w:tc>
        <w:tc>
          <w:tcPr>
            <w:tcW w:w="3299" w:type="pct"/>
            <w:tcBorders>
              <w:top w:val="single" w:sz="4" w:space="0" w:color="auto"/>
            </w:tcBorders>
          </w:tcPr>
          <w:p w14:paraId="7834C4E2" w14:textId="77777777" w:rsidR="008A14CA" w:rsidRPr="008A14CA" w:rsidRDefault="008A14CA" w:rsidP="008A14CA">
            <w:pPr>
              <w:spacing w:before="40" w:after="40"/>
              <w:ind w:left="38"/>
              <w:rPr>
                <w:szCs w:val="17"/>
              </w:rPr>
            </w:pPr>
            <w:r w:rsidRPr="008A14CA">
              <w:rPr>
                <w:szCs w:val="17"/>
              </w:rPr>
              <w:t>$399.00 per annum payable quarterly (GST free)</w:t>
            </w:r>
          </w:p>
        </w:tc>
      </w:tr>
      <w:tr w:rsidR="008A14CA" w:rsidRPr="008A14CA" w14:paraId="40E62330" w14:textId="77777777" w:rsidTr="008919E2">
        <w:trPr>
          <w:jc w:val="center"/>
        </w:trPr>
        <w:tc>
          <w:tcPr>
            <w:tcW w:w="1701" w:type="pct"/>
            <w:tcBorders>
              <w:bottom w:val="single" w:sz="4" w:space="0" w:color="auto"/>
            </w:tcBorders>
          </w:tcPr>
          <w:p w14:paraId="7FAB694F" w14:textId="77777777" w:rsidR="008A14CA" w:rsidRPr="008A14CA" w:rsidRDefault="008A14CA" w:rsidP="008A14CA">
            <w:pPr>
              <w:ind w:left="318"/>
              <w:rPr>
                <w:szCs w:val="17"/>
              </w:rPr>
            </w:pPr>
            <w:r w:rsidRPr="008A14CA">
              <w:rPr>
                <w:szCs w:val="17"/>
              </w:rPr>
              <w:t>Flat rate tariff</w:t>
            </w:r>
          </w:p>
        </w:tc>
        <w:tc>
          <w:tcPr>
            <w:tcW w:w="3299" w:type="pct"/>
            <w:tcBorders>
              <w:bottom w:val="single" w:sz="4" w:space="0" w:color="auto"/>
            </w:tcBorders>
          </w:tcPr>
          <w:p w14:paraId="6DF3E6B2" w14:textId="77777777" w:rsidR="008A14CA" w:rsidRPr="008A14CA" w:rsidRDefault="008A14CA" w:rsidP="008A14CA">
            <w:pPr>
              <w:ind w:left="38"/>
              <w:rPr>
                <w:szCs w:val="17"/>
              </w:rPr>
            </w:pPr>
            <w:r w:rsidRPr="008A14CA">
              <w:rPr>
                <w:szCs w:val="17"/>
              </w:rPr>
              <w:t xml:space="preserve">$3.14 per </w:t>
            </w:r>
            <w:proofErr w:type="spellStart"/>
            <w:r w:rsidRPr="008A14CA">
              <w:rPr>
                <w:szCs w:val="17"/>
              </w:rPr>
              <w:t>kL</w:t>
            </w:r>
            <w:proofErr w:type="spellEnd"/>
            <w:r w:rsidRPr="008A14CA">
              <w:rPr>
                <w:szCs w:val="17"/>
              </w:rPr>
              <w:t xml:space="preserve"> (GST free)</w:t>
            </w:r>
          </w:p>
        </w:tc>
      </w:tr>
      <w:tr w:rsidR="008A14CA" w:rsidRPr="008A14CA" w14:paraId="41B73BC1" w14:textId="77777777" w:rsidTr="008919E2">
        <w:trPr>
          <w:jc w:val="center"/>
        </w:trPr>
        <w:tc>
          <w:tcPr>
            <w:tcW w:w="1701" w:type="pct"/>
            <w:tcBorders>
              <w:top w:val="single" w:sz="4" w:space="0" w:color="auto"/>
              <w:bottom w:val="single" w:sz="4" w:space="0" w:color="auto"/>
            </w:tcBorders>
          </w:tcPr>
          <w:p w14:paraId="57E0D143" w14:textId="77777777" w:rsidR="008A14CA" w:rsidRPr="008A14CA" w:rsidRDefault="008A14CA" w:rsidP="008A14CA">
            <w:pPr>
              <w:spacing w:before="40" w:after="40"/>
              <w:ind w:left="318"/>
              <w:rPr>
                <w:b/>
                <w:bCs/>
                <w:szCs w:val="17"/>
              </w:rPr>
            </w:pPr>
            <w:r w:rsidRPr="008A14CA">
              <w:rPr>
                <w:b/>
                <w:bCs/>
                <w:szCs w:val="17"/>
              </w:rPr>
              <w:t>Sewerage</w:t>
            </w:r>
          </w:p>
        </w:tc>
        <w:tc>
          <w:tcPr>
            <w:tcW w:w="3299" w:type="pct"/>
            <w:tcBorders>
              <w:top w:val="single" w:sz="4" w:space="0" w:color="auto"/>
              <w:bottom w:val="single" w:sz="4" w:space="0" w:color="auto"/>
            </w:tcBorders>
          </w:tcPr>
          <w:p w14:paraId="66C8D599" w14:textId="77777777" w:rsidR="008A14CA" w:rsidRPr="008A14CA" w:rsidRDefault="008A14CA" w:rsidP="008A14CA">
            <w:pPr>
              <w:spacing w:after="40"/>
              <w:ind w:left="38"/>
              <w:rPr>
                <w:szCs w:val="17"/>
              </w:rPr>
            </w:pPr>
          </w:p>
        </w:tc>
      </w:tr>
      <w:tr w:rsidR="008A14CA" w:rsidRPr="008A14CA" w14:paraId="12131EDB" w14:textId="77777777" w:rsidTr="008919E2">
        <w:trPr>
          <w:jc w:val="center"/>
        </w:trPr>
        <w:tc>
          <w:tcPr>
            <w:tcW w:w="1701" w:type="pct"/>
            <w:tcBorders>
              <w:top w:val="single" w:sz="4" w:space="0" w:color="auto"/>
              <w:bottom w:val="single" w:sz="4" w:space="0" w:color="auto"/>
            </w:tcBorders>
          </w:tcPr>
          <w:p w14:paraId="2D7C278B" w14:textId="77777777" w:rsidR="008A14CA" w:rsidRPr="008A14CA" w:rsidRDefault="008A14CA" w:rsidP="008A14CA">
            <w:pPr>
              <w:spacing w:before="40"/>
              <w:ind w:left="318"/>
              <w:rPr>
                <w:szCs w:val="17"/>
              </w:rPr>
            </w:pPr>
            <w:r w:rsidRPr="008A14CA">
              <w:rPr>
                <w:szCs w:val="17"/>
              </w:rPr>
              <w:t>Sewer access fee</w:t>
            </w:r>
          </w:p>
        </w:tc>
        <w:tc>
          <w:tcPr>
            <w:tcW w:w="3299" w:type="pct"/>
            <w:tcBorders>
              <w:top w:val="single" w:sz="4" w:space="0" w:color="auto"/>
              <w:bottom w:val="single" w:sz="4" w:space="0" w:color="auto"/>
            </w:tcBorders>
          </w:tcPr>
          <w:p w14:paraId="0F05BD77" w14:textId="77777777" w:rsidR="008A14CA" w:rsidRPr="008A14CA" w:rsidRDefault="008A14CA" w:rsidP="008A14CA">
            <w:pPr>
              <w:spacing w:before="40"/>
              <w:ind w:left="40"/>
              <w:rPr>
                <w:szCs w:val="17"/>
              </w:rPr>
            </w:pPr>
            <w:r w:rsidRPr="008A14CA">
              <w:rPr>
                <w:szCs w:val="17"/>
              </w:rPr>
              <w:t>The higher of:</w:t>
            </w:r>
          </w:p>
          <w:p w14:paraId="6A423A05" w14:textId="77777777" w:rsidR="008A14CA" w:rsidRPr="008A14CA" w:rsidRDefault="008A14CA" w:rsidP="008A14CA">
            <w:pPr>
              <w:spacing w:after="40"/>
              <w:ind w:left="323" w:hanging="113"/>
              <w:rPr>
                <w:spacing w:val="-2"/>
                <w:szCs w:val="17"/>
              </w:rPr>
            </w:pPr>
            <w:r w:rsidRPr="008A14CA">
              <w:rPr>
                <w:spacing w:val="-2"/>
                <w:szCs w:val="17"/>
              </w:rPr>
              <w:t>•</w:t>
            </w:r>
            <w:r w:rsidRPr="008A14CA">
              <w:rPr>
                <w:spacing w:val="-2"/>
                <w:szCs w:val="17"/>
              </w:rPr>
              <w:tab/>
              <w:t>37.125 cents per $1,000 of property value per quarter</w:t>
            </w:r>
            <w:r w:rsidRPr="008A14CA">
              <w:rPr>
                <w:spacing w:val="-2"/>
                <w:szCs w:val="17"/>
                <w:vertAlign w:val="superscript"/>
              </w:rPr>
              <w:t>2</w:t>
            </w:r>
            <w:r w:rsidRPr="008A14CA">
              <w:rPr>
                <w:spacing w:val="-2"/>
                <w:szCs w:val="17"/>
              </w:rPr>
              <w:t>, or</w:t>
            </w:r>
          </w:p>
          <w:p w14:paraId="09B8D013" w14:textId="77777777" w:rsidR="008A14CA" w:rsidRPr="008A14CA" w:rsidRDefault="008A14CA" w:rsidP="008A14CA">
            <w:pPr>
              <w:ind w:left="322" w:hanging="113"/>
              <w:rPr>
                <w:szCs w:val="17"/>
              </w:rPr>
            </w:pPr>
            <w:r w:rsidRPr="008A14CA">
              <w:rPr>
                <w:szCs w:val="17"/>
              </w:rPr>
              <w:t>•</w:t>
            </w:r>
            <w:r w:rsidRPr="008A14CA">
              <w:rPr>
                <w:szCs w:val="17"/>
              </w:rPr>
              <w:tab/>
              <w:t>minimum access fee of $159.90 (GST free)</w:t>
            </w:r>
          </w:p>
        </w:tc>
      </w:tr>
      <w:tr w:rsidR="008A14CA" w:rsidRPr="008A14CA" w14:paraId="7B81E82F" w14:textId="77777777" w:rsidTr="008919E2">
        <w:trPr>
          <w:jc w:val="center"/>
        </w:trPr>
        <w:tc>
          <w:tcPr>
            <w:tcW w:w="5000" w:type="pct"/>
            <w:gridSpan w:val="2"/>
            <w:tcBorders>
              <w:top w:val="single" w:sz="4" w:space="0" w:color="auto"/>
            </w:tcBorders>
          </w:tcPr>
          <w:p w14:paraId="029362A5" w14:textId="77777777" w:rsidR="008A14CA" w:rsidRPr="008A14CA" w:rsidRDefault="008A14CA" w:rsidP="008A14CA">
            <w:pPr>
              <w:spacing w:before="80" w:after="40"/>
              <w:ind w:left="113" w:hanging="113"/>
              <w:rPr>
                <w:szCs w:val="17"/>
              </w:rPr>
            </w:pPr>
            <w:r w:rsidRPr="008A14CA">
              <w:rPr>
                <w:szCs w:val="17"/>
                <w:vertAlign w:val="superscript"/>
              </w:rPr>
              <w:t>1</w:t>
            </w:r>
            <w:r w:rsidRPr="008A14CA">
              <w:rPr>
                <w:szCs w:val="17"/>
              </w:rPr>
              <w:tab/>
            </w:r>
            <w:r w:rsidRPr="008A14CA">
              <w:rPr>
                <w:spacing w:val="-2"/>
                <w:szCs w:val="17"/>
              </w:rPr>
              <w:t xml:space="preserve">Fee quoted for 2024-25. Fees for 2025-26 to be indexed and published in the </w:t>
            </w:r>
            <w:r w:rsidRPr="008A14CA">
              <w:rPr>
                <w:i/>
                <w:iCs/>
                <w:spacing w:val="-2"/>
                <w:szCs w:val="17"/>
              </w:rPr>
              <w:t>South Australian Government Gazette</w:t>
            </w:r>
            <w:r w:rsidRPr="008A14CA">
              <w:rPr>
                <w:spacing w:val="-2"/>
                <w:szCs w:val="17"/>
              </w:rPr>
              <w:t xml:space="preserve"> prior to 1 July 2025.</w:t>
            </w:r>
          </w:p>
          <w:p w14:paraId="6B3C186C" w14:textId="77777777" w:rsidR="008A14CA" w:rsidRPr="008A14CA" w:rsidRDefault="008A14CA" w:rsidP="00E43195">
            <w:pPr>
              <w:spacing w:after="0"/>
              <w:ind w:left="113" w:hanging="113"/>
              <w:rPr>
                <w:szCs w:val="17"/>
              </w:rPr>
            </w:pPr>
            <w:r w:rsidRPr="008A14CA">
              <w:rPr>
                <w:szCs w:val="17"/>
                <w:vertAlign w:val="superscript"/>
              </w:rPr>
              <w:t>2</w:t>
            </w:r>
            <w:r w:rsidRPr="008A14CA">
              <w:rPr>
                <w:szCs w:val="17"/>
              </w:rPr>
              <w:tab/>
              <w:t>Property value is set by the Valuer General.</w:t>
            </w:r>
          </w:p>
        </w:tc>
      </w:tr>
    </w:tbl>
    <w:p w14:paraId="41B55B12" w14:textId="77777777" w:rsidR="008A14CA" w:rsidRPr="008A14CA" w:rsidRDefault="008A14CA" w:rsidP="00E43195">
      <w:pPr>
        <w:pStyle w:val="NoSpacing"/>
      </w:pPr>
    </w:p>
    <w:p w14:paraId="65738F16" w14:textId="77777777" w:rsidR="008A14CA" w:rsidRPr="008A14CA" w:rsidRDefault="008A14CA" w:rsidP="008A14CA">
      <w:pPr>
        <w:pBdr>
          <w:top w:val="single" w:sz="4" w:space="1" w:color="auto"/>
        </w:pBdr>
        <w:spacing w:before="100" w:after="0" w:line="14" w:lineRule="exact"/>
        <w:jc w:val="center"/>
        <w:rPr>
          <w:rFonts w:eastAsia="Times New Roman"/>
          <w:szCs w:val="17"/>
        </w:rPr>
      </w:pPr>
    </w:p>
    <w:p w14:paraId="1D453F1F" w14:textId="77777777" w:rsidR="008A14CA" w:rsidRPr="008A14CA" w:rsidRDefault="008A14CA" w:rsidP="00E43195">
      <w:pPr>
        <w:pStyle w:val="NoSpacing"/>
      </w:pPr>
    </w:p>
    <w:p w14:paraId="4BF4F342" w14:textId="77777777" w:rsidR="008A14CA" w:rsidRDefault="008A14CA" w:rsidP="008A14CA">
      <w:pPr>
        <w:pStyle w:val="GG-Title1"/>
      </w:pPr>
      <w:r>
        <w:t xml:space="preserve">PUBLIC CORPORATIONS ACT 1993 </w:t>
      </w:r>
    </w:p>
    <w:p w14:paraId="0F24FB61" w14:textId="77777777" w:rsidR="008A14CA" w:rsidRDefault="008A14CA" w:rsidP="008A14CA">
      <w:pPr>
        <w:pStyle w:val="GG-Title2"/>
      </w:pPr>
      <w:r>
        <w:t>Section 6</w:t>
      </w:r>
    </w:p>
    <w:p w14:paraId="18CC67E5" w14:textId="77777777" w:rsidR="008A14CA" w:rsidRDefault="008A14CA" w:rsidP="008A14CA">
      <w:pPr>
        <w:pStyle w:val="GG-Title3"/>
      </w:pPr>
      <w:r>
        <w:t>Direction to the South Australian Water Corporation</w:t>
      </w:r>
    </w:p>
    <w:p w14:paraId="74BA83BF" w14:textId="77777777" w:rsidR="008A14CA" w:rsidRDefault="008A14CA" w:rsidP="008A14CA">
      <w:pPr>
        <w:pStyle w:val="GG-body"/>
      </w:pPr>
      <w:r>
        <w:t>I, Nicholas David Champion, Minister for Housing and Urban Development, direct SA Water to charge the following augmentation charges for connection to SA Water infrastructure:</w:t>
      </w:r>
    </w:p>
    <w:p w14:paraId="325D2223" w14:textId="77777777" w:rsidR="008A14CA" w:rsidRDefault="008A14CA" w:rsidP="008A14CA">
      <w:pPr>
        <w:pStyle w:val="GG-body"/>
        <w:ind w:left="426" w:hanging="283"/>
      </w:pPr>
      <w:r>
        <w:t>1.</w:t>
      </w:r>
      <w:r>
        <w:tab/>
      </w:r>
      <w:r w:rsidRPr="0028533E">
        <w:rPr>
          <w:spacing w:val="-2"/>
        </w:rPr>
        <w:t>All persons who receive development approval between 1 July 2025 and 30 June 2026 for an additional allotment, new connection</w:t>
      </w:r>
      <w:r>
        <w:t xml:space="preserve"> </w:t>
      </w:r>
      <w:r w:rsidRPr="0028533E">
        <w:rPr>
          <w:spacing w:val="-2"/>
        </w:rPr>
        <w:t>or a variation to an existing connection with multiple new premises that connect to SA Water’s water and/or sewerage infrastructure in the Greater Adelaide Region will be charged an augmentation charge in respect of each connection or new allotment, subject to this direction.</w:t>
      </w:r>
    </w:p>
    <w:p w14:paraId="39F353FC" w14:textId="77777777" w:rsidR="008A14CA" w:rsidRDefault="008A14CA" w:rsidP="008A14CA">
      <w:pPr>
        <w:pStyle w:val="GG-body"/>
        <w:ind w:left="426" w:hanging="283"/>
      </w:pPr>
      <w:r>
        <w:t>2.</w:t>
      </w:r>
      <w:r>
        <w:tab/>
        <w:t>Augmentation charges will still be imposed in addition to any requirement to fund the augmentation of SA Water’s infrastructure to service a greenfield or infill development and avoid impacting services to SA Water’s customers.</w:t>
      </w:r>
    </w:p>
    <w:p w14:paraId="46E9B806" w14:textId="77777777" w:rsidR="008A14CA" w:rsidRDefault="008A14CA" w:rsidP="008A14CA">
      <w:pPr>
        <w:pStyle w:val="GG-body"/>
        <w:ind w:left="426" w:hanging="283"/>
      </w:pPr>
      <w:r>
        <w:t>3.</w:t>
      </w:r>
      <w:r>
        <w:tab/>
        <w:t xml:space="preserve">An augmentation charge is not payable in relation to: </w:t>
      </w:r>
    </w:p>
    <w:p w14:paraId="0F4590FB" w14:textId="77777777" w:rsidR="008A14CA" w:rsidRDefault="008A14CA" w:rsidP="008A14CA">
      <w:pPr>
        <w:pStyle w:val="GG-body"/>
        <w:ind w:left="851" w:hanging="425"/>
      </w:pPr>
      <w:r>
        <w:t>3.1.</w:t>
      </w:r>
      <w:r>
        <w:tab/>
        <w:t>a like-for-like replacement of an existing connection; or</w:t>
      </w:r>
    </w:p>
    <w:p w14:paraId="7AD795A4" w14:textId="77777777" w:rsidR="008A14CA" w:rsidRDefault="008A14CA" w:rsidP="008A14CA">
      <w:pPr>
        <w:pStyle w:val="GG-body"/>
        <w:ind w:left="851" w:hanging="425"/>
      </w:pPr>
      <w:r>
        <w:t>3.2.</w:t>
      </w:r>
      <w:r>
        <w:tab/>
        <w:t>a connection to premises being built by or on behalf of a community housing provider, or a not-for-profit entity that is registered with the Australian Charities and Not-for-profit Commission; or</w:t>
      </w:r>
    </w:p>
    <w:p w14:paraId="3B94B814" w14:textId="77777777" w:rsidR="008A14CA" w:rsidRDefault="008A14CA" w:rsidP="008A14CA">
      <w:pPr>
        <w:pStyle w:val="GG-body"/>
        <w:ind w:left="851" w:hanging="425"/>
      </w:pPr>
      <w:r>
        <w:t>3.3.</w:t>
      </w:r>
      <w:r>
        <w:tab/>
        <w:t>an apartment; or</w:t>
      </w:r>
    </w:p>
    <w:p w14:paraId="5366A8B6" w14:textId="77777777" w:rsidR="008A14CA" w:rsidRDefault="008A14CA" w:rsidP="008A14CA">
      <w:pPr>
        <w:pStyle w:val="GG-body"/>
        <w:ind w:left="851" w:hanging="425"/>
      </w:pPr>
      <w:r>
        <w:t>3.4.</w:t>
      </w:r>
      <w:r>
        <w:tab/>
        <w:t>any other connection determined by SA Water, subject to my consent.</w:t>
      </w:r>
    </w:p>
    <w:p w14:paraId="246338F8" w14:textId="77777777" w:rsidR="008A14CA" w:rsidRDefault="008A14CA" w:rsidP="008A14CA">
      <w:pPr>
        <w:pStyle w:val="GG-body"/>
        <w:ind w:left="426" w:hanging="283"/>
      </w:pPr>
      <w:r>
        <w:t>4.</w:t>
      </w:r>
      <w:r>
        <w:tab/>
        <w:t>The following augmentation charges will be payable to additional allotments and in relation to connections to land with the following classifications and, where a single connection is intended to facilitate the provision of a service to multiple new premises on the land, each premises will be treated as a connection for the purposes of imposing augmentation charges:</w:t>
      </w:r>
    </w:p>
    <w:tbl>
      <w:tblPr>
        <w:tblW w:w="0" w:type="auto"/>
        <w:tblInd w:w="421" w:type="dxa"/>
        <w:tblLayout w:type="fixed"/>
        <w:tblCellMar>
          <w:left w:w="0" w:type="dxa"/>
          <w:right w:w="0" w:type="dxa"/>
        </w:tblCellMar>
        <w:tblLook w:val="01E0" w:firstRow="1" w:lastRow="1" w:firstColumn="1" w:lastColumn="1" w:noHBand="0" w:noVBand="0"/>
      </w:tblPr>
      <w:tblGrid>
        <w:gridCol w:w="1927"/>
        <w:gridCol w:w="1480"/>
        <w:gridCol w:w="1842"/>
        <w:gridCol w:w="993"/>
        <w:gridCol w:w="850"/>
      </w:tblGrid>
      <w:tr w:rsidR="008A14CA" w:rsidRPr="0028533E" w14:paraId="59EECC1F" w14:textId="77777777" w:rsidTr="008919E2">
        <w:trPr>
          <w:trHeight w:val="180"/>
        </w:trPr>
        <w:tc>
          <w:tcPr>
            <w:tcW w:w="1927" w:type="dxa"/>
            <w:vMerge w:val="restart"/>
            <w:tcBorders>
              <w:top w:val="single" w:sz="4" w:space="0" w:color="auto"/>
            </w:tcBorders>
            <w:vAlign w:val="center"/>
            <w:hideMark/>
          </w:tcPr>
          <w:p w14:paraId="0D8D3652" w14:textId="77777777" w:rsidR="008A14CA" w:rsidRPr="0028533E" w:rsidRDefault="008A14CA" w:rsidP="008919E2">
            <w:pPr>
              <w:pStyle w:val="GG-body"/>
              <w:spacing w:before="40" w:after="0"/>
              <w:jc w:val="center"/>
              <w:rPr>
                <w:b/>
                <w:lang w:val="en-US"/>
              </w:rPr>
            </w:pPr>
            <w:r w:rsidRPr="0028533E">
              <w:rPr>
                <w:b/>
                <w:lang w:val="en-US"/>
              </w:rPr>
              <w:t>Greenfield</w:t>
            </w:r>
          </w:p>
          <w:p w14:paraId="7D69B26A" w14:textId="77777777" w:rsidR="008A14CA" w:rsidRPr="0028533E" w:rsidRDefault="008A14CA" w:rsidP="008919E2">
            <w:pPr>
              <w:pStyle w:val="GG-body"/>
              <w:spacing w:after="40"/>
              <w:jc w:val="center"/>
              <w:rPr>
                <w:b/>
                <w:lang w:val="en-US"/>
              </w:rPr>
            </w:pPr>
            <w:r w:rsidRPr="0028533E">
              <w:rPr>
                <w:b/>
                <w:lang w:val="en-US"/>
              </w:rPr>
              <w:t>Augmentation Charge</w:t>
            </w:r>
          </w:p>
        </w:tc>
        <w:tc>
          <w:tcPr>
            <w:tcW w:w="1480" w:type="dxa"/>
            <w:vMerge w:val="restart"/>
            <w:tcBorders>
              <w:top w:val="single" w:sz="4" w:space="0" w:color="auto"/>
            </w:tcBorders>
            <w:vAlign w:val="center"/>
            <w:hideMark/>
          </w:tcPr>
          <w:p w14:paraId="5AEE8969" w14:textId="77777777" w:rsidR="008A14CA" w:rsidRPr="0028533E" w:rsidRDefault="008A14CA" w:rsidP="008919E2">
            <w:pPr>
              <w:pStyle w:val="GG-body"/>
              <w:spacing w:before="40" w:after="40"/>
              <w:jc w:val="center"/>
              <w:rPr>
                <w:b/>
                <w:lang w:val="en-US"/>
              </w:rPr>
            </w:pPr>
            <w:r w:rsidRPr="0028533E">
              <w:rPr>
                <w:b/>
                <w:lang w:val="en-US"/>
              </w:rPr>
              <w:t>Residential</w:t>
            </w:r>
          </w:p>
        </w:tc>
        <w:tc>
          <w:tcPr>
            <w:tcW w:w="1842" w:type="dxa"/>
            <w:vMerge w:val="restart"/>
            <w:tcBorders>
              <w:top w:val="single" w:sz="4" w:space="0" w:color="auto"/>
            </w:tcBorders>
            <w:vAlign w:val="center"/>
            <w:hideMark/>
          </w:tcPr>
          <w:p w14:paraId="0C1A798F" w14:textId="77777777" w:rsidR="008A14CA" w:rsidRPr="0028533E" w:rsidRDefault="008A14CA" w:rsidP="008919E2">
            <w:pPr>
              <w:pStyle w:val="GG-body"/>
              <w:spacing w:before="40" w:after="40"/>
              <w:jc w:val="center"/>
              <w:rPr>
                <w:b/>
                <w:lang w:val="en-US"/>
              </w:rPr>
            </w:pPr>
            <w:r w:rsidRPr="0028533E">
              <w:rPr>
                <w:b/>
                <w:lang w:val="en-US"/>
              </w:rPr>
              <w:t>Commercial/Industrial</w:t>
            </w:r>
          </w:p>
        </w:tc>
        <w:tc>
          <w:tcPr>
            <w:tcW w:w="1843" w:type="dxa"/>
            <w:gridSpan w:val="2"/>
            <w:tcBorders>
              <w:top w:val="single" w:sz="4" w:space="0" w:color="auto"/>
            </w:tcBorders>
            <w:vAlign w:val="center"/>
            <w:hideMark/>
          </w:tcPr>
          <w:p w14:paraId="6EB61274" w14:textId="77777777" w:rsidR="008A14CA" w:rsidRPr="0028533E" w:rsidRDefault="008A14CA" w:rsidP="008919E2">
            <w:pPr>
              <w:pStyle w:val="GG-body"/>
              <w:spacing w:before="40" w:after="20"/>
              <w:jc w:val="center"/>
              <w:rPr>
                <w:b/>
                <w:lang w:val="en-US"/>
              </w:rPr>
            </w:pPr>
            <w:r w:rsidRPr="0028533E">
              <w:rPr>
                <w:b/>
                <w:lang w:val="en-US"/>
              </w:rPr>
              <w:t>Reserves</w:t>
            </w:r>
          </w:p>
        </w:tc>
      </w:tr>
      <w:tr w:rsidR="008A14CA" w:rsidRPr="0028533E" w14:paraId="09731D55" w14:textId="77777777" w:rsidTr="008919E2">
        <w:trPr>
          <w:trHeight w:val="182"/>
        </w:trPr>
        <w:tc>
          <w:tcPr>
            <w:tcW w:w="1927" w:type="dxa"/>
            <w:vMerge/>
            <w:vAlign w:val="center"/>
            <w:hideMark/>
          </w:tcPr>
          <w:p w14:paraId="3919B554" w14:textId="77777777" w:rsidR="008A14CA" w:rsidRPr="0028533E" w:rsidRDefault="008A14CA" w:rsidP="008919E2">
            <w:pPr>
              <w:pStyle w:val="GG-body"/>
              <w:spacing w:after="40"/>
              <w:jc w:val="center"/>
              <w:rPr>
                <w:b/>
                <w:lang w:val="en-US"/>
              </w:rPr>
            </w:pPr>
          </w:p>
        </w:tc>
        <w:tc>
          <w:tcPr>
            <w:tcW w:w="1480" w:type="dxa"/>
            <w:vMerge/>
            <w:vAlign w:val="center"/>
            <w:hideMark/>
          </w:tcPr>
          <w:p w14:paraId="2A4E18DB" w14:textId="77777777" w:rsidR="008A14CA" w:rsidRPr="0028533E" w:rsidRDefault="008A14CA" w:rsidP="008919E2">
            <w:pPr>
              <w:pStyle w:val="GG-body"/>
              <w:jc w:val="center"/>
              <w:rPr>
                <w:b/>
                <w:lang w:val="en-US"/>
              </w:rPr>
            </w:pPr>
          </w:p>
        </w:tc>
        <w:tc>
          <w:tcPr>
            <w:tcW w:w="1842" w:type="dxa"/>
            <w:vMerge/>
            <w:vAlign w:val="center"/>
            <w:hideMark/>
          </w:tcPr>
          <w:p w14:paraId="111C4C06" w14:textId="77777777" w:rsidR="008A14CA" w:rsidRPr="0028533E" w:rsidRDefault="008A14CA" w:rsidP="008919E2">
            <w:pPr>
              <w:pStyle w:val="GG-body"/>
              <w:jc w:val="center"/>
              <w:rPr>
                <w:b/>
                <w:lang w:val="en-US"/>
              </w:rPr>
            </w:pPr>
          </w:p>
        </w:tc>
        <w:tc>
          <w:tcPr>
            <w:tcW w:w="993" w:type="dxa"/>
            <w:vAlign w:val="center"/>
            <w:hideMark/>
          </w:tcPr>
          <w:p w14:paraId="059D3A15" w14:textId="77777777" w:rsidR="008A14CA" w:rsidRPr="0028533E" w:rsidRDefault="008A14CA" w:rsidP="008919E2">
            <w:pPr>
              <w:pStyle w:val="GG-body"/>
              <w:spacing w:after="40"/>
              <w:jc w:val="center"/>
              <w:rPr>
                <w:b/>
                <w:lang w:val="en-US"/>
              </w:rPr>
            </w:pPr>
            <w:r w:rsidRPr="0028533E">
              <w:rPr>
                <w:b/>
                <w:lang w:val="en-US"/>
              </w:rPr>
              <w:t>&lt;400m</w:t>
            </w:r>
            <w:r w:rsidRPr="0028533E">
              <w:rPr>
                <w:b/>
                <w:vertAlign w:val="superscript"/>
                <w:lang w:val="en-US"/>
              </w:rPr>
              <w:t>2</w:t>
            </w:r>
          </w:p>
        </w:tc>
        <w:tc>
          <w:tcPr>
            <w:tcW w:w="850" w:type="dxa"/>
            <w:vAlign w:val="center"/>
            <w:hideMark/>
          </w:tcPr>
          <w:p w14:paraId="7BC9D812" w14:textId="77777777" w:rsidR="008A14CA" w:rsidRPr="0028533E" w:rsidRDefault="008A14CA" w:rsidP="008919E2">
            <w:pPr>
              <w:pStyle w:val="GG-body"/>
              <w:spacing w:after="40"/>
              <w:jc w:val="center"/>
              <w:rPr>
                <w:b/>
                <w:lang w:val="en-US"/>
              </w:rPr>
            </w:pPr>
            <w:r w:rsidRPr="0028533E">
              <w:rPr>
                <w:b/>
                <w:lang w:val="en-US"/>
              </w:rPr>
              <w:t>&gt;400m</w:t>
            </w:r>
            <w:r w:rsidRPr="0028533E">
              <w:rPr>
                <w:b/>
                <w:vertAlign w:val="superscript"/>
                <w:lang w:val="en-US"/>
              </w:rPr>
              <w:t>2</w:t>
            </w:r>
          </w:p>
        </w:tc>
      </w:tr>
      <w:tr w:rsidR="008A14CA" w:rsidRPr="0028533E" w14:paraId="38003927" w14:textId="77777777" w:rsidTr="008919E2">
        <w:trPr>
          <w:trHeight w:val="211"/>
        </w:trPr>
        <w:tc>
          <w:tcPr>
            <w:tcW w:w="1927" w:type="dxa"/>
            <w:vMerge/>
            <w:tcBorders>
              <w:bottom w:val="single" w:sz="4" w:space="0" w:color="auto"/>
            </w:tcBorders>
            <w:vAlign w:val="center"/>
            <w:hideMark/>
          </w:tcPr>
          <w:p w14:paraId="203903D9" w14:textId="77777777" w:rsidR="008A14CA" w:rsidRPr="0028533E" w:rsidRDefault="008A14CA" w:rsidP="008919E2">
            <w:pPr>
              <w:pStyle w:val="GG-body"/>
              <w:spacing w:after="40"/>
              <w:jc w:val="center"/>
              <w:rPr>
                <w:b/>
                <w:lang w:val="en-US"/>
              </w:rPr>
            </w:pPr>
          </w:p>
        </w:tc>
        <w:tc>
          <w:tcPr>
            <w:tcW w:w="1480" w:type="dxa"/>
            <w:tcBorders>
              <w:bottom w:val="single" w:sz="4" w:space="0" w:color="auto"/>
            </w:tcBorders>
            <w:vAlign w:val="center"/>
            <w:hideMark/>
          </w:tcPr>
          <w:p w14:paraId="465557A0" w14:textId="77777777" w:rsidR="008A14CA" w:rsidRPr="0028533E" w:rsidRDefault="008A14CA" w:rsidP="008919E2">
            <w:pPr>
              <w:pStyle w:val="GG-body"/>
              <w:spacing w:after="40"/>
              <w:jc w:val="center"/>
              <w:rPr>
                <w:b/>
                <w:lang w:val="en-US"/>
              </w:rPr>
            </w:pPr>
            <w:r w:rsidRPr="0028533E">
              <w:rPr>
                <w:b/>
                <w:lang w:val="en-US"/>
              </w:rPr>
              <w:t>100%</w:t>
            </w:r>
          </w:p>
        </w:tc>
        <w:tc>
          <w:tcPr>
            <w:tcW w:w="1842" w:type="dxa"/>
            <w:tcBorders>
              <w:bottom w:val="single" w:sz="4" w:space="0" w:color="auto"/>
            </w:tcBorders>
            <w:vAlign w:val="center"/>
            <w:hideMark/>
          </w:tcPr>
          <w:p w14:paraId="530F6D04" w14:textId="77777777" w:rsidR="008A14CA" w:rsidRPr="0028533E" w:rsidRDefault="008A14CA" w:rsidP="008919E2">
            <w:pPr>
              <w:pStyle w:val="GG-body"/>
              <w:spacing w:after="40"/>
              <w:jc w:val="center"/>
              <w:rPr>
                <w:b/>
                <w:lang w:val="en-US"/>
              </w:rPr>
            </w:pPr>
            <w:r w:rsidRPr="0028533E">
              <w:rPr>
                <w:b/>
                <w:lang w:val="en-US"/>
              </w:rPr>
              <w:t>225%</w:t>
            </w:r>
          </w:p>
        </w:tc>
        <w:tc>
          <w:tcPr>
            <w:tcW w:w="993" w:type="dxa"/>
            <w:tcBorders>
              <w:bottom w:val="single" w:sz="4" w:space="0" w:color="auto"/>
            </w:tcBorders>
            <w:vAlign w:val="center"/>
            <w:hideMark/>
          </w:tcPr>
          <w:p w14:paraId="11D60EC5" w14:textId="77777777" w:rsidR="008A14CA" w:rsidRPr="0028533E" w:rsidRDefault="008A14CA" w:rsidP="008919E2">
            <w:pPr>
              <w:pStyle w:val="GG-body"/>
              <w:spacing w:after="40"/>
              <w:jc w:val="center"/>
              <w:rPr>
                <w:b/>
                <w:lang w:val="en-US"/>
              </w:rPr>
            </w:pPr>
            <w:r w:rsidRPr="0028533E">
              <w:rPr>
                <w:b/>
                <w:lang w:val="en-US"/>
              </w:rPr>
              <w:t>100%</w:t>
            </w:r>
          </w:p>
        </w:tc>
        <w:tc>
          <w:tcPr>
            <w:tcW w:w="850" w:type="dxa"/>
            <w:tcBorders>
              <w:bottom w:val="single" w:sz="4" w:space="0" w:color="auto"/>
            </w:tcBorders>
            <w:vAlign w:val="center"/>
            <w:hideMark/>
          </w:tcPr>
          <w:p w14:paraId="5C0146A6" w14:textId="77777777" w:rsidR="008A14CA" w:rsidRPr="0028533E" w:rsidRDefault="008A14CA" w:rsidP="008919E2">
            <w:pPr>
              <w:pStyle w:val="GG-body"/>
              <w:spacing w:after="40"/>
              <w:jc w:val="center"/>
              <w:rPr>
                <w:b/>
                <w:lang w:val="en-US"/>
              </w:rPr>
            </w:pPr>
            <w:r w:rsidRPr="0028533E">
              <w:rPr>
                <w:b/>
                <w:lang w:val="en-US"/>
              </w:rPr>
              <w:t>225%</w:t>
            </w:r>
          </w:p>
        </w:tc>
      </w:tr>
      <w:tr w:rsidR="008A14CA" w:rsidRPr="0028533E" w14:paraId="3F1466EC" w14:textId="77777777" w:rsidTr="008919E2">
        <w:trPr>
          <w:trHeight w:val="223"/>
        </w:trPr>
        <w:tc>
          <w:tcPr>
            <w:tcW w:w="1927" w:type="dxa"/>
            <w:tcBorders>
              <w:top w:val="single" w:sz="4" w:space="0" w:color="auto"/>
            </w:tcBorders>
            <w:vAlign w:val="center"/>
            <w:hideMark/>
          </w:tcPr>
          <w:p w14:paraId="7B9D67C1" w14:textId="77777777" w:rsidR="008A14CA" w:rsidRPr="0028533E" w:rsidRDefault="008A14CA" w:rsidP="008919E2">
            <w:pPr>
              <w:pStyle w:val="GG-body"/>
              <w:spacing w:before="40" w:after="40"/>
              <w:jc w:val="center"/>
              <w:rPr>
                <w:lang w:val="en-US"/>
              </w:rPr>
            </w:pPr>
            <w:r w:rsidRPr="0028533E">
              <w:rPr>
                <w:lang w:val="en-US"/>
              </w:rPr>
              <w:t>Water</w:t>
            </w:r>
          </w:p>
        </w:tc>
        <w:tc>
          <w:tcPr>
            <w:tcW w:w="1480" w:type="dxa"/>
            <w:tcBorders>
              <w:top w:val="single" w:sz="4" w:space="0" w:color="auto"/>
            </w:tcBorders>
            <w:vAlign w:val="center"/>
            <w:hideMark/>
          </w:tcPr>
          <w:p w14:paraId="60A2481A" w14:textId="77777777" w:rsidR="008A14CA" w:rsidRPr="0028533E" w:rsidRDefault="008A14CA" w:rsidP="008919E2">
            <w:pPr>
              <w:pStyle w:val="GG-body"/>
              <w:spacing w:before="40" w:after="40"/>
              <w:jc w:val="center"/>
              <w:rPr>
                <w:lang w:val="en-US"/>
              </w:rPr>
            </w:pPr>
            <w:r w:rsidRPr="0028533E">
              <w:rPr>
                <w:lang w:val="en-US"/>
              </w:rPr>
              <w:t>$5,120</w:t>
            </w:r>
          </w:p>
        </w:tc>
        <w:tc>
          <w:tcPr>
            <w:tcW w:w="1842" w:type="dxa"/>
            <w:tcBorders>
              <w:top w:val="single" w:sz="4" w:space="0" w:color="auto"/>
            </w:tcBorders>
            <w:vAlign w:val="center"/>
            <w:hideMark/>
          </w:tcPr>
          <w:p w14:paraId="4CB50A5A" w14:textId="77777777" w:rsidR="008A14CA" w:rsidRPr="0028533E" w:rsidRDefault="008A14CA" w:rsidP="008919E2">
            <w:pPr>
              <w:pStyle w:val="GG-body"/>
              <w:spacing w:before="40" w:after="40"/>
              <w:jc w:val="center"/>
              <w:rPr>
                <w:lang w:val="en-US"/>
              </w:rPr>
            </w:pPr>
            <w:r w:rsidRPr="0028533E">
              <w:rPr>
                <w:lang w:val="en-US"/>
              </w:rPr>
              <w:t>$11,520</w:t>
            </w:r>
          </w:p>
        </w:tc>
        <w:tc>
          <w:tcPr>
            <w:tcW w:w="993" w:type="dxa"/>
            <w:tcBorders>
              <w:top w:val="single" w:sz="4" w:space="0" w:color="auto"/>
            </w:tcBorders>
            <w:vAlign w:val="center"/>
            <w:hideMark/>
          </w:tcPr>
          <w:p w14:paraId="585AF0AA" w14:textId="77777777" w:rsidR="008A14CA" w:rsidRPr="0028533E" w:rsidRDefault="008A14CA" w:rsidP="008919E2">
            <w:pPr>
              <w:pStyle w:val="GG-body"/>
              <w:spacing w:before="40" w:after="40"/>
              <w:jc w:val="center"/>
              <w:rPr>
                <w:lang w:val="en-US"/>
              </w:rPr>
            </w:pPr>
            <w:r w:rsidRPr="0028533E">
              <w:rPr>
                <w:lang w:val="en-US"/>
              </w:rPr>
              <w:t>$5,120</w:t>
            </w:r>
          </w:p>
        </w:tc>
        <w:tc>
          <w:tcPr>
            <w:tcW w:w="850" w:type="dxa"/>
            <w:tcBorders>
              <w:top w:val="single" w:sz="4" w:space="0" w:color="auto"/>
            </w:tcBorders>
            <w:vAlign w:val="center"/>
            <w:hideMark/>
          </w:tcPr>
          <w:p w14:paraId="33CF9F06" w14:textId="77777777" w:rsidR="008A14CA" w:rsidRPr="0028533E" w:rsidRDefault="008A14CA" w:rsidP="008919E2">
            <w:pPr>
              <w:pStyle w:val="GG-body"/>
              <w:spacing w:before="40" w:after="40"/>
              <w:jc w:val="center"/>
              <w:rPr>
                <w:lang w:val="en-US"/>
              </w:rPr>
            </w:pPr>
            <w:r w:rsidRPr="0028533E">
              <w:rPr>
                <w:lang w:val="en-US"/>
              </w:rPr>
              <w:t>$11,520</w:t>
            </w:r>
          </w:p>
        </w:tc>
      </w:tr>
      <w:tr w:rsidR="008A14CA" w:rsidRPr="0028533E" w14:paraId="417B69D0" w14:textId="77777777" w:rsidTr="008919E2">
        <w:trPr>
          <w:trHeight w:val="275"/>
        </w:trPr>
        <w:tc>
          <w:tcPr>
            <w:tcW w:w="1927" w:type="dxa"/>
            <w:tcBorders>
              <w:bottom w:val="single" w:sz="4" w:space="0" w:color="auto"/>
            </w:tcBorders>
            <w:vAlign w:val="center"/>
            <w:hideMark/>
          </w:tcPr>
          <w:p w14:paraId="0CBD38FD" w14:textId="77777777" w:rsidR="008A14CA" w:rsidRPr="0028533E" w:rsidRDefault="008A14CA" w:rsidP="008919E2">
            <w:pPr>
              <w:pStyle w:val="GG-body"/>
              <w:jc w:val="center"/>
              <w:rPr>
                <w:lang w:val="en-US"/>
              </w:rPr>
            </w:pPr>
            <w:r w:rsidRPr="0028533E">
              <w:rPr>
                <w:lang w:val="en-US"/>
              </w:rPr>
              <w:t>Sewer</w:t>
            </w:r>
          </w:p>
        </w:tc>
        <w:tc>
          <w:tcPr>
            <w:tcW w:w="1480" w:type="dxa"/>
            <w:tcBorders>
              <w:bottom w:val="single" w:sz="4" w:space="0" w:color="auto"/>
            </w:tcBorders>
            <w:vAlign w:val="center"/>
            <w:hideMark/>
          </w:tcPr>
          <w:p w14:paraId="523FFFCD" w14:textId="77777777" w:rsidR="008A14CA" w:rsidRPr="0028533E" w:rsidRDefault="008A14CA" w:rsidP="008919E2">
            <w:pPr>
              <w:pStyle w:val="GG-body"/>
              <w:jc w:val="center"/>
              <w:rPr>
                <w:lang w:val="en-US"/>
              </w:rPr>
            </w:pPr>
            <w:r w:rsidRPr="0028533E">
              <w:rPr>
                <w:lang w:val="en-US"/>
              </w:rPr>
              <w:t>$5,120</w:t>
            </w:r>
          </w:p>
        </w:tc>
        <w:tc>
          <w:tcPr>
            <w:tcW w:w="1842" w:type="dxa"/>
            <w:tcBorders>
              <w:bottom w:val="single" w:sz="4" w:space="0" w:color="auto"/>
            </w:tcBorders>
            <w:vAlign w:val="center"/>
            <w:hideMark/>
          </w:tcPr>
          <w:p w14:paraId="7C4536A8" w14:textId="77777777" w:rsidR="008A14CA" w:rsidRPr="0028533E" w:rsidRDefault="008A14CA" w:rsidP="008919E2">
            <w:pPr>
              <w:pStyle w:val="GG-body"/>
              <w:jc w:val="center"/>
              <w:rPr>
                <w:lang w:val="en-US"/>
              </w:rPr>
            </w:pPr>
            <w:r w:rsidRPr="0028533E">
              <w:rPr>
                <w:lang w:val="en-US"/>
              </w:rPr>
              <w:t>$11,520</w:t>
            </w:r>
          </w:p>
        </w:tc>
        <w:tc>
          <w:tcPr>
            <w:tcW w:w="993" w:type="dxa"/>
            <w:tcBorders>
              <w:bottom w:val="single" w:sz="4" w:space="0" w:color="auto"/>
            </w:tcBorders>
            <w:vAlign w:val="center"/>
            <w:hideMark/>
          </w:tcPr>
          <w:p w14:paraId="064ECD69" w14:textId="77777777" w:rsidR="008A14CA" w:rsidRPr="0028533E" w:rsidRDefault="008A14CA" w:rsidP="008919E2">
            <w:pPr>
              <w:pStyle w:val="GG-body"/>
              <w:jc w:val="center"/>
              <w:rPr>
                <w:lang w:val="en-US"/>
              </w:rPr>
            </w:pPr>
            <w:r w:rsidRPr="0028533E">
              <w:rPr>
                <w:lang w:val="en-US"/>
              </w:rPr>
              <w:t>$5,120</w:t>
            </w:r>
          </w:p>
        </w:tc>
        <w:tc>
          <w:tcPr>
            <w:tcW w:w="850" w:type="dxa"/>
            <w:tcBorders>
              <w:bottom w:val="single" w:sz="4" w:space="0" w:color="auto"/>
            </w:tcBorders>
            <w:vAlign w:val="center"/>
            <w:hideMark/>
          </w:tcPr>
          <w:p w14:paraId="182AEAB9" w14:textId="77777777" w:rsidR="008A14CA" w:rsidRPr="0028533E" w:rsidRDefault="008A14CA" w:rsidP="008919E2">
            <w:pPr>
              <w:pStyle w:val="GG-body"/>
              <w:jc w:val="center"/>
              <w:rPr>
                <w:lang w:val="en-US"/>
              </w:rPr>
            </w:pPr>
            <w:r w:rsidRPr="0028533E">
              <w:rPr>
                <w:lang w:val="en-US"/>
              </w:rPr>
              <w:t>$11,520</w:t>
            </w:r>
          </w:p>
        </w:tc>
      </w:tr>
    </w:tbl>
    <w:p w14:paraId="369729A7" w14:textId="77777777" w:rsidR="008A14CA" w:rsidRPr="0028533E" w:rsidRDefault="008A14CA" w:rsidP="008A14CA">
      <w:pPr>
        <w:pStyle w:val="GG-body"/>
        <w:spacing w:after="0"/>
        <w:rPr>
          <w:lang w:val="en-US"/>
        </w:rPr>
      </w:pPr>
    </w:p>
    <w:tbl>
      <w:tblPr>
        <w:tblW w:w="0" w:type="auto"/>
        <w:tblInd w:w="421" w:type="dxa"/>
        <w:tblLayout w:type="fixed"/>
        <w:tblCellMar>
          <w:left w:w="0" w:type="dxa"/>
          <w:right w:w="0" w:type="dxa"/>
        </w:tblCellMar>
        <w:tblLook w:val="01E0" w:firstRow="1" w:lastRow="1" w:firstColumn="1" w:lastColumn="1" w:noHBand="0" w:noVBand="0"/>
      </w:tblPr>
      <w:tblGrid>
        <w:gridCol w:w="1927"/>
        <w:gridCol w:w="1480"/>
        <w:gridCol w:w="1842"/>
        <w:gridCol w:w="993"/>
        <w:gridCol w:w="850"/>
      </w:tblGrid>
      <w:tr w:rsidR="008A14CA" w:rsidRPr="0028533E" w14:paraId="1FBD5AC3" w14:textId="77777777" w:rsidTr="008919E2">
        <w:trPr>
          <w:trHeight w:val="180"/>
        </w:trPr>
        <w:tc>
          <w:tcPr>
            <w:tcW w:w="1927" w:type="dxa"/>
            <w:vMerge w:val="restart"/>
            <w:tcBorders>
              <w:top w:val="single" w:sz="4" w:space="0" w:color="auto"/>
            </w:tcBorders>
            <w:vAlign w:val="center"/>
            <w:hideMark/>
          </w:tcPr>
          <w:p w14:paraId="6025C462" w14:textId="77777777" w:rsidR="008A14CA" w:rsidRPr="0028533E" w:rsidRDefault="008A14CA" w:rsidP="008919E2">
            <w:pPr>
              <w:pStyle w:val="GG-body"/>
              <w:spacing w:after="0"/>
              <w:jc w:val="center"/>
              <w:rPr>
                <w:b/>
                <w:lang w:val="en-US"/>
              </w:rPr>
            </w:pPr>
            <w:r w:rsidRPr="0028533E">
              <w:rPr>
                <w:b/>
                <w:bCs/>
                <w:lang w:val="en-US"/>
              </w:rPr>
              <w:t>All Other Locations</w:t>
            </w:r>
          </w:p>
          <w:p w14:paraId="23EBBFD7" w14:textId="77777777" w:rsidR="008A14CA" w:rsidRPr="0028533E" w:rsidRDefault="008A14CA" w:rsidP="008919E2">
            <w:pPr>
              <w:pStyle w:val="GG-body"/>
              <w:spacing w:after="40"/>
              <w:jc w:val="center"/>
              <w:rPr>
                <w:b/>
                <w:lang w:val="en-US"/>
              </w:rPr>
            </w:pPr>
            <w:r w:rsidRPr="0028533E">
              <w:rPr>
                <w:b/>
                <w:lang w:val="en-US"/>
              </w:rPr>
              <w:t>Augmentation Charge</w:t>
            </w:r>
          </w:p>
        </w:tc>
        <w:tc>
          <w:tcPr>
            <w:tcW w:w="1480" w:type="dxa"/>
            <w:vMerge w:val="restart"/>
            <w:tcBorders>
              <w:top w:val="single" w:sz="4" w:space="0" w:color="auto"/>
            </w:tcBorders>
            <w:vAlign w:val="center"/>
            <w:hideMark/>
          </w:tcPr>
          <w:p w14:paraId="262B6596" w14:textId="77777777" w:rsidR="008A14CA" w:rsidRPr="0028533E" w:rsidRDefault="008A14CA" w:rsidP="008919E2">
            <w:pPr>
              <w:pStyle w:val="GG-body"/>
              <w:spacing w:before="40" w:after="0"/>
              <w:jc w:val="center"/>
              <w:rPr>
                <w:b/>
                <w:lang w:val="en-US"/>
              </w:rPr>
            </w:pPr>
            <w:r w:rsidRPr="0028533E">
              <w:rPr>
                <w:b/>
                <w:lang w:val="en-US"/>
              </w:rPr>
              <w:t>Residential</w:t>
            </w:r>
          </w:p>
        </w:tc>
        <w:tc>
          <w:tcPr>
            <w:tcW w:w="1842" w:type="dxa"/>
            <w:vMerge w:val="restart"/>
            <w:tcBorders>
              <w:top w:val="single" w:sz="4" w:space="0" w:color="auto"/>
            </w:tcBorders>
            <w:vAlign w:val="center"/>
            <w:hideMark/>
          </w:tcPr>
          <w:p w14:paraId="69E4F418" w14:textId="77777777" w:rsidR="008A14CA" w:rsidRPr="0028533E" w:rsidRDefault="008A14CA" w:rsidP="008919E2">
            <w:pPr>
              <w:pStyle w:val="GG-body"/>
              <w:spacing w:before="40" w:after="0"/>
              <w:jc w:val="center"/>
              <w:rPr>
                <w:b/>
                <w:lang w:val="en-US"/>
              </w:rPr>
            </w:pPr>
            <w:r w:rsidRPr="0028533E">
              <w:rPr>
                <w:b/>
                <w:lang w:val="en-US"/>
              </w:rPr>
              <w:t>Commercial/Industrial</w:t>
            </w:r>
          </w:p>
        </w:tc>
        <w:tc>
          <w:tcPr>
            <w:tcW w:w="1843" w:type="dxa"/>
            <w:gridSpan w:val="2"/>
            <w:tcBorders>
              <w:top w:val="single" w:sz="4" w:space="0" w:color="auto"/>
            </w:tcBorders>
            <w:vAlign w:val="center"/>
            <w:hideMark/>
          </w:tcPr>
          <w:p w14:paraId="0F753D4D" w14:textId="77777777" w:rsidR="008A14CA" w:rsidRPr="0028533E" w:rsidRDefault="008A14CA" w:rsidP="008919E2">
            <w:pPr>
              <w:pStyle w:val="GG-body"/>
              <w:spacing w:before="40" w:after="20"/>
              <w:jc w:val="center"/>
              <w:rPr>
                <w:b/>
                <w:lang w:val="en-US"/>
              </w:rPr>
            </w:pPr>
            <w:r w:rsidRPr="0028533E">
              <w:rPr>
                <w:b/>
                <w:lang w:val="en-US"/>
              </w:rPr>
              <w:t>Reserves</w:t>
            </w:r>
          </w:p>
        </w:tc>
      </w:tr>
      <w:tr w:rsidR="008A14CA" w:rsidRPr="0028533E" w14:paraId="05A96162" w14:textId="77777777" w:rsidTr="008919E2">
        <w:trPr>
          <w:trHeight w:val="182"/>
        </w:trPr>
        <w:tc>
          <w:tcPr>
            <w:tcW w:w="1927" w:type="dxa"/>
            <w:vMerge/>
            <w:vAlign w:val="center"/>
            <w:hideMark/>
          </w:tcPr>
          <w:p w14:paraId="3E4FAFA0" w14:textId="77777777" w:rsidR="008A14CA" w:rsidRPr="0028533E" w:rsidRDefault="008A14CA" w:rsidP="008919E2">
            <w:pPr>
              <w:pStyle w:val="GG-body"/>
              <w:jc w:val="center"/>
              <w:rPr>
                <w:b/>
                <w:lang w:val="en-US"/>
              </w:rPr>
            </w:pPr>
          </w:p>
        </w:tc>
        <w:tc>
          <w:tcPr>
            <w:tcW w:w="1480" w:type="dxa"/>
            <w:vMerge/>
            <w:vAlign w:val="center"/>
            <w:hideMark/>
          </w:tcPr>
          <w:p w14:paraId="12115D3A" w14:textId="77777777" w:rsidR="008A14CA" w:rsidRPr="0028533E" w:rsidRDefault="008A14CA" w:rsidP="008919E2">
            <w:pPr>
              <w:pStyle w:val="GG-body"/>
              <w:jc w:val="center"/>
              <w:rPr>
                <w:b/>
                <w:lang w:val="en-US"/>
              </w:rPr>
            </w:pPr>
          </w:p>
        </w:tc>
        <w:tc>
          <w:tcPr>
            <w:tcW w:w="1842" w:type="dxa"/>
            <w:vMerge/>
            <w:vAlign w:val="center"/>
            <w:hideMark/>
          </w:tcPr>
          <w:p w14:paraId="3F323437" w14:textId="77777777" w:rsidR="008A14CA" w:rsidRPr="0028533E" w:rsidRDefault="008A14CA" w:rsidP="008919E2">
            <w:pPr>
              <w:pStyle w:val="GG-body"/>
              <w:jc w:val="center"/>
              <w:rPr>
                <w:b/>
                <w:lang w:val="en-US"/>
              </w:rPr>
            </w:pPr>
          </w:p>
        </w:tc>
        <w:tc>
          <w:tcPr>
            <w:tcW w:w="993" w:type="dxa"/>
            <w:vAlign w:val="center"/>
            <w:hideMark/>
          </w:tcPr>
          <w:p w14:paraId="0409FA06" w14:textId="77777777" w:rsidR="008A14CA" w:rsidRPr="0028533E" w:rsidRDefault="008A14CA" w:rsidP="008919E2">
            <w:pPr>
              <w:pStyle w:val="GG-body"/>
              <w:spacing w:after="40"/>
              <w:jc w:val="center"/>
              <w:rPr>
                <w:b/>
                <w:lang w:val="en-US"/>
              </w:rPr>
            </w:pPr>
            <w:r w:rsidRPr="0028533E">
              <w:rPr>
                <w:b/>
                <w:lang w:val="en-US"/>
              </w:rPr>
              <w:t>&lt;400m</w:t>
            </w:r>
            <w:r w:rsidRPr="0028533E">
              <w:rPr>
                <w:b/>
                <w:vertAlign w:val="superscript"/>
                <w:lang w:val="en-US"/>
              </w:rPr>
              <w:t>2</w:t>
            </w:r>
          </w:p>
        </w:tc>
        <w:tc>
          <w:tcPr>
            <w:tcW w:w="850" w:type="dxa"/>
            <w:vAlign w:val="center"/>
            <w:hideMark/>
          </w:tcPr>
          <w:p w14:paraId="0DC97C11" w14:textId="77777777" w:rsidR="008A14CA" w:rsidRPr="0028533E" w:rsidRDefault="008A14CA" w:rsidP="008919E2">
            <w:pPr>
              <w:pStyle w:val="GG-body"/>
              <w:spacing w:after="40"/>
              <w:jc w:val="center"/>
              <w:rPr>
                <w:b/>
                <w:lang w:val="en-US"/>
              </w:rPr>
            </w:pPr>
            <w:r w:rsidRPr="0028533E">
              <w:rPr>
                <w:b/>
                <w:lang w:val="en-US"/>
              </w:rPr>
              <w:t>&gt;400m</w:t>
            </w:r>
            <w:r w:rsidRPr="0028533E">
              <w:rPr>
                <w:b/>
                <w:vertAlign w:val="superscript"/>
                <w:lang w:val="en-US"/>
              </w:rPr>
              <w:t>2</w:t>
            </w:r>
          </w:p>
        </w:tc>
      </w:tr>
      <w:tr w:rsidR="008A14CA" w:rsidRPr="0028533E" w14:paraId="1617C859" w14:textId="77777777" w:rsidTr="008919E2">
        <w:trPr>
          <w:trHeight w:val="147"/>
        </w:trPr>
        <w:tc>
          <w:tcPr>
            <w:tcW w:w="1927" w:type="dxa"/>
            <w:vMerge/>
            <w:tcBorders>
              <w:bottom w:val="single" w:sz="4" w:space="0" w:color="auto"/>
            </w:tcBorders>
            <w:vAlign w:val="center"/>
            <w:hideMark/>
          </w:tcPr>
          <w:p w14:paraId="4E09B1D6" w14:textId="77777777" w:rsidR="008A14CA" w:rsidRPr="0028533E" w:rsidRDefault="008A14CA" w:rsidP="008919E2">
            <w:pPr>
              <w:pStyle w:val="GG-body"/>
              <w:jc w:val="center"/>
              <w:rPr>
                <w:b/>
                <w:lang w:val="en-US"/>
              </w:rPr>
            </w:pPr>
          </w:p>
        </w:tc>
        <w:tc>
          <w:tcPr>
            <w:tcW w:w="1480" w:type="dxa"/>
            <w:tcBorders>
              <w:bottom w:val="single" w:sz="4" w:space="0" w:color="auto"/>
            </w:tcBorders>
            <w:vAlign w:val="center"/>
            <w:hideMark/>
          </w:tcPr>
          <w:p w14:paraId="64F83249" w14:textId="77777777" w:rsidR="008A14CA" w:rsidRPr="0028533E" w:rsidRDefault="008A14CA" w:rsidP="008919E2">
            <w:pPr>
              <w:pStyle w:val="GG-body"/>
              <w:spacing w:after="40"/>
              <w:jc w:val="center"/>
              <w:rPr>
                <w:b/>
                <w:lang w:val="en-US"/>
              </w:rPr>
            </w:pPr>
            <w:r w:rsidRPr="0028533E">
              <w:rPr>
                <w:b/>
                <w:lang w:val="en-US"/>
              </w:rPr>
              <w:t>100%</w:t>
            </w:r>
          </w:p>
        </w:tc>
        <w:tc>
          <w:tcPr>
            <w:tcW w:w="1842" w:type="dxa"/>
            <w:tcBorders>
              <w:bottom w:val="single" w:sz="4" w:space="0" w:color="auto"/>
            </w:tcBorders>
            <w:vAlign w:val="center"/>
            <w:hideMark/>
          </w:tcPr>
          <w:p w14:paraId="20AE08AB" w14:textId="77777777" w:rsidR="008A14CA" w:rsidRPr="0028533E" w:rsidRDefault="008A14CA" w:rsidP="008919E2">
            <w:pPr>
              <w:pStyle w:val="GG-body"/>
              <w:spacing w:after="40"/>
              <w:jc w:val="center"/>
              <w:rPr>
                <w:b/>
                <w:lang w:val="en-US"/>
              </w:rPr>
            </w:pPr>
            <w:r w:rsidRPr="0028533E">
              <w:rPr>
                <w:b/>
                <w:lang w:val="en-US"/>
              </w:rPr>
              <w:t>225%</w:t>
            </w:r>
          </w:p>
        </w:tc>
        <w:tc>
          <w:tcPr>
            <w:tcW w:w="993" w:type="dxa"/>
            <w:tcBorders>
              <w:bottom w:val="single" w:sz="4" w:space="0" w:color="auto"/>
            </w:tcBorders>
            <w:vAlign w:val="center"/>
            <w:hideMark/>
          </w:tcPr>
          <w:p w14:paraId="4F8F3C0C" w14:textId="77777777" w:rsidR="008A14CA" w:rsidRPr="0028533E" w:rsidRDefault="008A14CA" w:rsidP="008919E2">
            <w:pPr>
              <w:pStyle w:val="GG-body"/>
              <w:spacing w:after="40"/>
              <w:jc w:val="center"/>
              <w:rPr>
                <w:b/>
                <w:lang w:val="en-US"/>
              </w:rPr>
            </w:pPr>
            <w:r w:rsidRPr="0028533E">
              <w:rPr>
                <w:b/>
                <w:lang w:val="en-US"/>
              </w:rPr>
              <w:t>100%</w:t>
            </w:r>
          </w:p>
        </w:tc>
        <w:tc>
          <w:tcPr>
            <w:tcW w:w="850" w:type="dxa"/>
            <w:tcBorders>
              <w:bottom w:val="single" w:sz="4" w:space="0" w:color="auto"/>
            </w:tcBorders>
            <w:vAlign w:val="center"/>
            <w:hideMark/>
          </w:tcPr>
          <w:p w14:paraId="44FF6D7A" w14:textId="77777777" w:rsidR="008A14CA" w:rsidRPr="0028533E" w:rsidRDefault="008A14CA" w:rsidP="008919E2">
            <w:pPr>
              <w:pStyle w:val="GG-body"/>
              <w:spacing w:after="40"/>
              <w:jc w:val="center"/>
              <w:rPr>
                <w:b/>
                <w:lang w:val="en-US"/>
              </w:rPr>
            </w:pPr>
            <w:r w:rsidRPr="0028533E">
              <w:rPr>
                <w:b/>
                <w:lang w:val="en-US"/>
              </w:rPr>
              <w:t>225%</w:t>
            </w:r>
          </w:p>
        </w:tc>
      </w:tr>
      <w:tr w:rsidR="008A14CA" w:rsidRPr="0028533E" w14:paraId="22C6BA70" w14:textId="77777777" w:rsidTr="008919E2">
        <w:trPr>
          <w:trHeight w:val="223"/>
        </w:trPr>
        <w:tc>
          <w:tcPr>
            <w:tcW w:w="1927" w:type="dxa"/>
            <w:tcBorders>
              <w:top w:val="single" w:sz="4" w:space="0" w:color="auto"/>
            </w:tcBorders>
            <w:vAlign w:val="center"/>
            <w:hideMark/>
          </w:tcPr>
          <w:p w14:paraId="296DCECF" w14:textId="77777777" w:rsidR="008A14CA" w:rsidRPr="0028533E" w:rsidRDefault="008A14CA" w:rsidP="008919E2">
            <w:pPr>
              <w:pStyle w:val="GG-body"/>
              <w:spacing w:before="40" w:after="40"/>
              <w:jc w:val="center"/>
              <w:rPr>
                <w:lang w:val="en-US"/>
              </w:rPr>
            </w:pPr>
            <w:r w:rsidRPr="0028533E">
              <w:rPr>
                <w:lang w:val="en-US"/>
              </w:rPr>
              <w:t>Water</w:t>
            </w:r>
          </w:p>
        </w:tc>
        <w:tc>
          <w:tcPr>
            <w:tcW w:w="1480" w:type="dxa"/>
            <w:tcBorders>
              <w:top w:val="single" w:sz="4" w:space="0" w:color="auto"/>
            </w:tcBorders>
            <w:vAlign w:val="center"/>
            <w:hideMark/>
          </w:tcPr>
          <w:p w14:paraId="74A391D2" w14:textId="77777777" w:rsidR="008A14CA" w:rsidRPr="0028533E" w:rsidRDefault="008A14CA" w:rsidP="008919E2">
            <w:pPr>
              <w:pStyle w:val="GG-body"/>
              <w:spacing w:before="40" w:after="40"/>
              <w:jc w:val="center"/>
              <w:rPr>
                <w:lang w:val="en-US"/>
              </w:rPr>
            </w:pPr>
            <w:r w:rsidRPr="0028533E">
              <w:rPr>
                <w:lang w:val="en-US"/>
              </w:rPr>
              <w:t>$2,560</w:t>
            </w:r>
          </w:p>
        </w:tc>
        <w:tc>
          <w:tcPr>
            <w:tcW w:w="1842" w:type="dxa"/>
            <w:tcBorders>
              <w:top w:val="single" w:sz="4" w:space="0" w:color="auto"/>
            </w:tcBorders>
            <w:vAlign w:val="center"/>
            <w:hideMark/>
          </w:tcPr>
          <w:p w14:paraId="421E0F17" w14:textId="77777777" w:rsidR="008A14CA" w:rsidRPr="0028533E" w:rsidRDefault="008A14CA" w:rsidP="008919E2">
            <w:pPr>
              <w:pStyle w:val="GG-body"/>
              <w:spacing w:before="40" w:after="40"/>
              <w:jc w:val="center"/>
              <w:rPr>
                <w:lang w:val="en-US"/>
              </w:rPr>
            </w:pPr>
            <w:r w:rsidRPr="0028533E">
              <w:rPr>
                <w:lang w:val="en-US"/>
              </w:rPr>
              <w:t>$5,760</w:t>
            </w:r>
          </w:p>
        </w:tc>
        <w:tc>
          <w:tcPr>
            <w:tcW w:w="993" w:type="dxa"/>
            <w:tcBorders>
              <w:top w:val="single" w:sz="4" w:space="0" w:color="auto"/>
            </w:tcBorders>
            <w:vAlign w:val="center"/>
            <w:hideMark/>
          </w:tcPr>
          <w:p w14:paraId="1635AB1E" w14:textId="77777777" w:rsidR="008A14CA" w:rsidRPr="0028533E" w:rsidRDefault="008A14CA" w:rsidP="008919E2">
            <w:pPr>
              <w:pStyle w:val="GG-body"/>
              <w:spacing w:before="40" w:after="40"/>
              <w:jc w:val="center"/>
              <w:rPr>
                <w:lang w:val="en-US"/>
              </w:rPr>
            </w:pPr>
            <w:r w:rsidRPr="0028533E">
              <w:rPr>
                <w:lang w:val="en-US"/>
              </w:rPr>
              <w:t>$2,560</w:t>
            </w:r>
          </w:p>
        </w:tc>
        <w:tc>
          <w:tcPr>
            <w:tcW w:w="850" w:type="dxa"/>
            <w:tcBorders>
              <w:top w:val="single" w:sz="4" w:space="0" w:color="auto"/>
            </w:tcBorders>
            <w:vAlign w:val="center"/>
            <w:hideMark/>
          </w:tcPr>
          <w:p w14:paraId="23F2557F" w14:textId="77777777" w:rsidR="008A14CA" w:rsidRPr="0028533E" w:rsidRDefault="008A14CA" w:rsidP="008919E2">
            <w:pPr>
              <w:pStyle w:val="GG-body"/>
              <w:spacing w:before="40" w:after="40"/>
              <w:jc w:val="center"/>
              <w:rPr>
                <w:lang w:val="en-US"/>
              </w:rPr>
            </w:pPr>
            <w:r w:rsidRPr="0028533E">
              <w:rPr>
                <w:lang w:val="en-US"/>
              </w:rPr>
              <w:t>$5,760</w:t>
            </w:r>
          </w:p>
        </w:tc>
      </w:tr>
      <w:tr w:rsidR="008A14CA" w:rsidRPr="0028533E" w14:paraId="444BA10D" w14:textId="77777777" w:rsidTr="008919E2">
        <w:trPr>
          <w:trHeight w:val="275"/>
        </w:trPr>
        <w:tc>
          <w:tcPr>
            <w:tcW w:w="1927" w:type="dxa"/>
            <w:tcBorders>
              <w:bottom w:val="single" w:sz="4" w:space="0" w:color="auto"/>
            </w:tcBorders>
            <w:vAlign w:val="center"/>
            <w:hideMark/>
          </w:tcPr>
          <w:p w14:paraId="3CEB113C" w14:textId="77777777" w:rsidR="008A14CA" w:rsidRPr="0028533E" w:rsidRDefault="008A14CA" w:rsidP="008919E2">
            <w:pPr>
              <w:pStyle w:val="GG-body"/>
              <w:jc w:val="center"/>
              <w:rPr>
                <w:lang w:val="en-US"/>
              </w:rPr>
            </w:pPr>
            <w:r w:rsidRPr="0028533E">
              <w:rPr>
                <w:lang w:val="en-US"/>
              </w:rPr>
              <w:t>Sewer</w:t>
            </w:r>
          </w:p>
        </w:tc>
        <w:tc>
          <w:tcPr>
            <w:tcW w:w="1480" w:type="dxa"/>
            <w:tcBorders>
              <w:bottom w:val="single" w:sz="4" w:space="0" w:color="auto"/>
            </w:tcBorders>
            <w:vAlign w:val="center"/>
            <w:hideMark/>
          </w:tcPr>
          <w:p w14:paraId="21010DA1" w14:textId="77777777" w:rsidR="008A14CA" w:rsidRPr="0028533E" w:rsidRDefault="008A14CA" w:rsidP="008919E2">
            <w:pPr>
              <w:pStyle w:val="GG-body"/>
              <w:jc w:val="center"/>
              <w:rPr>
                <w:lang w:val="en-US"/>
              </w:rPr>
            </w:pPr>
            <w:r w:rsidRPr="0028533E">
              <w:rPr>
                <w:lang w:val="en-US"/>
              </w:rPr>
              <w:t>$2,560</w:t>
            </w:r>
          </w:p>
        </w:tc>
        <w:tc>
          <w:tcPr>
            <w:tcW w:w="1842" w:type="dxa"/>
            <w:tcBorders>
              <w:bottom w:val="single" w:sz="4" w:space="0" w:color="auto"/>
            </w:tcBorders>
            <w:vAlign w:val="center"/>
            <w:hideMark/>
          </w:tcPr>
          <w:p w14:paraId="4074A35E" w14:textId="77777777" w:rsidR="008A14CA" w:rsidRPr="0028533E" w:rsidRDefault="008A14CA" w:rsidP="008919E2">
            <w:pPr>
              <w:pStyle w:val="GG-body"/>
              <w:jc w:val="center"/>
              <w:rPr>
                <w:lang w:val="en-US"/>
              </w:rPr>
            </w:pPr>
            <w:r w:rsidRPr="0028533E">
              <w:rPr>
                <w:lang w:val="en-US"/>
              </w:rPr>
              <w:t>$5,760</w:t>
            </w:r>
          </w:p>
        </w:tc>
        <w:tc>
          <w:tcPr>
            <w:tcW w:w="993" w:type="dxa"/>
            <w:tcBorders>
              <w:bottom w:val="single" w:sz="4" w:space="0" w:color="auto"/>
            </w:tcBorders>
            <w:vAlign w:val="center"/>
            <w:hideMark/>
          </w:tcPr>
          <w:p w14:paraId="55AC2ABC" w14:textId="77777777" w:rsidR="008A14CA" w:rsidRPr="0028533E" w:rsidRDefault="008A14CA" w:rsidP="008919E2">
            <w:pPr>
              <w:pStyle w:val="GG-body"/>
              <w:jc w:val="center"/>
              <w:rPr>
                <w:lang w:val="en-US"/>
              </w:rPr>
            </w:pPr>
            <w:r w:rsidRPr="0028533E">
              <w:rPr>
                <w:lang w:val="en-US"/>
              </w:rPr>
              <w:t>$2,560</w:t>
            </w:r>
          </w:p>
        </w:tc>
        <w:tc>
          <w:tcPr>
            <w:tcW w:w="850" w:type="dxa"/>
            <w:tcBorders>
              <w:bottom w:val="single" w:sz="4" w:space="0" w:color="auto"/>
            </w:tcBorders>
            <w:vAlign w:val="center"/>
            <w:hideMark/>
          </w:tcPr>
          <w:p w14:paraId="48F0431E" w14:textId="77777777" w:rsidR="008A14CA" w:rsidRPr="0028533E" w:rsidRDefault="008A14CA" w:rsidP="008919E2">
            <w:pPr>
              <w:pStyle w:val="GG-body"/>
              <w:jc w:val="center"/>
              <w:rPr>
                <w:lang w:val="en-US"/>
              </w:rPr>
            </w:pPr>
            <w:r w:rsidRPr="0028533E">
              <w:rPr>
                <w:lang w:val="en-US"/>
              </w:rPr>
              <w:t>$5,760</w:t>
            </w:r>
          </w:p>
        </w:tc>
      </w:tr>
    </w:tbl>
    <w:p w14:paraId="246E50AF" w14:textId="77777777" w:rsidR="008A14CA" w:rsidRDefault="008A14CA" w:rsidP="008A14CA">
      <w:pPr>
        <w:pStyle w:val="GG-body"/>
        <w:spacing w:before="80"/>
        <w:ind w:left="426" w:hanging="284"/>
      </w:pPr>
      <w:r>
        <w:t>5.</w:t>
      </w:r>
      <w:r>
        <w:tab/>
        <w:t xml:space="preserve">An augmentation fee will be payable in addition to any other applicable fees or charges (including a connection fee) per SA Water’s general fees and charges. </w:t>
      </w:r>
    </w:p>
    <w:p w14:paraId="3719FEB3" w14:textId="77777777" w:rsidR="008A14CA" w:rsidRPr="00F335D3" w:rsidRDefault="008A14CA" w:rsidP="008A14CA">
      <w:pPr>
        <w:pStyle w:val="GG-body"/>
        <w:rPr>
          <w:b/>
          <w:bCs/>
        </w:rPr>
      </w:pPr>
      <w:r w:rsidRPr="00F335D3">
        <w:rPr>
          <w:b/>
          <w:bCs/>
        </w:rPr>
        <w:t>Definitions</w:t>
      </w:r>
    </w:p>
    <w:p w14:paraId="7B4CEA8C" w14:textId="77777777" w:rsidR="008A14CA" w:rsidRDefault="008A14CA" w:rsidP="008A14CA">
      <w:pPr>
        <w:pStyle w:val="GG-body"/>
      </w:pPr>
      <w:r>
        <w:t xml:space="preserve">“Greenfield” are locations within the Greater Adelaide region that come within the definition of “greenfield” in Table 1 of the </w:t>
      </w:r>
      <w:r>
        <w:br/>
      </w:r>
      <w:hyperlink r:id="rId165" w:history="1">
        <w:r w:rsidRPr="00F335D3">
          <w:rPr>
            <w:rStyle w:val="Hyperlink"/>
            <w:i/>
            <w:iCs/>
          </w:rPr>
          <w:t>Land Supply Report for Greater Adelaide</w:t>
        </w:r>
      </w:hyperlink>
      <w:r>
        <w:t xml:space="preserve"> (July 2023).</w:t>
      </w:r>
    </w:p>
    <w:p w14:paraId="50CEEEAD" w14:textId="77777777" w:rsidR="008A14CA" w:rsidRPr="00F335D3" w:rsidRDefault="008A14CA" w:rsidP="008A14CA">
      <w:pPr>
        <w:pStyle w:val="GG-body"/>
        <w:rPr>
          <w:spacing w:val="-2"/>
        </w:rPr>
      </w:pPr>
      <w:r w:rsidRPr="00F335D3">
        <w:rPr>
          <w:spacing w:val="-2"/>
        </w:rPr>
        <w:t xml:space="preserve">“Greater Adelaide Region” means the planning region of that name proclaimed by the Governor under Section 5 of the </w:t>
      </w:r>
      <w:r w:rsidRPr="00F335D3">
        <w:rPr>
          <w:i/>
          <w:iCs/>
          <w:spacing w:val="-2"/>
        </w:rPr>
        <w:t xml:space="preserve">Planning, Development and Infrastructure Act 2015 </w:t>
      </w:r>
      <w:r w:rsidRPr="00F335D3">
        <w:rPr>
          <w:spacing w:val="-2"/>
        </w:rPr>
        <w:t xml:space="preserve">on 19 March 2020, a map of which is available in Figure 1 of the </w:t>
      </w:r>
      <w:hyperlink r:id="rId166" w:history="1">
        <w:r w:rsidRPr="00F335D3">
          <w:rPr>
            <w:rStyle w:val="Hyperlink"/>
            <w:i/>
            <w:iCs/>
            <w:spacing w:val="-2"/>
          </w:rPr>
          <w:t>Land Supply Report for Greater Adelaide</w:t>
        </w:r>
      </w:hyperlink>
      <w:r w:rsidRPr="00F335D3">
        <w:rPr>
          <w:spacing w:val="-2"/>
        </w:rPr>
        <w:t xml:space="preserve"> (July 2023).</w:t>
      </w:r>
    </w:p>
    <w:p w14:paraId="2DA73964" w14:textId="77777777" w:rsidR="008A14CA" w:rsidRDefault="008A14CA" w:rsidP="008A14CA">
      <w:pPr>
        <w:pStyle w:val="GG-body"/>
      </w:pPr>
      <w:r>
        <w:t xml:space="preserve">A “Residential Allotment” is a property classified with the use of land for detached dwelling, group dwelling, multiple dwelling, residential flat building, or dwelling or semi-detached dwelling for the purposes of the </w:t>
      </w:r>
      <w:r w:rsidRPr="00F335D3">
        <w:rPr>
          <w:i/>
          <w:iCs/>
        </w:rPr>
        <w:t>Planning, Development and Infrastructure Act 2015</w:t>
      </w:r>
      <w:r>
        <w:t>.</w:t>
      </w:r>
    </w:p>
    <w:p w14:paraId="0351834E" w14:textId="77777777" w:rsidR="008A14CA" w:rsidRDefault="008A14CA" w:rsidP="008A14CA">
      <w:pPr>
        <w:pStyle w:val="GG-body"/>
      </w:pPr>
      <w:r>
        <w:t xml:space="preserve">A “Commercial/Industrial Allotment” is a property classified with the use of land that is not residential. </w:t>
      </w:r>
    </w:p>
    <w:p w14:paraId="22B4BFB3" w14:textId="77777777" w:rsidR="00C82576" w:rsidRDefault="00C82576">
      <w:pPr>
        <w:spacing w:after="0" w:line="240" w:lineRule="auto"/>
        <w:jc w:val="left"/>
        <w:rPr>
          <w:rFonts w:eastAsia="Times New Roman"/>
          <w:szCs w:val="17"/>
        </w:rPr>
      </w:pPr>
      <w:r>
        <w:br w:type="page"/>
      </w:r>
    </w:p>
    <w:p w14:paraId="6926EFDF" w14:textId="14A1EAAE" w:rsidR="008A14CA" w:rsidRDefault="008A14CA" w:rsidP="008A14CA">
      <w:pPr>
        <w:pStyle w:val="GG-body"/>
      </w:pPr>
      <w:r>
        <w:lastRenderedPageBreak/>
        <w:t xml:space="preserve">A “Reserve” is a property classified with the use of land that is set aside to protect natural resources, maintain public spaces or serve other public interests. </w:t>
      </w:r>
    </w:p>
    <w:p w14:paraId="15CD221F" w14:textId="77777777" w:rsidR="008A14CA" w:rsidRDefault="008A14CA" w:rsidP="008A14CA">
      <w:pPr>
        <w:pStyle w:val="GG-body"/>
      </w:pPr>
      <w:r>
        <w:t xml:space="preserve">“Premises” is a dwelling, house or building together with its land. </w:t>
      </w:r>
    </w:p>
    <w:p w14:paraId="79A2BD26" w14:textId="77777777" w:rsidR="008A14CA" w:rsidRDefault="008A14CA" w:rsidP="008A14CA">
      <w:pPr>
        <w:pStyle w:val="GG-SDated"/>
      </w:pPr>
      <w:r>
        <w:t>Dated: 23 June 2025</w:t>
      </w:r>
    </w:p>
    <w:p w14:paraId="733F5C5A" w14:textId="77777777" w:rsidR="008A14CA" w:rsidRDefault="008A14CA" w:rsidP="008A14CA">
      <w:pPr>
        <w:pStyle w:val="GG-SName"/>
      </w:pPr>
      <w:r>
        <w:t>Hon Nick Champion MP</w:t>
      </w:r>
    </w:p>
    <w:p w14:paraId="59D0800D" w14:textId="5B9A15D4" w:rsidR="008A14CA" w:rsidRDefault="008A14CA" w:rsidP="008A14CA">
      <w:pPr>
        <w:pStyle w:val="GG-Signature"/>
      </w:pPr>
      <w:r>
        <w:t>Minister for Housing Infrastructure</w:t>
      </w:r>
    </w:p>
    <w:p w14:paraId="75D91D9F" w14:textId="77777777" w:rsidR="008A14CA" w:rsidRDefault="008A14CA" w:rsidP="008A14CA">
      <w:pPr>
        <w:pStyle w:val="GG-Signature"/>
        <w:pBdr>
          <w:bottom w:val="single" w:sz="4" w:space="1" w:color="auto"/>
        </w:pBdr>
        <w:spacing w:line="52" w:lineRule="exact"/>
        <w:jc w:val="center"/>
      </w:pPr>
    </w:p>
    <w:p w14:paraId="5F80F29F" w14:textId="77777777" w:rsidR="008A14CA" w:rsidRDefault="008A14CA" w:rsidP="008A14CA">
      <w:pPr>
        <w:pStyle w:val="GG-Signature"/>
        <w:pBdr>
          <w:top w:val="single" w:sz="4" w:space="1" w:color="auto"/>
        </w:pBdr>
        <w:spacing w:before="34" w:line="14" w:lineRule="exact"/>
        <w:jc w:val="center"/>
      </w:pPr>
    </w:p>
    <w:p w14:paraId="25FE6144" w14:textId="77777777" w:rsidR="008A14CA" w:rsidRPr="007D2F27" w:rsidRDefault="008A14CA" w:rsidP="008A14C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D2FDF8C" w14:textId="66DE9023" w:rsidR="008A14CA" w:rsidRPr="008A14CA" w:rsidRDefault="00226BA8" w:rsidP="00226BA8">
      <w:pPr>
        <w:pStyle w:val="Heading2"/>
      </w:pPr>
      <w:bookmarkStart w:id="567" w:name="_Toc201837160"/>
      <w:bookmarkStart w:id="568" w:name="_Toc201840681"/>
      <w:r w:rsidRPr="008A14CA">
        <w:t>Public Sector Act 2009</w:t>
      </w:r>
      <w:bookmarkEnd w:id="567"/>
      <w:bookmarkEnd w:id="568"/>
    </w:p>
    <w:p w14:paraId="709FE2DC" w14:textId="77777777" w:rsidR="008A14CA" w:rsidRPr="008A14CA" w:rsidRDefault="008A14CA" w:rsidP="008A14CA">
      <w:pPr>
        <w:jc w:val="center"/>
        <w:rPr>
          <w:smallCaps/>
          <w:szCs w:val="17"/>
        </w:rPr>
      </w:pPr>
      <w:r w:rsidRPr="008A14CA">
        <w:rPr>
          <w:smallCaps/>
          <w:szCs w:val="17"/>
        </w:rPr>
        <w:t>Section 71</w:t>
      </w:r>
    </w:p>
    <w:p w14:paraId="40CF0C6E" w14:textId="77777777" w:rsidR="008A14CA" w:rsidRPr="008A14CA" w:rsidRDefault="008A14CA" w:rsidP="008A14CA">
      <w:pPr>
        <w:jc w:val="center"/>
        <w:rPr>
          <w:i/>
          <w:szCs w:val="17"/>
        </w:rPr>
      </w:pPr>
      <w:r w:rsidRPr="008A14CA">
        <w:rPr>
          <w:i/>
          <w:szCs w:val="17"/>
        </w:rPr>
        <w:t>2025 Ministerial Staff Report</w:t>
      </w:r>
    </w:p>
    <w:p w14:paraId="621CB133" w14:textId="77777777" w:rsidR="008A14CA" w:rsidRPr="008A14CA" w:rsidRDefault="008A14CA" w:rsidP="008A14CA">
      <w:pPr>
        <w:rPr>
          <w:rFonts w:eastAsia="Times New Roman"/>
          <w:szCs w:val="17"/>
        </w:rPr>
      </w:pPr>
      <w:r w:rsidRPr="008A14CA">
        <w:rPr>
          <w:rFonts w:eastAsia="Times New Roman"/>
          <w:szCs w:val="17"/>
        </w:rPr>
        <w:t xml:space="preserve">Pursuant to Section 71 of the </w:t>
      </w:r>
      <w:r w:rsidRPr="008A14CA">
        <w:rPr>
          <w:rFonts w:eastAsia="Times New Roman"/>
          <w:i/>
          <w:iCs/>
          <w:szCs w:val="17"/>
        </w:rPr>
        <w:t>Public Sector Act 2009</w:t>
      </w:r>
      <w:r w:rsidRPr="008A14CA">
        <w:rPr>
          <w:rFonts w:eastAsia="Times New Roman"/>
          <w:szCs w:val="17"/>
        </w:rPr>
        <w:t>, the following details of all appointments to the Minister’s personal staff under this section is provided as at 19 June 2025.</w:t>
      </w:r>
    </w:p>
    <w:p w14:paraId="01C6D82F" w14:textId="77777777" w:rsidR="008A14CA" w:rsidRPr="008A14CA" w:rsidRDefault="008A14CA" w:rsidP="008A14CA">
      <w:pPr>
        <w:rPr>
          <w:rFonts w:eastAsia="Times New Roman"/>
          <w:szCs w:val="17"/>
        </w:rPr>
      </w:pPr>
      <w:r w:rsidRPr="008A14CA">
        <w:rPr>
          <w:rFonts w:eastAsia="Times New Roman"/>
          <w:szCs w:val="17"/>
        </w:rPr>
        <w:t xml:space="preserve">In accordance with the standing practice first introduced with the commencement of the </w:t>
      </w:r>
      <w:r w:rsidRPr="008A14CA">
        <w:rPr>
          <w:rFonts w:eastAsia="Times New Roman"/>
          <w:i/>
          <w:iCs/>
          <w:szCs w:val="17"/>
        </w:rPr>
        <w:t>Public Sector Management Act 1995</w:t>
      </w:r>
      <w:r w:rsidRPr="008A14CA">
        <w:rPr>
          <w:rFonts w:eastAsia="Times New Roman"/>
          <w:szCs w:val="17"/>
        </w:rPr>
        <w:t xml:space="preserve"> details of employer superannuation liabilities and fringe benefits tax for each employee are not included in this report. These liabilities vary from employee to employee and are not paid directly to the employee. This information is included in aggregate form in salary data contained in departmental annual reports.</w:t>
      </w:r>
    </w:p>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6B157CD5" w14:textId="77777777" w:rsidTr="008919E2">
        <w:trPr>
          <w:trHeight w:val="20"/>
          <w:tblHeader/>
        </w:trPr>
        <w:tc>
          <w:tcPr>
            <w:tcW w:w="3256" w:type="pct"/>
            <w:gridSpan w:val="3"/>
            <w:tcBorders>
              <w:bottom w:val="single" w:sz="4" w:space="0" w:color="auto"/>
            </w:tcBorders>
            <w:shd w:val="clear" w:color="auto" w:fill="auto"/>
            <w:noWrap/>
            <w:vAlign w:val="bottom"/>
            <w:hideMark/>
          </w:tcPr>
          <w:p w14:paraId="446030B5"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Premier</w:t>
            </w:r>
          </w:p>
        </w:tc>
        <w:tc>
          <w:tcPr>
            <w:tcW w:w="1212" w:type="pct"/>
            <w:tcBorders>
              <w:bottom w:val="single" w:sz="4" w:space="0" w:color="auto"/>
            </w:tcBorders>
            <w:shd w:val="clear" w:color="auto" w:fill="auto"/>
            <w:noWrap/>
            <w:vAlign w:val="bottom"/>
            <w:hideMark/>
          </w:tcPr>
          <w:p w14:paraId="39395AFC" w14:textId="77777777" w:rsidR="008A14CA" w:rsidRPr="008A14CA" w:rsidRDefault="008A14CA" w:rsidP="008A14CA">
            <w:pPr>
              <w:spacing w:before="120" w:after="40"/>
              <w:jc w:val="right"/>
              <w:rPr>
                <w:rFonts w:eastAsia="Times New Roman"/>
                <w:szCs w:val="17"/>
              </w:rPr>
            </w:pPr>
            <w:r w:rsidRPr="008A14CA">
              <w:rPr>
                <w:rFonts w:eastAsia="Times New Roman"/>
                <w:szCs w:val="17"/>
              </w:rPr>
              <w:t>Number of Ministerial Staff:</w:t>
            </w:r>
          </w:p>
        </w:tc>
        <w:tc>
          <w:tcPr>
            <w:tcW w:w="532" w:type="pct"/>
            <w:tcBorders>
              <w:bottom w:val="single" w:sz="4" w:space="0" w:color="auto"/>
            </w:tcBorders>
            <w:shd w:val="clear" w:color="auto" w:fill="auto"/>
            <w:noWrap/>
            <w:vAlign w:val="bottom"/>
            <w:hideMark/>
          </w:tcPr>
          <w:p w14:paraId="68644E1C" w14:textId="77777777" w:rsidR="008A14CA" w:rsidRPr="008A14CA" w:rsidRDefault="008A14CA" w:rsidP="008A14CA">
            <w:pPr>
              <w:spacing w:before="120" w:after="40"/>
              <w:jc w:val="right"/>
              <w:rPr>
                <w:rFonts w:eastAsia="Times New Roman"/>
                <w:b/>
                <w:bCs/>
                <w:szCs w:val="17"/>
              </w:rPr>
            </w:pPr>
            <w:r w:rsidRPr="008A14CA">
              <w:rPr>
                <w:rFonts w:eastAsia="Times New Roman"/>
                <w:b/>
                <w:bCs/>
                <w:szCs w:val="17"/>
              </w:rPr>
              <w:t>42.0 FTE</w:t>
            </w:r>
          </w:p>
        </w:tc>
      </w:tr>
      <w:tr w:rsidR="008A14CA" w:rsidRPr="008A14CA" w14:paraId="542D7649"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3262F077"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18AFCD17"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2B5BA640"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7605B63F"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1994A30D" w14:textId="77777777" w:rsidTr="008919E2">
        <w:trPr>
          <w:trHeight w:val="20"/>
          <w:tblHeader/>
        </w:trPr>
        <w:tc>
          <w:tcPr>
            <w:tcW w:w="833" w:type="pct"/>
            <w:tcBorders>
              <w:top w:val="single" w:sz="4" w:space="0" w:color="auto"/>
            </w:tcBorders>
            <w:shd w:val="clear" w:color="auto" w:fill="auto"/>
            <w:noWrap/>
            <w:vAlign w:val="center"/>
          </w:tcPr>
          <w:p w14:paraId="6F1FC1D5" w14:textId="77777777" w:rsidR="008A14CA" w:rsidRPr="008A14CA" w:rsidRDefault="008A14CA" w:rsidP="008A14CA">
            <w:pPr>
              <w:spacing w:after="0" w:line="40" w:lineRule="exact"/>
              <w:jc w:val="left"/>
              <w:rPr>
                <w:rFonts w:eastAsia="Times New Roman"/>
                <w:szCs w:val="17"/>
              </w:rPr>
            </w:pPr>
          </w:p>
        </w:tc>
        <w:tc>
          <w:tcPr>
            <w:tcW w:w="530" w:type="pct"/>
            <w:tcBorders>
              <w:top w:val="single" w:sz="4" w:space="0" w:color="auto"/>
            </w:tcBorders>
            <w:shd w:val="clear" w:color="auto" w:fill="auto"/>
            <w:noWrap/>
            <w:vAlign w:val="center"/>
          </w:tcPr>
          <w:p w14:paraId="305BF720" w14:textId="77777777" w:rsidR="008A14CA" w:rsidRPr="008A14CA" w:rsidRDefault="008A14CA" w:rsidP="008A14CA">
            <w:pPr>
              <w:spacing w:after="0" w:line="40" w:lineRule="exact"/>
              <w:jc w:val="left"/>
              <w:rPr>
                <w:rFonts w:eastAsia="Times New Roman"/>
                <w:szCs w:val="17"/>
              </w:rPr>
            </w:pPr>
          </w:p>
        </w:tc>
        <w:tc>
          <w:tcPr>
            <w:tcW w:w="3105" w:type="pct"/>
            <w:gridSpan w:val="2"/>
            <w:tcBorders>
              <w:top w:val="single" w:sz="4" w:space="0" w:color="auto"/>
            </w:tcBorders>
            <w:shd w:val="clear" w:color="auto" w:fill="auto"/>
            <w:noWrap/>
            <w:vAlign w:val="center"/>
          </w:tcPr>
          <w:p w14:paraId="53244C15" w14:textId="77777777" w:rsidR="008A14CA" w:rsidRPr="008A14CA" w:rsidRDefault="008A14CA" w:rsidP="008A14CA">
            <w:pPr>
              <w:spacing w:after="0" w:line="40" w:lineRule="exact"/>
              <w:jc w:val="left"/>
              <w:rPr>
                <w:rFonts w:eastAsia="Times New Roman"/>
                <w:szCs w:val="17"/>
              </w:rPr>
            </w:pPr>
          </w:p>
        </w:tc>
        <w:tc>
          <w:tcPr>
            <w:tcW w:w="532" w:type="pct"/>
            <w:tcBorders>
              <w:top w:val="single" w:sz="4" w:space="0" w:color="auto"/>
            </w:tcBorders>
            <w:shd w:val="clear" w:color="auto" w:fill="auto"/>
            <w:noWrap/>
            <w:vAlign w:val="center"/>
          </w:tcPr>
          <w:p w14:paraId="3287AA15" w14:textId="77777777" w:rsidR="008A14CA" w:rsidRPr="008A14CA" w:rsidRDefault="008A14CA" w:rsidP="008A14CA">
            <w:pPr>
              <w:spacing w:after="0" w:line="40" w:lineRule="exact"/>
              <w:jc w:val="right"/>
              <w:rPr>
                <w:rFonts w:eastAsia="Times New Roman"/>
                <w:szCs w:val="17"/>
              </w:rPr>
            </w:pPr>
          </w:p>
        </w:tc>
      </w:tr>
      <w:tr w:rsidR="008A14CA" w:rsidRPr="008A14CA" w14:paraId="5DCF7EF9" w14:textId="77777777" w:rsidTr="008919E2">
        <w:trPr>
          <w:trHeight w:val="20"/>
        </w:trPr>
        <w:tc>
          <w:tcPr>
            <w:tcW w:w="833" w:type="pct"/>
            <w:shd w:val="clear" w:color="auto" w:fill="auto"/>
            <w:noWrap/>
            <w:hideMark/>
          </w:tcPr>
          <w:p w14:paraId="763FDEC5" w14:textId="77777777" w:rsidR="008A14CA" w:rsidRPr="008A14CA" w:rsidRDefault="008A14CA" w:rsidP="008A14CA">
            <w:pPr>
              <w:keepNext/>
              <w:spacing w:after="40"/>
              <w:jc w:val="left"/>
              <w:rPr>
                <w:rFonts w:eastAsia="Times New Roman"/>
                <w:b/>
                <w:bCs/>
                <w:szCs w:val="17"/>
              </w:rPr>
            </w:pPr>
            <w:bookmarkStart w:id="569" w:name="_Hlk74323069"/>
            <w:proofErr w:type="spellStart"/>
            <w:r w:rsidRPr="008A14CA">
              <w:rPr>
                <w:rFonts w:eastAsia="Times New Roman"/>
                <w:b/>
                <w:bCs/>
                <w:szCs w:val="17"/>
              </w:rPr>
              <w:t>Bistrovic</w:t>
            </w:r>
            <w:proofErr w:type="spellEnd"/>
          </w:p>
        </w:tc>
        <w:tc>
          <w:tcPr>
            <w:tcW w:w="530" w:type="pct"/>
            <w:shd w:val="clear" w:color="auto" w:fill="auto"/>
            <w:noWrap/>
            <w:hideMark/>
          </w:tcPr>
          <w:p w14:paraId="0B521C7D" w14:textId="77777777" w:rsidR="008A14CA" w:rsidRPr="008A14CA" w:rsidRDefault="008A14CA" w:rsidP="008A14CA">
            <w:pPr>
              <w:keepNext/>
              <w:spacing w:after="40"/>
              <w:jc w:val="left"/>
              <w:rPr>
                <w:rFonts w:eastAsia="Times New Roman"/>
                <w:szCs w:val="17"/>
              </w:rPr>
            </w:pPr>
            <w:r w:rsidRPr="008A14CA">
              <w:rPr>
                <w:rFonts w:eastAsia="Times New Roman"/>
                <w:szCs w:val="17"/>
              </w:rPr>
              <w:t>John</w:t>
            </w:r>
          </w:p>
        </w:tc>
        <w:tc>
          <w:tcPr>
            <w:tcW w:w="3105" w:type="pct"/>
            <w:gridSpan w:val="2"/>
            <w:shd w:val="clear" w:color="auto" w:fill="auto"/>
            <w:hideMark/>
          </w:tcPr>
          <w:p w14:paraId="681B90B2"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048AD9BB" w14:textId="77777777" w:rsidR="008A14CA" w:rsidRPr="008A14CA" w:rsidRDefault="008A14CA" w:rsidP="008A14CA">
            <w:pPr>
              <w:keepNext/>
              <w:spacing w:after="40"/>
              <w:jc w:val="right"/>
              <w:rPr>
                <w:rFonts w:eastAsia="Times New Roman"/>
                <w:szCs w:val="17"/>
              </w:rPr>
            </w:pPr>
            <w:r w:rsidRPr="008A14CA">
              <w:rPr>
                <w:rFonts w:eastAsia="Times New Roman"/>
                <w:szCs w:val="17"/>
              </w:rPr>
              <w:t>$231,982</w:t>
            </w:r>
          </w:p>
        </w:tc>
      </w:tr>
      <w:tr w:rsidR="008A14CA" w:rsidRPr="008A14CA" w14:paraId="43727B87" w14:textId="77777777" w:rsidTr="008919E2">
        <w:trPr>
          <w:trHeight w:val="20"/>
        </w:trPr>
        <w:tc>
          <w:tcPr>
            <w:tcW w:w="833" w:type="pct"/>
            <w:shd w:val="clear" w:color="auto" w:fill="auto"/>
            <w:noWrap/>
            <w:hideMark/>
          </w:tcPr>
          <w:p w14:paraId="7C46FE74" w14:textId="77777777" w:rsidR="008A14CA" w:rsidRPr="008A14CA" w:rsidRDefault="008A14CA" w:rsidP="008A14CA">
            <w:pPr>
              <w:jc w:val="left"/>
              <w:rPr>
                <w:rFonts w:eastAsia="Times New Roman"/>
                <w:szCs w:val="17"/>
              </w:rPr>
            </w:pPr>
          </w:p>
        </w:tc>
        <w:tc>
          <w:tcPr>
            <w:tcW w:w="530" w:type="pct"/>
            <w:shd w:val="clear" w:color="auto" w:fill="auto"/>
            <w:noWrap/>
            <w:hideMark/>
          </w:tcPr>
          <w:p w14:paraId="4A9CACD7" w14:textId="77777777" w:rsidR="008A14CA" w:rsidRPr="008A14CA" w:rsidRDefault="008A14CA" w:rsidP="008A14CA">
            <w:pPr>
              <w:jc w:val="left"/>
              <w:rPr>
                <w:rFonts w:eastAsia="Times New Roman"/>
                <w:szCs w:val="17"/>
              </w:rPr>
            </w:pPr>
          </w:p>
        </w:tc>
        <w:tc>
          <w:tcPr>
            <w:tcW w:w="3105" w:type="pct"/>
            <w:gridSpan w:val="2"/>
            <w:shd w:val="clear" w:color="auto" w:fill="auto"/>
            <w:hideMark/>
          </w:tcPr>
          <w:p w14:paraId="779F81F4" w14:textId="77777777" w:rsidR="008A14CA" w:rsidRPr="008A14CA" w:rsidRDefault="008A14CA" w:rsidP="008A14CA">
            <w:pPr>
              <w:jc w:val="left"/>
              <w:rPr>
                <w:rFonts w:eastAsia="Times New Roman"/>
                <w:i/>
                <w:iCs/>
                <w:szCs w:val="17"/>
              </w:rPr>
            </w:pPr>
            <w:r w:rsidRPr="008A14CA">
              <w:rPr>
                <w:rFonts w:eastAsia="Times New Roman"/>
                <w:i/>
                <w:iCs/>
                <w:szCs w:val="17"/>
              </w:rPr>
              <w:t xml:space="preserve">home telephone rental and two thirds of calls, reasonable personal use of mobile phone, carpark, private plated motor vehicle, home delivered newspaper, </w:t>
            </w:r>
            <w:r w:rsidRPr="008A14CA">
              <w:rPr>
                <w:rFonts w:eastAsia="Times New Roman"/>
                <w:i/>
                <w:iCs/>
                <w:szCs w:val="17"/>
              </w:rPr>
              <w:br/>
              <w:t>$30 per month for home internet</w:t>
            </w:r>
          </w:p>
        </w:tc>
        <w:tc>
          <w:tcPr>
            <w:tcW w:w="532" w:type="pct"/>
            <w:shd w:val="clear" w:color="auto" w:fill="auto"/>
            <w:noWrap/>
            <w:hideMark/>
          </w:tcPr>
          <w:p w14:paraId="3D496347" w14:textId="77777777" w:rsidR="008A14CA" w:rsidRPr="008A14CA" w:rsidRDefault="008A14CA" w:rsidP="008A14CA">
            <w:pPr>
              <w:jc w:val="right"/>
              <w:rPr>
                <w:rFonts w:eastAsia="Times New Roman"/>
                <w:i/>
                <w:iCs/>
                <w:szCs w:val="17"/>
              </w:rPr>
            </w:pPr>
          </w:p>
        </w:tc>
      </w:tr>
      <w:tr w:rsidR="008A14CA" w:rsidRPr="008A14CA" w14:paraId="48D4F273" w14:textId="77777777" w:rsidTr="008919E2">
        <w:trPr>
          <w:trHeight w:val="20"/>
        </w:trPr>
        <w:tc>
          <w:tcPr>
            <w:tcW w:w="833" w:type="pct"/>
            <w:shd w:val="clear" w:color="auto" w:fill="auto"/>
            <w:noWrap/>
            <w:hideMark/>
          </w:tcPr>
          <w:p w14:paraId="19F9B0A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Rich</w:t>
            </w:r>
          </w:p>
        </w:tc>
        <w:tc>
          <w:tcPr>
            <w:tcW w:w="530" w:type="pct"/>
            <w:shd w:val="clear" w:color="auto" w:fill="auto"/>
            <w:noWrap/>
            <w:hideMark/>
          </w:tcPr>
          <w:p w14:paraId="1AF9C803" w14:textId="77777777" w:rsidR="008A14CA" w:rsidRPr="008A14CA" w:rsidRDefault="008A14CA" w:rsidP="008A14CA">
            <w:pPr>
              <w:keepNext/>
              <w:spacing w:after="40"/>
              <w:jc w:val="left"/>
              <w:rPr>
                <w:rFonts w:eastAsia="Times New Roman"/>
                <w:szCs w:val="17"/>
              </w:rPr>
            </w:pPr>
            <w:r w:rsidRPr="008A14CA">
              <w:rPr>
                <w:rFonts w:eastAsia="Times New Roman"/>
                <w:szCs w:val="17"/>
              </w:rPr>
              <w:t>Cheyne</w:t>
            </w:r>
          </w:p>
        </w:tc>
        <w:tc>
          <w:tcPr>
            <w:tcW w:w="3105" w:type="pct"/>
            <w:gridSpan w:val="2"/>
            <w:shd w:val="clear" w:color="auto" w:fill="auto"/>
            <w:hideMark/>
          </w:tcPr>
          <w:p w14:paraId="7B7AE56A" w14:textId="77777777" w:rsidR="008A14CA" w:rsidRPr="008A14CA" w:rsidRDefault="008A14CA" w:rsidP="008A14CA">
            <w:pPr>
              <w:keepNext/>
              <w:spacing w:after="40"/>
              <w:jc w:val="left"/>
              <w:rPr>
                <w:rFonts w:eastAsia="Times New Roman"/>
                <w:szCs w:val="17"/>
              </w:rPr>
            </w:pPr>
            <w:r w:rsidRPr="008A14CA">
              <w:rPr>
                <w:rFonts w:eastAsia="Times New Roman"/>
                <w:szCs w:val="17"/>
              </w:rPr>
              <w:t>Deputy Chief of Staff</w:t>
            </w:r>
          </w:p>
        </w:tc>
        <w:tc>
          <w:tcPr>
            <w:tcW w:w="532" w:type="pct"/>
            <w:shd w:val="clear" w:color="auto" w:fill="auto"/>
            <w:noWrap/>
            <w:hideMark/>
          </w:tcPr>
          <w:p w14:paraId="34C01AE7" w14:textId="77777777" w:rsidR="008A14CA" w:rsidRPr="008A14CA" w:rsidRDefault="008A14CA" w:rsidP="008A14CA">
            <w:pPr>
              <w:keepNext/>
              <w:spacing w:after="40"/>
              <w:jc w:val="right"/>
              <w:rPr>
                <w:rFonts w:eastAsia="Times New Roman"/>
                <w:szCs w:val="17"/>
              </w:rPr>
            </w:pPr>
            <w:r w:rsidRPr="008A14CA">
              <w:rPr>
                <w:rFonts w:eastAsia="Times New Roman"/>
                <w:szCs w:val="17"/>
              </w:rPr>
              <w:t>$189,337</w:t>
            </w:r>
          </w:p>
        </w:tc>
      </w:tr>
      <w:tr w:rsidR="008A14CA" w:rsidRPr="008A14CA" w14:paraId="185526C2" w14:textId="77777777" w:rsidTr="008919E2">
        <w:trPr>
          <w:trHeight w:val="20"/>
        </w:trPr>
        <w:tc>
          <w:tcPr>
            <w:tcW w:w="833" w:type="pct"/>
            <w:shd w:val="clear" w:color="auto" w:fill="auto"/>
            <w:noWrap/>
            <w:hideMark/>
          </w:tcPr>
          <w:p w14:paraId="2C65FA26" w14:textId="77777777" w:rsidR="008A14CA" w:rsidRPr="008A14CA" w:rsidRDefault="008A14CA" w:rsidP="008A14CA">
            <w:pPr>
              <w:jc w:val="left"/>
              <w:rPr>
                <w:rFonts w:eastAsia="Times New Roman"/>
                <w:szCs w:val="17"/>
              </w:rPr>
            </w:pPr>
          </w:p>
        </w:tc>
        <w:tc>
          <w:tcPr>
            <w:tcW w:w="530" w:type="pct"/>
            <w:shd w:val="clear" w:color="auto" w:fill="auto"/>
            <w:noWrap/>
            <w:hideMark/>
          </w:tcPr>
          <w:p w14:paraId="5F3A4B82" w14:textId="77777777" w:rsidR="008A14CA" w:rsidRPr="008A14CA" w:rsidRDefault="008A14CA" w:rsidP="008A14CA">
            <w:pPr>
              <w:jc w:val="left"/>
              <w:rPr>
                <w:rFonts w:eastAsia="Times New Roman"/>
                <w:szCs w:val="17"/>
              </w:rPr>
            </w:pPr>
          </w:p>
        </w:tc>
        <w:tc>
          <w:tcPr>
            <w:tcW w:w="3105" w:type="pct"/>
            <w:gridSpan w:val="2"/>
            <w:shd w:val="clear" w:color="auto" w:fill="auto"/>
            <w:hideMark/>
          </w:tcPr>
          <w:p w14:paraId="5A6FB3E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0A55CAE3" w14:textId="77777777" w:rsidR="008A14CA" w:rsidRPr="008A14CA" w:rsidRDefault="008A14CA" w:rsidP="008A14CA">
            <w:pPr>
              <w:jc w:val="right"/>
              <w:rPr>
                <w:rFonts w:eastAsia="Times New Roman"/>
                <w:i/>
                <w:iCs/>
                <w:szCs w:val="17"/>
              </w:rPr>
            </w:pPr>
          </w:p>
        </w:tc>
      </w:tr>
      <w:bookmarkEnd w:id="569"/>
      <w:tr w:rsidR="008A14CA" w:rsidRPr="008A14CA" w14:paraId="125185FE" w14:textId="77777777" w:rsidTr="008919E2">
        <w:trPr>
          <w:trHeight w:val="20"/>
        </w:trPr>
        <w:tc>
          <w:tcPr>
            <w:tcW w:w="833" w:type="pct"/>
            <w:shd w:val="clear" w:color="auto" w:fill="auto"/>
            <w:noWrap/>
          </w:tcPr>
          <w:p w14:paraId="15BC8E1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Romeo</w:t>
            </w:r>
          </w:p>
        </w:tc>
        <w:tc>
          <w:tcPr>
            <w:tcW w:w="530" w:type="pct"/>
            <w:shd w:val="clear" w:color="auto" w:fill="auto"/>
            <w:noWrap/>
          </w:tcPr>
          <w:p w14:paraId="7DA49365" w14:textId="77777777" w:rsidR="008A14CA" w:rsidRPr="008A14CA" w:rsidRDefault="008A14CA" w:rsidP="008A14CA">
            <w:pPr>
              <w:keepNext/>
              <w:spacing w:after="40"/>
              <w:jc w:val="left"/>
              <w:rPr>
                <w:rFonts w:eastAsia="Times New Roman"/>
                <w:szCs w:val="17"/>
              </w:rPr>
            </w:pPr>
            <w:r w:rsidRPr="008A14CA">
              <w:rPr>
                <w:rFonts w:eastAsia="Times New Roman"/>
                <w:szCs w:val="17"/>
              </w:rPr>
              <w:t>Sonia</w:t>
            </w:r>
          </w:p>
        </w:tc>
        <w:tc>
          <w:tcPr>
            <w:tcW w:w="3105" w:type="pct"/>
            <w:gridSpan w:val="2"/>
            <w:shd w:val="clear" w:color="auto" w:fill="auto"/>
          </w:tcPr>
          <w:p w14:paraId="2DB797FB" w14:textId="77777777" w:rsidR="008A14CA" w:rsidRPr="008A14CA" w:rsidRDefault="008A14CA" w:rsidP="008A14CA">
            <w:pPr>
              <w:keepNext/>
              <w:spacing w:after="40"/>
              <w:jc w:val="left"/>
              <w:rPr>
                <w:rFonts w:eastAsia="Times New Roman"/>
                <w:szCs w:val="17"/>
              </w:rPr>
            </w:pPr>
            <w:r w:rsidRPr="008A14CA">
              <w:rPr>
                <w:rFonts w:eastAsia="Times New Roman"/>
                <w:szCs w:val="17"/>
              </w:rPr>
              <w:t>Deputy Chief of Staff</w:t>
            </w:r>
          </w:p>
        </w:tc>
        <w:tc>
          <w:tcPr>
            <w:tcW w:w="532" w:type="pct"/>
            <w:shd w:val="clear" w:color="auto" w:fill="auto"/>
            <w:noWrap/>
          </w:tcPr>
          <w:p w14:paraId="774E4F9F" w14:textId="77777777" w:rsidR="008A14CA" w:rsidRPr="008A14CA" w:rsidRDefault="008A14CA" w:rsidP="008A14CA">
            <w:pPr>
              <w:keepNext/>
              <w:spacing w:after="40"/>
              <w:jc w:val="right"/>
              <w:rPr>
                <w:rFonts w:eastAsia="Times New Roman"/>
                <w:szCs w:val="17"/>
              </w:rPr>
            </w:pPr>
            <w:r w:rsidRPr="008A14CA">
              <w:rPr>
                <w:rFonts w:eastAsia="Times New Roman"/>
                <w:szCs w:val="17"/>
              </w:rPr>
              <w:t>$189,337</w:t>
            </w:r>
          </w:p>
        </w:tc>
      </w:tr>
      <w:tr w:rsidR="008A14CA" w:rsidRPr="008A14CA" w14:paraId="04E594A1" w14:textId="77777777" w:rsidTr="008919E2">
        <w:trPr>
          <w:trHeight w:val="20"/>
        </w:trPr>
        <w:tc>
          <w:tcPr>
            <w:tcW w:w="833" w:type="pct"/>
            <w:shd w:val="clear" w:color="auto" w:fill="auto"/>
            <w:noWrap/>
          </w:tcPr>
          <w:p w14:paraId="5C8E253B" w14:textId="77777777" w:rsidR="008A14CA" w:rsidRPr="008A14CA" w:rsidRDefault="008A14CA" w:rsidP="008A14CA">
            <w:pPr>
              <w:jc w:val="left"/>
              <w:rPr>
                <w:rFonts w:eastAsia="Times New Roman"/>
                <w:szCs w:val="17"/>
              </w:rPr>
            </w:pPr>
          </w:p>
        </w:tc>
        <w:tc>
          <w:tcPr>
            <w:tcW w:w="530" w:type="pct"/>
            <w:shd w:val="clear" w:color="auto" w:fill="auto"/>
            <w:noWrap/>
          </w:tcPr>
          <w:p w14:paraId="54373EF8" w14:textId="77777777" w:rsidR="008A14CA" w:rsidRPr="008A14CA" w:rsidRDefault="008A14CA" w:rsidP="008A14CA">
            <w:pPr>
              <w:jc w:val="left"/>
              <w:rPr>
                <w:rFonts w:eastAsia="Times New Roman"/>
                <w:szCs w:val="17"/>
              </w:rPr>
            </w:pPr>
          </w:p>
        </w:tc>
        <w:tc>
          <w:tcPr>
            <w:tcW w:w="3105" w:type="pct"/>
            <w:gridSpan w:val="2"/>
            <w:shd w:val="clear" w:color="auto" w:fill="auto"/>
          </w:tcPr>
          <w:p w14:paraId="6677979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4FE8FF6" w14:textId="77777777" w:rsidR="008A14CA" w:rsidRPr="008A14CA" w:rsidRDefault="008A14CA" w:rsidP="008A14CA">
            <w:pPr>
              <w:jc w:val="right"/>
              <w:rPr>
                <w:rFonts w:eastAsia="Times New Roman"/>
                <w:i/>
                <w:iCs/>
                <w:szCs w:val="17"/>
              </w:rPr>
            </w:pPr>
          </w:p>
        </w:tc>
      </w:tr>
      <w:tr w:rsidR="008A14CA" w:rsidRPr="008A14CA" w14:paraId="2F3A98E8" w14:textId="77777777" w:rsidTr="008919E2">
        <w:trPr>
          <w:trHeight w:val="20"/>
        </w:trPr>
        <w:tc>
          <w:tcPr>
            <w:tcW w:w="833" w:type="pct"/>
            <w:shd w:val="clear" w:color="auto" w:fill="auto"/>
            <w:noWrap/>
            <w:hideMark/>
          </w:tcPr>
          <w:p w14:paraId="7683AA2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Todd</w:t>
            </w:r>
          </w:p>
        </w:tc>
        <w:tc>
          <w:tcPr>
            <w:tcW w:w="530" w:type="pct"/>
            <w:shd w:val="clear" w:color="auto" w:fill="auto"/>
            <w:noWrap/>
            <w:hideMark/>
          </w:tcPr>
          <w:p w14:paraId="342430FA" w14:textId="77777777" w:rsidR="008A14CA" w:rsidRPr="008A14CA" w:rsidRDefault="008A14CA" w:rsidP="008A14CA">
            <w:pPr>
              <w:keepNext/>
              <w:spacing w:after="40"/>
              <w:jc w:val="left"/>
              <w:rPr>
                <w:rFonts w:eastAsia="Times New Roman"/>
                <w:szCs w:val="17"/>
              </w:rPr>
            </w:pPr>
            <w:r w:rsidRPr="008A14CA">
              <w:rPr>
                <w:rFonts w:eastAsia="Times New Roman"/>
                <w:szCs w:val="17"/>
              </w:rPr>
              <w:t>Adam</w:t>
            </w:r>
          </w:p>
        </w:tc>
        <w:tc>
          <w:tcPr>
            <w:tcW w:w="3105" w:type="pct"/>
            <w:gridSpan w:val="2"/>
            <w:shd w:val="clear" w:color="auto" w:fill="auto"/>
            <w:hideMark/>
          </w:tcPr>
          <w:p w14:paraId="6B77BC50" w14:textId="77777777" w:rsidR="008A14CA" w:rsidRPr="008A14CA" w:rsidRDefault="008A14CA" w:rsidP="008A14CA">
            <w:pPr>
              <w:keepNext/>
              <w:spacing w:after="40"/>
              <w:jc w:val="left"/>
              <w:rPr>
                <w:rFonts w:eastAsia="Times New Roman"/>
                <w:szCs w:val="17"/>
              </w:rPr>
            </w:pPr>
            <w:r w:rsidRPr="008A14CA">
              <w:rPr>
                <w:rFonts w:eastAsia="Times New Roman"/>
                <w:szCs w:val="17"/>
              </w:rPr>
              <w:t>Director of Media and Communications</w:t>
            </w:r>
          </w:p>
        </w:tc>
        <w:tc>
          <w:tcPr>
            <w:tcW w:w="532" w:type="pct"/>
            <w:shd w:val="clear" w:color="auto" w:fill="auto"/>
            <w:noWrap/>
            <w:hideMark/>
          </w:tcPr>
          <w:p w14:paraId="6B802C91" w14:textId="77777777" w:rsidR="008A14CA" w:rsidRPr="008A14CA" w:rsidRDefault="008A14CA" w:rsidP="008A14CA">
            <w:pPr>
              <w:keepNext/>
              <w:spacing w:after="40"/>
              <w:jc w:val="right"/>
              <w:rPr>
                <w:rFonts w:eastAsia="Times New Roman"/>
                <w:szCs w:val="17"/>
              </w:rPr>
            </w:pPr>
            <w:r w:rsidRPr="008A14CA">
              <w:rPr>
                <w:rFonts w:eastAsia="Times New Roman"/>
                <w:szCs w:val="17"/>
              </w:rPr>
              <w:t>$196,076</w:t>
            </w:r>
          </w:p>
        </w:tc>
      </w:tr>
      <w:tr w:rsidR="008A14CA" w:rsidRPr="008A14CA" w14:paraId="66579FE1" w14:textId="77777777" w:rsidTr="008919E2">
        <w:trPr>
          <w:trHeight w:val="20"/>
        </w:trPr>
        <w:tc>
          <w:tcPr>
            <w:tcW w:w="833" w:type="pct"/>
            <w:shd w:val="clear" w:color="auto" w:fill="auto"/>
            <w:noWrap/>
            <w:hideMark/>
          </w:tcPr>
          <w:p w14:paraId="7608DB36" w14:textId="77777777" w:rsidR="008A14CA" w:rsidRPr="008A14CA" w:rsidRDefault="008A14CA" w:rsidP="008A14CA">
            <w:pPr>
              <w:jc w:val="left"/>
              <w:rPr>
                <w:rFonts w:eastAsia="Times New Roman"/>
                <w:szCs w:val="17"/>
              </w:rPr>
            </w:pPr>
          </w:p>
        </w:tc>
        <w:tc>
          <w:tcPr>
            <w:tcW w:w="530" w:type="pct"/>
            <w:shd w:val="clear" w:color="auto" w:fill="auto"/>
            <w:noWrap/>
            <w:hideMark/>
          </w:tcPr>
          <w:p w14:paraId="4CCEAC24" w14:textId="77777777" w:rsidR="008A14CA" w:rsidRPr="008A14CA" w:rsidRDefault="008A14CA" w:rsidP="008A14CA">
            <w:pPr>
              <w:jc w:val="left"/>
              <w:rPr>
                <w:rFonts w:eastAsia="Times New Roman"/>
                <w:szCs w:val="17"/>
              </w:rPr>
            </w:pPr>
          </w:p>
        </w:tc>
        <w:tc>
          <w:tcPr>
            <w:tcW w:w="3105" w:type="pct"/>
            <w:gridSpan w:val="2"/>
            <w:shd w:val="clear" w:color="auto" w:fill="auto"/>
            <w:hideMark/>
          </w:tcPr>
          <w:p w14:paraId="2FAEAEEE"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5B79AFBC" w14:textId="77777777" w:rsidR="008A14CA" w:rsidRPr="008A14CA" w:rsidRDefault="008A14CA" w:rsidP="008A14CA">
            <w:pPr>
              <w:jc w:val="right"/>
              <w:rPr>
                <w:rFonts w:eastAsia="Times New Roman"/>
                <w:i/>
                <w:iCs/>
                <w:szCs w:val="17"/>
              </w:rPr>
            </w:pPr>
          </w:p>
        </w:tc>
      </w:tr>
      <w:tr w:rsidR="008A14CA" w:rsidRPr="008A14CA" w14:paraId="5DA7F3FC" w14:textId="77777777" w:rsidTr="008919E2">
        <w:trPr>
          <w:trHeight w:val="20"/>
        </w:trPr>
        <w:tc>
          <w:tcPr>
            <w:tcW w:w="833" w:type="pct"/>
            <w:shd w:val="clear" w:color="auto" w:fill="auto"/>
            <w:noWrap/>
          </w:tcPr>
          <w:p w14:paraId="4A9D59B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Harmsen</w:t>
            </w:r>
          </w:p>
        </w:tc>
        <w:tc>
          <w:tcPr>
            <w:tcW w:w="530" w:type="pct"/>
            <w:shd w:val="clear" w:color="auto" w:fill="auto"/>
            <w:noWrap/>
          </w:tcPr>
          <w:p w14:paraId="1188DA84" w14:textId="77777777" w:rsidR="008A14CA" w:rsidRPr="008A14CA" w:rsidRDefault="008A14CA" w:rsidP="008A14CA">
            <w:pPr>
              <w:keepNext/>
              <w:spacing w:after="40"/>
              <w:jc w:val="left"/>
              <w:rPr>
                <w:rFonts w:eastAsia="Times New Roman"/>
                <w:szCs w:val="17"/>
              </w:rPr>
            </w:pPr>
            <w:r w:rsidRPr="008A14CA">
              <w:rPr>
                <w:rFonts w:eastAsia="Times New Roman"/>
                <w:szCs w:val="17"/>
              </w:rPr>
              <w:t>Nicholas</w:t>
            </w:r>
          </w:p>
        </w:tc>
        <w:tc>
          <w:tcPr>
            <w:tcW w:w="3105" w:type="pct"/>
            <w:gridSpan w:val="2"/>
            <w:shd w:val="clear" w:color="auto" w:fill="auto"/>
          </w:tcPr>
          <w:p w14:paraId="4A33C388" w14:textId="77777777" w:rsidR="008A14CA" w:rsidRPr="008A14CA" w:rsidRDefault="008A14CA" w:rsidP="008A14CA">
            <w:pPr>
              <w:keepNext/>
              <w:spacing w:after="40"/>
              <w:jc w:val="left"/>
              <w:rPr>
                <w:rFonts w:eastAsia="Times New Roman"/>
                <w:szCs w:val="17"/>
              </w:rPr>
            </w:pPr>
            <w:r w:rsidRPr="008A14CA">
              <w:rPr>
                <w:rFonts w:eastAsia="Times New Roman"/>
                <w:szCs w:val="17"/>
              </w:rPr>
              <w:t>Chief Media Adviser to the Premier</w:t>
            </w:r>
          </w:p>
        </w:tc>
        <w:tc>
          <w:tcPr>
            <w:tcW w:w="532" w:type="pct"/>
            <w:shd w:val="clear" w:color="auto" w:fill="auto"/>
            <w:noWrap/>
          </w:tcPr>
          <w:p w14:paraId="3EE1207B" w14:textId="77777777" w:rsidR="008A14CA" w:rsidRPr="008A14CA" w:rsidRDefault="008A14CA" w:rsidP="008A14CA">
            <w:pPr>
              <w:keepNext/>
              <w:spacing w:after="40"/>
              <w:jc w:val="right"/>
              <w:rPr>
                <w:rFonts w:eastAsia="Times New Roman"/>
                <w:szCs w:val="17"/>
              </w:rPr>
            </w:pPr>
            <w:r w:rsidRPr="008A14CA">
              <w:rPr>
                <w:rFonts w:eastAsia="Times New Roman"/>
                <w:szCs w:val="17"/>
              </w:rPr>
              <w:t>$189,337</w:t>
            </w:r>
          </w:p>
        </w:tc>
      </w:tr>
      <w:tr w:rsidR="008A14CA" w:rsidRPr="008A14CA" w14:paraId="36C29DBF" w14:textId="77777777" w:rsidTr="008919E2">
        <w:trPr>
          <w:trHeight w:val="20"/>
        </w:trPr>
        <w:tc>
          <w:tcPr>
            <w:tcW w:w="833" w:type="pct"/>
            <w:shd w:val="clear" w:color="auto" w:fill="auto"/>
            <w:noWrap/>
          </w:tcPr>
          <w:p w14:paraId="0F47FA91" w14:textId="77777777" w:rsidR="008A14CA" w:rsidRPr="008A14CA" w:rsidRDefault="008A14CA" w:rsidP="008A14CA">
            <w:pPr>
              <w:jc w:val="left"/>
              <w:rPr>
                <w:rFonts w:eastAsia="Times New Roman"/>
                <w:szCs w:val="17"/>
              </w:rPr>
            </w:pPr>
          </w:p>
        </w:tc>
        <w:tc>
          <w:tcPr>
            <w:tcW w:w="530" w:type="pct"/>
            <w:shd w:val="clear" w:color="auto" w:fill="auto"/>
            <w:noWrap/>
          </w:tcPr>
          <w:p w14:paraId="5764555B" w14:textId="77777777" w:rsidR="008A14CA" w:rsidRPr="008A14CA" w:rsidRDefault="008A14CA" w:rsidP="008A14CA">
            <w:pPr>
              <w:jc w:val="left"/>
              <w:rPr>
                <w:rFonts w:eastAsia="Times New Roman"/>
                <w:szCs w:val="17"/>
              </w:rPr>
            </w:pPr>
          </w:p>
        </w:tc>
        <w:tc>
          <w:tcPr>
            <w:tcW w:w="3105" w:type="pct"/>
            <w:gridSpan w:val="2"/>
            <w:shd w:val="clear" w:color="auto" w:fill="auto"/>
          </w:tcPr>
          <w:p w14:paraId="3F2B653E"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ED7C58D" w14:textId="77777777" w:rsidR="008A14CA" w:rsidRPr="008A14CA" w:rsidRDefault="008A14CA" w:rsidP="008A14CA">
            <w:pPr>
              <w:jc w:val="right"/>
              <w:rPr>
                <w:rFonts w:eastAsia="Times New Roman"/>
                <w:i/>
                <w:iCs/>
                <w:szCs w:val="17"/>
              </w:rPr>
            </w:pPr>
          </w:p>
        </w:tc>
      </w:tr>
      <w:tr w:rsidR="008A14CA" w:rsidRPr="008A14CA" w14:paraId="761CC4F9" w14:textId="77777777" w:rsidTr="008919E2">
        <w:trPr>
          <w:trHeight w:val="20"/>
        </w:trPr>
        <w:tc>
          <w:tcPr>
            <w:tcW w:w="833" w:type="pct"/>
            <w:shd w:val="clear" w:color="auto" w:fill="auto"/>
            <w:noWrap/>
          </w:tcPr>
          <w:p w14:paraId="632A750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Price</w:t>
            </w:r>
          </w:p>
        </w:tc>
        <w:tc>
          <w:tcPr>
            <w:tcW w:w="530" w:type="pct"/>
            <w:shd w:val="clear" w:color="auto" w:fill="auto"/>
            <w:noWrap/>
          </w:tcPr>
          <w:p w14:paraId="6ED8D380" w14:textId="77777777" w:rsidR="008A14CA" w:rsidRPr="008A14CA" w:rsidRDefault="008A14CA" w:rsidP="008A14CA">
            <w:pPr>
              <w:keepNext/>
              <w:spacing w:after="40"/>
              <w:jc w:val="left"/>
              <w:rPr>
                <w:rFonts w:eastAsia="Times New Roman"/>
                <w:szCs w:val="17"/>
              </w:rPr>
            </w:pPr>
            <w:r w:rsidRPr="008A14CA">
              <w:rPr>
                <w:rFonts w:eastAsia="Times New Roman"/>
                <w:szCs w:val="17"/>
              </w:rPr>
              <w:t>Lukas</w:t>
            </w:r>
          </w:p>
        </w:tc>
        <w:tc>
          <w:tcPr>
            <w:tcW w:w="3105" w:type="pct"/>
            <w:gridSpan w:val="2"/>
            <w:shd w:val="clear" w:color="auto" w:fill="auto"/>
          </w:tcPr>
          <w:p w14:paraId="0F36D1A9"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4515F31F" w14:textId="77777777" w:rsidR="008A14CA" w:rsidRPr="008A14CA" w:rsidRDefault="008A14CA" w:rsidP="008A14CA">
            <w:pPr>
              <w:keepNext/>
              <w:spacing w:after="40"/>
              <w:jc w:val="right"/>
              <w:rPr>
                <w:rFonts w:eastAsia="Times New Roman"/>
                <w:szCs w:val="17"/>
              </w:rPr>
            </w:pPr>
            <w:r w:rsidRPr="008A14CA">
              <w:rPr>
                <w:rFonts w:eastAsia="Times New Roman"/>
                <w:szCs w:val="17"/>
              </w:rPr>
              <w:t>$169,500</w:t>
            </w:r>
          </w:p>
        </w:tc>
      </w:tr>
      <w:tr w:rsidR="008A14CA" w:rsidRPr="008A14CA" w14:paraId="5C74D7C1" w14:textId="77777777" w:rsidTr="008919E2">
        <w:trPr>
          <w:trHeight w:val="20"/>
        </w:trPr>
        <w:tc>
          <w:tcPr>
            <w:tcW w:w="833" w:type="pct"/>
            <w:shd w:val="clear" w:color="auto" w:fill="auto"/>
            <w:noWrap/>
          </w:tcPr>
          <w:p w14:paraId="48BD870F" w14:textId="77777777" w:rsidR="008A14CA" w:rsidRPr="008A14CA" w:rsidRDefault="008A14CA" w:rsidP="008A14CA">
            <w:pPr>
              <w:jc w:val="left"/>
              <w:rPr>
                <w:rFonts w:eastAsia="Times New Roman"/>
                <w:szCs w:val="17"/>
              </w:rPr>
            </w:pPr>
          </w:p>
        </w:tc>
        <w:tc>
          <w:tcPr>
            <w:tcW w:w="530" w:type="pct"/>
            <w:shd w:val="clear" w:color="auto" w:fill="auto"/>
            <w:noWrap/>
          </w:tcPr>
          <w:p w14:paraId="29F31501" w14:textId="77777777" w:rsidR="008A14CA" w:rsidRPr="008A14CA" w:rsidRDefault="008A14CA" w:rsidP="008A14CA">
            <w:pPr>
              <w:jc w:val="left"/>
              <w:rPr>
                <w:rFonts w:eastAsia="Times New Roman"/>
                <w:szCs w:val="17"/>
              </w:rPr>
            </w:pPr>
          </w:p>
        </w:tc>
        <w:tc>
          <w:tcPr>
            <w:tcW w:w="3105" w:type="pct"/>
            <w:gridSpan w:val="2"/>
            <w:shd w:val="clear" w:color="auto" w:fill="auto"/>
          </w:tcPr>
          <w:p w14:paraId="6D7996EF" w14:textId="77777777" w:rsidR="008A14CA" w:rsidRPr="008A14CA" w:rsidRDefault="008A14CA" w:rsidP="008A14CA">
            <w:pPr>
              <w:jc w:val="left"/>
              <w:rPr>
                <w:rFonts w:eastAsia="Times New Roman"/>
                <w:i/>
                <w:iCs/>
                <w:szCs w:val="17"/>
              </w:rPr>
            </w:pPr>
            <w:r w:rsidRPr="008A14CA">
              <w:rPr>
                <w:rFonts w:eastAsia="Times New Roman"/>
                <w:i/>
                <w:iCs/>
                <w:szCs w:val="17"/>
              </w:rPr>
              <w:t>r</w:t>
            </w:r>
            <w:r w:rsidRPr="008A14CA">
              <w:rPr>
                <w:rFonts w:eastAsia="Times New Roman"/>
                <w:i/>
                <w:iCs/>
                <w:spacing w:val="-4"/>
                <w:szCs w:val="17"/>
              </w:rPr>
              <w:t>easonable personal use of mobile phone, car park, $30 per month for home internet</w:t>
            </w:r>
          </w:p>
        </w:tc>
        <w:tc>
          <w:tcPr>
            <w:tcW w:w="532" w:type="pct"/>
            <w:shd w:val="clear" w:color="auto" w:fill="auto"/>
            <w:noWrap/>
          </w:tcPr>
          <w:p w14:paraId="6CA04B47" w14:textId="77777777" w:rsidR="008A14CA" w:rsidRPr="008A14CA" w:rsidRDefault="008A14CA" w:rsidP="008A14CA">
            <w:pPr>
              <w:jc w:val="right"/>
              <w:rPr>
                <w:rFonts w:eastAsia="Times New Roman"/>
                <w:i/>
                <w:iCs/>
                <w:szCs w:val="17"/>
              </w:rPr>
            </w:pPr>
          </w:p>
        </w:tc>
      </w:tr>
      <w:tr w:rsidR="008A14CA" w:rsidRPr="008A14CA" w14:paraId="6F4FE25A" w14:textId="77777777" w:rsidTr="008919E2">
        <w:trPr>
          <w:trHeight w:val="20"/>
        </w:trPr>
        <w:tc>
          <w:tcPr>
            <w:tcW w:w="833" w:type="pct"/>
            <w:shd w:val="clear" w:color="auto" w:fill="auto"/>
            <w:noWrap/>
          </w:tcPr>
          <w:p w14:paraId="0985F5C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Blaikie</w:t>
            </w:r>
          </w:p>
        </w:tc>
        <w:tc>
          <w:tcPr>
            <w:tcW w:w="530" w:type="pct"/>
            <w:shd w:val="clear" w:color="auto" w:fill="auto"/>
            <w:noWrap/>
          </w:tcPr>
          <w:p w14:paraId="7332DE5B" w14:textId="77777777" w:rsidR="008A14CA" w:rsidRPr="008A14CA" w:rsidRDefault="008A14CA" w:rsidP="008A14CA">
            <w:pPr>
              <w:keepNext/>
              <w:spacing w:after="40"/>
              <w:jc w:val="left"/>
              <w:rPr>
                <w:rFonts w:eastAsia="Times New Roman"/>
                <w:szCs w:val="17"/>
              </w:rPr>
            </w:pPr>
            <w:r w:rsidRPr="008A14CA">
              <w:rPr>
                <w:rFonts w:eastAsia="Times New Roman"/>
                <w:szCs w:val="17"/>
              </w:rPr>
              <w:t>Catherine</w:t>
            </w:r>
          </w:p>
        </w:tc>
        <w:tc>
          <w:tcPr>
            <w:tcW w:w="3105" w:type="pct"/>
            <w:gridSpan w:val="2"/>
            <w:shd w:val="clear" w:color="auto" w:fill="auto"/>
          </w:tcPr>
          <w:p w14:paraId="01894E0F"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0B8458D0" w14:textId="77777777" w:rsidR="008A14CA" w:rsidRPr="008A14CA" w:rsidRDefault="008A14CA" w:rsidP="008A14CA">
            <w:pPr>
              <w:keepNext/>
              <w:spacing w:after="40"/>
              <w:jc w:val="right"/>
              <w:rPr>
                <w:rFonts w:eastAsia="Times New Roman"/>
                <w:szCs w:val="17"/>
              </w:rPr>
            </w:pPr>
            <w:r w:rsidRPr="008A14CA">
              <w:rPr>
                <w:rFonts w:eastAsia="Times New Roman"/>
                <w:szCs w:val="17"/>
              </w:rPr>
              <w:t>$169,500</w:t>
            </w:r>
          </w:p>
        </w:tc>
      </w:tr>
      <w:tr w:rsidR="008A14CA" w:rsidRPr="008A14CA" w14:paraId="31B27395" w14:textId="77777777" w:rsidTr="008919E2">
        <w:trPr>
          <w:trHeight w:val="20"/>
        </w:trPr>
        <w:tc>
          <w:tcPr>
            <w:tcW w:w="833" w:type="pct"/>
            <w:shd w:val="clear" w:color="auto" w:fill="auto"/>
            <w:noWrap/>
          </w:tcPr>
          <w:p w14:paraId="66AB8447" w14:textId="77777777" w:rsidR="008A14CA" w:rsidRPr="008A14CA" w:rsidRDefault="008A14CA" w:rsidP="008A14CA">
            <w:pPr>
              <w:jc w:val="left"/>
              <w:rPr>
                <w:rFonts w:eastAsia="Times New Roman"/>
                <w:b/>
                <w:bCs/>
                <w:szCs w:val="17"/>
              </w:rPr>
            </w:pPr>
          </w:p>
        </w:tc>
        <w:tc>
          <w:tcPr>
            <w:tcW w:w="530" w:type="pct"/>
            <w:shd w:val="clear" w:color="auto" w:fill="auto"/>
            <w:noWrap/>
          </w:tcPr>
          <w:p w14:paraId="5CFE777A" w14:textId="77777777" w:rsidR="008A14CA" w:rsidRPr="008A14CA" w:rsidRDefault="008A14CA" w:rsidP="008A14CA">
            <w:pPr>
              <w:jc w:val="left"/>
              <w:rPr>
                <w:rFonts w:eastAsia="Times New Roman"/>
                <w:szCs w:val="17"/>
              </w:rPr>
            </w:pPr>
          </w:p>
        </w:tc>
        <w:tc>
          <w:tcPr>
            <w:tcW w:w="3105" w:type="pct"/>
            <w:gridSpan w:val="2"/>
            <w:shd w:val="clear" w:color="auto" w:fill="auto"/>
          </w:tcPr>
          <w:p w14:paraId="293A5B7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ED2A28B" w14:textId="77777777" w:rsidR="008A14CA" w:rsidRPr="008A14CA" w:rsidRDefault="008A14CA" w:rsidP="008A14CA">
            <w:pPr>
              <w:jc w:val="right"/>
              <w:rPr>
                <w:rFonts w:eastAsia="Times New Roman"/>
                <w:i/>
                <w:iCs/>
                <w:szCs w:val="17"/>
              </w:rPr>
            </w:pPr>
          </w:p>
        </w:tc>
      </w:tr>
      <w:tr w:rsidR="008A14CA" w:rsidRPr="008A14CA" w14:paraId="2590EF8A" w14:textId="77777777" w:rsidTr="008919E2">
        <w:trPr>
          <w:trHeight w:val="20"/>
        </w:trPr>
        <w:tc>
          <w:tcPr>
            <w:tcW w:w="833" w:type="pct"/>
            <w:shd w:val="clear" w:color="auto" w:fill="auto"/>
            <w:noWrap/>
          </w:tcPr>
          <w:p w14:paraId="2608E0BD"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Ben</w:t>
            </w:r>
          </w:p>
        </w:tc>
        <w:tc>
          <w:tcPr>
            <w:tcW w:w="530" w:type="pct"/>
            <w:shd w:val="clear" w:color="auto" w:fill="auto"/>
            <w:noWrap/>
          </w:tcPr>
          <w:p w14:paraId="3DA282AF" w14:textId="77777777" w:rsidR="008A14CA" w:rsidRPr="008A14CA" w:rsidRDefault="008A14CA" w:rsidP="008A14CA">
            <w:pPr>
              <w:keepNext/>
              <w:spacing w:after="40"/>
              <w:jc w:val="left"/>
              <w:rPr>
                <w:rFonts w:eastAsia="Times New Roman"/>
                <w:szCs w:val="17"/>
              </w:rPr>
            </w:pPr>
            <w:r w:rsidRPr="008A14CA">
              <w:rPr>
                <w:rFonts w:eastAsia="Times New Roman"/>
                <w:szCs w:val="17"/>
              </w:rPr>
              <w:t>Lawrence</w:t>
            </w:r>
          </w:p>
        </w:tc>
        <w:tc>
          <w:tcPr>
            <w:tcW w:w="3105" w:type="pct"/>
            <w:gridSpan w:val="2"/>
            <w:shd w:val="clear" w:color="auto" w:fill="auto"/>
          </w:tcPr>
          <w:p w14:paraId="1E7C4D1E" w14:textId="77777777" w:rsidR="008A14CA" w:rsidRPr="008A14CA" w:rsidRDefault="008A14CA" w:rsidP="008A14CA">
            <w:pPr>
              <w:keepNext/>
              <w:spacing w:after="40"/>
              <w:jc w:val="left"/>
              <w:rPr>
                <w:rFonts w:eastAsia="Times New Roman"/>
                <w:szCs w:val="17"/>
              </w:rPr>
            </w:pPr>
            <w:r w:rsidRPr="008A14CA">
              <w:rPr>
                <w:rFonts w:eastAsia="Times New Roman"/>
                <w:szCs w:val="17"/>
              </w:rPr>
              <w:t>Economics Adviser</w:t>
            </w:r>
          </w:p>
        </w:tc>
        <w:tc>
          <w:tcPr>
            <w:tcW w:w="532" w:type="pct"/>
            <w:shd w:val="clear" w:color="auto" w:fill="auto"/>
            <w:noWrap/>
          </w:tcPr>
          <w:p w14:paraId="21A72DB3" w14:textId="77777777" w:rsidR="008A14CA" w:rsidRPr="008A14CA" w:rsidRDefault="008A14CA" w:rsidP="008A14CA">
            <w:pPr>
              <w:keepNext/>
              <w:spacing w:after="40"/>
              <w:jc w:val="right"/>
              <w:rPr>
                <w:rFonts w:eastAsia="Times New Roman"/>
                <w:szCs w:val="17"/>
              </w:rPr>
            </w:pPr>
            <w:r w:rsidRPr="008A14CA">
              <w:rPr>
                <w:rFonts w:eastAsia="Times New Roman"/>
                <w:szCs w:val="17"/>
              </w:rPr>
              <w:t>$169,500</w:t>
            </w:r>
          </w:p>
        </w:tc>
      </w:tr>
      <w:tr w:rsidR="008A14CA" w:rsidRPr="008A14CA" w14:paraId="38C78969" w14:textId="77777777" w:rsidTr="008919E2">
        <w:trPr>
          <w:trHeight w:val="20"/>
        </w:trPr>
        <w:tc>
          <w:tcPr>
            <w:tcW w:w="833" w:type="pct"/>
            <w:shd w:val="clear" w:color="auto" w:fill="auto"/>
            <w:noWrap/>
          </w:tcPr>
          <w:p w14:paraId="44424DDC" w14:textId="77777777" w:rsidR="008A14CA" w:rsidRPr="008A14CA" w:rsidRDefault="008A14CA" w:rsidP="008A14CA">
            <w:pPr>
              <w:jc w:val="left"/>
              <w:rPr>
                <w:rFonts w:eastAsia="Times New Roman"/>
                <w:b/>
                <w:bCs/>
                <w:szCs w:val="17"/>
              </w:rPr>
            </w:pPr>
          </w:p>
        </w:tc>
        <w:tc>
          <w:tcPr>
            <w:tcW w:w="530" w:type="pct"/>
            <w:shd w:val="clear" w:color="auto" w:fill="auto"/>
            <w:noWrap/>
          </w:tcPr>
          <w:p w14:paraId="3EB1CAC3" w14:textId="77777777" w:rsidR="008A14CA" w:rsidRPr="008A14CA" w:rsidRDefault="008A14CA" w:rsidP="008A14CA">
            <w:pPr>
              <w:jc w:val="left"/>
              <w:rPr>
                <w:rFonts w:eastAsia="Times New Roman"/>
                <w:szCs w:val="17"/>
              </w:rPr>
            </w:pPr>
          </w:p>
        </w:tc>
        <w:tc>
          <w:tcPr>
            <w:tcW w:w="3105" w:type="pct"/>
            <w:gridSpan w:val="2"/>
            <w:shd w:val="clear" w:color="auto" w:fill="auto"/>
          </w:tcPr>
          <w:p w14:paraId="45BC6C83"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89BB6FA" w14:textId="77777777" w:rsidR="008A14CA" w:rsidRPr="008A14CA" w:rsidRDefault="008A14CA" w:rsidP="008A14CA">
            <w:pPr>
              <w:jc w:val="right"/>
              <w:rPr>
                <w:rFonts w:eastAsia="Times New Roman"/>
                <w:i/>
                <w:iCs/>
                <w:szCs w:val="17"/>
              </w:rPr>
            </w:pPr>
          </w:p>
        </w:tc>
      </w:tr>
      <w:tr w:rsidR="008A14CA" w:rsidRPr="008A14CA" w14:paraId="79BAD10F" w14:textId="77777777" w:rsidTr="008919E2">
        <w:trPr>
          <w:trHeight w:val="20"/>
        </w:trPr>
        <w:tc>
          <w:tcPr>
            <w:tcW w:w="833" w:type="pct"/>
            <w:shd w:val="clear" w:color="auto" w:fill="auto"/>
            <w:noWrap/>
          </w:tcPr>
          <w:p w14:paraId="59EF4CE5"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Richardson</w:t>
            </w:r>
          </w:p>
        </w:tc>
        <w:tc>
          <w:tcPr>
            <w:tcW w:w="530" w:type="pct"/>
            <w:shd w:val="clear" w:color="auto" w:fill="auto"/>
            <w:noWrap/>
          </w:tcPr>
          <w:p w14:paraId="4C65DF88" w14:textId="77777777" w:rsidR="008A14CA" w:rsidRPr="008A14CA" w:rsidRDefault="008A14CA" w:rsidP="008A14CA">
            <w:pPr>
              <w:keepNext/>
              <w:spacing w:after="40"/>
              <w:jc w:val="left"/>
              <w:rPr>
                <w:rFonts w:eastAsia="Times New Roman"/>
                <w:szCs w:val="17"/>
              </w:rPr>
            </w:pPr>
            <w:r w:rsidRPr="008A14CA">
              <w:rPr>
                <w:rFonts w:eastAsia="Times New Roman"/>
                <w:szCs w:val="17"/>
              </w:rPr>
              <w:t>Thomas</w:t>
            </w:r>
          </w:p>
        </w:tc>
        <w:tc>
          <w:tcPr>
            <w:tcW w:w="3105" w:type="pct"/>
            <w:gridSpan w:val="2"/>
            <w:shd w:val="clear" w:color="auto" w:fill="auto"/>
          </w:tcPr>
          <w:p w14:paraId="7B3D4549"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Media Adviser</w:t>
            </w:r>
          </w:p>
        </w:tc>
        <w:tc>
          <w:tcPr>
            <w:tcW w:w="532" w:type="pct"/>
            <w:shd w:val="clear" w:color="auto" w:fill="auto"/>
            <w:noWrap/>
          </w:tcPr>
          <w:p w14:paraId="7897FC66"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2C5A5FEB" w14:textId="77777777" w:rsidTr="008919E2">
        <w:trPr>
          <w:trHeight w:val="20"/>
        </w:trPr>
        <w:tc>
          <w:tcPr>
            <w:tcW w:w="833" w:type="pct"/>
            <w:shd w:val="clear" w:color="auto" w:fill="auto"/>
            <w:noWrap/>
          </w:tcPr>
          <w:p w14:paraId="0EF31DF8" w14:textId="77777777" w:rsidR="008A14CA" w:rsidRPr="008A14CA" w:rsidRDefault="008A14CA" w:rsidP="008A14CA">
            <w:pPr>
              <w:jc w:val="left"/>
              <w:rPr>
                <w:rFonts w:eastAsia="Times New Roman"/>
                <w:szCs w:val="17"/>
              </w:rPr>
            </w:pPr>
          </w:p>
        </w:tc>
        <w:tc>
          <w:tcPr>
            <w:tcW w:w="530" w:type="pct"/>
            <w:shd w:val="clear" w:color="auto" w:fill="auto"/>
            <w:noWrap/>
          </w:tcPr>
          <w:p w14:paraId="1FD16DC4" w14:textId="77777777" w:rsidR="008A14CA" w:rsidRPr="008A14CA" w:rsidRDefault="008A14CA" w:rsidP="008A14CA">
            <w:pPr>
              <w:jc w:val="left"/>
              <w:rPr>
                <w:rFonts w:eastAsia="Times New Roman"/>
                <w:szCs w:val="17"/>
              </w:rPr>
            </w:pPr>
          </w:p>
        </w:tc>
        <w:tc>
          <w:tcPr>
            <w:tcW w:w="3105" w:type="pct"/>
            <w:gridSpan w:val="2"/>
            <w:shd w:val="clear" w:color="auto" w:fill="auto"/>
          </w:tcPr>
          <w:p w14:paraId="406CB44C"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54D9503" w14:textId="77777777" w:rsidR="008A14CA" w:rsidRPr="008A14CA" w:rsidRDefault="008A14CA" w:rsidP="008A14CA">
            <w:pPr>
              <w:jc w:val="right"/>
              <w:rPr>
                <w:rFonts w:eastAsia="Times New Roman"/>
                <w:szCs w:val="17"/>
              </w:rPr>
            </w:pPr>
          </w:p>
        </w:tc>
      </w:tr>
      <w:tr w:rsidR="008A14CA" w:rsidRPr="008A14CA" w14:paraId="18DFA2D7" w14:textId="77777777" w:rsidTr="008919E2">
        <w:trPr>
          <w:trHeight w:val="20"/>
        </w:trPr>
        <w:tc>
          <w:tcPr>
            <w:tcW w:w="833" w:type="pct"/>
            <w:shd w:val="clear" w:color="auto" w:fill="auto"/>
            <w:noWrap/>
          </w:tcPr>
          <w:p w14:paraId="221E8D52"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Richardson</w:t>
            </w:r>
          </w:p>
        </w:tc>
        <w:tc>
          <w:tcPr>
            <w:tcW w:w="530" w:type="pct"/>
            <w:shd w:val="clear" w:color="auto" w:fill="auto"/>
            <w:noWrap/>
          </w:tcPr>
          <w:p w14:paraId="09203931" w14:textId="77777777" w:rsidR="008A14CA" w:rsidRPr="008A14CA" w:rsidRDefault="008A14CA" w:rsidP="008A14CA">
            <w:pPr>
              <w:keepNext/>
              <w:spacing w:after="40"/>
              <w:jc w:val="left"/>
              <w:rPr>
                <w:rFonts w:eastAsia="Times New Roman"/>
                <w:szCs w:val="17"/>
              </w:rPr>
            </w:pPr>
            <w:r w:rsidRPr="008A14CA">
              <w:rPr>
                <w:rFonts w:eastAsia="Times New Roman"/>
                <w:szCs w:val="17"/>
              </w:rPr>
              <w:t>Jemma</w:t>
            </w:r>
          </w:p>
        </w:tc>
        <w:tc>
          <w:tcPr>
            <w:tcW w:w="3105" w:type="pct"/>
            <w:gridSpan w:val="2"/>
            <w:shd w:val="clear" w:color="auto" w:fill="auto"/>
          </w:tcPr>
          <w:p w14:paraId="343EBB55"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Media Adviser</w:t>
            </w:r>
          </w:p>
        </w:tc>
        <w:tc>
          <w:tcPr>
            <w:tcW w:w="532" w:type="pct"/>
            <w:shd w:val="clear" w:color="auto" w:fill="auto"/>
            <w:noWrap/>
          </w:tcPr>
          <w:p w14:paraId="65A57E00"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28E1474F" w14:textId="77777777" w:rsidTr="008919E2">
        <w:trPr>
          <w:trHeight w:val="20"/>
        </w:trPr>
        <w:tc>
          <w:tcPr>
            <w:tcW w:w="833" w:type="pct"/>
            <w:shd w:val="clear" w:color="auto" w:fill="auto"/>
            <w:noWrap/>
          </w:tcPr>
          <w:p w14:paraId="5676C79A" w14:textId="77777777" w:rsidR="008A14CA" w:rsidRPr="008A14CA" w:rsidRDefault="008A14CA" w:rsidP="008A14CA">
            <w:pPr>
              <w:jc w:val="left"/>
              <w:rPr>
                <w:rFonts w:eastAsia="Times New Roman"/>
                <w:szCs w:val="17"/>
              </w:rPr>
            </w:pPr>
          </w:p>
        </w:tc>
        <w:tc>
          <w:tcPr>
            <w:tcW w:w="530" w:type="pct"/>
            <w:shd w:val="clear" w:color="auto" w:fill="auto"/>
            <w:noWrap/>
          </w:tcPr>
          <w:p w14:paraId="25D45350" w14:textId="77777777" w:rsidR="008A14CA" w:rsidRPr="008A14CA" w:rsidRDefault="008A14CA" w:rsidP="008A14CA">
            <w:pPr>
              <w:jc w:val="left"/>
              <w:rPr>
                <w:rFonts w:eastAsia="Times New Roman"/>
                <w:szCs w:val="17"/>
              </w:rPr>
            </w:pPr>
          </w:p>
        </w:tc>
        <w:tc>
          <w:tcPr>
            <w:tcW w:w="3105" w:type="pct"/>
            <w:gridSpan w:val="2"/>
            <w:shd w:val="clear" w:color="auto" w:fill="auto"/>
          </w:tcPr>
          <w:p w14:paraId="5D8CDAE9"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FB6F4FB" w14:textId="77777777" w:rsidR="008A14CA" w:rsidRPr="008A14CA" w:rsidRDefault="008A14CA" w:rsidP="008A14CA">
            <w:pPr>
              <w:jc w:val="right"/>
              <w:rPr>
                <w:rFonts w:eastAsia="Times New Roman"/>
                <w:szCs w:val="17"/>
              </w:rPr>
            </w:pPr>
          </w:p>
        </w:tc>
      </w:tr>
      <w:tr w:rsidR="008A14CA" w:rsidRPr="008A14CA" w14:paraId="1B0765E1" w14:textId="77777777" w:rsidTr="008919E2">
        <w:trPr>
          <w:trHeight w:val="20"/>
        </w:trPr>
        <w:tc>
          <w:tcPr>
            <w:tcW w:w="833" w:type="pct"/>
            <w:shd w:val="clear" w:color="auto" w:fill="auto"/>
            <w:noWrap/>
          </w:tcPr>
          <w:p w14:paraId="65795A9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Gillick</w:t>
            </w:r>
          </w:p>
        </w:tc>
        <w:tc>
          <w:tcPr>
            <w:tcW w:w="530" w:type="pct"/>
            <w:shd w:val="clear" w:color="auto" w:fill="auto"/>
            <w:noWrap/>
          </w:tcPr>
          <w:p w14:paraId="7B9467B4" w14:textId="77777777" w:rsidR="008A14CA" w:rsidRPr="008A14CA" w:rsidRDefault="008A14CA" w:rsidP="008A14CA">
            <w:pPr>
              <w:keepNext/>
              <w:spacing w:after="40"/>
              <w:jc w:val="left"/>
              <w:rPr>
                <w:rFonts w:eastAsia="Times New Roman"/>
                <w:szCs w:val="17"/>
              </w:rPr>
            </w:pPr>
            <w:r w:rsidRPr="008A14CA">
              <w:rPr>
                <w:rFonts w:eastAsia="Times New Roman"/>
                <w:szCs w:val="17"/>
              </w:rPr>
              <w:t>Jason</w:t>
            </w:r>
          </w:p>
        </w:tc>
        <w:tc>
          <w:tcPr>
            <w:tcW w:w="3105" w:type="pct"/>
            <w:gridSpan w:val="2"/>
            <w:shd w:val="clear" w:color="auto" w:fill="auto"/>
          </w:tcPr>
          <w:p w14:paraId="075B6E56"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Media Adviser</w:t>
            </w:r>
          </w:p>
        </w:tc>
        <w:tc>
          <w:tcPr>
            <w:tcW w:w="532" w:type="pct"/>
            <w:shd w:val="clear" w:color="auto" w:fill="auto"/>
            <w:noWrap/>
          </w:tcPr>
          <w:p w14:paraId="59A49C27"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6584E608" w14:textId="77777777" w:rsidTr="008919E2">
        <w:trPr>
          <w:trHeight w:val="20"/>
        </w:trPr>
        <w:tc>
          <w:tcPr>
            <w:tcW w:w="833" w:type="pct"/>
            <w:shd w:val="clear" w:color="auto" w:fill="auto"/>
            <w:noWrap/>
          </w:tcPr>
          <w:p w14:paraId="05DC16D3" w14:textId="77777777" w:rsidR="008A14CA" w:rsidRPr="008A14CA" w:rsidRDefault="008A14CA" w:rsidP="008A14CA">
            <w:pPr>
              <w:jc w:val="left"/>
              <w:rPr>
                <w:rFonts w:eastAsia="Times New Roman"/>
                <w:szCs w:val="17"/>
              </w:rPr>
            </w:pPr>
          </w:p>
        </w:tc>
        <w:tc>
          <w:tcPr>
            <w:tcW w:w="530" w:type="pct"/>
            <w:shd w:val="clear" w:color="auto" w:fill="auto"/>
            <w:noWrap/>
          </w:tcPr>
          <w:p w14:paraId="676444F6" w14:textId="77777777" w:rsidR="008A14CA" w:rsidRPr="008A14CA" w:rsidRDefault="008A14CA" w:rsidP="008A14CA">
            <w:pPr>
              <w:jc w:val="left"/>
              <w:rPr>
                <w:rFonts w:eastAsia="Times New Roman"/>
                <w:szCs w:val="17"/>
              </w:rPr>
            </w:pPr>
          </w:p>
        </w:tc>
        <w:tc>
          <w:tcPr>
            <w:tcW w:w="3105" w:type="pct"/>
            <w:gridSpan w:val="2"/>
            <w:shd w:val="clear" w:color="auto" w:fill="auto"/>
          </w:tcPr>
          <w:p w14:paraId="0CB686E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51633213" w14:textId="77777777" w:rsidR="008A14CA" w:rsidRPr="008A14CA" w:rsidRDefault="008A14CA" w:rsidP="008A14CA">
            <w:pPr>
              <w:jc w:val="right"/>
              <w:rPr>
                <w:rFonts w:eastAsia="Times New Roman"/>
                <w:i/>
                <w:iCs/>
                <w:szCs w:val="17"/>
              </w:rPr>
            </w:pPr>
          </w:p>
        </w:tc>
      </w:tr>
      <w:tr w:rsidR="008A14CA" w:rsidRPr="008A14CA" w14:paraId="4424414D" w14:textId="77777777" w:rsidTr="008919E2">
        <w:trPr>
          <w:trHeight w:val="20"/>
        </w:trPr>
        <w:tc>
          <w:tcPr>
            <w:tcW w:w="833" w:type="pct"/>
            <w:shd w:val="clear" w:color="auto" w:fill="auto"/>
            <w:noWrap/>
          </w:tcPr>
          <w:p w14:paraId="3679A6A9"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Berketa</w:t>
            </w:r>
            <w:proofErr w:type="spellEnd"/>
          </w:p>
        </w:tc>
        <w:tc>
          <w:tcPr>
            <w:tcW w:w="530" w:type="pct"/>
            <w:shd w:val="clear" w:color="auto" w:fill="auto"/>
            <w:noWrap/>
          </w:tcPr>
          <w:p w14:paraId="73FB6E7E" w14:textId="77777777" w:rsidR="008A14CA" w:rsidRPr="008A14CA" w:rsidRDefault="008A14CA" w:rsidP="008A14CA">
            <w:pPr>
              <w:keepNext/>
              <w:spacing w:after="40"/>
              <w:jc w:val="left"/>
              <w:rPr>
                <w:rFonts w:eastAsia="Times New Roman"/>
                <w:szCs w:val="17"/>
              </w:rPr>
            </w:pPr>
            <w:r w:rsidRPr="008A14CA">
              <w:rPr>
                <w:rFonts w:eastAsia="Times New Roman"/>
                <w:szCs w:val="17"/>
              </w:rPr>
              <w:t>Jack</w:t>
            </w:r>
          </w:p>
        </w:tc>
        <w:tc>
          <w:tcPr>
            <w:tcW w:w="3105" w:type="pct"/>
            <w:gridSpan w:val="2"/>
            <w:shd w:val="clear" w:color="auto" w:fill="auto"/>
          </w:tcPr>
          <w:p w14:paraId="0FCAD475"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Senior Media Adviser </w:t>
            </w:r>
          </w:p>
        </w:tc>
        <w:tc>
          <w:tcPr>
            <w:tcW w:w="532" w:type="pct"/>
            <w:shd w:val="clear" w:color="auto" w:fill="auto"/>
            <w:noWrap/>
          </w:tcPr>
          <w:p w14:paraId="73454991"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0A9AFA45" w14:textId="77777777" w:rsidTr="008919E2">
        <w:trPr>
          <w:trHeight w:val="20"/>
        </w:trPr>
        <w:tc>
          <w:tcPr>
            <w:tcW w:w="833" w:type="pct"/>
            <w:shd w:val="clear" w:color="auto" w:fill="auto"/>
            <w:noWrap/>
          </w:tcPr>
          <w:p w14:paraId="3DEA0A1A" w14:textId="77777777" w:rsidR="008A14CA" w:rsidRPr="008A14CA" w:rsidRDefault="008A14CA" w:rsidP="008A14CA">
            <w:pPr>
              <w:jc w:val="left"/>
              <w:rPr>
                <w:rFonts w:eastAsia="Times New Roman"/>
                <w:b/>
                <w:bCs/>
                <w:szCs w:val="17"/>
              </w:rPr>
            </w:pPr>
          </w:p>
        </w:tc>
        <w:tc>
          <w:tcPr>
            <w:tcW w:w="530" w:type="pct"/>
            <w:shd w:val="clear" w:color="auto" w:fill="auto"/>
            <w:noWrap/>
          </w:tcPr>
          <w:p w14:paraId="56926D32" w14:textId="77777777" w:rsidR="008A14CA" w:rsidRPr="008A14CA" w:rsidRDefault="008A14CA" w:rsidP="008A14CA">
            <w:pPr>
              <w:jc w:val="left"/>
              <w:rPr>
                <w:rFonts w:eastAsia="Times New Roman"/>
                <w:szCs w:val="17"/>
              </w:rPr>
            </w:pPr>
          </w:p>
        </w:tc>
        <w:tc>
          <w:tcPr>
            <w:tcW w:w="3105" w:type="pct"/>
            <w:gridSpan w:val="2"/>
            <w:shd w:val="clear" w:color="auto" w:fill="auto"/>
          </w:tcPr>
          <w:p w14:paraId="4A740AA1" w14:textId="77777777" w:rsidR="008A14CA" w:rsidRPr="008A14CA" w:rsidRDefault="008A14CA" w:rsidP="008A14CA">
            <w:pPr>
              <w:jc w:val="left"/>
              <w:rPr>
                <w:rFonts w:eastAsia="Times New Roman"/>
                <w:i/>
                <w:iCs/>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0C898CE" w14:textId="77777777" w:rsidR="008A14CA" w:rsidRPr="008A14CA" w:rsidRDefault="008A14CA" w:rsidP="008A14CA">
            <w:pPr>
              <w:jc w:val="right"/>
              <w:rPr>
                <w:rFonts w:eastAsia="Times New Roman"/>
                <w:i/>
                <w:iCs/>
                <w:szCs w:val="17"/>
              </w:rPr>
            </w:pPr>
          </w:p>
        </w:tc>
      </w:tr>
      <w:tr w:rsidR="008A14CA" w:rsidRPr="008A14CA" w14:paraId="1B89AF15" w14:textId="77777777" w:rsidTr="008919E2">
        <w:trPr>
          <w:trHeight w:val="20"/>
        </w:trPr>
        <w:tc>
          <w:tcPr>
            <w:tcW w:w="833" w:type="pct"/>
            <w:shd w:val="clear" w:color="auto" w:fill="auto"/>
            <w:noWrap/>
          </w:tcPr>
          <w:p w14:paraId="767FDDF6"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De Bono</w:t>
            </w:r>
          </w:p>
        </w:tc>
        <w:tc>
          <w:tcPr>
            <w:tcW w:w="530" w:type="pct"/>
            <w:shd w:val="clear" w:color="auto" w:fill="auto"/>
            <w:noWrap/>
          </w:tcPr>
          <w:p w14:paraId="22732FB6" w14:textId="77777777" w:rsidR="008A14CA" w:rsidRPr="008A14CA" w:rsidRDefault="008A14CA" w:rsidP="008A14CA">
            <w:pPr>
              <w:keepNext/>
              <w:spacing w:after="40"/>
              <w:jc w:val="left"/>
              <w:rPr>
                <w:rFonts w:eastAsia="Times New Roman"/>
                <w:szCs w:val="17"/>
              </w:rPr>
            </w:pPr>
            <w:r w:rsidRPr="008A14CA">
              <w:rPr>
                <w:rFonts w:eastAsia="Times New Roman"/>
                <w:szCs w:val="17"/>
              </w:rPr>
              <w:t>Nadine</w:t>
            </w:r>
          </w:p>
        </w:tc>
        <w:tc>
          <w:tcPr>
            <w:tcW w:w="3105" w:type="pct"/>
            <w:gridSpan w:val="2"/>
            <w:shd w:val="clear" w:color="auto" w:fill="auto"/>
          </w:tcPr>
          <w:p w14:paraId="37FA3102"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Media Adviser</w:t>
            </w:r>
          </w:p>
        </w:tc>
        <w:tc>
          <w:tcPr>
            <w:tcW w:w="532" w:type="pct"/>
            <w:shd w:val="clear" w:color="auto" w:fill="auto"/>
            <w:noWrap/>
          </w:tcPr>
          <w:p w14:paraId="1436F60B"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3F186681" w14:textId="77777777" w:rsidTr="008919E2">
        <w:trPr>
          <w:trHeight w:val="20"/>
        </w:trPr>
        <w:tc>
          <w:tcPr>
            <w:tcW w:w="833" w:type="pct"/>
            <w:shd w:val="clear" w:color="auto" w:fill="auto"/>
            <w:noWrap/>
          </w:tcPr>
          <w:p w14:paraId="0C0E7D1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2E29C20"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A8C424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1D68E28" w14:textId="77777777" w:rsidR="008A14CA" w:rsidRPr="008A14CA" w:rsidRDefault="008A14CA" w:rsidP="008A14CA">
            <w:pPr>
              <w:jc w:val="right"/>
              <w:rPr>
                <w:rFonts w:eastAsia="Times New Roman"/>
                <w:i/>
                <w:iCs/>
                <w:spacing w:val="-4"/>
                <w:szCs w:val="17"/>
              </w:rPr>
            </w:pPr>
          </w:p>
        </w:tc>
      </w:tr>
      <w:tr w:rsidR="008A14CA" w:rsidRPr="008A14CA" w14:paraId="29A875C7" w14:textId="77777777" w:rsidTr="008919E2">
        <w:trPr>
          <w:trHeight w:val="20"/>
        </w:trPr>
        <w:tc>
          <w:tcPr>
            <w:tcW w:w="833" w:type="pct"/>
            <w:shd w:val="clear" w:color="auto" w:fill="auto"/>
            <w:noWrap/>
          </w:tcPr>
          <w:p w14:paraId="262131C4"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McMahon</w:t>
            </w:r>
          </w:p>
        </w:tc>
        <w:tc>
          <w:tcPr>
            <w:tcW w:w="530" w:type="pct"/>
            <w:shd w:val="clear" w:color="auto" w:fill="auto"/>
            <w:noWrap/>
          </w:tcPr>
          <w:p w14:paraId="627EE9F1" w14:textId="77777777" w:rsidR="008A14CA" w:rsidRPr="008A14CA" w:rsidRDefault="008A14CA" w:rsidP="008A14CA">
            <w:pPr>
              <w:keepNext/>
              <w:spacing w:after="40"/>
              <w:jc w:val="left"/>
              <w:rPr>
                <w:rFonts w:eastAsia="Times New Roman"/>
                <w:szCs w:val="17"/>
              </w:rPr>
            </w:pPr>
            <w:r w:rsidRPr="008A14CA">
              <w:rPr>
                <w:rFonts w:eastAsia="Times New Roman"/>
                <w:szCs w:val="17"/>
              </w:rPr>
              <w:t>Amelia</w:t>
            </w:r>
          </w:p>
        </w:tc>
        <w:tc>
          <w:tcPr>
            <w:tcW w:w="3105" w:type="pct"/>
            <w:gridSpan w:val="2"/>
            <w:shd w:val="clear" w:color="auto" w:fill="auto"/>
          </w:tcPr>
          <w:p w14:paraId="39E1B62A"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Media Adviser</w:t>
            </w:r>
          </w:p>
        </w:tc>
        <w:tc>
          <w:tcPr>
            <w:tcW w:w="532" w:type="pct"/>
            <w:shd w:val="clear" w:color="auto" w:fill="auto"/>
            <w:noWrap/>
          </w:tcPr>
          <w:p w14:paraId="23164D84"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4BC53B28" w14:textId="77777777" w:rsidTr="008919E2">
        <w:trPr>
          <w:trHeight w:val="20"/>
        </w:trPr>
        <w:tc>
          <w:tcPr>
            <w:tcW w:w="833" w:type="pct"/>
            <w:shd w:val="clear" w:color="auto" w:fill="auto"/>
            <w:noWrap/>
          </w:tcPr>
          <w:p w14:paraId="3EBB2F4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E129F4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1B751567"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5C2C324" w14:textId="77777777" w:rsidR="008A14CA" w:rsidRPr="008A14CA" w:rsidRDefault="008A14CA" w:rsidP="008A14CA">
            <w:pPr>
              <w:jc w:val="right"/>
              <w:rPr>
                <w:rFonts w:eastAsia="Times New Roman"/>
                <w:i/>
                <w:iCs/>
                <w:spacing w:val="-4"/>
                <w:szCs w:val="17"/>
              </w:rPr>
            </w:pPr>
          </w:p>
        </w:tc>
      </w:tr>
      <w:tr w:rsidR="008A14CA" w:rsidRPr="008A14CA" w14:paraId="5E2BB810" w14:textId="77777777" w:rsidTr="008919E2">
        <w:trPr>
          <w:trHeight w:val="20"/>
        </w:trPr>
        <w:tc>
          <w:tcPr>
            <w:tcW w:w="833" w:type="pct"/>
            <w:shd w:val="clear" w:color="auto" w:fill="auto"/>
            <w:noWrap/>
          </w:tcPr>
          <w:p w14:paraId="687B49C4"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Perre</w:t>
            </w:r>
          </w:p>
        </w:tc>
        <w:tc>
          <w:tcPr>
            <w:tcW w:w="530" w:type="pct"/>
            <w:shd w:val="clear" w:color="auto" w:fill="auto"/>
            <w:noWrap/>
          </w:tcPr>
          <w:p w14:paraId="5CC9D50B" w14:textId="77777777" w:rsidR="008A14CA" w:rsidRPr="008A14CA" w:rsidRDefault="008A14CA" w:rsidP="008A14CA">
            <w:pPr>
              <w:keepNext/>
              <w:spacing w:after="40"/>
              <w:jc w:val="left"/>
              <w:rPr>
                <w:rFonts w:eastAsia="Times New Roman"/>
                <w:szCs w:val="17"/>
              </w:rPr>
            </w:pPr>
            <w:r w:rsidRPr="008A14CA">
              <w:rPr>
                <w:rFonts w:eastAsia="Times New Roman"/>
                <w:szCs w:val="17"/>
              </w:rPr>
              <w:t>Pamela</w:t>
            </w:r>
          </w:p>
        </w:tc>
        <w:tc>
          <w:tcPr>
            <w:tcW w:w="3105" w:type="pct"/>
            <w:gridSpan w:val="2"/>
            <w:shd w:val="clear" w:color="auto" w:fill="auto"/>
          </w:tcPr>
          <w:p w14:paraId="45FEF5F7" w14:textId="77777777" w:rsidR="008A14CA" w:rsidRPr="008A14CA" w:rsidRDefault="008A14CA" w:rsidP="008A14CA">
            <w:pPr>
              <w:keepNext/>
              <w:spacing w:after="40"/>
              <w:jc w:val="left"/>
              <w:rPr>
                <w:rFonts w:eastAsia="Times New Roman"/>
                <w:szCs w:val="17"/>
              </w:rPr>
            </w:pPr>
            <w:r w:rsidRPr="008A14CA">
              <w:rPr>
                <w:rFonts w:eastAsia="Times New Roman"/>
                <w:szCs w:val="17"/>
              </w:rPr>
              <w:t>Media Unit Manager</w:t>
            </w:r>
          </w:p>
        </w:tc>
        <w:tc>
          <w:tcPr>
            <w:tcW w:w="532" w:type="pct"/>
            <w:shd w:val="clear" w:color="auto" w:fill="auto"/>
            <w:noWrap/>
          </w:tcPr>
          <w:p w14:paraId="612EDEF1" w14:textId="77777777" w:rsidR="008A14CA" w:rsidRPr="008A14CA" w:rsidRDefault="008A14CA" w:rsidP="008A14CA">
            <w:pPr>
              <w:keepNext/>
              <w:spacing w:after="40"/>
              <w:jc w:val="right"/>
              <w:rPr>
                <w:rFonts w:eastAsia="Times New Roman"/>
                <w:szCs w:val="17"/>
              </w:rPr>
            </w:pPr>
            <w:r w:rsidRPr="008A14CA">
              <w:rPr>
                <w:rFonts w:eastAsia="Times New Roman"/>
                <w:szCs w:val="17"/>
              </w:rPr>
              <w:t>$153,787</w:t>
            </w:r>
          </w:p>
        </w:tc>
      </w:tr>
      <w:tr w:rsidR="008A14CA" w:rsidRPr="008A14CA" w14:paraId="1F7F2547" w14:textId="77777777" w:rsidTr="008919E2">
        <w:trPr>
          <w:trHeight w:val="20"/>
        </w:trPr>
        <w:tc>
          <w:tcPr>
            <w:tcW w:w="833" w:type="pct"/>
            <w:shd w:val="clear" w:color="auto" w:fill="auto"/>
            <w:noWrap/>
          </w:tcPr>
          <w:p w14:paraId="4E4128F6"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4CD3577"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F88F6B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46E88B4" w14:textId="77777777" w:rsidR="008A14CA" w:rsidRPr="008A14CA" w:rsidRDefault="008A14CA" w:rsidP="008A14CA">
            <w:pPr>
              <w:jc w:val="right"/>
              <w:rPr>
                <w:rFonts w:eastAsia="Times New Roman"/>
                <w:i/>
                <w:iCs/>
                <w:spacing w:val="-4"/>
                <w:szCs w:val="17"/>
              </w:rPr>
            </w:pPr>
          </w:p>
        </w:tc>
      </w:tr>
      <w:tr w:rsidR="008A14CA" w:rsidRPr="008A14CA" w14:paraId="55B48B0A" w14:textId="77777777" w:rsidTr="008919E2">
        <w:trPr>
          <w:trHeight w:val="20"/>
        </w:trPr>
        <w:tc>
          <w:tcPr>
            <w:tcW w:w="833" w:type="pct"/>
            <w:shd w:val="clear" w:color="auto" w:fill="auto"/>
            <w:noWrap/>
          </w:tcPr>
          <w:p w14:paraId="6BC5DDF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Cooper</w:t>
            </w:r>
          </w:p>
        </w:tc>
        <w:tc>
          <w:tcPr>
            <w:tcW w:w="530" w:type="pct"/>
            <w:shd w:val="clear" w:color="auto" w:fill="auto"/>
            <w:noWrap/>
          </w:tcPr>
          <w:p w14:paraId="20E26B3C" w14:textId="77777777" w:rsidR="008A14CA" w:rsidRPr="008A14CA" w:rsidRDefault="008A14CA" w:rsidP="008A14CA">
            <w:pPr>
              <w:keepNext/>
              <w:spacing w:after="40"/>
              <w:jc w:val="left"/>
              <w:rPr>
                <w:rFonts w:eastAsia="Times New Roman"/>
                <w:szCs w:val="17"/>
              </w:rPr>
            </w:pPr>
            <w:r w:rsidRPr="008A14CA">
              <w:rPr>
                <w:rFonts w:eastAsia="Times New Roman"/>
                <w:szCs w:val="17"/>
              </w:rPr>
              <w:t>Angelina</w:t>
            </w:r>
          </w:p>
        </w:tc>
        <w:tc>
          <w:tcPr>
            <w:tcW w:w="3105" w:type="pct"/>
            <w:gridSpan w:val="2"/>
            <w:shd w:val="clear" w:color="auto" w:fill="auto"/>
          </w:tcPr>
          <w:p w14:paraId="2938B058" w14:textId="77777777" w:rsidR="008A14CA" w:rsidRPr="008A14CA" w:rsidRDefault="008A14CA" w:rsidP="008A14CA">
            <w:pPr>
              <w:keepNext/>
              <w:spacing w:after="40"/>
              <w:jc w:val="left"/>
              <w:rPr>
                <w:rFonts w:eastAsia="Times New Roman"/>
                <w:szCs w:val="17"/>
              </w:rPr>
            </w:pPr>
            <w:r w:rsidRPr="008A14CA">
              <w:rPr>
                <w:rFonts w:eastAsia="Times New Roman"/>
                <w:szCs w:val="17"/>
              </w:rPr>
              <w:t>Media Monitoring Service Manager</w:t>
            </w:r>
          </w:p>
        </w:tc>
        <w:tc>
          <w:tcPr>
            <w:tcW w:w="532" w:type="pct"/>
            <w:shd w:val="clear" w:color="auto" w:fill="auto"/>
            <w:noWrap/>
          </w:tcPr>
          <w:p w14:paraId="7ED1E7BF" w14:textId="77777777" w:rsidR="008A14CA" w:rsidRPr="008A14CA" w:rsidRDefault="008A14CA" w:rsidP="008A14CA">
            <w:pPr>
              <w:keepNext/>
              <w:spacing w:after="40"/>
              <w:jc w:val="right"/>
              <w:rPr>
                <w:rFonts w:eastAsia="Times New Roman"/>
                <w:szCs w:val="17"/>
              </w:rPr>
            </w:pPr>
            <w:r w:rsidRPr="008A14CA">
              <w:rPr>
                <w:rFonts w:eastAsia="Times New Roman"/>
                <w:szCs w:val="17"/>
              </w:rPr>
              <w:t>$151,500</w:t>
            </w:r>
          </w:p>
        </w:tc>
      </w:tr>
      <w:tr w:rsidR="008A14CA" w:rsidRPr="008A14CA" w14:paraId="0DEF8F9C" w14:textId="77777777" w:rsidTr="008919E2">
        <w:trPr>
          <w:trHeight w:val="20"/>
        </w:trPr>
        <w:tc>
          <w:tcPr>
            <w:tcW w:w="833" w:type="pct"/>
            <w:shd w:val="clear" w:color="auto" w:fill="auto"/>
            <w:noWrap/>
          </w:tcPr>
          <w:p w14:paraId="0A46D3D4" w14:textId="77777777" w:rsidR="008A14CA" w:rsidRPr="008A14CA" w:rsidRDefault="008A14CA" w:rsidP="008A14CA">
            <w:pPr>
              <w:jc w:val="left"/>
              <w:rPr>
                <w:rFonts w:eastAsia="Times New Roman"/>
                <w:b/>
                <w:bCs/>
                <w:szCs w:val="17"/>
              </w:rPr>
            </w:pPr>
          </w:p>
        </w:tc>
        <w:tc>
          <w:tcPr>
            <w:tcW w:w="530" w:type="pct"/>
            <w:shd w:val="clear" w:color="auto" w:fill="auto"/>
            <w:noWrap/>
          </w:tcPr>
          <w:p w14:paraId="5A3933A5" w14:textId="77777777" w:rsidR="008A14CA" w:rsidRPr="008A14CA" w:rsidRDefault="008A14CA" w:rsidP="008A14CA">
            <w:pPr>
              <w:jc w:val="left"/>
              <w:rPr>
                <w:rFonts w:eastAsia="Times New Roman"/>
                <w:szCs w:val="17"/>
              </w:rPr>
            </w:pPr>
          </w:p>
        </w:tc>
        <w:tc>
          <w:tcPr>
            <w:tcW w:w="3105" w:type="pct"/>
            <w:gridSpan w:val="2"/>
            <w:shd w:val="clear" w:color="auto" w:fill="auto"/>
          </w:tcPr>
          <w:p w14:paraId="5F7F33A8"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 car park</w:t>
            </w:r>
          </w:p>
        </w:tc>
        <w:tc>
          <w:tcPr>
            <w:tcW w:w="532" w:type="pct"/>
            <w:shd w:val="clear" w:color="auto" w:fill="auto"/>
            <w:noWrap/>
          </w:tcPr>
          <w:p w14:paraId="2DED9165" w14:textId="77777777" w:rsidR="008A14CA" w:rsidRPr="008A14CA" w:rsidRDefault="008A14CA" w:rsidP="008A14CA">
            <w:pPr>
              <w:jc w:val="right"/>
              <w:rPr>
                <w:rFonts w:eastAsia="Times New Roman"/>
                <w:i/>
                <w:iCs/>
                <w:szCs w:val="17"/>
              </w:rPr>
            </w:pPr>
          </w:p>
        </w:tc>
      </w:tr>
      <w:tr w:rsidR="008A14CA" w:rsidRPr="008A14CA" w14:paraId="2CF55A5C" w14:textId="77777777" w:rsidTr="008919E2">
        <w:trPr>
          <w:trHeight w:val="20"/>
        </w:trPr>
        <w:tc>
          <w:tcPr>
            <w:tcW w:w="833" w:type="pct"/>
            <w:shd w:val="clear" w:color="auto" w:fill="auto"/>
            <w:noWrap/>
          </w:tcPr>
          <w:p w14:paraId="3A6504D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Pham</w:t>
            </w:r>
          </w:p>
        </w:tc>
        <w:tc>
          <w:tcPr>
            <w:tcW w:w="530" w:type="pct"/>
            <w:shd w:val="clear" w:color="auto" w:fill="auto"/>
            <w:noWrap/>
          </w:tcPr>
          <w:p w14:paraId="5076F27C" w14:textId="77777777" w:rsidR="008A14CA" w:rsidRPr="008A14CA" w:rsidRDefault="008A14CA" w:rsidP="008A14CA">
            <w:pPr>
              <w:keepNext/>
              <w:spacing w:after="40"/>
              <w:jc w:val="left"/>
              <w:rPr>
                <w:rFonts w:eastAsia="Times New Roman"/>
                <w:szCs w:val="17"/>
              </w:rPr>
            </w:pPr>
            <w:r w:rsidRPr="008A14CA">
              <w:rPr>
                <w:rFonts w:eastAsia="Times New Roman"/>
                <w:szCs w:val="17"/>
              </w:rPr>
              <w:t>Minh</w:t>
            </w:r>
          </w:p>
        </w:tc>
        <w:tc>
          <w:tcPr>
            <w:tcW w:w="3105" w:type="pct"/>
            <w:gridSpan w:val="2"/>
            <w:shd w:val="clear" w:color="auto" w:fill="auto"/>
          </w:tcPr>
          <w:p w14:paraId="7E416519" w14:textId="77777777" w:rsidR="008A14CA" w:rsidRPr="008A14CA" w:rsidRDefault="008A14CA" w:rsidP="008A14CA">
            <w:pPr>
              <w:keepNext/>
              <w:spacing w:after="40"/>
              <w:jc w:val="left"/>
              <w:rPr>
                <w:rFonts w:eastAsia="Times New Roman"/>
                <w:szCs w:val="17"/>
              </w:rPr>
            </w:pPr>
            <w:r w:rsidRPr="008A14CA">
              <w:rPr>
                <w:rFonts w:eastAsia="Times New Roman"/>
                <w:szCs w:val="17"/>
              </w:rPr>
              <w:t>Social and Digital Director</w:t>
            </w:r>
          </w:p>
        </w:tc>
        <w:tc>
          <w:tcPr>
            <w:tcW w:w="532" w:type="pct"/>
            <w:shd w:val="clear" w:color="auto" w:fill="auto"/>
            <w:noWrap/>
          </w:tcPr>
          <w:p w14:paraId="2DD0590F"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FA1A224" w14:textId="77777777" w:rsidTr="008919E2">
        <w:trPr>
          <w:trHeight w:val="20"/>
        </w:trPr>
        <w:tc>
          <w:tcPr>
            <w:tcW w:w="833" w:type="pct"/>
            <w:shd w:val="clear" w:color="auto" w:fill="auto"/>
            <w:noWrap/>
          </w:tcPr>
          <w:p w14:paraId="5B9840F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7B00C00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6D4DD1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F33571D" w14:textId="77777777" w:rsidR="008A14CA" w:rsidRPr="008A14CA" w:rsidRDefault="008A14CA" w:rsidP="008A14CA">
            <w:pPr>
              <w:jc w:val="right"/>
              <w:rPr>
                <w:rFonts w:eastAsia="Times New Roman"/>
                <w:i/>
                <w:iCs/>
                <w:spacing w:val="-4"/>
                <w:szCs w:val="17"/>
              </w:rPr>
            </w:pPr>
          </w:p>
        </w:tc>
      </w:tr>
      <w:tr w:rsidR="008A14CA" w:rsidRPr="008A14CA" w14:paraId="61BCC9DD" w14:textId="77777777" w:rsidTr="008919E2">
        <w:trPr>
          <w:trHeight w:val="20"/>
        </w:trPr>
        <w:tc>
          <w:tcPr>
            <w:tcW w:w="833" w:type="pct"/>
            <w:shd w:val="clear" w:color="auto" w:fill="auto"/>
            <w:noWrap/>
          </w:tcPr>
          <w:p w14:paraId="36D6182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Angley</w:t>
            </w:r>
          </w:p>
        </w:tc>
        <w:tc>
          <w:tcPr>
            <w:tcW w:w="530" w:type="pct"/>
            <w:shd w:val="clear" w:color="auto" w:fill="auto"/>
            <w:noWrap/>
          </w:tcPr>
          <w:p w14:paraId="4E6A0256" w14:textId="77777777" w:rsidR="008A14CA" w:rsidRPr="008A14CA" w:rsidRDefault="008A14CA" w:rsidP="008A14CA">
            <w:pPr>
              <w:keepNext/>
              <w:spacing w:after="40"/>
              <w:jc w:val="left"/>
              <w:rPr>
                <w:rFonts w:eastAsia="Times New Roman"/>
                <w:szCs w:val="17"/>
              </w:rPr>
            </w:pPr>
            <w:r w:rsidRPr="008A14CA">
              <w:rPr>
                <w:rFonts w:eastAsia="Times New Roman"/>
                <w:szCs w:val="17"/>
              </w:rPr>
              <w:t>Thomas</w:t>
            </w:r>
          </w:p>
        </w:tc>
        <w:tc>
          <w:tcPr>
            <w:tcW w:w="3105" w:type="pct"/>
            <w:gridSpan w:val="2"/>
            <w:shd w:val="clear" w:color="auto" w:fill="auto"/>
          </w:tcPr>
          <w:p w14:paraId="53E8797A"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18892E2A"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42370AAB" w14:textId="77777777" w:rsidTr="008919E2">
        <w:trPr>
          <w:trHeight w:val="20"/>
        </w:trPr>
        <w:tc>
          <w:tcPr>
            <w:tcW w:w="833" w:type="pct"/>
            <w:shd w:val="clear" w:color="auto" w:fill="auto"/>
            <w:noWrap/>
          </w:tcPr>
          <w:p w14:paraId="2298FD80"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241E5A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1513FC7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AC8BE3D" w14:textId="77777777" w:rsidR="008A14CA" w:rsidRPr="008A14CA" w:rsidRDefault="008A14CA" w:rsidP="008A14CA">
            <w:pPr>
              <w:jc w:val="right"/>
              <w:rPr>
                <w:rFonts w:eastAsia="Times New Roman"/>
                <w:i/>
                <w:iCs/>
                <w:spacing w:val="-4"/>
                <w:szCs w:val="17"/>
              </w:rPr>
            </w:pPr>
          </w:p>
        </w:tc>
      </w:tr>
      <w:tr w:rsidR="008A14CA" w:rsidRPr="008A14CA" w14:paraId="74C7EBAD" w14:textId="77777777" w:rsidTr="008919E2">
        <w:trPr>
          <w:trHeight w:val="20"/>
        </w:trPr>
        <w:tc>
          <w:tcPr>
            <w:tcW w:w="833" w:type="pct"/>
            <w:shd w:val="clear" w:color="auto" w:fill="auto"/>
            <w:noWrap/>
          </w:tcPr>
          <w:p w14:paraId="54A11A2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Pappas</w:t>
            </w:r>
          </w:p>
        </w:tc>
        <w:tc>
          <w:tcPr>
            <w:tcW w:w="530" w:type="pct"/>
            <w:shd w:val="clear" w:color="auto" w:fill="auto"/>
            <w:noWrap/>
          </w:tcPr>
          <w:p w14:paraId="43758125" w14:textId="77777777" w:rsidR="008A14CA" w:rsidRPr="008A14CA" w:rsidRDefault="008A14CA" w:rsidP="008A14CA">
            <w:pPr>
              <w:keepNext/>
              <w:spacing w:after="40"/>
              <w:jc w:val="left"/>
              <w:rPr>
                <w:rFonts w:eastAsia="Times New Roman"/>
                <w:szCs w:val="17"/>
              </w:rPr>
            </w:pPr>
            <w:r w:rsidRPr="008A14CA">
              <w:rPr>
                <w:rFonts w:eastAsia="Times New Roman"/>
                <w:szCs w:val="17"/>
              </w:rPr>
              <w:t>Panagiota</w:t>
            </w:r>
          </w:p>
        </w:tc>
        <w:tc>
          <w:tcPr>
            <w:tcW w:w="3105" w:type="pct"/>
            <w:gridSpan w:val="2"/>
            <w:shd w:val="clear" w:color="auto" w:fill="auto"/>
          </w:tcPr>
          <w:p w14:paraId="0DE831A6"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1FC5728A"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457280CA" w14:textId="77777777" w:rsidTr="008919E2">
        <w:trPr>
          <w:trHeight w:val="20"/>
        </w:trPr>
        <w:tc>
          <w:tcPr>
            <w:tcW w:w="833" w:type="pct"/>
            <w:shd w:val="clear" w:color="auto" w:fill="auto"/>
            <w:noWrap/>
          </w:tcPr>
          <w:p w14:paraId="34A939F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5B229FB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A55EC2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D5232C5" w14:textId="77777777" w:rsidR="008A14CA" w:rsidRPr="008A14CA" w:rsidRDefault="008A14CA" w:rsidP="008A14CA">
            <w:pPr>
              <w:jc w:val="right"/>
              <w:rPr>
                <w:rFonts w:eastAsia="Times New Roman"/>
                <w:i/>
                <w:iCs/>
                <w:spacing w:val="-4"/>
                <w:szCs w:val="17"/>
              </w:rPr>
            </w:pPr>
          </w:p>
        </w:tc>
      </w:tr>
      <w:tr w:rsidR="008A14CA" w:rsidRPr="008A14CA" w14:paraId="0C105BEB" w14:textId="77777777" w:rsidTr="008919E2">
        <w:trPr>
          <w:trHeight w:val="20"/>
        </w:trPr>
        <w:tc>
          <w:tcPr>
            <w:tcW w:w="833" w:type="pct"/>
            <w:shd w:val="clear" w:color="auto" w:fill="auto"/>
            <w:noWrap/>
          </w:tcPr>
          <w:p w14:paraId="54C39B5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lastRenderedPageBreak/>
              <w:t>Opie</w:t>
            </w:r>
          </w:p>
        </w:tc>
        <w:tc>
          <w:tcPr>
            <w:tcW w:w="530" w:type="pct"/>
            <w:shd w:val="clear" w:color="auto" w:fill="auto"/>
            <w:noWrap/>
          </w:tcPr>
          <w:p w14:paraId="6F2AA61A" w14:textId="77777777" w:rsidR="008A14CA" w:rsidRPr="008A14CA" w:rsidRDefault="008A14CA" w:rsidP="008A14CA">
            <w:pPr>
              <w:keepNext/>
              <w:spacing w:after="40"/>
              <w:jc w:val="left"/>
              <w:rPr>
                <w:rFonts w:eastAsia="Times New Roman"/>
                <w:szCs w:val="17"/>
              </w:rPr>
            </w:pPr>
            <w:r w:rsidRPr="008A14CA">
              <w:rPr>
                <w:rFonts w:eastAsia="Times New Roman"/>
                <w:szCs w:val="17"/>
              </w:rPr>
              <w:t>Rebecca</w:t>
            </w:r>
          </w:p>
        </w:tc>
        <w:tc>
          <w:tcPr>
            <w:tcW w:w="3105" w:type="pct"/>
            <w:gridSpan w:val="2"/>
            <w:shd w:val="clear" w:color="auto" w:fill="auto"/>
          </w:tcPr>
          <w:p w14:paraId="52332350"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0EDE953F"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5DCF22F1" w14:textId="77777777" w:rsidTr="008919E2">
        <w:trPr>
          <w:trHeight w:val="20"/>
        </w:trPr>
        <w:tc>
          <w:tcPr>
            <w:tcW w:w="833" w:type="pct"/>
            <w:shd w:val="clear" w:color="auto" w:fill="auto"/>
            <w:noWrap/>
          </w:tcPr>
          <w:p w14:paraId="6AA30B87"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0BFE2CF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1108B73"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2C294B1" w14:textId="77777777" w:rsidR="008A14CA" w:rsidRPr="008A14CA" w:rsidRDefault="008A14CA" w:rsidP="008A14CA">
            <w:pPr>
              <w:jc w:val="right"/>
              <w:rPr>
                <w:rFonts w:eastAsia="Times New Roman"/>
                <w:i/>
                <w:iCs/>
                <w:spacing w:val="-4"/>
                <w:szCs w:val="17"/>
              </w:rPr>
            </w:pPr>
          </w:p>
        </w:tc>
      </w:tr>
      <w:tr w:rsidR="008A14CA" w:rsidRPr="008A14CA" w14:paraId="710515B8" w14:textId="77777777" w:rsidTr="008919E2">
        <w:trPr>
          <w:trHeight w:val="20"/>
        </w:trPr>
        <w:tc>
          <w:tcPr>
            <w:tcW w:w="833" w:type="pct"/>
            <w:shd w:val="clear" w:color="auto" w:fill="auto"/>
            <w:noWrap/>
          </w:tcPr>
          <w:p w14:paraId="6E7C4CD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O’Callaghan</w:t>
            </w:r>
          </w:p>
        </w:tc>
        <w:tc>
          <w:tcPr>
            <w:tcW w:w="530" w:type="pct"/>
            <w:shd w:val="clear" w:color="auto" w:fill="auto"/>
            <w:noWrap/>
          </w:tcPr>
          <w:p w14:paraId="319BE2E4" w14:textId="77777777" w:rsidR="008A14CA" w:rsidRPr="008A14CA" w:rsidRDefault="008A14CA" w:rsidP="008A14CA">
            <w:pPr>
              <w:keepNext/>
              <w:spacing w:after="40"/>
              <w:jc w:val="left"/>
              <w:rPr>
                <w:rFonts w:eastAsia="Times New Roman"/>
                <w:szCs w:val="17"/>
              </w:rPr>
            </w:pPr>
            <w:r w:rsidRPr="008A14CA">
              <w:rPr>
                <w:rFonts w:eastAsia="Times New Roman"/>
                <w:szCs w:val="17"/>
              </w:rPr>
              <w:t>Deborah</w:t>
            </w:r>
          </w:p>
        </w:tc>
        <w:tc>
          <w:tcPr>
            <w:tcW w:w="3105" w:type="pct"/>
            <w:gridSpan w:val="2"/>
            <w:shd w:val="clear" w:color="auto" w:fill="auto"/>
          </w:tcPr>
          <w:p w14:paraId="445C0D22"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1A70B60F"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740070B8" w14:textId="77777777" w:rsidTr="008919E2">
        <w:trPr>
          <w:trHeight w:val="20"/>
        </w:trPr>
        <w:tc>
          <w:tcPr>
            <w:tcW w:w="833" w:type="pct"/>
            <w:shd w:val="clear" w:color="auto" w:fill="auto"/>
            <w:noWrap/>
          </w:tcPr>
          <w:p w14:paraId="6B1F1D7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3BB491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2F0850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02C0674" w14:textId="77777777" w:rsidR="008A14CA" w:rsidRPr="008A14CA" w:rsidRDefault="008A14CA" w:rsidP="008A14CA">
            <w:pPr>
              <w:jc w:val="right"/>
              <w:rPr>
                <w:rFonts w:eastAsia="Times New Roman"/>
                <w:i/>
                <w:iCs/>
                <w:spacing w:val="-4"/>
                <w:szCs w:val="17"/>
              </w:rPr>
            </w:pPr>
          </w:p>
        </w:tc>
      </w:tr>
      <w:tr w:rsidR="008A14CA" w:rsidRPr="008A14CA" w14:paraId="4725ABB2" w14:textId="77777777" w:rsidTr="008919E2">
        <w:trPr>
          <w:trHeight w:val="20"/>
        </w:trPr>
        <w:tc>
          <w:tcPr>
            <w:tcW w:w="833" w:type="pct"/>
            <w:shd w:val="clear" w:color="auto" w:fill="auto"/>
            <w:noWrap/>
          </w:tcPr>
          <w:p w14:paraId="4FF1483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Bignell</w:t>
            </w:r>
          </w:p>
        </w:tc>
        <w:tc>
          <w:tcPr>
            <w:tcW w:w="530" w:type="pct"/>
            <w:shd w:val="clear" w:color="auto" w:fill="auto"/>
            <w:noWrap/>
          </w:tcPr>
          <w:p w14:paraId="766C4C1B" w14:textId="77777777" w:rsidR="008A14CA" w:rsidRPr="008A14CA" w:rsidRDefault="008A14CA" w:rsidP="008A14CA">
            <w:pPr>
              <w:keepNext/>
              <w:spacing w:after="40"/>
              <w:jc w:val="left"/>
              <w:rPr>
                <w:rFonts w:eastAsia="Times New Roman"/>
                <w:szCs w:val="17"/>
              </w:rPr>
            </w:pPr>
            <w:r w:rsidRPr="008A14CA">
              <w:rPr>
                <w:rFonts w:eastAsia="Times New Roman"/>
                <w:szCs w:val="17"/>
              </w:rPr>
              <w:t>Conor</w:t>
            </w:r>
          </w:p>
        </w:tc>
        <w:tc>
          <w:tcPr>
            <w:tcW w:w="3105" w:type="pct"/>
            <w:gridSpan w:val="2"/>
            <w:shd w:val="clear" w:color="auto" w:fill="auto"/>
          </w:tcPr>
          <w:p w14:paraId="33B097C1"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18BA88FA"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6DA6CEA5" w14:textId="77777777" w:rsidTr="008919E2">
        <w:trPr>
          <w:trHeight w:val="20"/>
        </w:trPr>
        <w:tc>
          <w:tcPr>
            <w:tcW w:w="833" w:type="pct"/>
            <w:shd w:val="clear" w:color="auto" w:fill="auto"/>
            <w:noWrap/>
          </w:tcPr>
          <w:p w14:paraId="0B38B371"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948BF7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16E6ABD3"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A5A84D6" w14:textId="77777777" w:rsidR="008A14CA" w:rsidRPr="008A14CA" w:rsidRDefault="008A14CA" w:rsidP="008A14CA">
            <w:pPr>
              <w:jc w:val="right"/>
              <w:rPr>
                <w:rFonts w:eastAsia="Times New Roman"/>
                <w:i/>
                <w:iCs/>
                <w:spacing w:val="-4"/>
                <w:szCs w:val="17"/>
              </w:rPr>
            </w:pPr>
          </w:p>
        </w:tc>
      </w:tr>
      <w:tr w:rsidR="008A14CA" w:rsidRPr="008A14CA" w14:paraId="4F0F0CD5" w14:textId="77777777" w:rsidTr="008919E2">
        <w:trPr>
          <w:trHeight w:val="20"/>
        </w:trPr>
        <w:tc>
          <w:tcPr>
            <w:tcW w:w="833" w:type="pct"/>
            <w:shd w:val="clear" w:color="auto" w:fill="auto"/>
            <w:noWrap/>
          </w:tcPr>
          <w:p w14:paraId="3352860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Ruzgar</w:t>
            </w:r>
          </w:p>
        </w:tc>
        <w:tc>
          <w:tcPr>
            <w:tcW w:w="530" w:type="pct"/>
            <w:shd w:val="clear" w:color="auto" w:fill="auto"/>
            <w:noWrap/>
          </w:tcPr>
          <w:p w14:paraId="7FEC9E92" w14:textId="77777777" w:rsidR="008A14CA" w:rsidRPr="008A14CA" w:rsidRDefault="008A14CA" w:rsidP="008A14CA">
            <w:pPr>
              <w:keepNext/>
              <w:spacing w:after="40"/>
              <w:jc w:val="left"/>
              <w:rPr>
                <w:rFonts w:eastAsia="Times New Roman"/>
                <w:szCs w:val="17"/>
              </w:rPr>
            </w:pPr>
            <w:r w:rsidRPr="008A14CA">
              <w:rPr>
                <w:rFonts w:eastAsia="Times New Roman"/>
                <w:szCs w:val="17"/>
              </w:rPr>
              <w:t>Andrew</w:t>
            </w:r>
          </w:p>
        </w:tc>
        <w:tc>
          <w:tcPr>
            <w:tcW w:w="3105" w:type="pct"/>
            <w:gridSpan w:val="2"/>
            <w:shd w:val="clear" w:color="auto" w:fill="auto"/>
          </w:tcPr>
          <w:p w14:paraId="338C33B0"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24A7A91A"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5A9C5ADF" w14:textId="77777777" w:rsidTr="008919E2">
        <w:trPr>
          <w:trHeight w:val="20"/>
        </w:trPr>
        <w:tc>
          <w:tcPr>
            <w:tcW w:w="833" w:type="pct"/>
            <w:shd w:val="clear" w:color="auto" w:fill="auto"/>
            <w:noWrap/>
          </w:tcPr>
          <w:p w14:paraId="0F6C1EAC"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41E1776A"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01AEE99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E42FACD" w14:textId="77777777" w:rsidR="008A14CA" w:rsidRPr="008A14CA" w:rsidRDefault="008A14CA" w:rsidP="008A14CA">
            <w:pPr>
              <w:jc w:val="right"/>
              <w:rPr>
                <w:rFonts w:eastAsia="Times New Roman"/>
                <w:i/>
                <w:iCs/>
                <w:spacing w:val="-4"/>
                <w:szCs w:val="17"/>
              </w:rPr>
            </w:pPr>
          </w:p>
        </w:tc>
      </w:tr>
      <w:tr w:rsidR="008A14CA" w:rsidRPr="008A14CA" w14:paraId="68BCEB23" w14:textId="77777777" w:rsidTr="008919E2">
        <w:trPr>
          <w:trHeight w:val="20"/>
        </w:trPr>
        <w:tc>
          <w:tcPr>
            <w:tcW w:w="833" w:type="pct"/>
            <w:shd w:val="clear" w:color="auto" w:fill="auto"/>
            <w:noWrap/>
          </w:tcPr>
          <w:p w14:paraId="3B570A08"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Maios</w:t>
            </w:r>
            <w:proofErr w:type="spellEnd"/>
          </w:p>
        </w:tc>
        <w:tc>
          <w:tcPr>
            <w:tcW w:w="530" w:type="pct"/>
            <w:shd w:val="clear" w:color="auto" w:fill="auto"/>
            <w:noWrap/>
          </w:tcPr>
          <w:p w14:paraId="1528B9C3" w14:textId="77777777" w:rsidR="008A14CA" w:rsidRPr="008A14CA" w:rsidRDefault="008A14CA" w:rsidP="008A14CA">
            <w:pPr>
              <w:keepNext/>
              <w:spacing w:after="40"/>
              <w:jc w:val="left"/>
              <w:rPr>
                <w:rFonts w:eastAsia="Times New Roman"/>
                <w:szCs w:val="17"/>
              </w:rPr>
            </w:pPr>
            <w:r w:rsidRPr="008A14CA">
              <w:rPr>
                <w:rFonts w:eastAsia="Times New Roman"/>
                <w:szCs w:val="17"/>
              </w:rPr>
              <w:t>Theodora</w:t>
            </w:r>
          </w:p>
        </w:tc>
        <w:tc>
          <w:tcPr>
            <w:tcW w:w="3105" w:type="pct"/>
            <w:gridSpan w:val="2"/>
            <w:shd w:val="clear" w:color="auto" w:fill="auto"/>
          </w:tcPr>
          <w:p w14:paraId="566B340C"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69B891C4"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6ED0C6E6" w14:textId="77777777" w:rsidTr="008919E2">
        <w:trPr>
          <w:trHeight w:val="20"/>
        </w:trPr>
        <w:tc>
          <w:tcPr>
            <w:tcW w:w="833" w:type="pct"/>
            <w:shd w:val="clear" w:color="auto" w:fill="auto"/>
            <w:noWrap/>
          </w:tcPr>
          <w:p w14:paraId="32957CE0"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BE46B1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4EC9F9A"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4B3BFC5" w14:textId="77777777" w:rsidR="008A14CA" w:rsidRPr="008A14CA" w:rsidRDefault="008A14CA" w:rsidP="008A14CA">
            <w:pPr>
              <w:jc w:val="right"/>
              <w:rPr>
                <w:rFonts w:eastAsia="Times New Roman"/>
                <w:i/>
                <w:iCs/>
                <w:spacing w:val="-4"/>
                <w:szCs w:val="17"/>
              </w:rPr>
            </w:pPr>
          </w:p>
        </w:tc>
      </w:tr>
      <w:tr w:rsidR="008A14CA" w:rsidRPr="008A14CA" w14:paraId="4CA49E27" w14:textId="77777777" w:rsidTr="008919E2">
        <w:trPr>
          <w:trHeight w:val="20"/>
        </w:trPr>
        <w:tc>
          <w:tcPr>
            <w:tcW w:w="833" w:type="pct"/>
            <w:shd w:val="clear" w:color="auto" w:fill="auto"/>
            <w:noWrap/>
          </w:tcPr>
          <w:p w14:paraId="5A6B59B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Pisani</w:t>
            </w:r>
          </w:p>
        </w:tc>
        <w:tc>
          <w:tcPr>
            <w:tcW w:w="530" w:type="pct"/>
            <w:shd w:val="clear" w:color="auto" w:fill="auto"/>
            <w:noWrap/>
          </w:tcPr>
          <w:p w14:paraId="635CCA1E" w14:textId="77777777" w:rsidR="008A14CA" w:rsidRPr="008A14CA" w:rsidRDefault="008A14CA" w:rsidP="008A14CA">
            <w:pPr>
              <w:keepNext/>
              <w:spacing w:after="40"/>
              <w:jc w:val="left"/>
              <w:rPr>
                <w:rFonts w:eastAsia="Times New Roman"/>
                <w:szCs w:val="17"/>
              </w:rPr>
            </w:pPr>
            <w:r w:rsidRPr="008A14CA">
              <w:rPr>
                <w:rFonts w:eastAsia="Times New Roman"/>
                <w:szCs w:val="17"/>
              </w:rPr>
              <w:t>Ashleigh</w:t>
            </w:r>
          </w:p>
        </w:tc>
        <w:tc>
          <w:tcPr>
            <w:tcW w:w="3105" w:type="pct"/>
            <w:gridSpan w:val="2"/>
            <w:shd w:val="clear" w:color="auto" w:fill="auto"/>
          </w:tcPr>
          <w:p w14:paraId="79C2D389"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423A2B86"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67B4AA5C" w14:textId="77777777" w:rsidTr="008919E2">
        <w:trPr>
          <w:trHeight w:val="20"/>
        </w:trPr>
        <w:tc>
          <w:tcPr>
            <w:tcW w:w="833" w:type="pct"/>
            <w:shd w:val="clear" w:color="auto" w:fill="auto"/>
            <w:noWrap/>
          </w:tcPr>
          <w:p w14:paraId="62541C47"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4FCDAF07"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0C07437"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2371F33" w14:textId="77777777" w:rsidR="008A14CA" w:rsidRPr="008A14CA" w:rsidRDefault="008A14CA" w:rsidP="008A14CA">
            <w:pPr>
              <w:jc w:val="right"/>
              <w:rPr>
                <w:rFonts w:eastAsia="Times New Roman"/>
                <w:i/>
                <w:iCs/>
                <w:spacing w:val="-4"/>
                <w:szCs w:val="17"/>
              </w:rPr>
            </w:pPr>
          </w:p>
        </w:tc>
      </w:tr>
      <w:tr w:rsidR="008A14CA" w:rsidRPr="008A14CA" w14:paraId="16F5C4C1" w14:textId="77777777" w:rsidTr="008919E2">
        <w:trPr>
          <w:trHeight w:val="20"/>
        </w:trPr>
        <w:tc>
          <w:tcPr>
            <w:tcW w:w="833" w:type="pct"/>
            <w:shd w:val="clear" w:color="auto" w:fill="auto"/>
            <w:noWrap/>
          </w:tcPr>
          <w:p w14:paraId="18F88C8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Moore</w:t>
            </w:r>
          </w:p>
        </w:tc>
        <w:tc>
          <w:tcPr>
            <w:tcW w:w="530" w:type="pct"/>
            <w:shd w:val="clear" w:color="auto" w:fill="auto"/>
            <w:noWrap/>
          </w:tcPr>
          <w:p w14:paraId="1233C940" w14:textId="77777777" w:rsidR="008A14CA" w:rsidRPr="008A14CA" w:rsidRDefault="008A14CA" w:rsidP="008A14CA">
            <w:pPr>
              <w:keepNext/>
              <w:spacing w:after="40"/>
              <w:jc w:val="left"/>
              <w:rPr>
                <w:rFonts w:eastAsia="Times New Roman"/>
                <w:szCs w:val="17"/>
              </w:rPr>
            </w:pPr>
            <w:r w:rsidRPr="008A14CA">
              <w:rPr>
                <w:rFonts w:eastAsia="Times New Roman"/>
                <w:szCs w:val="17"/>
              </w:rPr>
              <w:t>Joseph</w:t>
            </w:r>
          </w:p>
        </w:tc>
        <w:tc>
          <w:tcPr>
            <w:tcW w:w="3105" w:type="pct"/>
            <w:gridSpan w:val="2"/>
            <w:shd w:val="clear" w:color="auto" w:fill="auto"/>
          </w:tcPr>
          <w:p w14:paraId="67BC442F"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3C90B829"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66D58165" w14:textId="77777777" w:rsidTr="008919E2">
        <w:trPr>
          <w:trHeight w:val="20"/>
        </w:trPr>
        <w:tc>
          <w:tcPr>
            <w:tcW w:w="833" w:type="pct"/>
            <w:shd w:val="clear" w:color="auto" w:fill="auto"/>
            <w:noWrap/>
          </w:tcPr>
          <w:p w14:paraId="6D89DB01"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5CA3ACB9"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0E261CB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727397E" w14:textId="77777777" w:rsidR="008A14CA" w:rsidRPr="008A14CA" w:rsidRDefault="008A14CA" w:rsidP="008A14CA">
            <w:pPr>
              <w:jc w:val="right"/>
              <w:rPr>
                <w:rFonts w:eastAsia="Times New Roman"/>
                <w:i/>
                <w:iCs/>
                <w:spacing w:val="-4"/>
                <w:szCs w:val="17"/>
              </w:rPr>
            </w:pPr>
          </w:p>
        </w:tc>
      </w:tr>
      <w:tr w:rsidR="008A14CA" w:rsidRPr="008A14CA" w14:paraId="10D90D66" w14:textId="77777777" w:rsidTr="008919E2">
        <w:trPr>
          <w:trHeight w:val="20"/>
        </w:trPr>
        <w:tc>
          <w:tcPr>
            <w:tcW w:w="833" w:type="pct"/>
            <w:shd w:val="clear" w:color="auto" w:fill="auto"/>
            <w:noWrap/>
          </w:tcPr>
          <w:p w14:paraId="27D1EBBD"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Street</w:t>
            </w:r>
          </w:p>
        </w:tc>
        <w:tc>
          <w:tcPr>
            <w:tcW w:w="530" w:type="pct"/>
            <w:shd w:val="clear" w:color="auto" w:fill="auto"/>
            <w:noWrap/>
          </w:tcPr>
          <w:p w14:paraId="3B4D88A7" w14:textId="77777777" w:rsidR="008A14CA" w:rsidRPr="008A14CA" w:rsidRDefault="008A14CA" w:rsidP="008A14CA">
            <w:pPr>
              <w:keepNext/>
              <w:spacing w:after="40"/>
              <w:jc w:val="left"/>
              <w:rPr>
                <w:rFonts w:eastAsia="Times New Roman"/>
                <w:szCs w:val="17"/>
              </w:rPr>
            </w:pPr>
            <w:r w:rsidRPr="008A14CA">
              <w:rPr>
                <w:rFonts w:eastAsia="Times New Roman"/>
                <w:szCs w:val="17"/>
              </w:rPr>
              <w:t>Andrew</w:t>
            </w:r>
          </w:p>
        </w:tc>
        <w:tc>
          <w:tcPr>
            <w:tcW w:w="3105" w:type="pct"/>
            <w:gridSpan w:val="2"/>
            <w:shd w:val="clear" w:color="auto" w:fill="auto"/>
          </w:tcPr>
          <w:p w14:paraId="28804417" w14:textId="77777777" w:rsidR="008A14CA" w:rsidRPr="008A14CA" w:rsidRDefault="008A14CA" w:rsidP="008A14CA">
            <w:pPr>
              <w:keepNext/>
              <w:spacing w:after="40"/>
              <w:jc w:val="left"/>
              <w:rPr>
                <w:rFonts w:eastAsia="Times New Roman"/>
                <w:szCs w:val="17"/>
              </w:rPr>
            </w:pPr>
            <w:r w:rsidRPr="008A14CA">
              <w:rPr>
                <w:rFonts w:eastAsia="Times New Roman"/>
                <w:szCs w:val="17"/>
              </w:rPr>
              <w:t>Speech Writer</w:t>
            </w:r>
          </w:p>
        </w:tc>
        <w:tc>
          <w:tcPr>
            <w:tcW w:w="532" w:type="pct"/>
            <w:shd w:val="clear" w:color="auto" w:fill="auto"/>
            <w:noWrap/>
          </w:tcPr>
          <w:p w14:paraId="5BC0DC87" w14:textId="77777777" w:rsidR="008A14CA" w:rsidRPr="008A14CA" w:rsidRDefault="008A14CA" w:rsidP="008A14CA">
            <w:pPr>
              <w:keepNext/>
              <w:spacing w:after="40"/>
              <w:jc w:val="right"/>
              <w:rPr>
                <w:rFonts w:eastAsia="Times New Roman"/>
                <w:szCs w:val="17"/>
              </w:rPr>
            </w:pPr>
            <w:r w:rsidRPr="008A14CA">
              <w:rPr>
                <w:rFonts w:eastAsia="Times New Roman"/>
                <w:szCs w:val="17"/>
              </w:rPr>
              <w:t>$131,131</w:t>
            </w:r>
          </w:p>
        </w:tc>
      </w:tr>
      <w:tr w:rsidR="008A14CA" w:rsidRPr="008A14CA" w14:paraId="0939639C" w14:textId="77777777" w:rsidTr="008919E2">
        <w:trPr>
          <w:trHeight w:val="20"/>
        </w:trPr>
        <w:tc>
          <w:tcPr>
            <w:tcW w:w="833" w:type="pct"/>
            <w:shd w:val="clear" w:color="auto" w:fill="auto"/>
            <w:noWrap/>
          </w:tcPr>
          <w:p w14:paraId="71E3BA2C"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486A2C0F"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C2921E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10573D4" w14:textId="77777777" w:rsidR="008A14CA" w:rsidRPr="008A14CA" w:rsidRDefault="008A14CA" w:rsidP="008A14CA">
            <w:pPr>
              <w:jc w:val="right"/>
              <w:rPr>
                <w:rFonts w:eastAsia="Times New Roman"/>
                <w:i/>
                <w:iCs/>
                <w:spacing w:val="-4"/>
                <w:szCs w:val="17"/>
              </w:rPr>
            </w:pPr>
          </w:p>
        </w:tc>
      </w:tr>
      <w:tr w:rsidR="008A14CA" w:rsidRPr="008A14CA" w14:paraId="5670A772" w14:textId="77777777" w:rsidTr="008919E2">
        <w:trPr>
          <w:trHeight w:val="20"/>
        </w:trPr>
        <w:tc>
          <w:tcPr>
            <w:tcW w:w="833" w:type="pct"/>
            <w:shd w:val="clear" w:color="auto" w:fill="auto"/>
            <w:noWrap/>
          </w:tcPr>
          <w:p w14:paraId="79AF181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Carmen</w:t>
            </w:r>
          </w:p>
        </w:tc>
        <w:tc>
          <w:tcPr>
            <w:tcW w:w="530" w:type="pct"/>
            <w:shd w:val="clear" w:color="auto" w:fill="auto"/>
            <w:noWrap/>
          </w:tcPr>
          <w:p w14:paraId="4D3CCC1A" w14:textId="77777777" w:rsidR="008A14CA" w:rsidRPr="008A14CA" w:rsidRDefault="008A14CA" w:rsidP="008A14CA">
            <w:pPr>
              <w:keepNext/>
              <w:spacing w:after="40"/>
              <w:jc w:val="left"/>
              <w:rPr>
                <w:rFonts w:eastAsia="Times New Roman"/>
                <w:szCs w:val="17"/>
              </w:rPr>
            </w:pPr>
            <w:r w:rsidRPr="008A14CA">
              <w:rPr>
                <w:rFonts w:eastAsia="Times New Roman"/>
                <w:szCs w:val="17"/>
              </w:rPr>
              <w:t>Wendy</w:t>
            </w:r>
          </w:p>
        </w:tc>
        <w:tc>
          <w:tcPr>
            <w:tcW w:w="3105" w:type="pct"/>
            <w:gridSpan w:val="2"/>
            <w:shd w:val="clear" w:color="auto" w:fill="auto"/>
          </w:tcPr>
          <w:p w14:paraId="306EEADF" w14:textId="77777777" w:rsidR="008A14CA" w:rsidRPr="008A14CA" w:rsidRDefault="008A14CA" w:rsidP="008A14CA">
            <w:pPr>
              <w:keepNext/>
              <w:spacing w:after="40"/>
              <w:jc w:val="left"/>
              <w:rPr>
                <w:rFonts w:eastAsia="Times New Roman"/>
                <w:szCs w:val="17"/>
              </w:rPr>
            </w:pPr>
            <w:r w:rsidRPr="008A14CA">
              <w:rPr>
                <w:rFonts w:eastAsia="Times New Roman"/>
                <w:szCs w:val="17"/>
              </w:rPr>
              <w:t>Graphic Designer</w:t>
            </w:r>
          </w:p>
        </w:tc>
        <w:tc>
          <w:tcPr>
            <w:tcW w:w="532" w:type="pct"/>
            <w:shd w:val="clear" w:color="auto" w:fill="auto"/>
            <w:noWrap/>
          </w:tcPr>
          <w:p w14:paraId="2A35364B"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5AF03166" w14:textId="77777777" w:rsidTr="008919E2">
        <w:trPr>
          <w:trHeight w:val="20"/>
        </w:trPr>
        <w:tc>
          <w:tcPr>
            <w:tcW w:w="833" w:type="pct"/>
            <w:shd w:val="clear" w:color="auto" w:fill="auto"/>
            <w:noWrap/>
          </w:tcPr>
          <w:p w14:paraId="3AD4B63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0D5EB10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04BAF02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29AE281" w14:textId="77777777" w:rsidR="008A14CA" w:rsidRPr="008A14CA" w:rsidRDefault="008A14CA" w:rsidP="008A14CA">
            <w:pPr>
              <w:jc w:val="right"/>
              <w:rPr>
                <w:rFonts w:eastAsia="Times New Roman"/>
                <w:i/>
                <w:iCs/>
                <w:spacing w:val="-4"/>
                <w:szCs w:val="17"/>
              </w:rPr>
            </w:pPr>
          </w:p>
        </w:tc>
      </w:tr>
      <w:tr w:rsidR="008A14CA" w:rsidRPr="008A14CA" w14:paraId="2D530B9D" w14:textId="77777777" w:rsidTr="008919E2">
        <w:trPr>
          <w:trHeight w:val="20"/>
        </w:trPr>
        <w:tc>
          <w:tcPr>
            <w:tcW w:w="833" w:type="pct"/>
            <w:shd w:val="clear" w:color="auto" w:fill="auto"/>
            <w:noWrap/>
          </w:tcPr>
          <w:p w14:paraId="4BA3FB4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Chapman </w:t>
            </w:r>
          </w:p>
        </w:tc>
        <w:tc>
          <w:tcPr>
            <w:tcW w:w="530" w:type="pct"/>
            <w:shd w:val="clear" w:color="auto" w:fill="auto"/>
            <w:noWrap/>
          </w:tcPr>
          <w:p w14:paraId="6CEBE234" w14:textId="77777777" w:rsidR="008A14CA" w:rsidRPr="008A14CA" w:rsidRDefault="008A14CA" w:rsidP="008A14CA">
            <w:pPr>
              <w:keepNext/>
              <w:spacing w:after="40"/>
              <w:jc w:val="left"/>
              <w:rPr>
                <w:rFonts w:eastAsia="Times New Roman"/>
                <w:szCs w:val="17"/>
              </w:rPr>
            </w:pPr>
            <w:r w:rsidRPr="008A14CA">
              <w:rPr>
                <w:rFonts w:eastAsia="Times New Roman"/>
                <w:szCs w:val="17"/>
              </w:rPr>
              <w:t>Nicole</w:t>
            </w:r>
          </w:p>
        </w:tc>
        <w:tc>
          <w:tcPr>
            <w:tcW w:w="3105" w:type="pct"/>
            <w:gridSpan w:val="2"/>
            <w:shd w:val="clear" w:color="auto" w:fill="auto"/>
          </w:tcPr>
          <w:p w14:paraId="3051D80F"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Executive Assistant to the Premier </w:t>
            </w:r>
          </w:p>
        </w:tc>
        <w:tc>
          <w:tcPr>
            <w:tcW w:w="532" w:type="pct"/>
            <w:shd w:val="clear" w:color="auto" w:fill="auto"/>
            <w:noWrap/>
          </w:tcPr>
          <w:p w14:paraId="4EDA71F8"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70CA77C7" w14:textId="77777777" w:rsidTr="008919E2">
        <w:trPr>
          <w:trHeight w:val="20"/>
        </w:trPr>
        <w:tc>
          <w:tcPr>
            <w:tcW w:w="833" w:type="pct"/>
            <w:shd w:val="clear" w:color="auto" w:fill="auto"/>
            <w:noWrap/>
          </w:tcPr>
          <w:p w14:paraId="65F15BAD"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7756ED49"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CDA09D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3B98FB2" w14:textId="77777777" w:rsidR="008A14CA" w:rsidRPr="008A14CA" w:rsidRDefault="008A14CA" w:rsidP="008A14CA">
            <w:pPr>
              <w:jc w:val="right"/>
              <w:rPr>
                <w:rFonts w:eastAsia="Times New Roman"/>
                <w:i/>
                <w:iCs/>
                <w:spacing w:val="-4"/>
                <w:szCs w:val="17"/>
              </w:rPr>
            </w:pPr>
          </w:p>
        </w:tc>
      </w:tr>
      <w:tr w:rsidR="008A14CA" w:rsidRPr="008A14CA" w14:paraId="52D37AC9" w14:textId="77777777" w:rsidTr="008919E2">
        <w:trPr>
          <w:trHeight w:val="20"/>
        </w:trPr>
        <w:tc>
          <w:tcPr>
            <w:tcW w:w="833" w:type="pct"/>
            <w:shd w:val="clear" w:color="auto" w:fill="auto"/>
            <w:noWrap/>
          </w:tcPr>
          <w:p w14:paraId="2261FE8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Griffiths </w:t>
            </w:r>
          </w:p>
        </w:tc>
        <w:tc>
          <w:tcPr>
            <w:tcW w:w="530" w:type="pct"/>
            <w:shd w:val="clear" w:color="auto" w:fill="auto"/>
            <w:noWrap/>
          </w:tcPr>
          <w:p w14:paraId="246DACC0" w14:textId="77777777" w:rsidR="008A14CA" w:rsidRPr="008A14CA" w:rsidRDefault="008A14CA" w:rsidP="008A14CA">
            <w:pPr>
              <w:keepNext/>
              <w:spacing w:after="40"/>
              <w:jc w:val="left"/>
              <w:rPr>
                <w:rFonts w:eastAsia="Times New Roman"/>
                <w:szCs w:val="17"/>
              </w:rPr>
            </w:pPr>
            <w:r w:rsidRPr="008A14CA">
              <w:rPr>
                <w:rFonts w:eastAsia="Times New Roman"/>
                <w:szCs w:val="17"/>
              </w:rPr>
              <w:t>David</w:t>
            </w:r>
          </w:p>
        </w:tc>
        <w:tc>
          <w:tcPr>
            <w:tcW w:w="3105" w:type="pct"/>
            <w:gridSpan w:val="2"/>
            <w:shd w:val="clear" w:color="auto" w:fill="auto"/>
          </w:tcPr>
          <w:p w14:paraId="1E890E54" w14:textId="77777777" w:rsidR="008A14CA" w:rsidRPr="008A14CA" w:rsidRDefault="008A14CA" w:rsidP="008A14CA">
            <w:pPr>
              <w:keepNext/>
              <w:spacing w:after="40"/>
              <w:jc w:val="left"/>
              <w:rPr>
                <w:rFonts w:eastAsia="Times New Roman"/>
                <w:szCs w:val="17"/>
              </w:rPr>
            </w:pPr>
            <w:r w:rsidRPr="008A14CA">
              <w:rPr>
                <w:rFonts w:eastAsia="Times New Roman"/>
                <w:szCs w:val="17"/>
              </w:rPr>
              <w:t>Digital Content Producer</w:t>
            </w:r>
          </w:p>
        </w:tc>
        <w:tc>
          <w:tcPr>
            <w:tcW w:w="532" w:type="pct"/>
            <w:shd w:val="clear" w:color="auto" w:fill="auto"/>
            <w:noWrap/>
          </w:tcPr>
          <w:p w14:paraId="0AF7786C"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3F5C7A67" w14:textId="77777777" w:rsidTr="008919E2">
        <w:trPr>
          <w:trHeight w:val="20"/>
        </w:trPr>
        <w:tc>
          <w:tcPr>
            <w:tcW w:w="833" w:type="pct"/>
            <w:shd w:val="clear" w:color="auto" w:fill="auto"/>
            <w:noWrap/>
          </w:tcPr>
          <w:p w14:paraId="161A49AA"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0988ADAB"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B7B215B"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DBB8EA8" w14:textId="77777777" w:rsidR="008A14CA" w:rsidRPr="008A14CA" w:rsidRDefault="008A14CA" w:rsidP="008A14CA">
            <w:pPr>
              <w:jc w:val="right"/>
              <w:rPr>
                <w:rFonts w:eastAsia="Times New Roman"/>
                <w:i/>
                <w:iCs/>
                <w:spacing w:val="-4"/>
                <w:szCs w:val="17"/>
              </w:rPr>
            </w:pPr>
          </w:p>
        </w:tc>
      </w:tr>
      <w:tr w:rsidR="008A14CA" w:rsidRPr="008A14CA" w14:paraId="301EBA7E" w14:textId="77777777" w:rsidTr="008919E2">
        <w:trPr>
          <w:trHeight w:val="20"/>
        </w:trPr>
        <w:tc>
          <w:tcPr>
            <w:tcW w:w="833" w:type="pct"/>
            <w:shd w:val="clear" w:color="auto" w:fill="auto"/>
            <w:noWrap/>
          </w:tcPr>
          <w:p w14:paraId="59D0A42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Nelli </w:t>
            </w:r>
          </w:p>
        </w:tc>
        <w:tc>
          <w:tcPr>
            <w:tcW w:w="530" w:type="pct"/>
            <w:shd w:val="clear" w:color="auto" w:fill="auto"/>
            <w:noWrap/>
          </w:tcPr>
          <w:p w14:paraId="34371542" w14:textId="77777777" w:rsidR="008A14CA" w:rsidRPr="008A14CA" w:rsidRDefault="008A14CA" w:rsidP="008A14CA">
            <w:pPr>
              <w:keepNext/>
              <w:spacing w:after="40"/>
              <w:jc w:val="left"/>
              <w:rPr>
                <w:rFonts w:eastAsia="Times New Roman"/>
                <w:szCs w:val="17"/>
              </w:rPr>
            </w:pPr>
            <w:r w:rsidRPr="008A14CA">
              <w:rPr>
                <w:rFonts w:eastAsia="Times New Roman"/>
                <w:szCs w:val="17"/>
              </w:rPr>
              <w:t>Harrison</w:t>
            </w:r>
          </w:p>
        </w:tc>
        <w:tc>
          <w:tcPr>
            <w:tcW w:w="3105" w:type="pct"/>
            <w:gridSpan w:val="2"/>
            <w:shd w:val="clear" w:color="auto" w:fill="auto"/>
          </w:tcPr>
          <w:p w14:paraId="403766AF" w14:textId="77777777" w:rsidR="008A14CA" w:rsidRPr="008A14CA" w:rsidRDefault="008A14CA" w:rsidP="008A14CA">
            <w:pPr>
              <w:keepNext/>
              <w:spacing w:after="40"/>
              <w:jc w:val="left"/>
              <w:rPr>
                <w:rFonts w:eastAsia="Times New Roman"/>
                <w:szCs w:val="17"/>
              </w:rPr>
            </w:pPr>
            <w:r w:rsidRPr="008A14CA">
              <w:rPr>
                <w:rFonts w:eastAsia="Times New Roman"/>
                <w:szCs w:val="17"/>
              </w:rPr>
              <w:t>Digital Content Producer</w:t>
            </w:r>
          </w:p>
        </w:tc>
        <w:tc>
          <w:tcPr>
            <w:tcW w:w="532" w:type="pct"/>
            <w:shd w:val="clear" w:color="auto" w:fill="auto"/>
            <w:noWrap/>
          </w:tcPr>
          <w:p w14:paraId="286B1C05"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5FAB6079" w14:textId="77777777" w:rsidTr="008919E2">
        <w:trPr>
          <w:trHeight w:val="20"/>
        </w:trPr>
        <w:tc>
          <w:tcPr>
            <w:tcW w:w="833" w:type="pct"/>
            <w:shd w:val="clear" w:color="auto" w:fill="auto"/>
            <w:noWrap/>
          </w:tcPr>
          <w:p w14:paraId="25E542F9"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7472412"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F3FA9A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85CEAE0" w14:textId="77777777" w:rsidR="008A14CA" w:rsidRPr="008A14CA" w:rsidRDefault="008A14CA" w:rsidP="008A14CA">
            <w:pPr>
              <w:jc w:val="right"/>
              <w:rPr>
                <w:rFonts w:eastAsia="Times New Roman"/>
                <w:i/>
                <w:iCs/>
                <w:spacing w:val="-4"/>
                <w:szCs w:val="17"/>
              </w:rPr>
            </w:pPr>
          </w:p>
        </w:tc>
      </w:tr>
      <w:tr w:rsidR="008A14CA" w:rsidRPr="008A14CA" w14:paraId="71BE06D3" w14:textId="77777777" w:rsidTr="008919E2">
        <w:trPr>
          <w:trHeight w:val="20"/>
        </w:trPr>
        <w:tc>
          <w:tcPr>
            <w:tcW w:w="833" w:type="pct"/>
            <w:shd w:val="clear" w:color="auto" w:fill="auto"/>
            <w:noWrap/>
          </w:tcPr>
          <w:p w14:paraId="4CA0FEA3"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Munyard</w:t>
            </w:r>
            <w:proofErr w:type="spellEnd"/>
          </w:p>
        </w:tc>
        <w:tc>
          <w:tcPr>
            <w:tcW w:w="530" w:type="pct"/>
            <w:shd w:val="clear" w:color="auto" w:fill="auto"/>
            <w:noWrap/>
          </w:tcPr>
          <w:p w14:paraId="575596A5" w14:textId="77777777" w:rsidR="008A14CA" w:rsidRPr="008A14CA" w:rsidRDefault="008A14CA" w:rsidP="008A14CA">
            <w:pPr>
              <w:keepNext/>
              <w:spacing w:after="40"/>
              <w:jc w:val="left"/>
              <w:rPr>
                <w:rFonts w:eastAsia="Times New Roman"/>
                <w:szCs w:val="17"/>
              </w:rPr>
            </w:pPr>
            <w:r w:rsidRPr="008A14CA">
              <w:rPr>
                <w:rFonts w:eastAsia="Times New Roman"/>
                <w:szCs w:val="17"/>
              </w:rPr>
              <w:t>Caitlin</w:t>
            </w:r>
          </w:p>
        </w:tc>
        <w:tc>
          <w:tcPr>
            <w:tcW w:w="3105" w:type="pct"/>
            <w:gridSpan w:val="2"/>
            <w:shd w:val="clear" w:color="auto" w:fill="auto"/>
          </w:tcPr>
          <w:p w14:paraId="09811335"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7CA94DF"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7779808D" w14:textId="77777777" w:rsidTr="008919E2">
        <w:trPr>
          <w:trHeight w:val="20"/>
        </w:trPr>
        <w:tc>
          <w:tcPr>
            <w:tcW w:w="833" w:type="pct"/>
            <w:shd w:val="clear" w:color="auto" w:fill="auto"/>
            <w:noWrap/>
          </w:tcPr>
          <w:p w14:paraId="2218C85C"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BCB471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072224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598F19B" w14:textId="77777777" w:rsidR="008A14CA" w:rsidRPr="008A14CA" w:rsidRDefault="008A14CA" w:rsidP="008A14CA">
            <w:pPr>
              <w:jc w:val="right"/>
              <w:rPr>
                <w:rFonts w:eastAsia="Times New Roman"/>
                <w:i/>
                <w:iCs/>
                <w:spacing w:val="-4"/>
                <w:szCs w:val="17"/>
              </w:rPr>
            </w:pPr>
          </w:p>
        </w:tc>
      </w:tr>
      <w:tr w:rsidR="008A14CA" w:rsidRPr="008A14CA" w14:paraId="76AAAD15" w14:textId="77777777" w:rsidTr="008919E2">
        <w:trPr>
          <w:trHeight w:val="20"/>
        </w:trPr>
        <w:tc>
          <w:tcPr>
            <w:tcW w:w="833" w:type="pct"/>
            <w:shd w:val="clear" w:color="auto" w:fill="auto"/>
            <w:noWrap/>
          </w:tcPr>
          <w:p w14:paraId="0B4598BD"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Vandepeear</w:t>
            </w:r>
            <w:proofErr w:type="spellEnd"/>
          </w:p>
        </w:tc>
        <w:tc>
          <w:tcPr>
            <w:tcW w:w="530" w:type="pct"/>
            <w:shd w:val="clear" w:color="auto" w:fill="auto"/>
            <w:noWrap/>
          </w:tcPr>
          <w:p w14:paraId="0801335A" w14:textId="77777777" w:rsidR="008A14CA" w:rsidRPr="008A14CA" w:rsidRDefault="008A14CA" w:rsidP="008A14CA">
            <w:pPr>
              <w:keepNext/>
              <w:spacing w:after="40"/>
              <w:jc w:val="left"/>
              <w:rPr>
                <w:rFonts w:eastAsia="Times New Roman"/>
                <w:szCs w:val="17"/>
              </w:rPr>
            </w:pPr>
            <w:r w:rsidRPr="008A14CA">
              <w:rPr>
                <w:rFonts w:eastAsia="Times New Roman"/>
                <w:szCs w:val="17"/>
              </w:rPr>
              <w:t>Rebecca</w:t>
            </w:r>
          </w:p>
        </w:tc>
        <w:tc>
          <w:tcPr>
            <w:tcW w:w="3105" w:type="pct"/>
            <w:gridSpan w:val="2"/>
            <w:shd w:val="clear" w:color="auto" w:fill="auto"/>
          </w:tcPr>
          <w:p w14:paraId="311BA903"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0D2F9D1A"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9766DC1" w14:textId="77777777" w:rsidTr="008919E2">
        <w:trPr>
          <w:trHeight w:val="20"/>
        </w:trPr>
        <w:tc>
          <w:tcPr>
            <w:tcW w:w="833" w:type="pct"/>
            <w:shd w:val="clear" w:color="auto" w:fill="auto"/>
            <w:noWrap/>
          </w:tcPr>
          <w:p w14:paraId="0CBEF92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5688CF5"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6F4534A"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62C383E" w14:textId="77777777" w:rsidR="008A14CA" w:rsidRPr="008A14CA" w:rsidRDefault="008A14CA" w:rsidP="008A14CA">
            <w:pPr>
              <w:jc w:val="right"/>
              <w:rPr>
                <w:rFonts w:eastAsia="Times New Roman"/>
                <w:i/>
                <w:iCs/>
                <w:spacing w:val="-4"/>
                <w:szCs w:val="17"/>
              </w:rPr>
            </w:pPr>
          </w:p>
        </w:tc>
      </w:tr>
      <w:tr w:rsidR="008A14CA" w:rsidRPr="008A14CA" w14:paraId="41B54C38" w14:textId="77777777" w:rsidTr="008919E2">
        <w:trPr>
          <w:trHeight w:val="20"/>
        </w:trPr>
        <w:tc>
          <w:tcPr>
            <w:tcW w:w="833" w:type="pct"/>
            <w:shd w:val="clear" w:color="auto" w:fill="auto"/>
            <w:noWrap/>
          </w:tcPr>
          <w:p w14:paraId="3F5D46AD"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Couch</w:t>
            </w:r>
          </w:p>
        </w:tc>
        <w:tc>
          <w:tcPr>
            <w:tcW w:w="530" w:type="pct"/>
            <w:shd w:val="clear" w:color="auto" w:fill="auto"/>
            <w:noWrap/>
          </w:tcPr>
          <w:p w14:paraId="786D3236" w14:textId="77777777" w:rsidR="008A14CA" w:rsidRPr="008A14CA" w:rsidRDefault="008A14CA" w:rsidP="008A14CA">
            <w:pPr>
              <w:keepNext/>
              <w:spacing w:after="40"/>
              <w:jc w:val="left"/>
              <w:rPr>
                <w:rFonts w:eastAsia="Times New Roman"/>
                <w:szCs w:val="17"/>
              </w:rPr>
            </w:pPr>
            <w:r w:rsidRPr="008A14CA">
              <w:rPr>
                <w:rFonts w:eastAsia="Times New Roman"/>
                <w:szCs w:val="17"/>
              </w:rPr>
              <w:t>Matilda</w:t>
            </w:r>
          </w:p>
        </w:tc>
        <w:tc>
          <w:tcPr>
            <w:tcW w:w="3105" w:type="pct"/>
            <w:gridSpan w:val="2"/>
            <w:shd w:val="clear" w:color="auto" w:fill="auto"/>
          </w:tcPr>
          <w:p w14:paraId="102C39E1"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Adviser—Assistant Minister for Junior Sport Participation</w:t>
            </w:r>
          </w:p>
        </w:tc>
        <w:tc>
          <w:tcPr>
            <w:tcW w:w="532" w:type="pct"/>
            <w:shd w:val="clear" w:color="auto" w:fill="auto"/>
            <w:noWrap/>
          </w:tcPr>
          <w:p w14:paraId="0BB534BF"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477887F0" w14:textId="77777777" w:rsidTr="008919E2">
        <w:trPr>
          <w:trHeight w:val="20"/>
        </w:trPr>
        <w:tc>
          <w:tcPr>
            <w:tcW w:w="833" w:type="pct"/>
            <w:shd w:val="clear" w:color="auto" w:fill="auto"/>
            <w:noWrap/>
          </w:tcPr>
          <w:p w14:paraId="6339C919"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AE4AC3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1B03FB4"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188C84A" w14:textId="77777777" w:rsidR="008A14CA" w:rsidRPr="008A14CA" w:rsidRDefault="008A14CA" w:rsidP="008A14CA">
            <w:pPr>
              <w:jc w:val="right"/>
              <w:rPr>
                <w:rFonts w:eastAsia="Times New Roman"/>
                <w:i/>
                <w:iCs/>
                <w:spacing w:val="-4"/>
                <w:szCs w:val="17"/>
              </w:rPr>
            </w:pPr>
          </w:p>
        </w:tc>
      </w:tr>
      <w:tr w:rsidR="008A14CA" w:rsidRPr="008A14CA" w14:paraId="73B3131F" w14:textId="77777777" w:rsidTr="008919E2">
        <w:trPr>
          <w:trHeight w:val="20"/>
        </w:trPr>
        <w:tc>
          <w:tcPr>
            <w:tcW w:w="833" w:type="pct"/>
            <w:shd w:val="clear" w:color="auto" w:fill="auto"/>
            <w:noWrap/>
          </w:tcPr>
          <w:p w14:paraId="7603DFD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Ritter</w:t>
            </w:r>
          </w:p>
        </w:tc>
        <w:tc>
          <w:tcPr>
            <w:tcW w:w="530" w:type="pct"/>
            <w:shd w:val="clear" w:color="auto" w:fill="auto"/>
            <w:noWrap/>
          </w:tcPr>
          <w:p w14:paraId="0DAF639F" w14:textId="77777777" w:rsidR="008A14CA" w:rsidRPr="008A14CA" w:rsidRDefault="008A14CA" w:rsidP="008A14CA">
            <w:pPr>
              <w:keepNext/>
              <w:spacing w:after="40"/>
              <w:jc w:val="left"/>
              <w:rPr>
                <w:rFonts w:eastAsia="Times New Roman"/>
                <w:szCs w:val="17"/>
              </w:rPr>
            </w:pPr>
            <w:r w:rsidRPr="008A14CA">
              <w:rPr>
                <w:rFonts w:eastAsia="Times New Roman"/>
                <w:szCs w:val="17"/>
              </w:rPr>
              <w:t>Brendan</w:t>
            </w:r>
          </w:p>
        </w:tc>
        <w:tc>
          <w:tcPr>
            <w:tcW w:w="3105" w:type="pct"/>
            <w:gridSpan w:val="2"/>
            <w:shd w:val="clear" w:color="auto" w:fill="auto"/>
          </w:tcPr>
          <w:p w14:paraId="1C8D91DF"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Adviser—Assistant Minister to the Premier for</w:t>
            </w:r>
            <w:r w:rsidRPr="008A14CA">
              <w:rPr>
                <w:rFonts w:eastAsia="Times New Roman"/>
                <w:szCs w:val="17"/>
              </w:rPr>
              <w:br/>
              <w:t>Artificial Intelligence and the Digital Economy</w:t>
            </w:r>
          </w:p>
        </w:tc>
        <w:tc>
          <w:tcPr>
            <w:tcW w:w="532" w:type="pct"/>
            <w:shd w:val="clear" w:color="auto" w:fill="auto"/>
            <w:noWrap/>
          </w:tcPr>
          <w:p w14:paraId="7E21D9F2"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AF87CD6" w14:textId="77777777" w:rsidTr="008919E2">
        <w:trPr>
          <w:trHeight w:val="20"/>
        </w:trPr>
        <w:tc>
          <w:tcPr>
            <w:tcW w:w="833" w:type="pct"/>
            <w:shd w:val="clear" w:color="auto" w:fill="auto"/>
            <w:noWrap/>
          </w:tcPr>
          <w:p w14:paraId="37F16FF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4462341F"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067662BB"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6B64EC5" w14:textId="77777777" w:rsidR="008A14CA" w:rsidRPr="008A14CA" w:rsidRDefault="008A14CA" w:rsidP="008A14CA">
            <w:pPr>
              <w:jc w:val="right"/>
              <w:rPr>
                <w:rFonts w:eastAsia="Times New Roman"/>
                <w:i/>
                <w:iCs/>
                <w:spacing w:val="-4"/>
                <w:szCs w:val="17"/>
              </w:rPr>
            </w:pPr>
          </w:p>
        </w:tc>
      </w:tr>
      <w:tr w:rsidR="008A14CA" w:rsidRPr="008A14CA" w14:paraId="29ECF3ED" w14:textId="77777777" w:rsidTr="008919E2">
        <w:trPr>
          <w:trHeight w:val="20"/>
        </w:trPr>
        <w:tc>
          <w:tcPr>
            <w:tcW w:w="833" w:type="pct"/>
            <w:shd w:val="clear" w:color="auto" w:fill="auto"/>
            <w:noWrap/>
          </w:tcPr>
          <w:p w14:paraId="49D9EA18" w14:textId="77777777" w:rsidR="008A14CA" w:rsidRPr="008A14CA" w:rsidRDefault="008A14CA" w:rsidP="008A14CA">
            <w:pPr>
              <w:jc w:val="left"/>
              <w:rPr>
                <w:rFonts w:eastAsia="Times New Roman"/>
                <w:szCs w:val="17"/>
              </w:rPr>
            </w:pPr>
            <w:r w:rsidRPr="008A14CA">
              <w:rPr>
                <w:rFonts w:eastAsia="Times New Roman"/>
                <w:b/>
                <w:bCs/>
                <w:szCs w:val="17"/>
              </w:rPr>
              <w:t xml:space="preserve">Buntain </w:t>
            </w:r>
          </w:p>
        </w:tc>
        <w:tc>
          <w:tcPr>
            <w:tcW w:w="530" w:type="pct"/>
            <w:shd w:val="clear" w:color="auto" w:fill="auto"/>
            <w:noWrap/>
          </w:tcPr>
          <w:p w14:paraId="47F67814" w14:textId="77777777" w:rsidR="008A14CA" w:rsidRPr="008A14CA" w:rsidRDefault="008A14CA" w:rsidP="008A14CA">
            <w:pPr>
              <w:jc w:val="left"/>
              <w:rPr>
                <w:rFonts w:eastAsia="Times New Roman"/>
                <w:szCs w:val="17"/>
              </w:rPr>
            </w:pPr>
            <w:r w:rsidRPr="008A14CA">
              <w:rPr>
                <w:rFonts w:eastAsia="Times New Roman"/>
                <w:szCs w:val="17"/>
              </w:rPr>
              <w:t>Nicholle</w:t>
            </w:r>
          </w:p>
        </w:tc>
        <w:tc>
          <w:tcPr>
            <w:tcW w:w="3105" w:type="pct"/>
            <w:gridSpan w:val="2"/>
            <w:shd w:val="clear" w:color="auto" w:fill="auto"/>
          </w:tcPr>
          <w:p w14:paraId="55697D8B" w14:textId="77777777" w:rsidR="008A14CA" w:rsidRPr="008A14CA" w:rsidRDefault="008A14CA" w:rsidP="008A14CA">
            <w:pPr>
              <w:jc w:val="left"/>
              <w:rPr>
                <w:rFonts w:eastAsia="Times New Roman"/>
                <w:i/>
                <w:iCs/>
                <w:szCs w:val="17"/>
              </w:rPr>
            </w:pPr>
            <w:r w:rsidRPr="008A14CA">
              <w:rPr>
                <w:rFonts w:eastAsia="Times New Roman"/>
                <w:szCs w:val="17"/>
              </w:rPr>
              <w:t>Principal Monitor, Media Monitoring Service</w:t>
            </w:r>
          </w:p>
        </w:tc>
        <w:tc>
          <w:tcPr>
            <w:tcW w:w="532" w:type="pct"/>
            <w:shd w:val="clear" w:color="auto" w:fill="auto"/>
            <w:noWrap/>
          </w:tcPr>
          <w:p w14:paraId="4B021503" w14:textId="77777777" w:rsidR="008A14CA" w:rsidRPr="008A14CA" w:rsidRDefault="008A14CA" w:rsidP="008A14CA">
            <w:pPr>
              <w:jc w:val="right"/>
              <w:rPr>
                <w:rFonts w:eastAsia="Times New Roman"/>
                <w:i/>
                <w:iCs/>
                <w:szCs w:val="17"/>
              </w:rPr>
            </w:pPr>
            <w:r w:rsidRPr="008A14CA">
              <w:rPr>
                <w:rFonts w:eastAsia="Times New Roman"/>
                <w:szCs w:val="17"/>
              </w:rPr>
              <w:t>$98,873</w:t>
            </w:r>
          </w:p>
        </w:tc>
      </w:tr>
      <w:tr w:rsidR="008A14CA" w:rsidRPr="008A14CA" w14:paraId="759A6326" w14:textId="77777777" w:rsidTr="008919E2">
        <w:trPr>
          <w:trHeight w:val="20"/>
        </w:trPr>
        <w:tc>
          <w:tcPr>
            <w:tcW w:w="833" w:type="pct"/>
            <w:shd w:val="clear" w:color="auto" w:fill="auto"/>
            <w:noWrap/>
          </w:tcPr>
          <w:p w14:paraId="02568ACA" w14:textId="77777777" w:rsidR="008A14CA" w:rsidRPr="008A14CA" w:rsidRDefault="008A14CA" w:rsidP="008A14CA">
            <w:pPr>
              <w:jc w:val="left"/>
              <w:rPr>
                <w:rFonts w:eastAsia="Times New Roman"/>
                <w:b/>
                <w:bCs/>
                <w:szCs w:val="17"/>
              </w:rPr>
            </w:pPr>
            <w:r w:rsidRPr="008A14CA">
              <w:rPr>
                <w:rFonts w:eastAsia="Times New Roman"/>
                <w:b/>
                <w:bCs/>
                <w:szCs w:val="17"/>
              </w:rPr>
              <w:t>Allen</w:t>
            </w:r>
          </w:p>
        </w:tc>
        <w:tc>
          <w:tcPr>
            <w:tcW w:w="530" w:type="pct"/>
            <w:shd w:val="clear" w:color="auto" w:fill="auto"/>
            <w:noWrap/>
          </w:tcPr>
          <w:p w14:paraId="4D1729FE" w14:textId="77777777" w:rsidR="008A14CA" w:rsidRPr="008A14CA" w:rsidRDefault="008A14CA" w:rsidP="008A14CA">
            <w:pPr>
              <w:jc w:val="left"/>
              <w:rPr>
                <w:rFonts w:eastAsia="Times New Roman"/>
                <w:szCs w:val="17"/>
              </w:rPr>
            </w:pPr>
            <w:r w:rsidRPr="008A14CA">
              <w:rPr>
                <w:rFonts w:eastAsia="Times New Roman"/>
                <w:szCs w:val="17"/>
              </w:rPr>
              <w:t>Connie</w:t>
            </w:r>
          </w:p>
        </w:tc>
        <w:tc>
          <w:tcPr>
            <w:tcW w:w="3105" w:type="pct"/>
            <w:gridSpan w:val="2"/>
            <w:shd w:val="clear" w:color="auto" w:fill="auto"/>
          </w:tcPr>
          <w:p w14:paraId="0CB2E17A" w14:textId="77777777" w:rsidR="008A14CA" w:rsidRPr="008A14CA" w:rsidRDefault="008A14CA" w:rsidP="008A14CA">
            <w:pPr>
              <w:jc w:val="left"/>
              <w:rPr>
                <w:rFonts w:eastAsia="Times New Roman"/>
                <w:szCs w:val="17"/>
              </w:rPr>
            </w:pPr>
            <w:r w:rsidRPr="008A14CA">
              <w:rPr>
                <w:rFonts w:eastAsia="Times New Roman"/>
                <w:szCs w:val="17"/>
              </w:rPr>
              <w:t>Media Monitor</w:t>
            </w:r>
          </w:p>
        </w:tc>
        <w:tc>
          <w:tcPr>
            <w:tcW w:w="532" w:type="pct"/>
            <w:shd w:val="clear" w:color="auto" w:fill="auto"/>
            <w:noWrap/>
          </w:tcPr>
          <w:p w14:paraId="4580B486" w14:textId="77777777" w:rsidR="008A14CA" w:rsidRPr="008A14CA" w:rsidRDefault="008A14CA" w:rsidP="008A14CA">
            <w:pPr>
              <w:jc w:val="right"/>
              <w:rPr>
                <w:rFonts w:eastAsia="Times New Roman"/>
                <w:szCs w:val="17"/>
              </w:rPr>
            </w:pPr>
            <w:r w:rsidRPr="008A14CA">
              <w:rPr>
                <w:rFonts w:eastAsia="Times New Roman"/>
                <w:szCs w:val="17"/>
              </w:rPr>
              <w:t>$82,373</w:t>
            </w:r>
          </w:p>
        </w:tc>
      </w:tr>
      <w:tr w:rsidR="008A14CA" w:rsidRPr="008A14CA" w14:paraId="35E80B5D" w14:textId="77777777" w:rsidTr="008919E2">
        <w:trPr>
          <w:trHeight w:val="20"/>
        </w:trPr>
        <w:tc>
          <w:tcPr>
            <w:tcW w:w="833" w:type="pct"/>
            <w:shd w:val="clear" w:color="auto" w:fill="auto"/>
            <w:noWrap/>
          </w:tcPr>
          <w:p w14:paraId="3EDAAD47" w14:textId="77777777" w:rsidR="008A14CA" w:rsidRPr="008A14CA" w:rsidRDefault="008A14CA" w:rsidP="008A14CA">
            <w:pPr>
              <w:jc w:val="left"/>
              <w:rPr>
                <w:rFonts w:eastAsia="Times New Roman"/>
                <w:b/>
                <w:bCs/>
                <w:szCs w:val="17"/>
              </w:rPr>
            </w:pPr>
            <w:r w:rsidRPr="008A14CA">
              <w:rPr>
                <w:rFonts w:eastAsia="Times New Roman"/>
                <w:b/>
                <w:bCs/>
                <w:szCs w:val="17"/>
              </w:rPr>
              <w:t>Jarrett</w:t>
            </w:r>
          </w:p>
        </w:tc>
        <w:tc>
          <w:tcPr>
            <w:tcW w:w="530" w:type="pct"/>
            <w:shd w:val="clear" w:color="auto" w:fill="auto"/>
            <w:noWrap/>
          </w:tcPr>
          <w:p w14:paraId="66365C06" w14:textId="77777777" w:rsidR="008A14CA" w:rsidRPr="008A14CA" w:rsidRDefault="008A14CA" w:rsidP="008A14CA">
            <w:pPr>
              <w:jc w:val="left"/>
              <w:rPr>
                <w:rFonts w:eastAsia="Times New Roman"/>
                <w:szCs w:val="17"/>
              </w:rPr>
            </w:pPr>
            <w:r w:rsidRPr="008A14CA">
              <w:rPr>
                <w:rFonts w:eastAsia="Times New Roman"/>
                <w:szCs w:val="17"/>
              </w:rPr>
              <w:t>Melinda</w:t>
            </w:r>
          </w:p>
        </w:tc>
        <w:tc>
          <w:tcPr>
            <w:tcW w:w="3105" w:type="pct"/>
            <w:gridSpan w:val="2"/>
            <w:shd w:val="clear" w:color="auto" w:fill="auto"/>
          </w:tcPr>
          <w:p w14:paraId="4E754D36" w14:textId="77777777" w:rsidR="008A14CA" w:rsidRPr="008A14CA" w:rsidRDefault="008A14CA" w:rsidP="008A14CA">
            <w:pPr>
              <w:jc w:val="left"/>
              <w:rPr>
                <w:rFonts w:eastAsia="Times New Roman"/>
                <w:szCs w:val="17"/>
              </w:rPr>
            </w:pPr>
            <w:r w:rsidRPr="008A14CA">
              <w:rPr>
                <w:rFonts w:eastAsia="Times New Roman"/>
                <w:szCs w:val="17"/>
              </w:rPr>
              <w:t>Media Monitor</w:t>
            </w:r>
          </w:p>
        </w:tc>
        <w:tc>
          <w:tcPr>
            <w:tcW w:w="532" w:type="pct"/>
            <w:shd w:val="clear" w:color="auto" w:fill="auto"/>
            <w:noWrap/>
          </w:tcPr>
          <w:p w14:paraId="051FF433" w14:textId="77777777" w:rsidR="008A14CA" w:rsidRPr="008A14CA" w:rsidRDefault="008A14CA" w:rsidP="008A14CA">
            <w:pPr>
              <w:jc w:val="right"/>
              <w:rPr>
                <w:rFonts w:eastAsia="Times New Roman"/>
                <w:szCs w:val="17"/>
              </w:rPr>
            </w:pPr>
            <w:r w:rsidRPr="008A14CA">
              <w:rPr>
                <w:rFonts w:eastAsia="Times New Roman"/>
                <w:szCs w:val="17"/>
              </w:rPr>
              <w:t>$82,373</w:t>
            </w:r>
          </w:p>
        </w:tc>
      </w:tr>
      <w:tr w:rsidR="008A14CA" w:rsidRPr="008A14CA" w14:paraId="25C291C1" w14:textId="77777777" w:rsidTr="008919E2">
        <w:trPr>
          <w:trHeight w:val="20"/>
        </w:trPr>
        <w:tc>
          <w:tcPr>
            <w:tcW w:w="833" w:type="pct"/>
            <w:shd w:val="clear" w:color="auto" w:fill="auto"/>
            <w:noWrap/>
          </w:tcPr>
          <w:p w14:paraId="2208C987" w14:textId="77777777" w:rsidR="008A14CA" w:rsidRPr="008A14CA" w:rsidRDefault="008A14CA" w:rsidP="008A14CA">
            <w:pPr>
              <w:jc w:val="left"/>
              <w:rPr>
                <w:rFonts w:eastAsia="Times New Roman"/>
                <w:szCs w:val="17"/>
              </w:rPr>
            </w:pPr>
            <w:r w:rsidRPr="008A14CA">
              <w:rPr>
                <w:rFonts w:eastAsia="Times New Roman"/>
                <w:b/>
                <w:bCs/>
                <w:szCs w:val="17"/>
              </w:rPr>
              <w:t>Maunder</w:t>
            </w:r>
          </w:p>
        </w:tc>
        <w:tc>
          <w:tcPr>
            <w:tcW w:w="530" w:type="pct"/>
            <w:shd w:val="clear" w:color="auto" w:fill="auto"/>
            <w:noWrap/>
          </w:tcPr>
          <w:p w14:paraId="4627F23F" w14:textId="77777777" w:rsidR="008A14CA" w:rsidRPr="008A14CA" w:rsidRDefault="008A14CA" w:rsidP="008A14CA">
            <w:pPr>
              <w:jc w:val="left"/>
              <w:rPr>
                <w:rFonts w:eastAsia="Times New Roman"/>
                <w:szCs w:val="17"/>
              </w:rPr>
            </w:pPr>
            <w:r w:rsidRPr="008A14CA">
              <w:rPr>
                <w:rFonts w:eastAsia="Times New Roman"/>
                <w:szCs w:val="17"/>
              </w:rPr>
              <w:t>Joanne</w:t>
            </w:r>
          </w:p>
        </w:tc>
        <w:tc>
          <w:tcPr>
            <w:tcW w:w="3105" w:type="pct"/>
            <w:gridSpan w:val="2"/>
            <w:shd w:val="clear" w:color="auto" w:fill="auto"/>
          </w:tcPr>
          <w:p w14:paraId="05852931" w14:textId="77777777" w:rsidR="008A14CA" w:rsidRPr="008A14CA" w:rsidRDefault="008A14CA" w:rsidP="008A14CA">
            <w:pPr>
              <w:jc w:val="left"/>
              <w:rPr>
                <w:rFonts w:eastAsia="Times New Roman"/>
                <w:i/>
                <w:iCs/>
                <w:szCs w:val="17"/>
              </w:rPr>
            </w:pPr>
            <w:r w:rsidRPr="008A14CA">
              <w:rPr>
                <w:rFonts w:eastAsia="Times New Roman"/>
                <w:szCs w:val="17"/>
              </w:rPr>
              <w:t>Media Monitor</w:t>
            </w:r>
          </w:p>
        </w:tc>
        <w:tc>
          <w:tcPr>
            <w:tcW w:w="532" w:type="pct"/>
            <w:shd w:val="clear" w:color="auto" w:fill="auto"/>
            <w:noWrap/>
          </w:tcPr>
          <w:p w14:paraId="6089E928" w14:textId="77777777" w:rsidR="008A14CA" w:rsidRPr="008A14CA" w:rsidRDefault="008A14CA" w:rsidP="008A14CA">
            <w:pPr>
              <w:jc w:val="right"/>
              <w:rPr>
                <w:rFonts w:eastAsia="Times New Roman"/>
                <w:i/>
                <w:iCs/>
                <w:szCs w:val="17"/>
              </w:rPr>
            </w:pPr>
            <w:r w:rsidRPr="008A14CA">
              <w:rPr>
                <w:rFonts w:eastAsia="Times New Roman"/>
                <w:szCs w:val="17"/>
              </w:rPr>
              <w:t>$82,373</w:t>
            </w:r>
          </w:p>
        </w:tc>
      </w:tr>
      <w:tr w:rsidR="008A14CA" w:rsidRPr="008A14CA" w14:paraId="68B4E081" w14:textId="77777777" w:rsidTr="008919E2">
        <w:trPr>
          <w:trHeight w:val="20"/>
        </w:trPr>
        <w:tc>
          <w:tcPr>
            <w:tcW w:w="833" w:type="pct"/>
            <w:shd w:val="clear" w:color="auto" w:fill="auto"/>
            <w:noWrap/>
          </w:tcPr>
          <w:p w14:paraId="345E5402" w14:textId="77777777" w:rsidR="008A14CA" w:rsidRPr="008A14CA" w:rsidRDefault="008A14CA" w:rsidP="008A14CA">
            <w:pPr>
              <w:jc w:val="left"/>
              <w:rPr>
                <w:rFonts w:eastAsia="Times New Roman"/>
                <w:b/>
                <w:bCs/>
                <w:szCs w:val="17"/>
              </w:rPr>
            </w:pPr>
            <w:r w:rsidRPr="008A14CA">
              <w:rPr>
                <w:rFonts w:eastAsia="Times New Roman"/>
                <w:b/>
                <w:bCs/>
                <w:szCs w:val="17"/>
              </w:rPr>
              <w:t>Holbrook</w:t>
            </w:r>
          </w:p>
        </w:tc>
        <w:tc>
          <w:tcPr>
            <w:tcW w:w="530" w:type="pct"/>
            <w:shd w:val="clear" w:color="auto" w:fill="auto"/>
            <w:noWrap/>
          </w:tcPr>
          <w:p w14:paraId="21C9A1BA" w14:textId="77777777" w:rsidR="008A14CA" w:rsidRPr="008A14CA" w:rsidRDefault="008A14CA" w:rsidP="008A14CA">
            <w:pPr>
              <w:jc w:val="left"/>
              <w:rPr>
                <w:rFonts w:eastAsia="Times New Roman"/>
                <w:b/>
                <w:bCs/>
                <w:szCs w:val="17"/>
              </w:rPr>
            </w:pPr>
            <w:r w:rsidRPr="008A14CA">
              <w:rPr>
                <w:rFonts w:eastAsia="Times New Roman"/>
                <w:szCs w:val="17"/>
              </w:rPr>
              <w:t>Sarah</w:t>
            </w:r>
          </w:p>
        </w:tc>
        <w:tc>
          <w:tcPr>
            <w:tcW w:w="3105" w:type="pct"/>
            <w:gridSpan w:val="2"/>
            <w:shd w:val="clear" w:color="auto" w:fill="auto"/>
          </w:tcPr>
          <w:p w14:paraId="4F4E1D9C" w14:textId="77777777" w:rsidR="008A14CA" w:rsidRPr="008A14CA" w:rsidRDefault="008A14CA" w:rsidP="008A14CA">
            <w:pPr>
              <w:jc w:val="left"/>
              <w:rPr>
                <w:rFonts w:eastAsia="Times New Roman"/>
                <w:i/>
                <w:iCs/>
                <w:szCs w:val="17"/>
              </w:rPr>
            </w:pPr>
            <w:r w:rsidRPr="008A14CA">
              <w:rPr>
                <w:rFonts w:eastAsia="Times New Roman"/>
                <w:szCs w:val="17"/>
              </w:rPr>
              <w:t>Media Monitor</w:t>
            </w:r>
          </w:p>
        </w:tc>
        <w:tc>
          <w:tcPr>
            <w:tcW w:w="532" w:type="pct"/>
            <w:shd w:val="clear" w:color="auto" w:fill="auto"/>
            <w:noWrap/>
          </w:tcPr>
          <w:p w14:paraId="02D2B6A1" w14:textId="77777777" w:rsidR="008A14CA" w:rsidRPr="008A14CA" w:rsidRDefault="008A14CA" w:rsidP="008A14CA">
            <w:pPr>
              <w:jc w:val="right"/>
              <w:rPr>
                <w:rFonts w:eastAsia="Times New Roman"/>
                <w:i/>
                <w:iCs/>
                <w:szCs w:val="17"/>
              </w:rPr>
            </w:pPr>
            <w:r w:rsidRPr="008A14CA">
              <w:rPr>
                <w:rFonts w:eastAsia="Times New Roman"/>
                <w:szCs w:val="17"/>
              </w:rPr>
              <w:t>$82,373</w:t>
            </w:r>
          </w:p>
        </w:tc>
      </w:tr>
      <w:tr w:rsidR="008A14CA" w:rsidRPr="008A14CA" w14:paraId="592B0D9C" w14:textId="77777777" w:rsidTr="008919E2">
        <w:trPr>
          <w:trHeight w:val="20"/>
        </w:trPr>
        <w:tc>
          <w:tcPr>
            <w:tcW w:w="833" w:type="pct"/>
            <w:shd w:val="clear" w:color="auto" w:fill="auto"/>
            <w:noWrap/>
          </w:tcPr>
          <w:p w14:paraId="7E15A089" w14:textId="77777777" w:rsidR="008A14CA" w:rsidRPr="008A14CA" w:rsidRDefault="008A14CA" w:rsidP="008A14CA">
            <w:pPr>
              <w:jc w:val="left"/>
              <w:rPr>
                <w:rFonts w:eastAsia="Times New Roman"/>
                <w:b/>
                <w:bCs/>
                <w:szCs w:val="17"/>
              </w:rPr>
            </w:pPr>
            <w:proofErr w:type="spellStart"/>
            <w:r w:rsidRPr="008A14CA">
              <w:rPr>
                <w:rFonts w:eastAsia="Times New Roman"/>
                <w:b/>
                <w:bCs/>
                <w:szCs w:val="17"/>
              </w:rPr>
              <w:t>Mayman</w:t>
            </w:r>
            <w:proofErr w:type="spellEnd"/>
          </w:p>
        </w:tc>
        <w:tc>
          <w:tcPr>
            <w:tcW w:w="530" w:type="pct"/>
            <w:shd w:val="clear" w:color="auto" w:fill="auto"/>
            <w:noWrap/>
          </w:tcPr>
          <w:p w14:paraId="1EBC994A" w14:textId="77777777" w:rsidR="008A14CA" w:rsidRPr="008A14CA" w:rsidRDefault="008A14CA" w:rsidP="008A14CA">
            <w:pPr>
              <w:jc w:val="left"/>
              <w:rPr>
                <w:rFonts w:eastAsia="Times New Roman"/>
                <w:szCs w:val="17"/>
              </w:rPr>
            </w:pPr>
            <w:r w:rsidRPr="008A14CA">
              <w:rPr>
                <w:rFonts w:eastAsia="Times New Roman"/>
                <w:szCs w:val="17"/>
              </w:rPr>
              <w:t>Cameron</w:t>
            </w:r>
          </w:p>
        </w:tc>
        <w:tc>
          <w:tcPr>
            <w:tcW w:w="3105" w:type="pct"/>
            <w:gridSpan w:val="2"/>
            <w:shd w:val="clear" w:color="auto" w:fill="auto"/>
          </w:tcPr>
          <w:p w14:paraId="4451668D" w14:textId="77777777" w:rsidR="008A14CA" w:rsidRPr="008A14CA" w:rsidRDefault="008A14CA" w:rsidP="008A14CA">
            <w:pPr>
              <w:jc w:val="left"/>
              <w:rPr>
                <w:rFonts w:eastAsia="Times New Roman"/>
                <w:szCs w:val="17"/>
              </w:rPr>
            </w:pPr>
            <w:r w:rsidRPr="008A14CA">
              <w:rPr>
                <w:rFonts w:eastAsia="Times New Roman"/>
                <w:szCs w:val="17"/>
              </w:rPr>
              <w:t>Media Monitor</w:t>
            </w:r>
          </w:p>
        </w:tc>
        <w:tc>
          <w:tcPr>
            <w:tcW w:w="532" w:type="pct"/>
            <w:shd w:val="clear" w:color="auto" w:fill="auto"/>
            <w:noWrap/>
          </w:tcPr>
          <w:p w14:paraId="01D811AF" w14:textId="77777777" w:rsidR="008A14CA" w:rsidRPr="008A14CA" w:rsidRDefault="008A14CA" w:rsidP="008A14CA">
            <w:pPr>
              <w:jc w:val="right"/>
              <w:rPr>
                <w:rFonts w:eastAsia="Times New Roman"/>
                <w:szCs w:val="17"/>
              </w:rPr>
            </w:pPr>
            <w:r w:rsidRPr="008A14CA">
              <w:rPr>
                <w:rFonts w:eastAsia="Times New Roman"/>
                <w:szCs w:val="17"/>
              </w:rPr>
              <w:t>$82,373</w:t>
            </w:r>
          </w:p>
        </w:tc>
      </w:tr>
      <w:tr w:rsidR="008A14CA" w:rsidRPr="008A14CA" w14:paraId="156F6AD3" w14:textId="77777777" w:rsidTr="008919E2">
        <w:trPr>
          <w:trHeight w:val="20"/>
        </w:trPr>
        <w:tc>
          <w:tcPr>
            <w:tcW w:w="833" w:type="pct"/>
            <w:tcBorders>
              <w:bottom w:val="single" w:sz="4" w:space="0" w:color="auto"/>
            </w:tcBorders>
            <w:shd w:val="clear" w:color="auto" w:fill="auto"/>
            <w:noWrap/>
          </w:tcPr>
          <w:p w14:paraId="63B60BDD" w14:textId="77777777" w:rsidR="008A14CA" w:rsidRPr="008A14CA" w:rsidRDefault="008A14CA" w:rsidP="008A14CA">
            <w:pPr>
              <w:jc w:val="left"/>
              <w:rPr>
                <w:rFonts w:eastAsia="Times New Roman"/>
                <w:b/>
                <w:bCs/>
                <w:szCs w:val="17"/>
              </w:rPr>
            </w:pPr>
            <w:r w:rsidRPr="008A14CA">
              <w:rPr>
                <w:rFonts w:eastAsia="Times New Roman"/>
                <w:b/>
                <w:bCs/>
                <w:szCs w:val="17"/>
              </w:rPr>
              <w:t>Riley</w:t>
            </w:r>
          </w:p>
        </w:tc>
        <w:tc>
          <w:tcPr>
            <w:tcW w:w="530" w:type="pct"/>
            <w:tcBorders>
              <w:bottom w:val="single" w:sz="4" w:space="0" w:color="auto"/>
            </w:tcBorders>
            <w:shd w:val="clear" w:color="auto" w:fill="auto"/>
            <w:noWrap/>
          </w:tcPr>
          <w:p w14:paraId="59F2073C" w14:textId="77777777" w:rsidR="008A14CA" w:rsidRPr="008A14CA" w:rsidRDefault="008A14CA" w:rsidP="008A14CA">
            <w:pPr>
              <w:jc w:val="left"/>
              <w:rPr>
                <w:rFonts w:eastAsia="Times New Roman"/>
                <w:szCs w:val="17"/>
              </w:rPr>
            </w:pPr>
            <w:r w:rsidRPr="008A14CA">
              <w:rPr>
                <w:rFonts w:eastAsia="Times New Roman"/>
                <w:szCs w:val="17"/>
              </w:rPr>
              <w:t>Megan</w:t>
            </w:r>
          </w:p>
        </w:tc>
        <w:tc>
          <w:tcPr>
            <w:tcW w:w="3105" w:type="pct"/>
            <w:gridSpan w:val="2"/>
            <w:tcBorders>
              <w:bottom w:val="single" w:sz="4" w:space="0" w:color="auto"/>
            </w:tcBorders>
            <w:shd w:val="clear" w:color="auto" w:fill="auto"/>
          </w:tcPr>
          <w:p w14:paraId="350C5C7E" w14:textId="77777777" w:rsidR="008A14CA" w:rsidRPr="008A14CA" w:rsidRDefault="008A14CA" w:rsidP="008A14CA">
            <w:pPr>
              <w:jc w:val="left"/>
              <w:rPr>
                <w:rFonts w:eastAsia="Times New Roman"/>
                <w:szCs w:val="17"/>
              </w:rPr>
            </w:pPr>
            <w:r w:rsidRPr="008A14CA">
              <w:rPr>
                <w:rFonts w:eastAsia="Times New Roman"/>
                <w:szCs w:val="17"/>
              </w:rPr>
              <w:t>Media Monitor</w:t>
            </w:r>
          </w:p>
        </w:tc>
        <w:tc>
          <w:tcPr>
            <w:tcW w:w="532" w:type="pct"/>
            <w:tcBorders>
              <w:bottom w:val="single" w:sz="4" w:space="0" w:color="auto"/>
            </w:tcBorders>
            <w:shd w:val="clear" w:color="auto" w:fill="auto"/>
            <w:noWrap/>
          </w:tcPr>
          <w:p w14:paraId="3645237E" w14:textId="77777777" w:rsidR="008A14CA" w:rsidRPr="008A14CA" w:rsidRDefault="008A14CA" w:rsidP="008A14CA">
            <w:pPr>
              <w:jc w:val="right"/>
              <w:rPr>
                <w:rFonts w:eastAsia="Times New Roman"/>
                <w:szCs w:val="17"/>
              </w:rPr>
            </w:pPr>
            <w:r w:rsidRPr="008A14CA">
              <w:rPr>
                <w:rFonts w:eastAsia="Times New Roman"/>
                <w:szCs w:val="17"/>
              </w:rPr>
              <w:t>$82,373</w:t>
            </w:r>
          </w:p>
        </w:tc>
      </w:tr>
    </w:tbl>
    <w:p w14:paraId="6E61D028"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562597F9" w14:textId="77777777" w:rsidTr="008919E2">
        <w:trPr>
          <w:trHeight w:val="20"/>
          <w:tblHeader/>
        </w:trPr>
        <w:tc>
          <w:tcPr>
            <w:tcW w:w="3256" w:type="pct"/>
            <w:gridSpan w:val="3"/>
            <w:shd w:val="clear" w:color="auto" w:fill="auto"/>
            <w:noWrap/>
            <w:vAlign w:val="bottom"/>
            <w:hideMark/>
          </w:tcPr>
          <w:p w14:paraId="397B6E84" w14:textId="77777777" w:rsidR="008A14CA" w:rsidRPr="008A14CA" w:rsidRDefault="008A14CA" w:rsidP="008A14CA">
            <w:pPr>
              <w:spacing w:before="120" w:after="40"/>
              <w:jc w:val="left"/>
              <w:rPr>
                <w:rFonts w:eastAsia="Times New Roman"/>
                <w:b/>
                <w:bCs/>
                <w:szCs w:val="17"/>
              </w:rPr>
            </w:pPr>
            <w:bookmarkStart w:id="570" w:name="_Hlk103780855"/>
            <w:r w:rsidRPr="008A14CA">
              <w:rPr>
                <w:rFonts w:eastAsia="Times New Roman"/>
                <w:b/>
                <w:bCs/>
                <w:szCs w:val="17"/>
              </w:rPr>
              <w:t>MINISTER: Deputy Premier, Minister for Climate, Environment and Water, Minister for Industry, Innovation and Science, Minister for Workforce and Population Strategy</w:t>
            </w:r>
          </w:p>
        </w:tc>
        <w:tc>
          <w:tcPr>
            <w:tcW w:w="1212" w:type="pct"/>
            <w:shd w:val="clear" w:color="auto" w:fill="auto"/>
            <w:vAlign w:val="bottom"/>
          </w:tcPr>
          <w:p w14:paraId="4F4B8BA7"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20396D5F"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4.6 FTE</w:t>
            </w:r>
          </w:p>
        </w:tc>
      </w:tr>
      <w:bookmarkEnd w:id="570"/>
      <w:tr w:rsidR="008A14CA" w:rsidRPr="008A14CA" w14:paraId="05D92248"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B4409B7"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7C359EA6"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3014392C"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12E211FF"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47176BB1" w14:textId="77777777" w:rsidTr="008919E2">
        <w:trPr>
          <w:trHeight w:val="20"/>
          <w:tblHeader/>
        </w:trPr>
        <w:tc>
          <w:tcPr>
            <w:tcW w:w="833" w:type="pct"/>
            <w:tcBorders>
              <w:top w:val="single" w:sz="4" w:space="0" w:color="auto"/>
            </w:tcBorders>
            <w:shd w:val="clear" w:color="auto" w:fill="auto"/>
            <w:noWrap/>
            <w:vAlign w:val="center"/>
          </w:tcPr>
          <w:p w14:paraId="7604D1EF"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31F6BD5A"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61CB0587"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49FF218" w14:textId="77777777" w:rsidR="008A14CA" w:rsidRPr="008A14CA" w:rsidRDefault="008A14CA" w:rsidP="008A14CA">
            <w:pPr>
              <w:spacing w:after="0" w:line="40" w:lineRule="exact"/>
              <w:jc w:val="right"/>
              <w:rPr>
                <w:rFonts w:eastAsia="Times New Roman"/>
                <w:b/>
                <w:bCs/>
                <w:szCs w:val="17"/>
              </w:rPr>
            </w:pPr>
          </w:p>
        </w:tc>
      </w:tr>
      <w:tr w:rsidR="008A14CA" w:rsidRPr="008A14CA" w14:paraId="2ED8747E" w14:textId="77777777" w:rsidTr="008919E2">
        <w:trPr>
          <w:trHeight w:val="20"/>
        </w:trPr>
        <w:tc>
          <w:tcPr>
            <w:tcW w:w="833" w:type="pct"/>
            <w:shd w:val="clear" w:color="auto" w:fill="auto"/>
            <w:noWrap/>
            <w:hideMark/>
          </w:tcPr>
          <w:p w14:paraId="688B517F"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Roffee</w:t>
            </w:r>
            <w:proofErr w:type="spellEnd"/>
            <w:r w:rsidRPr="008A14CA">
              <w:rPr>
                <w:rFonts w:eastAsia="Times New Roman"/>
                <w:b/>
                <w:bCs/>
                <w:szCs w:val="17"/>
              </w:rPr>
              <w:t xml:space="preserve"> </w:t>
            </w:r>
          </w:p>
        </w:tc>
        <w:tc>
          <w:tcPr>
            <w:tcW w:w="530" w:type="pct"/>
            <w:shd w:val="clear" w:color="auto" w:fill="auto"/>
            <w:noWrap/>
            <w:hideMark/>
          </w:tcPr>
          <w:p w14:paraId="43C25A11" w14:textId="77777777" w:rsidR="008A14CA" w:rsidRPr="008A14CA" w:rsidRDefault="008A14CA" w:rsidP="008A14CA">
            <w:pPr>
              <w:keepNext/>
              <w:spacing w:after="40"/>
              <w:jc w:val="left"/>
              <w:rPr>
                <w:rFonts w:eastAsia="Times New Roman"/>
                <w:szCs w:val="17"/>
              </w:rPr>
            </w:pPr>
            <w:r w:rsidRPr="008A14CA">
              <w:rPr>
                <w:rFonts w:eastAsia="Times New Roman"/>
                <w:szCs w:val="17"/>
              </w:rPr>
              <w:t>James</w:t>
            </w:r>
          </w:p>
        </w:tc>
        <w:tc>
          <w:tcPr>
            <w:tcW w:w="3105" w:type="pct"/>
            <w:gridSpan w:val="2"/>
            <w:shd w:val="clear" w:color="auto" w:fill="auto"/>
            <w:hideMark/>
          </w:tcPr>
          <w:p w14:paraId="12060B5B"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0CEE58FC"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4E8039BB" w14:textId="77777777" w:rsidTr="008919E2">
        <w:trPr>
          <w:trHeight w:val="20"/>
        </w:trPr>
        <w:tc>
          <w:tcPr>
            <w:tcW w:w="833" w:type="pct"/>
            <w:shd w:val="clear" w:color="auto" w:fill="auto"/>
            <w:noWrap/>
            <w:hideMark/>
          </w:tcPr>
          <w:p w14:paraId="40F9E169"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4D49589A"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11D8F58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4B4FC688" w14:textId="77777777" w:rsidR="008A14CA" w:rsidRPr="008A14CA" w:rsidRDefault="008A14CA" w:rsidP="008A14CA">
            <w:pPr>
              <w:jc w:val="right"/>
              <w:rPr>
                <w:rFonts w:eastAsia="Times New Roman"/>
                <w:i/>
                <w:iCs/>
                <w:spacing w:val="-4"/>
                <w:szCs w:val="17"/>
              </w:rPr>
            </w:pPr>
          </w:p>
        </w:tc>
      </w:tr>
      <w:tr w:rsidR="008A14CA" w:rsidRPr="008A14CA" w14:paraId="67FFE7BE" w14:textId="77777777" w:rsidTr="008919E2">
        <w:trPr>
          <w:trHeight w:val="20"/>
        </w:trPr>
        <w:tc>
          <w:tcPr>
            <w:tcW w:w="833" w:type="pct"/>
            <w:shd w:val="clear" w:color="auto" w:fill="auto"/>
            <w:noWrap/>
          </w:tcPr>
          <w:p w14:paraId="28338B1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Gore</w:t>
            </w:r>
          </w:p>
        </w:tc>
        <w:tc>
          <w:tcPr>
            <w:tcW w:w="530" w:type="pct"/>
            <w:shd w:val="clear" w:color="auto" w:fill="auto"/>
            <w:noWrap/>
          </w:tcPr>
          <w:p w14:paraId="5C6C7248" w14:textId="77777777" w:rsidR="008A14CA" w:rsidRPr="008A14CA" w:rsidRDefault="008A14CA" w:rsidP="008A14CA">
            <w:pPr>
              <w:keepNext/>
              <w:spacing w:after="40"/>
              <w:jc w:val="left"/>
              <w:rPr>
                <w:rFonts w:eastAsia="Times New Roman"/>
                <w:szCs w:val="17"/>
              </w:rPr>
            </w:pPr>
            <w:r w:rsidRPr="008A14CA">
              <w:rPr>
                <w:rFonts w:eastAsia="Times New Roman"/>
                <w:szCs w:val="17"/>
              </w:rPr>
              <w:t>Emily</w:t>
            </w:r>
          </w:p>
        </w:tc>
        <w:tc>
          <w:tcPr>
            <w:tcW w:w="3105" w:type="pct"/>
            <w:gridSpan w:val="2"/>
            <w:shd w:val="clear" w:color="auto" w:fill="auto"/>
          </w:tcPr>
          <w:p w14:paraId="47692E70"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29276950"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6CE38006" w14:textId="77777777" w:rsidTr="008919E2">
        <w:trPr>
          <w:trHeight w:val="20"/>
        </w:trPr>
        <w:tc>
          <w:tcPr>
            <w:tcW w:w="833" w:type="pct"/>
            <w:shd w:val="clear" w:color="auto" w:fill="auto"/>
            <w:noWrap/>
          </w:tcPr>
          <w:p w14:paraId="5F6A6160"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0F269BA9"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72E589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8089908" w14:textId="77777777" w:rsidR="008A14CA" w:rsidRPr="008A14CA" w:rsidRDefault="008A14CA" w:rsidP="008A14CA">
            <w:pPr>
              <w:jc w:val="right"/>
              <w:rPr>
                <w:rFonts w:eastAsia="Times New Roman"/>
                <w:i/>
                <w:iCs/>
                <w:spacing w:val="-4"/>
                <w:szCs w:val="17"/>
              </w:rPr>
            </w:pPr>
          </w:p>
        </w:tc>
      </w:tr>
      <w:tr w:rsidR="008A14CA" w:rsidRPr="008A14CA" w14:paraId="703AA4B0" w14:textId="77777777" w:rsidTr="008919E2">
        <w:trPr>
          <w:trHeight w:val="20"/>
        </w:trPr>
        <w:tc>
          <w:tcPr>
            <w:tcW w:w="833" w:type="pct"/>
            <w:shd w:val="clear" w:color="auto" w:fill="auto"/>
            <w:noWrap/>
          </w:tcPr>
          <w:p w14:paraId="6EB3684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Woods</w:t>
            </w:r>
          </w:p>
        </w:tc>
        <w:tc>
          <w:tcPr>
            <w:tcW w:w="530" w:type="pct"/>
            <w:shd w:val="clear" w:color="auto" w:fill="auto"/>
            <w:noWrap/>
          </w:tcPr>
          <w:p w14:paraId="73B36C0A" w14:textId="77777777" w:rsidR="008A14CA" w:rsidRPr="008A14CA" w:rsidRDefault="008A14CA" w:rsidP="008A14CA">
            <w:pPr>
              <w:keepNext/>
              <w:spacing w:after="40"/>
              <w:jc w:val="left"/>
              <w:rPr>
                <w:rFonts w:eastAsia="Times New Roman"/>
                <w:szCs w:val="17"/>
              </w:rPr>
            </w:pPr>
            <w:r w:rsidRPr="008A14CA">
              <w:rPr>
                <w:rFonts w:eastAsia="Times New Roman"/>
                <w:szCs w:val="17"/>
              </w:rPr>
              <w:t>Claire</w:t>
            </w:r>
          </w:p>
        </w:tc>
        <w:tc>
          <w:tcPr>
            <w:tcW w:w="3105" w:type="pct"/>
            <w:gridSpan w:val="2"/>
            <w:shd w:val="clear" w:color="auto" w:fill="auto"/>
          </w:tcPr>
          <w:p w14:paraId="4544A129"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74E78087"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1960E66F" w14:textId="77777777" w:rsidTr="008919E2">
        <w:trPr>
          <w:trHeight w:val="20"/>
        </w:trPr>
        <w:tc>
          <w:tcPr>
            <w:tcW w:w="833" w:type="pct"/>
            <w:shd w:val="clear" w:color="auto" w:fill="auto"/>
            <w:noWrap/>
          </w:tcPr>
          <w:p w14:paraId="14CCF8A3"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66B531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E5E8274"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ABF565B" w14:textId="77777777" w:rsidR="008A14CA" w:rsidRPr="008A14CA" w:rsidRDefault="008A14CA" w:rsidP="008A14CA">
            <w:pPr>
              <w:jc w:val="right"/>
              <w:rPr>
                <w:rFonts w:eastAsia="Times New Roman"/>
                <w:i/>
                <w:iCs/>
                <w:spacing w:val="-4"/>
                <w:szCs w:val="17"/>
              </w:rPr>
            </w:pPr>
          </w:p>
        </w:tc>
      </w:tr>
      <w:tr w:rsidR="008A14CA" w:rsidRPr="008A14CA" w14:paraId="2393BC94" w14:textId="77777777" w:rsidTr="008919E2">
        <w:trPr>
          <w:trHeight w:val="20"/>
        </w:trPr>
        <w:tc>
          <w:tcPr>
            <w:tcW w:w="833" w:type="pct"/>
            <w:shd w:val="clear" w:color="auto" w:fill="auto"/>
            <w:noWrap/>
          </w:tcPr>
          <w:p w14:paraId="3574F01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Natt</w:t>
            </w:r>
          </w:p>
        </w:tc>
        <w:tc>
          <w:tcPr>
            <w:tcW w:w="530" w:type="pct"/>
            <w:shd w:val="clear" w:color="auto" w:fill="auto"/>
            <w:noWrap/>
          </w:tcPr>
          <w:p w14:paraId="622B6BEF" w14:textId="77777777" w:rsidR="008A14CA" w:rsidRPr="008A14CA" w:rsidRDefault="008A14CA" w:rsidP="008A14CA">
            <w:pPr>
              <w:keepNext/>
              <w:spacing w:after="40"/>
              <w:jc w:val="left"/>
              <w:rPr>
                <w:rFonts w:eastAsia="Times New Roman"/>
                <w:szCs w:val="17"/>
              </w:rPr>
            </w:pPr>
            <w:r w:rsidRPr="008A14CA">
              <w:rPr>
                <w:rFonts w:eastAsia="Times New Roman"/>
                <w:szCs w:val="17"/>
              </w:rPr>
              <w:t>Ashley</w:t>
            </w:r>
          </w:p>
        </w:tc>
        <w:tc>
          <w:tcPr>
            <w:tcW w:w="3105" w:type="pct"/>
            <w:gridSpan w:val="2"/>
            <w:shd w:val="clear" w:color="auto" w:fill="auto"/>
            <w:hideMark/>
          </w:tcPr>
          <w:p w14:paraId="36D897E7"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2E4837DC"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5F1A8F80" w14:textId="77777777" w:rsidTr="008919E2">
        <w:trPr>
          <w:trHeight w:val="20"/>
        </w:trPr>
        <w:tc>
          <w:tcPr>
            <w:tcW w:w="833" w:type="pct"/>
            <w:shd w:val="clear" w:color="auto" w:fill="auto"/>
            <w:noWrap/>
            <w:hideMark/>
          </w:tcPr>
          <w:p w14:paraId="75B64271"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6C1FF098"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05DE7B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4D8E1724" w14:textId="77777777" w:rsidR="008A14CA" w:rsidRPr="008A14CA" w:rsidRDefault="008A14CA" w:rsidP="008A14CA">
            <w:pPr>
              <w:jc w:val="right"/>
              <w:rPr>
                <w:rFonts w:eastAsia="Times New Roman"/>
                <w:i/>
                <w:iCs/>
                <w:spacing w:val="-4"/>
                <w:szCs w:val="17"/>
              </w:rPr>
            </w:pPr>
          </w:p>
        </w:tc>
      </w:tr>
      <w:tr w:rsidR="008A14CA" w:rsidRPr="008A14CA" w14:paraId="6B38B391" w14:textId="77777777" w:rsidTr="008919E2">
        <w:trPr>
          <w:trHeight w:val="20"/>
        </w:trPr>
        <w:tc>
          <w:tcPr>
            <w:tcW w:w="833" w:type="pct"/>
            <w:shd w:val="clear" w:color="auto" w:fill="auto"/>
            <w:noWrap/>
          </w:tcPr>
          <w:p w14:paraId="19001006"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lastRenderedPageBreak/>
              <w:t>Hurst</w:t>
            </w:r>
          </w:p>
        </w:tc>
        <w:tc>
          <w:tcPr>
            <w:tcW w:w="530" w:type="pct"/>
            <w:shd w:val="clear" w:color="auto" w:fill="auto"/>
            <w:noWrap/>
          </w:tcPr>
          <w:p w14:paraId="32736696" w14:textId="77777777" w:rsidR="008A14CA" w:rsidRPr="008A14CA" w:rsidRDefault="008A14CA" w:rsidP="008A14CA">
            <w:pPr>
              <w:keepNext/>
              <w:spacing w:after="40"/>
              <w:jc w:val="left"/>
              <w:rPr>
                <w:rFonts w:eastAsia="Times New Roman"/>
                <w:szCs w:val="17"/>
              </w:rPr>
            </w:pPr>
            <w:r w:rsidRPr="008A14CA">
              <w:rPr>
                <w:rFonts w:eastAsia="Times New Roman"/>
                <w:szCs w:val="17"/>
              </w:rPr>
              <w:t>Cameron</w:t>
            </w:r>
          </w:p>
        </w:tc>
        <w:tc>
          <w:tcPr>
            <w:tcW w:w="3105" w:type="pct"/>
            <w:gridSpan w:val="2"/>
            <w:shd w:val="clear" w:color="auto" w:fill="auto"/>
          </w:tcPr>
          <w:p w14:paraId="10334902" w14:textId="77777777" w:rsidR="008A14CA" w:rsidRPr="008A14CA" w:rsidRDefault="008A14CA" w:rsidP="008A14CA">
            <w:pPr>
              <w:keepNext/>
              <w:spacing w:after="40"/>
              <w:jc w:val="left"/>
              <w:rPr>
                <w:rFonts w:eastAsia="Times New Roman"/>
                <w:szCs w:val="17"/>
              </w:rPr>
            </w:pPr>
            <w:r w:rsidRPr="008A14CA">
              <w:rPr>
                <w:rFonts w:eastAsia="Times New Roman"/>
                <w:szCs w:val="17"/>
              </w:rPr>
              <w:t>Communications Adviser</w:t>
            </w:r>
          </w:p>
        </w:tc>
        <w:tc>
          <w:tcPr>
            <w:tcW w:w="532" w:type="pct"/>
            <w:shd w:val="clear" w:color="auto" w:fill="auto"/>
            <w:noWrap/>
          </w:tcPr>
          <w:p w14:paraId="1A849444" w14:textId="77777777" w:rsidR="008A14CA" w:rsidRPr="008A14CA" w:rsidRDefault="008A14CA" w:rsidP="008A14CA">
            <w:pPr>
              <w:keepNext/>
              <w:spacing w:after="40"/>
              <w:jc w:val="right"/>
              <w:rPr>
                <w:rFonts w:eastAsia="Times New Roman"/>
                <w:szCs w:val="17"/>
              </w:rPr>
            </w:pPr>
            <w:r w:rsidRPr="008A14CA">
              <w:rPr>
                <w:rFonts w:eastAsia="Times New Roman"/>
                <w:szCs w:val="17"/>
              </w:rPr>
              <w:t>$73,932</w:t>
            </w:r>
          </w:p>
        </w:tc>
      </w:tr>
      <w:tr w:rsidR="008A14CA" w:rsidRPr="008A14CA" w14:paraId="2B2C33D1" w14:textId="77777777" w:rsidTr="008919E2">
        <w:trPr>
          <w:trHeight w:val="20"/>
        </w:trPr>
        <w:tc>
          <w:tcPr>
            <w:tcW w:w="833" w:type="pct"/>
            <w:tcBorders>
              <w:bottom w:val="single" w:sz="4" w:space="0" w:color="auto"/>
            </w:tcBorders>
            <w:shd w:val="clear" w:color="auto" w:fill="auto"/>
            <w:noWrap/>
          </w:tcPr>
          <w:p w14:paraId="794DAAB9"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339B6E86" w14:textId="77777777" w:rsidR="008A14CA" w:rsidRPr="008A14CA" w:rsidRDefault="008A14CA" w:rsidP="008A14CA">
            <w:pPr>
              <w:jc w:val="left"/>
              <w:rPr>
                <w:rFonts w:eastAsia="Times New Roman"/>
                <w:szCs w:val="17"/>
              </w:rPr>
            </w:pPr>
          </w:p>
        </w:tc>
        <w:tc>
          <w:tcPr>
            <w:tcW w:w="3105" w:type="pct"/>
            <w:gridSpan w:val="2"/>
            <w:tcBorders>
              <w:bottom w:val="single" w:sz="4" w:space="0" w:color="auto"/>
            </w:tcBorders>
            <w:shd w:val="clear" w:color="auto" w:fill="auto"/>
          </w:tcPr>
          <w:p w14:paraId="6CEBD322" w14:textId="77777777" w:rsidR="008A14CA" w:rsidRPr="008A14CA" w:rsidRDefault="008A14CA" w:rsidP="008A14CA">
            <w:pPr>
              <w:jc w:val="left"/>
              <w:rPr>
                <w:rFonts w:eastAsia="Times New Roman"/>
                <w:i/>
                <w:iCs/>
                <w:szCs w:val="17"/>
              </w:rPr>
            </w:pPr>
            <w:r w:rsidRPr="008A14CA">
              <w:rPr>
                <w:rFonts w:eastAsia="Times New Roman"/>
                <w:i/>
                <w:iCs/>
                <w:szCs w:val="17"/>
              </w:rPr>
              <w:t>0.6 FTE, reasonable personal use of mobile phone, car park, $30 per month for home internet</w:t>
            </w:r>
          </w:p>
        </w:tc>
        <w:tc>
          <w:tcPr>
            <w:tcW w:w="532" w:type="pct"/>
            <w:tcBorders>
              <w:bottom w:val="single" w:sz="4" w:space="0" w:color="auto"/>
            </w:tcBorders>
            <w:shd w:val="clear" w:color="auto" w:fill="auto"/>
            <w:noWrap/>
          </w:tcPr>
          <w:p w14:paraId="2E0FB1FE" w14:textId="77777777" w:rsidR="008A14CA" w:rsidRPr="008A14CA" w:rsidRDefault="008A14CA" w:rsidP="008A14CA">
            <w:pPr>
              <w:jc w:val="right"/>
              <w:rPr>
                <w:rFonts w:eastAsia="Times New Roman"/>
                <w:i/>
                <w:iCs/>
                <w:szCs w:val="17"/>
              </w:rPr>
            </w:pPr>
          </w:p>
        </w:tc>
      </w:tr>
    </w:tbl>
    <w:p w14:paraId="59CCAAE5"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2EE6C70C" w14:textId="77777777" w:rsidTr="008919E2">
        <w:trPr>
          <w:trHeight w:val="20"/>
          <w:tblHeader/>
        </w:trPr>
        <w:tc>
          <w:tcPr>
            <w:tcW w:w="3256" w:type="pct"/>
            <w:gridSpan w:val="3"/>
            <w:shd w:val="clear" w:color="auto" w:fill="auto"/>
            <w:noWrap/>
            <w:vAlign w:val="center"/>
            <w:hideMark/>
          </w:tcPr>
          <w:p w14:paraId="1BC50875" w14:textId="77777777" w:rsidR="008A14CA" w:rsidRPr="008A14CA" w:rsidRDefault="008A14CA" w:rsidP="008A14CA">
            <w:pPr>
              <w:spacing w:before="120" w:after="40"/>
              <w:jc w:val="left"/>
              <w:rPr>
                <w:rFonts w:eastAsia="Times New Roman"/>
                <w:szCs w:val="17"/>
              </w:rPr>
            </w:pPr>
            <w:r w:rsidRPr="008A14CA">
              <w:rPr>
                <w:rFonts w:eastAsia="Times New Roman"/>
                <w:b/>
                <w:bCs/>
                <w:szCs w:val="17"/>
              </w:rPr>
              <w:t>MINISTER: Minister for Aboriginal Affairs, Attorney-General, Minister for Industrial Relations and Public Sector, Special Minister of State</w:t>
            </w:r>
          </w:p>
        </w:tc>
        <w:tc>
          <w:tcPr>
            <w:tcW w:w="1212" w:type="pct"/>
            <w:shd w:val="clear" w:color="auto" w:fill="auto"/>
            <w:noWrap/>
            <w:vAlign w:val="bottom"/>
          </w:tcPr>
          <w:p w14:paraId="70E22E3E"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3014F424"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6.0 FTE</w:t>
            </w:r>
          </w:p>
        </w:tc>
      </w:tr>
      <w:tr w:rsidR="008A14CA" w:rsidRPr="008A14CA" w14:paraId="09E1635F"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666ED326"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44A7570F"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62C3B6C2"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0947284A"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04A8F7D0" w14:textId="77777777" w:rsidTr="008919E2">
        <w:trPr>
          <w:trHeight w:val="20"/>
          <w:tblHeader/>
        </w:trPr>
        <w:tc>
          <w:tcPr>
            <w:tcW w:w="833" w:type="pct"/>
            <w:tcBorders>
              <w:top w:val="single" w:sz="4" w:space="0" w:color="auto"/>
            </w:tcBorders>
            <w:shd w:val="clear" w:color="auto" w:fill="auto"/>
            <w:noWrap/>
            <w:vAlign w:val="center"/>
          </w:tcPr>
          <w:p w14:paraId="26ADE7BD"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78A00849"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2E6AD56D"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538A88A5" w14:textId="77777777" w:rsidR="008A14CA" w:rsidRPr="008A14CA" w:rsidRDefault="008A14CA" w:rsidP="008A14CA">
            <w:pPr>
              <w:spacing w:after="0" w:line="40" w:lineRule="exact"/>
              <w:jc w:val="right"/>
              <w:rPr>
                <w:rFonts w:eastAsia="Times New Roman"/>
                <w:b/>
                <w:bCs/>
                <w:szCs w:val="17"/>
              </w:rPr>
            </w:pPr>
          </w:p>
        </w:tc>
      </w:tr>
      <w:tr w:rsidR="008A14CA" w:rsidRPr="008A14CA" w14:paraId="3378131F" w14:textId="77777777" w:rsidTr="008919E2">
        <w:trPr>
          <w:trHeight w:val="20"/>
        </w:trPr>
        <w:tc>
          <w:tcPr>
            <w:tcW w:w="833" w:type="pct"/>
            <w:shd w:val="clear" w:color="auto" w:fill="auto"/>
            <w:noWrap/>
            <w:hideMark/>
          </w:tcPr>
          <w:p w14:paraId="6137A02E"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Stewart</w:t>
            </w:r>
          </w:p>
        </w:tc>
        <w:tc>
          <w:tcPr>
            <w:tcW w:w="530" w:type="pct"/>
            <w:shd w:val="clear" w:color="auto" w:fill="auto"/>
            <w:noWrap/>
            <w:hideMark/>
          </w:tcPr>
          <w:p w14:paraId="2E08F8B4" w14:textId="77777777" w:rsidR="008A14CA" w:rsidRPr="008A14CA" w:rsidRDefault="008A14CA" w:rsidP="008A14CA">
            <w:pPr>
              <w:keepNext/>
              <w:spacing w:after="40"/>
              <w:jc w:val="left"/>
              <w:rPr>
                <w:rFonts w:eastAsia="Times New Roman"/>
                <w:szCs w:val="17"/>
              </w:rPr>
            </w:pPr>
            <w:r w:rsidRPr="008A14CA">
              <w:rPr>
                <w:rFonts w:eastAsia="Times New Roman"/>
                <w:szCs w:val="17"/>
              </w:rPr>
              <w:t>Patrick</w:t>
            </w:r>
          </w:p>
        </w:tc>
        <w:tc>
          <w:tcPr>
            <w:tcW w:w="3105" w:type="pct"/>
            <w:gridSpan w:val="2"/>
            <w:shd w:val="clear" w:color="auto" w:fill="auto"/>
            <w:hideMark/>
          </w:tcPr>
          <w:p w14:paraId="2939CBC3"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294ABE6D"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060FFA8C" w14:textId="77777777" w:rsidTr="008919E2">
        <w:trPr>
          <w:trHeight w:val="20"/>
        </w:trPr>
        <w:tc>
          <w:tcPr>
            <w:tcW w:w="833" w:type="pct"/>
            <w:shd w:val="clear" w:color="auto" w:fill="auto"/>
            <w:noWrap/>
            <w:hideMark/>
          </w:tcPr>
          <w:p w14:paraId="20825698"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4340BFE3"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60E49E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0D36B024" w14:textId="77777777" w:rsidR="008A14CA" w:rsidRPr="008A14CA" w:rsidRDefault="008A14CA" w:rsidP="008A14CA">
            <w:pPr>
              <w:jc w:val="right"/>
              <w:rPr>
                <w:rFonts w:eastAsia="Times New Roman"/>
                <w:i/>
                <w:iCs/>
                <w:spacing w:val="-4"/>
                <w:szCs w:val="17"/>
              </w:rPr>
            </w:pPr>
          </w:p>
        </w:tc>
      </w:tr>
      <w:tr w:rsidR="008A14CA" w:rsidRPr="008A14CA" w14:paraId="3C4D48F6" w14:textId="77777777" w:rsidTr="008919E2">
        <w:trPr>
          <w:trHeight w:val="20"/>
        </w:trPr>
        <w:tc>
          <w:tcPr>
            <w:tcW w:w="833" w:type="pct"/>
            <w:shd w:val="clear" w:color="auto" w:fill="auto"/>
            <w:noWrap/>
          </w:tcPr>
          <w:p w14:paraId="2E0B797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Ah Chee</w:t>
            </w:r>
          </w:p>
        </w:tc>
        <w:tc>
          <w:tcPr>
            <w:tcW w:w="530" w:type="pct"/>
            <w:shd w:val="clear" w:color="auto" w:fill="auto"/>
            <w:noWrap/>
          </w:tcPr>
          <w:p w14:paraId="093EC0D1" w14:textId="77777777" w:rsidR="008A14CA" w:rsidRPr="008A14CA" w:rsidRDefault="008A14CA" w:rsidP="008A14CA">
            <w:pPr>
              <w:keepNext/>
              <w:spacing w:after="40"/>
              <w:jc w:val="left"/>
              <w:rPr>
                <w:rFonts w:eastAsia="Times New Roman"/>
                <w:szCs w:val="17"/>
              </w:rPr>
            </w:pPr>
            <w:r w:rsidRPr="008A14CA">
              <w:rPr>
                <w:rFonts w:eastAsia="Times New Roman"/>
                <w:szCs w:val="17"/>
              </w:rPr>
              <w:t>Roland</w:t>
            </w:r>
          </w:p>
        </w:tc>
        <w:tc>
          <w:tcPr>
            <w:tcW w:w="3105" w:type="pct"/>
            <w:gridSpan w:val="2"/>
            <w:shd w:val="clear" w:color="auto" w:fill="auto"/>
          </w:tcPr>
          <w:p w14:paraId="4777C075"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581F1AA0"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736CDCB0" w14:textId="77777777" w:rsidTr="008919E2">
        <w:trPr>
          <w:trHeight w:val="20"/>
        </w:trPr>
        <w:tc>
          <w:tcPr>
            <w:tcW w:w="833" w:type="pct"/>
            <w:shd w:val="clear" w:color="auto" w:fill="auto"/>
            <w:noWrap/>
          </w:tcPr>
          <w:p w14:paraId="7BF4E13A"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7C71626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4DA199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5E15550E" w14:textId="77777777" w:rsidR="008A14CA" w:rsidRPr="008A14CA" w:rsidRDefault="008A14CA" w:rsidP="008A14CA">
            <w:pPr>
              <w:jc w:val="right"/>
              <w:rPr>
                <w:rFonts w:eastAsia="Times New Roman"/>
                <w:i/>
                <w:iCs/>
                <w:spacing w:val="-4"/>
                <w:szCs w:val="17"/>
              </w:rPr>
            </w:pPr>
          </w:p>
        </w:tc>
      </w:tr>
      <w:tr w:rsidR="008A14CA" w:rsidRPr="008A14CA" w14:paraId="76E2D769" w14:textId="77777777" w:rsidTr="008919E2">
        <w:trPr>
          <w:trHeight w:val="20"/>
        </w:trPr>
        <w:tc>
          <w:tcPr>
            <w:tcW w:w="833" w:type="pct"/>
            <w:shd w:val="clear" w:color="auto" w:fill="auto"/>
            <w:noWrap/>
            <w:hideMark/>
          </w:tcPr>
          <w:p w14:paraId="325B4DA4"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Oehme</w:t>
            </w:r>
          </w:p>
        </w:tc>
        <w:tc>
          <w:tcPr>
            <w:tcW w:w="530" w:type="pct"/>
            <w:shd w:val="clear" w:color="auto" w:fill="auto"/>
            <w:noWrap/>
            <w:hideMark/>
          </w:tcPr>
          <w:p w14:paraId="73BE503C" w14:textId="77777777" w:rsidR="008A14CA" w:rsidRPr="008A14CA" w:rsidRDefault="008A14CA" w:rsidP="008A14CA">
            <w:pPr>
              <w:keepNext/>
              <w:spacing w:after="40"/>
              <w:jc w:val="left"/>
              <w:rPr>
                <w:rFonts w:eastAsia="Times New Roman"/>
                <w:szCs w:val="17"/>
              </w:rPr>
            </w:pPr>
            <w:r w:rsidRPr="008A14CA">
              <w:rPr>
                <w:rFonts w:eastAsia="Times New Roman"/>
                <w:szCs w:val="17"/>
              </w:rPr>
              <w:t>Angas</w:t>
            </w:r>
          </w:p>
        </w:tc>
        <w:tc>
          <w:tcPr>
            <w:tcW w:w="3105" w:type="pct"/>
            <w:gridSpan w:val="2"/>
            <w:shd w:val="clear" w:color="auto" w:fill="auto"/>
            <w:hideMark/>
          </w:tcPr>
          <w:p w14:paraId="67190ED2"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475A8666"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2BBBDBD6" w14:textId="77777777" w:rsidTr="008919E2">
        <w:trPr>
          <w:trHeight w:val="20"/>
        </w:trPr>
        <w:tc>
          <w:tcPr>
            <w:tcW w:w="833" w:type="pct"/>
            <w:shd w:val="clear" w:color="auto" w:fill="auto"/>
            <w:noWrap/>
            <w:hideMark/>
          </w:tcPr>
          <w:p w14:paraId="776EC79C"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6FEC9E3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637F59A8"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79F7798" w14:textId="77777777" w:rsidR="008A14CA" w:rsidRPr="008A14CA" w:rsidRDefault="008A14CA" w:rsidP="008A14CA">
            <w:pPr>
              <w:jc w:val="right"/>
              <w:rPr>
                <w:rFonts w:eastAsia="Times New Roman"/>
                <w:i/>
                <w:iCs/>
                <w:spacing w:val="-4"/>
                <w:szCs w:val="17"/>
              </w:rPr>
            </w:pPr>
          </w:p>
        </w:tc>
      </w:tr>
      <w:tr w:rsidR="008A14CA" w:rsidRPr="008A14CA" w14:paraId="57E0EA2C" w14:textId="77777777" w:rsidTr="008919E2">
        <w:trPr>
          <w:trHeight w:val="20"/>
        </w:trPr>
        <w:tc>
          <w:tcPr>
            <w:tcW w:w="833" w:type="pct"/>
            <w:shd w:val="clear" w:color="auto" w:fill="auto"/>
            <w:noWrap/>
            <w:hideMark/>
          </w:tcPr>
          <w:p w14:paraId="60ED5D82"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Kirkbride</w:t>
            </w:r>
          </w:p>
        </w:tc>
        <w:tc>
          <w:tcPr>
            <w:tcW w:w="530" w:type="pct"/>
            <w:shd w:val="clear" w:color="auto" w:fill="auto"/>
            <w:noWrap/>
            <w:hideMark/>
          </w:tcPr>
          <w:p w14:paraId="0D2929FC" w14:textId="77777777" w:rsidR="008A14CA" w:rsidRPr="008A14CA" w:rsidRDefault="008A14CA" w:rsidP="008A14CA">
            <w:pPr>
              <w:keepNext/>
              <w:spacing w:after="40"/>
              <w:jc w:val="left"/>
              <w:rPr>
                <w:rFonts w:eastAsia="Times New Roman"/>
                <w:szCs w:val="17"/>
              </w:rPr>
            </w:pPr>
            <w:r w:rsidRPr="008A14CA">
              <w:rPr>
                <w:rFonts w:eastAsia="Times New Roman"/>
                <w:szCs w:val="17"/>
              </w:rPr>
              <w:t>Elliette</w:t>
            </w:r>
          </w:p>
        </w:tc>
        <w:tc>
          <w:tcPr>
            <w:tcW w:w="3105" w:type="pct"/>
            <w:gridSpan w:val="2"/>
            <w:shd w:val="clear" w:color="auto" w:fill="auto"/>
            <w:hideMark/>
          </w:tcPr>
          <w:p w14:paraId="7F3C4F48"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47BA79D6"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0AE0BF0D" w14:textId="77777777" w:rsidTr="008919E2">
        <w:trPr>
          <w:trHeight w:val="20"/>
        </w:trPr>
        <w:tc>
          <w:tcPr>
            <w:tcW w:w="833" w:type="pct"/>
            <w:shd w:val="clear" w:color="auto" w:fill="auto"/>
            <w:noWrap/>
            <w:hideMark/>
          </w:tcPr>
          <w:p w14:paraId="6A84753F"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7692D4D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79FD207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ED34A92" w14:textId="77777777" w:rsidR="008A14CA" w:rsidRPr="008A14CA" w:rsidRDefault="008A14CA" w:rsidP="008A14CA">
            <w:pPr>
              <w:jc w:val="right"/>
              <w:rPr>
                <w:rFonts w:eastAsia="Times New Roman"/>
                <w:i/>
                <w:iCs/>
                <w:spacing w:val="-4"/>
                <w:szCs w:val="17"/>
              </w:rPr>
            </w:pPr>
          </w:p>
        </w:tc>
      </w:tr>
      <w:tr w:rsidR="008A14CA" w:rsidRPr="008A14CA" w14:paraId="7DC545CA" w14:textId="77777777" w:rsidTr="008919E2">
        <w:trPr>
          <w:trHeight w:val="20"/>
        </w:trPr>
        <w:tc>
          <w:tcPr>
            <w:tcW w:w="833" w:type="pct"/>
            <w:shd w:val="clear" w:color="auto" w:fill="auto"/>
            <w:noWrap/>
          </w:tcPr>
          <w:p w14:paraId="6B0DFA8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Hennessy</w:t>
            </w:r>
          </w:p>
        </w:tc>
        <w:tc>
          <w:tcPr>
            <w:tcW w:w="530" w:type="pct"/>
            <w:shd w:val="clear" w:color="auto" w:fill="auto"/>
            <w:noWrap/>
          </w:tcPr>
          <w:p w14:paraId="1250548D" w14:textId="77777777" w:rsidR="008A14CA" w:rsidRPr="008A14CA" w:rsidRDefault="008A14CA" w:rsidP="008A14CA">
            <w:pPr>
              <w:keepNext/>
              <w:spacing w:after="40"/>
              <w:jc w:val="left"/>
              <w:rPr>
                <w:rFonts w:eastAsia="Times New Roman"/>
                <w:szCs w:val="17"/>
              </w:rPr>
            </w:pPr>
            <w:r w:rsidRPr="008A14CA">
              <w:rPr>
                <w:rFonts w:eastAsia="Times New Roman"/>
                <w:szCs w:val="17"/>
              </w:rPr>
              <w:t>Meredith</w:t>
            </w:r>
          </w:p>
        </w:tc>
        <w:tc>
          <w:tcPr>
            <w:tcW w:w="3105" w:type="pct"/>
            <w:gridSpan w:val="2"/>
            <w:shd w:val="clear" w:color="auto" w:fill="auto"/>
          </w:tcPr>
          <w:p w14:paraId="2EC85A8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57449998"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1B6E73F" w14:textId="77777777" w:rsidTr="008919E2">
        <w:trPr>
          <w:trHeight w:val="20"/>
        </w:trPr>
        <w:tc>
          <w:tcPr>
            <w:tcW w:w="833" w:type="pct"/>
            <w:shd w:val="clear" w:color="auto" w:fill="auto"/>
            <w:noWrap/>
          </w:tcPr>
          <w:p w14:paraId="141353F7"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4488EEB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439CC7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866256F" w14:textId="77777777" w:rsidR="008A14CA" w:rsidRPr="008A14CA" w:rsidRDefault="008A14CA" w:rsidP="008A14CA">
            <w:pPr>
              <w:jc w:val="right"/>
              <w:rPr>
                <w:rFonts w:eastAsia="Times New Roman"/>
                <w:i/>
                <w:iCs/>
                <w:spacing w:val="-4"/>
                <w:szCs w:val="17"/>
              </w:rPr>
            </w:pPr>
          </w:p>
        </w:tc>
      </w:tr>
      <w:tr w:rsidR="008A14CA" w:rsidRPr="008A14CA" w14:paraId="1EDDB748" w14:textId="77777777" w:rsidTr="008919E2">
        <w:trPr>
          <w:trHeight w:val="20"/>
        </w:trPr>
        <w:tc>
          <w:tcPr>
            <w:tcW w:w="833" w:type="pct"/>
            <w:shd w:val="clear" w:color="auto" w:fill="auto"/>
            <w:noWrap/>
          </w:tcPr>
          <w:p w14:paraId="30D22026"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Gal</w:t>
            </w:r>
          </w:p>
        </w:tc>
        <w:tc>
          <w:tcPr>
            <w:tcW w:w="530" w:type="pct"/>
            <w:shd w:val="clear" w:color="auto" w:fill="auto"/>
            <w:noWrap/>
          </w:tcPr>
          <w:p w14:paraId="0828177E" w14:textId="77777777" w:rsidR="008A14CA" w:rsidRPr="008A14CA" w:rsidRDefault="008A14CA" w:rsidP="008A14CA">
            <w:pPr>
              <w:keepNext/>
              <w:spacing w:after="40"/>
              <w:jc w:val="left"/>
              <w:rPr>
                <w:rFonts w:eastAsia="Times New Roman"/>
                <w:szCs w:val="17"/>
              </w:rPr>
            </w:pPr>
            <w:r w:rsidRPr="008A14CA">
              <w:rPr>
                <w:rFonts w:eastAsia="Times New Roman"/>
                <w:szCs w:val="17"/>
              </w:rPr>
              <w:t>Jennifer</w:t>
            </w:r>
          </w:p>
        </w:tc>
        <w:tc>
          <w:tcPr>
            <w:tcW w:w="3105" w:type="pct"/>
            <w:gridSpan w:val="2"/>
            <w:shd w:val="clear" w:color="auto" w:fill="auto"/>
          </w:tcPr>
          <w:p w14:paraId="0519ED68"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4EB55DD6"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01E0F7A8" w14:textId="77777777" w:rsidTr="008919E2">
        <w:trPr>
          <w:trHeight w:val="20"/>
        </w:trPr>
        <w:tc>
          <w:tcPr>
            <w:tcW w:w="833" w:type="pct"/>
            <w:tcBorders>
              <w:bottom w:val="single" w:sz="4" w:space="0" w:color="auto"/>
            </w:tcBorders>
            <w:shd w:val="clear" w:color="auto" w:fill="auto"/>
            <w:noWrap/>
          </w:tcPr>
          <w:p w14:paraId="3ACD0525"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664B3AED"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6F2071C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4ABAF8A0" w14:textId="77777777" w:rsidR="008A14CA" w:rsidRPr="008A14CA" w:rsidRDefault="008A14CA" w:rsidP="008A14CA">
            <w:pPr>
              <w:jc w:val="right"/>
              <w:rPr>
                <w:rFonts w:eastAsia="Times New Roman"/>
                <w:i/>
                <w:iCs/>
                <w:spacing w:val="-4"/>
                <w:szCs w:val="17"/>
              </w:rPr>
            </w:pPr>
          </w:p>
        </w:tc>
      </w:tr>
    </w:tbl>
    <w:p w14:paraId="2E89A03B"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3D866E62" w14:textId="77777777" w:rsidTr="008919E2">
        <w:trPr>
          <w:trHeight w:val="20"/>
          <w:tblHeader/>
        </w:trPr>
        <w:tc>
          <w:tcPr>
            <w:tcW w:w="3256" w:type="pct"/>
            <w:gridSpan w:val="3"/>
            <w:shd w:val="clear" w:color="auto" w:fill="auto"/>
            <w:noWrap/>
            <w:vAlign w:val="bottom"/>
            <w:hideMark/>
          </w:tcPr>
          <w:p w14:paraId="70D4B3C0"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Infrastructure and Transport, Minister for Energy and Mining</w:t>
            </w:r>
          </w:p>
        </w:tc>
        <w:tc>
          <w:tcPr>
            <w:tcW w:w="1212" w:type="pct"/>
            <w:shd w:val="clear" w:color="auto" w:fill="auto"/>
            <w:vAlign w:val="bottom"/>
          </w:tcPr>
          <w:p w14:paraId="2B00C60F"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57BB0A49"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7.0 FTE</w:t>
            </w:r>
          </w:p>
        </w:tc>
      </w:tr>
      <w:tr w:rsidR="008A14CA" w:rsidRPr="008A14CA" w14:paraId="2FB2E4A7"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6945739A"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2870B828"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0755AEE0"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7D2280C4"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754C4B1A" w14:textId="77777777" w:rsidTr="008919E2">
        <w:trPr>
          <w:trHeight w:val="20"/>
          <w:tblHeader/>
        </w:trPr>
        <w:tc>
          <w:tcPr>
            <w:tcW w:w="833" w:type="pct"/>
            <w:tcBorders>
              <w:top w:val="single" w:sz="4" w:space="0" w:color="auto"/>
            </w:tcBorders>
            <w:shd w:val="clear" w:color="auto" w:fill="auto"/>
            <w:noWrap/>
            <w:vAlign w:val="center"/>
          </w:tcPr>
          <w:p w14:paraId="7CFAA179"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361191C0"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5B1130B7"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3D86BEA3" w14:textId="77777777" w:rsidR="008A14CA" w:rsidRPr="008A14CA" w:rsidRDefault="008A14CA" w:rsidP="008A14CA">
            <w:pPr>
              <w:spacing w:after="0" w:line="40" w:lineRule="exact"/>
              <w:jc w:val="right"/>
              <w:rPr>
                <w:rFonts w:eastAsia="Times New Roman"/>
                <w:b/>
                <w:bCs/>
                <w:szCs w:val="17"/>
              </w:rPr>
            </w:pPr>
          </w:p>
        </w:tc>
      </w:tr>
      <w:tr w:rsidR="008A14CA" w:rsidRPr="008A14CA" w14:paraId="10B6C767" w14:textId="77777777" w:rsidTr="008919E2">
        <w:trPr>
          <w:trHeight w:val="20"/>
        </w:trPr>
        <w:tc>
          <w:tcPr>
            <w:tcW w:w="833" w:type="pct"/>
            <w:shd w:val="clear" w:color="auto" w:fill="auto"/>
            <w:noWrap/>
            <w:hideMark/>
          </w:tcPr>
          <w:p w14:paraId="0AEA2720"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Labropoulos</w:t>
            </w:r>
            <w:proofErr w:type="spellEnd"/>
          </w:p>
        </w:tc>
        <w:tc>
          <w:tcPr>
            <w:tcW w:w="530" w:type="pct"/>
            <w:shd w:val="clear" w:color="auto" w:fill="auto"/>
            <w:noWrap/>
            <w:hideMark/>
          </w:tcPr>
          <w:p w14:paraId="53EBA1B5" w14:textId="77777777" w:rsidR="008A14CA" w:rsidRPr="008A14CA" w:rsidRDefault="008A14CA" w:rsidP="008A14CA">
            <w:pPr>
              <w:keepNext/>
              <w:spacing w:after="40"/>
              <w:jc w:val="left"/>
              <w:rPr>
                <w:rFonts w:eastAsia="Times New Roman"/>
                <w:szCs w:val="17"/>
              </w:rPr>
            </w:pPr>
            <w:r w:rsidRPr="008A14CA">
              <w:rPr>
                <w:rFonts w:eastAsia="Times New Roman"/>
                <w:szCs w:val="17"/>
              </w:rPr>
              <w:t>Panagiotis</w:t>
            </w:r>
          </w:p>
        </w:tc>
        <w:tc>
          <w:tcPr>
            <w:tcW w:w="3105" w:type="pct"/>
            <w:gridSpan w:val="2"/>
            <w:shd w:val="clear" w:color="auto" w:fill="auto"/>
            <w:hideMark/>
          </w:tcPr>
          <w:p w14:paraId="11A7879B"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6309F988"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2D2C256C" w14:textId="77777777" w:rsidTr="008919E2">
        <w:trPr>
          <w:trHeight w:val="20"/>
        </w:trPr>
        <w:tc>
          <w:tcPr>
            <w:tcW w:w="833" w:type="pct"/>
            <w:shd w:val="clear" w:color="auto" w:fill="auto"/>
            <w:noWrap/>
            <w:hideMark/>
          </w:tcPr>
          <w:p w14:paraId="4F0C6A99"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2A62418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1679B37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55E78026" w14:textId="77777777" w:rsidR="008A14CA" w:rsidRPr="008A14CA" w:rsidRDefault="008A14CA" w:rsidP="008A14CA">
            <w:pPr>
              <w:jc w:val="right"/>
              <w:rPr>
                <w:rFonts w:eastAsia="Times New Roman"/>
                <w:i/>
                <w:iCs/>
                <w:spacing w:val="-4"/>
                <w:szCs w:val="17"/>
              </w:rPr>
            </w:pPr>
          </w:p>
        </w:tc>
      </w:tr>
      <w:tr w:rsidR="008A14CA" w:rsidRPr="008A14CA" w14:paraId="203FD094" w14:textId="77777777" w:rsidTr="008919E2">
        <w:trPr>
          <w:trHeight w:val="20"/>
        </w:trPr>
        <w:tc>
          <w:tcPr>
            <w:tcW w:w="833" w:type="pct"/>
            <w:shd w:val="clear" w:color="auto" w:fill="auto"/>
            <w:noWrap/>
            <w:hideMark/>
          </w:tcPr>
          <w:p w14:paraId="11A45E2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Knapp</w:t>
            </w:r>
          </w:p>
        </w:tc>
        <w:tc>
          <w:tcPr>
            <w:tcW w:w="530" w:type="pct"/>
            <w:shd w:val="clear" w:color="auto" w:fill="auto"/>
            <w:noWrap/>
            <w:hideMark/>
          </w:tcPr>
          <w:p w14:paraId="69BBCCCF" w14:textId="77777777" w:rsidR="008A14CA" w:rsidRPr="008A14CA" w:rsidRDefault="008A14CA" w:rsidP="008A14CA">
            <w:pPr>
              <w:keepNext/>
              <w:spacing w:after="40"/>
              <w:jc w:val="left"/>
              <w:rPr>
                <w:rFonts w:eastAsia="Times New Roman"/>
                <w:szCs w:val="17"/>
              </w:rPr>
            </w:pPr>
            <w:r w:rsidRPr="008A14CA">
              <w:rPr>
                <w:rFonts w:eastAsia="Times New Roman"/>
                <w:szCs w:val="17"/>
              </w:rPr>
              <w:t>Evan</w:t>
            </w:r>
          </w:p>
        </w:tc>
        <w:tc>
          <w:tcPr>
            <w:tcW w:w="3105" w:type="pct"/>
            <w:gridSpan w:val="2"/>
            <w:shd w:val="clear" w:color="auto" w:fill="auto"/>
            <w:hideMark/>
          </w:tcPr>
          <w:p w14:paraId="64AD2393"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613A9A56"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CB94AA0" w14:textId="77777777" w:rsidTr="008919E2">
        <w:trPr>
          <w:trHeight w:val="20"/>
        </w:trPr>
        <w:tc>
          <w:tcPr>
            <w:tcW w:w="833" w:type="pct"/>
            <w:shd w:val="clear" w:color="auto" w:fill="auto"/>
            <w:noWrap/>
            <w:hideMark/>
          </w:tcPr>
          <w:p w14:paraId="4B31707E"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42B56A7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44C319A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0BBBBFC9" w14:textId="77777777" w:rsidR="008A14CA" w:rsidRPr="008A14CA" w:rsidRDefault="008A14CA" w:rsidP="008A14CA">
            <w:pPr>
              <w:jc w:val="right"/>
              <w:rPr>
                <w:rFonts w:eastAsia="Times New Roman"/>
                <w:i/>
                <w:iCs/>
                <w:spacing w:val="-4"/>
                <w:szCs w:val="17"/>
              </w:rPr>
            </w:pPr>
          </w:p>
        </w:tc>
      </w:tr>
      <w:tr w:rsidR="008A14CA" w:rsidRPr="008A14CA" w14:paraId="74137331" w14:textId="77777777" w:rsidTr="008919E2">
        <w:trPr>
          <w:trHeight w:val="20"/>
        </w:trPr>
        <w:tc>
          <w:tcPr>
            <w:tcW w:w="833" w:type="pct"/>
            <w:shd w:val="clear" w:color="auto" w:fill="auto"/>
            <w:noWrap/>
          </w:tcPr>
          <w:p w14:paraId="2B70B657"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Alexandrides</w:t>
            </w:r>
            <w:proofErr w:type="spellEnd"/>
          </w:p>
        </w:tc>
        <w:tc>
          <w:tcPr>
            <w:tcW w:w="530" w:type="pct"/>
            <w:shd w:val="clear" w:color="auto" w:fill="auto"/>
            <w:noWrap/>
          </w:tcPr>
          <w:p w14:paraId="1E0FF5C2" w14:textId="77777777" w:rsidR="008A14CA" w:rsidRPr="008A14CA" w:rsidRDefault="008A14CA" w:rsidP="008A14CA">
            <w:pPr>
              <w:keepNext/>
              <w:spacing w:after="40"/>
              <w:jc w:val="left"/>
              <w:rPr>
                <w:rFonts w:eastAsia="Times New Roman"/>
                <w:szCs w:val="17"/>
              </w:rPr>
            </w:pPr>
            <w:r w:rsidRPr="008A14CA">
              <w:rPr>
                <w:rFonts w:eastAsia="Times New Roman"/>
                <w:szCs w:val="17"/>
              </w:rPr>
              <w:t>Daniel</w:t>
            </w:r>
          </w:p>
        </w:tc>
        <w:tc>
          <w:tcPr>
            <w:tcW w:w="3105" w:type="pct"/>
            <w:gridSpan w:val="2"/>
            <w:shd w:val="clear" w:color="auto" w:fill="auto"/>
            <w:hideMark/>
          </w:tcPr>
          <w:p w14:paraId="6553D842"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Ministerial Adviser </w:t>
            </w:r>
          </w:p>
        </w:tc>
        <w:tc>
          <w:tcPr>
            <w:tcW w:w="532" w:type="pct"/>
            <w:shd w:val="clear" w:color="auto" w:fill="auto"/>
            <w:noWrap/>
            <w:hideMark/>
          </w:tcPr>
          <w:p w14:paraId="5C9C5270"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50A624DC" w14:textId="77777777" w:rsidTr="008919E2">
        <w:trPr>
          <w:trHeight w:val="20"/>
        </w:trPr>
        <w:tc>
          <w:tcPr>
            <w:tcW w:w="833" w:type="pct"/>
            <w:shd w:val="clear" w:color="auto" w:fill="auto"/>
            <w:noWrap/>
            <w:hideMark/>
          </w:tcPr>
          <w:p w14:paraId="29371D35"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42683E37"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34279428"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6D6B83A4" w14:textId="77777777" w:rsidR="008A14CA" w:rsidRPr="008A14CA" w:rsidRDefault="008A14CA" w:rsidP="008A14CA">
            <w:pPr>
              <w:jc w:val="right"/>
              <w:rPr>
                <w:rFonts w:eastAsia="Times New Roman"/>
                <w:i/>
                <w:iCs/>
                <w:spacing w:val="-4"/>
                <w:szCs w:val="17"/>
              </w:rPr>
            </w:pPr>
          </w:p>
        </w:tc>
      </w:tr>
      <w:tr w:rsidR="008A14CA" w:rsidRPr="008A14CA" w14:paraId="12FDCA8E" w14:textId="77777777" w:rsidTr="008919E2">
        <w:trPr>
          <w:trHeight w:val="20"/>
        </w:trPr>
        <w:tc>
          <w:tcPr>
            <w:tcW w:w="833" w:type="pct"/>
            <w:shd w:val="clear" w:color="auto" w:fill="auto"/>
            <w:noWrap/>
            <w:hideMark/>
          </w:tcPr>
          <w:p w14:paraId="10E0F68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Antonopoulos </w:t>
            </w:r>
          </w:p>
        </w:tc>
        <w:tc>
          <w:tcPr>
            <w:tcW w:w="530" w:type="pct"/>
            <w:shd w:val="clear" w:color="auto" w:fill="auto"/>
            <w:noWrap/>
            <w:hideMark/>
          </w:tcPr>
          <w:p w14:paraId="215F1E8B" w14:textId="77777777" w:rsidR="008A14CA" w:rsidRPr="008A14CA" w:rsidRDefault="008A14CA" w:rsidP="008A14CA">
            <w:pPr>
              <w:keepNext/>
              <w:spacing w:after="40"/>
              <w:jc w:val="left"/>
              <w:rPr>
                <w:rFonts w:eastAsia="Times New Roman"/>
                <w:szCs w:val="17"/>
              </w:rPr>
            </w:pPr>
            <w:r w:rsidRPr="008A14CA">
              <w:rPr>
                <w:rFonts w:eastAsia="Times New Roman"/>
                <w:szCs w:val="17"/>
              </w:rPr>
              <w:t>Nick</w:t>
            </w:r>
          </w:p>
        </w:tc>
        <w:tc>
          <w:tcPr>
            <w:tcW w:w="3105" w:type="pct"/>
            <w:gridSpan w:val="2"/>
            <w:shd w:val="clear" w:color="auto" w:fill="auto"/>
            <w:hideMark/>
          </w:tcPr>
          <w:p w14:paraId="5923917D"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Ministerial Adviser </w:t>
            </w:r>
          </w:p>
        </w:tc>
        <w:tc>
          <w:tcPr>
            <w:tcW w:w="532" w:type="pct"/>
            <w:shd w:val="clear" w:color="auto" w:fill="auto"/>
            <w:noWrap/>
            <w:hideMark/>
          </w:tcPr>
          <w:p w14:paraId="44913DD4"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714E42FE" w14:textId="77777777" w:rsidTr="008919E2">
        <w:trPr>
          <w:trHeight w:val="20"/>
        </w:trPr>
        <w:tc>
          <w:tcPr>
            <w:tcW w:w="833" w:type="pct"/>
            <w:shd w:val="clear" w:color="auto" w:fill="auto"/>
            <w:noWrap/>
            <w:hideMark/>
          </w:tcPr>
          <w:p w14:paraId="2D506993"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00EF0AE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6D81822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1C6BDEC7" w14:textId="77777777" w:rsidR="008A14CA" w:rsidRPr="008A14CA" w:rsidRDefault="008A14CA" w:rsidP="008A14CA">
            <w:pPr>
              <w:jc w:val="right"/>
              <w:rPr>
                <w:rFonts w:eastAsia="Times New Roman"/>
                <w:i/>
                <w:iCs/>
                <w:spacing w:val="-4"/>
                <w:szCs w:val="17"/>
              </w:rPr>
            </w:pPr>
          </w:p>
        </w:tc>
      </w:tr>
      <w:tr w:rsidR="008A14CA" w:rsidRPr="008A14CA" w14:paraId="1B9A2B75" w14:textId="77777777" w:rsidTr="008919E2">
        <w:trPr>
          <w:trHeight w:val="20"/>
        </w:trPr>
        <w:tc>
          <w:tcPr>
            <w:tcW w:w="833" w:type="pct"/>
            <w:shd w:val="clear" w:color="auto" w:fill="auto"/>
            <w:noWrap/>
            <w:hideMark/>
          </w:tcPr>
          <w:p w14:paraId="626D0E25"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Harriss</w:t>
            </w:r>
          </w:p>
        </w:tc>
        <w:tc>
          <w:tcPr>
            <w:tcW w:w="530" w:type="pct"/>
            <w:shd w:val="clear" w:color="auto" w:fill="auto"/>
            <w:noWrap/>
            <w:hideMark/>
          </w:tcPr>
          <w:p w14:paraId="0CC495A9" w14:textId="77777777" w:rsidR="008A14CA" w:rsidRPr="008A14CA" w:rsidRDefault="008A14CA" w:rsidP="008A14CA">
            <w:pPr>
              <w:keepNext/>
              <w:spacing w:after="40"/>
              <w:jc w:val="left"/>
              <w:rPr>
                <w:rFonts w:eastAsia="Times New Roman"/>
                <w:szCs w:val="17"/>
              </w:rPr>
            </w:pPr>
            <w:r w:rsidRPr="008A14CA">
              <w:rPr>
                <w:rFonts w:eastAsia="Times New Roman"/>
                <w:szCs w:val="17"/>
              </w:rPr>
              <w:t>Corey</w:t>
            </w:r>
          </w:p>
        </w:tc>
        <w:tc>
          <w:tcPr>
            <w:tcW w:w="3105" w:type="pct"/>
            <w:gridSpan w:val="2"/>
            <w:shd w:val="clear" w:color="auto" w:fill="auto"/>
            <w:hideMark/>
          </w:tcPr>
          <w:p w14:paraId="6CAE1D4E"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6EA719EA"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06C1FD2" w14:textId="77777777" w:rsidTr="008919E2">
        <w:trPr>
          <w:trHeight w:val="20"/>
        </w:trPr>
        <w:tc>
          <w:tcPr>
            <w:tcW w:w="833" w:type="pct"/>
            <w:shd w:val="clear" w:color="auto" w:fill="auto"/>
            <w:noWrap/>
            <w:hideMark/>
          </w:tcPr>
          <w:p w14:paraId="0481EE51"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07A03F7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9B082BE"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3946ED0" w14:textId="77777777" w:rsidR="008A14CA" w:rsidRPr="008A14CA" w:rsidRDefault="008A14CA" w:rsidP="008A14CA">
            <w:pPr>
              <w:jc w:val="right"/>
              <w:rPr>
                <w:rFonts w:eastAsia="Times New Roman"/>
                <w:i/>
                <w:iCs/>
                <w:spacing w:val="-4"/>
                <w:szCs w:val="17"/>
              </w:rPr>
            </w:pPr>
          </w:p>
        </w:tc>
      </w:tr>
      <w:tr w:rsidR="008A14CA" w:rsidRPr="008A14CA" w14:paraId="2DBC1322" w14:textId="77777777" w:rsidTr="008919E2">
        <w:trPr>
          <w:trHeight w:val="20"/>
        </w:trPr>
        <w:tc>
          <w:tcPr>
            <w:tcW w:w="833" w:type="pct"/>
            <w:shd w:val="clear" w:color="auto" w:fill="auto"/>
            <w:noWrap/>
          </w:tcPr>
          <w:p w14:paraId="6F0D714F"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Karastamatis</w:t>
            </w:r>
            <w:proofErr w:type="spellEnd"/>
          </w:p>
        </w:tc>
        <w:tc>
          <w:tcPr>
            <w:tcW w:w="530" w:type="pct"/>
            <w:shd w:val="clear" w:color="auto" w:fill="auto"/>
            <w:noWrap/>
          </w:tcPr>
          <w:p w14:paraId="71C0E27A" w14:textId="77777777" w:rsidR="008A14CA" w:rsidRPr="008A14CA" w:rsidRDefault="008A14CA" w:rsidP="008A14CA">
            <w:pPr>
              <w:keepNext/>
              <w:spacing w:after="40"/>
              <w:jc w:val="left"/>
              <w:rPr>
                <w:rFonts w:eastAsia="Times New Roman"/>
                <w:szCs w:val="17"/>
              </w:rPr>
            </w:pPr>
            <w:r w:rsidRPr="008A14CA">
              <w:rPr>
                <w:rFonts w:eastAsia="Times New Roman"/>
                <w:szCs w:val="17"/>
              </w:rPr>
              <w:t>Anthony</w:t>
            </w:r>
          </w:p>
        </w:tc>
        <w:tc>
          <w:tcPr>
            <w:tcW w:w="3105" w:type="pct"/>
            <w:gridSpan w:val="2"/>
            <w:shd w:val="clear" w:color="auto" w:fill="auto"/>
          </w:tcPr>
          <w:p w14:paraId="0FBD490D"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6BA82C65"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6656170" w14:textId="77777777" w:rsidTr="008919E2">
        <w:trPr>
          <w:trHeight w:val="20"/>
        </w:trPr>
        <w:tc>
          <w:tcPr>
            <w:tcW w:w="833" w:type="pct"/>
            <w:shd w:val="clear" w:color="auto" w:fill="auto"/>
            <w:noWrap/>
          </w:tcPr>
          <w:p w14:paraId="2336BD52"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0609AE9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C7B620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46C3620" w14:textId="77777777" w:rsidR="008A14CA" w:rsidRPr="008A14CA" w:rsidRDefault="008A14CA" w:rsidP="008A14CA">
            <w:pPr>
              <w:jc w:val="right"/>
              <w:rPr>
                <w:rFonts w:eastAsia="Times New Roman"/>
                <w:i/>
                <w:iCs/>
                <w:spacing w:val="-4"/>
                <w:szCs w:val="17"/>
              </w:rPr>
            </w:pPr>
          </w:p>
        </w:tc>
      </w:tr>
      <w:tr w:rsidR="008A14CA" w:rsidRPr="008A14CA" w14:paraId="785158BF" w14:textId="77777777" w:rsidTr="008919E2">
        <w:trPr>
          <w:trHeight w:val="20"/>
        </w:trPr>
        <w:tc>
          <w:tcPr>
            <w:tcW w:w="833" w:type="pct"/>
            <w:shd w:val="clear" w:color="auto" w:fill="auto"/>
            <w:noWrap/>
          </w:tcPr>
          <w:p w14:paraId="1A57CA2D"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Jensen</w:t>
            </w:r>
          </w:p>
        </w:tc>
        <w:tc>
          <w:tcPr>
            <w:tcW w:w="530" w:type="pct"/>
            <w:shd w:val="clear" w:color="auto" w:fill="auto"/>
            <w:noWrap/>
          </w:tcPr>
          <w:p w14:paraId="34F3D493" w14:textId="77777777" w:rsidR="008A14CA" w:rsidRPr="008A14CA" w:rsidRDefault="008A14CA" w:rsidP="008A14CA">
            <w:pPr>
              <w:keepNext/>
              <w:spacing w:after="40"/>
              <w:jc w:val="left"/>
              <w:rPr>
                <w:rFonts w:eastAsia="Times New Roman"/>
                <w:szCs w:val="17"/>
              </w:rPr>
            </w:pPr>
            <w:r w:rsidRPr="008A14CA">
              <w:rPr>
                <w:rFonts w:eastAsia="Times New Roman"/>
                <w:szCs w:val="17"/>
              </w:rPr>
              <w:t>Peter</w:t>
            </w:r>
          </w:p>
        </w:tc>
        <w:tc>
          <w:tcPr>
            <w:tcW w:w="3105" w:type="pct"/>
            <w:gridSpan w:val="2"/>
            <w:shd w:val="clear" w:color="auto" w:fill="auto"/>
          </w:tcPr>
          <w:p w14:paraId="092ED609"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64D5C772"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E654E62" w14:textId="77777777" w:rsidTr="008919E2">
        <w:trPr>
          <w:trHeight w:val="20"/>
        </w:trPr>
        <w:tc>
          <w:tcPr>
            <w:tcW w:w="833" w:type="pct"/>
            <w:tcBorders>
              <w:bottom w:val="single" w:sz="4" w:space="0" w:color="auto"/>
            </w:tcBorders>
            <w:shd w:val="clear" w:color="auto" w:fill="auto"/>
            <w:noWrap/>
          </w:tcPr>
          <w:p w14:paraId="63C68CA6"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530EA07C"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732F8943"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01B1D5D7" w14:textId="77777777" w:rsidR="008A14CA" w:rsidRPr="008A14CA" w:rsidRDefault="008A14CA" w:rsidP="008A14CA">
            <w:pPr>
              <w:jc w:val="right"/>
              <w:rPr>
                <w:rFonts w:eastAsia="Times New Roman"/>
                <w:i/>
                <w:iCs/>
                <w:spacing w:val="-4"/>
                <w:szCs w:val="17"/>
              </w:rPr>
            </w:pPr>
          </w:p>
        </w:tc>
      </w:tr>
    </w:tbl>
    <w:p w14:paraId="2F7CBEB3"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05C1BB1B" w14:textId="77777777" w:rsidTr="008919E2">
        <w:trPr>
          <w:trHeight w:val="20"/>
          <w:tblHeader/>
        </w:trPr>
        <w:tc>
          <w:tcPr>
            <w:tcW w:w="3256" w:type="pct"/>
            <w:gridSpan w:val="3"/>
            <w:shd w:val="clear" w:color="auto" w:fill="auto"/>
            <w:noWrap/>
            <w:vAlign w:val="bottom"/>
            <w:hideMark/>
          </w:tcPr>
          <w:p w14:paraId="5FACB33D" w14:textId="77777777" w:rsidR="008A14CA" w:rsidRPr="008A14CA" w:rsidRDefault="008A14CA" w:rsidP="008A14CA">
            <w:pPr>
              <w:spacing w:before="120" w:after="40"/>
              <w:jc w:val="left"/>
              <w:rPr>
                <w:rFonts w:eastAsia="Times New Roman"/>
                <w:b/>
                <w:bCs/>
                <w:szCs w:val="17"/>
              </w:rPr>
            </w:pPr>
            <w:bookmarkStart w:id="571" w:name="_Hlk103780887"/>
            <w:r w:rsidRPr="008A14CA">
              <w:rPr>
                <w:rFonts w:eastAsia="Times New Roman"/>
                <w:b/>
                <w:bCs/>
                <w:szCs w:val="17"/>
              </w:rPr>
              <w:t>MINISTER: Treasurer, Minister for Defence and Space Industries, Minister for Police</w:t>
            </w:r>
          </w:p>
        </w:tc>
        <w:tc>
          <w:tcPr>
            <w:tcW w:w="1212" w:type="pct"/>
            <w:shd w:val="clear" w:color="auto" w:fill="auto"/>
            <w:vAlign w:val="bottom"/>
          </w:tcPr>
          <w:p w14:paraId="7F651FAC"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657CF4A1"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7.0 FTE</w:t>
            </w:r>
          </w:p>
        </w:tc>
      </w:tr>
      <w:bookmarkEnd w:id="571"/>
      <w:tr w:rsidR="008A14CA" w:rsidRPr="008A14CA" w14:paraId="5AA6DE9B"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4339C86"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7B08B6D7"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185B412E"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7FE04AEA"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2360E6BA" w14:textId="77777777" w:rsidTr="008919E2">
        <w:trPr>
          <w:trHeight w:val="20"/>
          <w:tblHeader/>
        </w:trPr>
        <w:tc>
          <w:tcPr>
            <w:tcW w:w="833" w:type="pct"/>
            <w:tcBorders>
              <w:top w:val="single" w:sz="4" w:space="0" w:color="auto"/>
            </w:tcBorders>
            <w:shd w:val="clear" w:color="auto" w:fill="auto"/>
            <w:noWrap/>
            <w:vAlign w:val="center"/>
          </w:tcPr>
          <w:p w14:paraId="4EB6B3DA"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521EA057"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7BFA03E4"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1743D4F" w14:textId="77777777" w:rsidR="008A14CA" w:rsidRPr="008A14CA" w:rsidRDefault="008A14CA" w:rsidP="008A14CA">
            <w:pPr>
              <w:spacing w:after="0" w:line="40" w:lineRule="exact"/>
              <w:jc w:val="right"/>
              <w:rPr>
                <w:rFonts w:eastAsia="Times New Roman"/>
                <w:b/>
                <w:bCs/>
                <w:szCs w:val="17"/>
              </w:rPr>
            </w:pPr>
          </w:p>
        </w:tc>
      </w:tr>
      <w:tr w:rsidR="008A14CA" w:rsidRPr="008A14CA" w14:paraId="69E0B14B" w14:textId="77777777" w:rsidTr="008919E2">
        <w:trPr>
          <w:trHeight w:val="20"/>
        </w:trPr>
        <w:tc>
          <w:tcPr>
            <w:tcW w:w="833" w:type="pct"/>
            <w:shd w:val="clear" w:color="auto" w:fill="auto"/>
            <w:noWrap/>
            <w:hideMark/>
          </w:tcPr>
          <w:p w14:paraId="57803E0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Atkinson </w:t>
            </w:r>
          </w:p>
        </w:tc>
        <w:tc>
          <w:tcPr>
            <w:tcW w:w="530" w:type="pct"/>
            <w:shd w:val="clear" w:color="auto" w:fill="auto"/>
            <w:noWrap/>
            <w:hideMark/>
          </w:tcPr>
          <w:p w14:paraId="6DD908FB" w14:textId="77777777" w:rsidR="008A14CA" w:rsidRPr="008A14CA" w:rsidRDefault="008A14CA" w:rsidP="008A14CA">
            <w:pPr>
              <w:keepNext/>
              <w:spacing w:after="40"/>
              <w:jc w:val="left"/>
              <w:rPr>
                <w:rFonts w:eastAsia="Times New Roman"/>
                <w:szCs w:val="17"/>
              </w:rPr>
            </w:pPr>
            <w:r w:rsidRPr="008A14CA">
              <w:rPr>
                <w:rFonts w:eastAsia="Times New Roman"/>
                <w:szCs w:val="17"/>
              </w:rPr>
              <w:t>John</w:t>
            </w:r>
          </w:p>
        </w:tc>
        <w:tc>
          <w:tcPr>
            <w:tcW w:w="3105" w:type="pct"/>
            <w:gridSpan w:val="2"/>
            <w:shd w:val="clear" w:color="auto" w:fill="auto"/>
            <w:hideMark/>
          </w:tcPr>
          <w:p w14:paraId="3A3A6EFC"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6EC07F4D"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AE63609" w14:textId="77777777" w:rsidTr="008919E2">
        <w:trPr>
          <w:trHeight w:val="20"/>
        </w:trPr>
        <w:tc>
          <w:tcPr>
            <w:tcW w:w="833" w:type="pct"/>
            <w:shd w:val="clear" w:color="auto" w:fill="auto"/>
            <w:noWrap/>
            <w:hideMark/>
          </w:tcPr>
          <w:p w14:paraId="6BFE820E"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1DD03DF0"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58E4D49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5DBB70E0" w14:textId="77777777" w:rsidR="008A14CA" w:rsidRPr="008A14CA" w:rsidRDefault="008A14CA" w:rsidP="008A14CA">
            <w:pPr>
              <w:jc w:val="right"/>
              <w:rPr>
                <w:rFonts w:eastAsia="Times New Roman"/>
                <w:i/>
                <w:iCs/>
                <w:spacing w:val="-4"/>
                <w:szCs w:val="17"/>
              </w:rPr>
            </w:pPr>
          </w:p>
        </w:tc>
      </w:tr>
      <w:tr w:rsidR="008A14CA" w:rsidRPr="008A14CA" w14:paraId="44098552" w14:textId="77777777" w:rsidTr="008919E2">
        <w:trPr>
          <w:trHeight w:val="20"/>
        </w:trPr>
        <w:tc>
          <w:tcPr>
            <w:tcW w:w="833" w:type="pct"/>
            <w:shd w:val="clear" w:color="auto" w:fill="auto"/>
            <w:noWrap/>
            <w:hideMark/>
          </w:tcPr>
          <w:p w14:paraId="6CB3F05A"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McGuire </w:t>
            </w:r>
          </w:p>
        </w:tc>
        <w:tc>
          <w:tcPr>
            <w:tcW w:w="530" w:type="pct"/>
            <w:shd w:val="clear" w:color="auto" w:fill="auto"/>
            <w:noWrap/>
            <w:hideMark/>
          </w:tcPr>
          <w:p w14:paraId="4E189AEA" w14:textId="77777777" w:rsidR="008A14CA" w:rsidRPr="008A14CA" w:rsidRDefault="008A14CA" w:rsidP="008A14CA">
            <w:pPr>
              <w:keepNext/>
              <w:spacing w:after="40"/>
              <w:jc w:val="left"/>
              <w:rPr>
                <w:rFonts w:eastAsia="Times New Roman"/>
                <w:szCs w:val="17"/>
              </w:rPr>
            </w:pPr>
            <w:r w:rsidRPr="008A14CA">
              <w:rPr>
                <w:rFonts w:eastAsia="Times New Roman"/>
                <w:szCs w:val="17"/>
              </w:rPr>
              <w:t>Michael</w:t>
            </w:r>
          </w:p>
        </w:tc>
        <w:tc>
          <w:tcPr>
            <w:tcW w:w="3105" w:type="pct"/>
            <w:gridSpan w:val="2"/>
            <w:shd w:val="clear" w:color="auto" w:fill="auto"/>
            <w:hideMark/>
          </w:tcPr>
          <w:p w14:paraId="20FBE458"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7A73B591"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4E00A5E3" w14:textId="77777777" w:rsidTr="008919E2">
        <w:trPr>
          <w:trHeight w:val="20"/>
        </w:trPr>
        <w:tc>
          <w:tcPr>
            <w:tcW w:w="833" w:type="pct"/>
            <w:shd w:val="clear" w:color="auto" w:fill="auto"/>
            <w:noWrap/>
            <w:hideMark/>
          </w:tcPr>
          <w:p w14:paraId="3C4C6831"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5A45EBA0"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476D526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48004916" w14:textId="77777777" w:rsidR="008A14CA" w:rsidRPr="008A14CA" w:rsidRDefault="008A14CA" w:rsidP="008A14CA">
            <w:pPr>
              <w:jc w:val="right"/>
              <w:rPr>
                <w:rFonts w:eastAsia="Times New Roman"/>
                <w:i/>
                <w:iCs/>
                <w:spacing w:val="-4"/>
                <w:szCs w:val="17"/>
              </w:rPr>
            </w:pPr>
          </w:p>
        </w:tc>
      </w:tr>
      <w:tr w:rsidR="008A14CA" w:rsidRPr="008A14CA" w14:paraId="18D74860" w14:textId="77777777" w:rsidTr="008919E2">
        <w:trPr>
          <w:trHeight w:val="20"/>
        </w:trPr>
        <w:tc>
          <w:tcPr>
            <w:tcW w:w="833" w:type="pct"/>
            <w:shd w:val="clear" w:color="auto" w:fill="auto"/>
            <w:noWrap/>
          </w:tcPr>
          <w:p w14:paraId="09E8C79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Yoon</w:t>
            </w:r>
          </w:p>
        </w:tc>
        <w:tc>
          <w:tcPr>
            <w:tcW w:w="530" w:type="pct"/>
            <w:shd w:val="clear" w:color="auto" w:fill="auto"/>
            <w:noWrap/>
          </w:tcPr>
          <w:p w14:paraId="423DA254" w14:textId="77777777" w:rsidR="008A14CA" w:rsidRPr="008A14CA" w:rsidRDefault="008A14CA" w:rsidP="008A14CA">
            <w:pPr>
              <w:keepNext/>
              <w:spacing w:after="40"/>
              <w:jc w:val="left"/>
              <w:rPr>
                <w:rFonts w:eastAsia="Times New Roman"/>
                <w:szCs w:val="17"/>
              </w:rPr>
            </w:pPr>
            <w:r w:rsidRPr="008A14CA">
              <w:rPr>
                <w:rFonts w:eastAsia="Times New Roman"/>
                <w:szCs w:val="17"/>
              </w:rPr>
              <w:t>Tara</w:t>
            </w:r>
          </w:p>
        </w:tc>
        <w:tc>
          <w:tcPr>
            <w:tcW w:w="3105" w:type="pct"/>
            <w:gridSpan w:val="2"/>
            <w:shd w:val="clear" w:color="auto" w:fill="auto"/>
          </w:tcPr>
          <w:p w14:paraId="51894C61"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1B43F33E"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134C98CC" w14:textId="77777777" w:rsidTr="008919E2">
        <w:trPr>
          <w:trHeight w:val="20"/>
        </w:trPr>
        <w:tc>
          <w:tcPr>
            <w:tcW w:w="833" w:type="pct"/>
            <w:shd w:val="clear" w:color="auto" w:fill="auto"/>
            <w:noWrap/>
          </w:tcPr>
          <w:p w14:paraId="16003CDB"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22B56F5"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3B3ADB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F1C7F4D" w14:textId="77777777" w:rsidR="008A14CA" w:rsidRPr="008A14CA" w:rsidRDefault="008A14CA" w:rsidP="008A14CA">
            <w:pPr>
              <w:jc w:val="right"/>
              <w:rPr>
                <w:rFonts w:eastAsia="Times New Roman"/>
                <w:i/>
                <w:iCs/>
                <w:spacing w:val="-4"/>
                <w:szCs w:val="17"/>
              </w:rPr>
            </w:pPr>
          </w:p>
        </w:tc>
      </w:tr>
      <w:tr w:rsidR="008A14CA" w:rsidRPr="008A14CA" w14:paraId="2DBAA701" w14:textId="77777777" w:rsidTr="008919E2">
        <w:trPr>
          <w:trHeight w:val="20"/>
        </w:trPr>
        <w:tc>
          <w:tcPr>
            <w:tcW w:w="833" w:type="pct"/>
            <w:shd w:val="clear" w:color="auto" w:fill="auto"/>
            <w:noWrap/>
          </w:tcPr>
          <w:p w14:paraId="7C8E8C3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Nankivell</w:t>
            </w:r>
          </w:p>
        </w:tc>
        <w:tc>
          <w:tcPr>
            <w:tcW w:w="530" w:type="pct"/>
            <w:shd w:val="clear" w:color="auto" w:fill="auto"/>
            <w:noWrap/>
          </w:tcPr>
          <w:p w14:paraId="03A53BF3" w14:textId="77777777" w:rsidR="008A14CA" w:rsidRPr="008A14CA" w:rsidRDefault="008A14CA" w:rsidP="008A14CA">
            <w:pPr>
              <w:keepNext/>
              <w:spacing w:after="40"/>
              <w:jc w:val="left"/>
              <w:rPr>
                <w:rFonts w:eastAsia="Times New Roman"/>
                <w:szCs w:val="17"/>
              </w:rPr>
            </w:pPr>
            <w:r w:rsidRPr="008A14CA">
              <w:rPr>
                <w:rFonts w:eastAsia="Times New Roman"/>
                <w:szCs w:val="17"/>
              </w:rPr>
              <w:t>Grace</w:t>
            </w:r>
          </w:p>
        </w:tc>
        <w:tc>
          <w:tcPr>
            <w:tcW w:w="3105" w:type="pct"/>
            <w:gridSpan w:val="2"/>
            <w:shd w:val="clear" w:color="auto" w:fill="auto"/>
          </w:tcPr>
          <w:p w14:paraId="74F98E66"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24D8D6F1"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FF78E70" w14:textId="77777777" w:rsidTr="008919E2">
        <w:trPr>
          <w:trHeight w:val="20"/>
        </w:trPr>
        <w:tc>
          <w:tcPr>
            <w:tcW w:w="833" w:type="pct"/>
            <w:shd w:val="clear" w:color="auto" w:fill="auto"/>
            <w:noWrap/>
          </w:tcPr>
          <w:p w14:paraId="6CA5A7D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A246162"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0B8BFB2"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5A9EFA5C" w14:textId="77777777" w:rsidR="008A14CA" w:rsidRPr="008A14CA" w:rsidRDefault="008A14CA" w:rsidP="008A14CA">
            <w:pPr>
              <w:jc w:val="right"/>
              <w:rPr>
                <w:rFonts w:eastAsia="Times New Roman"/>
                <w:i/>
                <w:iCs/>
                <w:spacing w:val="-4"/>
                <w:szCs w:val="17"/>
              </w:rPr>
            </w:pPr>
          </w:p>
        </w:tc>
      </w:tr>
      <w:tr w:rsidR="008A14CA" w:rsidRPr="008A14CA" w14:paraId="5A98F27C" w14:textId="77777777" w:rsidTr="008919E2">
        <w:trPr>
          <w:trHeight w:val="20"/>
        </w:trPr>
        <w:tc>
          <w:tcPr>
            <w:tcW w:w="833" w:type="pct"/>
            <w:shd w:val="clear" w:color="auto" w:fill="auto"/>
            <w:noWrap/>
          </w:tcPr>
          <w:p w14:paraId="7720318E"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De </w:t>
            </w:r>
            <w:proofErr w:type="spellStart"/>
            <w:r w:rsidRPr="008A14CA">
              <w:rPr>
                <w:rFonts w:eastAsia="Times New Roman"/>
                <w:b/>
                <w:bCs/>
                <w:szCs w:val="17"/>
              </w:rPr>
              <w:t>Favari</w:t>
            </w:r>
            <w:proofErr w:type="spellEnd"/>
          </w:p>
        </w:tc>
        <w:tc>
          <w:tcPr>
            <w:tcW w:w="530" w:type="pct"/>
            <w:shd w:val="clear" w:color="auto" w:fill="auto"/>
            <w:noWrap/>
          </w:tcPr>
          <w:p w14:paraId="291A10BE" w14:textId="77777777" w:rsidR="008A14CA" w:rsidRPr="008A14CA" w:rsidRDefault="008A14CA" w:rsidP="008A14CA">
            <w:pPr>
              <w:keepNext/>
              <w:spacing w:after="40"/>
              <w:jc w:val="left"/>
              <w:rPr>
                <w:rFonts w:eastAsia="Times New Roman"/>
                <w:szCs w:val="17"/>
              </w:rPr>
            </w:pPr>
            <w:r w:rsidRPr="008A14CA">
              <w:rPr>
                <w:rFonts w:eastAsia="Times New Roman"/>
                <w:szCs w:val="17"/>
              </w:rPr>
              <w:t>Emma</w:t>
            </w:r>
          </w:p>
        </w:tc>
        <w:tc>
          <w:tcPr>
            <w:tcW w:w="3105" w:type="pct"/>
            <w:gridSpan w:val="2"/>
            <w:shd w:val="clear" w:color="auto" w:fill="auto"/>
          </w:tcPr>
          <w:p w14:paraId="6801221C"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0E868B41"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0AD7B62" w14:textId="77777777" w:rsidTr="008919E2">
        <w:trPr>
          <w:trHeight w:val="20"/>
        </w:trPr>
        <w:tc>
          <w:tcPr>
            <w:tcW w:w="833" w:type="pct"/>
            <w:shd w:val="clear" w:color="auto" w:fill="auto"/>
            <w:noWrap/>
          </w:tcPr>
          <w:p w14:paraId="389B6FE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E20466F"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73AEA8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A447E49" w14:textId="77777777" w:rsidR="008A14CA" w:rsidRPr="008A14CA" w:rsidRDefault="008A14CA" w:rsidP="008A14CA">
            <w:pPr>
              <w:jc w:val="right"/>
              <w:rPr>
                <w:rFonts w:eastAsia="Times New Roman"/>
                <w:i/>
                <w:iCs/>
                <w:spacing w:val="-4"/>
                <w:szCs w:val="17"/>
              </w:rPr>
            </w:pPr>
          </w:p>
        </w:tc>
      </w:tr>
      <w:tr w:rsidR="008A14CA" w:rsidRPr="008A14CA" w14:paraId="5EBCFC5F" w14:textId="77777777" w:rsidTr="008919E2">
        <w:trPr>
          <w:trHeight w:val="20"/>
        </w:trPr>
        <w:tc>
          <w:tcPr>
            <w:tcW w:w="833" w:type="pct"/>
            <w:shd w:val="clear" w:color="auto" w:fill="auto"/>
            <w:noWrap/>
          </w:tcPr>
          <w:p w14:paraId="3A630F4E"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Chapman</w:t>
            </w:r>
          </w:p>
        </w:tc>
        <w:tc>
          <w:tcPr>
            <w:tcW w:w="530" w:type="pct"/>
            <w:shd w:val="clear" w:color="auto" w:fill="auto"/>
            <w:noWrap/>
          </w:tcPr>
          <w:p w14:paraId="054EFFBA" w14:textId="77777777" w:rsidR="008A14CA" w:rsidRPr="008A14CA" w:rsidRDefault="008A14CA" w:rsidP="008A14CA">
            <w:pPr>
              <w:keepNext/>
              <w:spacing w:after="40"/>
              <w:jc w:val="left"/>
              <w:rPr>
                <w:rFonts w:eastAsia="Times New Roman"/>
                <w:szCs w:val="17"/>
              </w:rPr>
            </w:pPr>
            <w:r w:rsidRPr="008A14CA">
              <w:rPr>
                <w:rFonts w:eastAsia="Times New Roman"/>
                <w:szCs w:val="17"/>
              </w:rPr>
              <w:t>Samuel</w:t>
            </w:r>
          </w:p>
        </w:tc>
        <w:tc>
          <w:tcPr>
            <w:tcW w:w="3105" w:type="pct"/>
            <w:gridSpan w:val="2"/>
            <w:shd w:val="clear" w:color="auto" w:fill="auto"/>
          </w:tcPr>
          <w:p w14:paraId="42B5349F"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CB09E7D"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E517ADB" w14:textId="77777777" w:rsidTr="008919E2">
        <w:trPr>
          <w:trHeight w:val="20"/>
        </w:trPr>
        <w:tc>
          <w:tcPr>
            <w:tcW w:w="833" w:type="pct"/>
            <w:shd w:val="clear" w:color="auto" w:fill="auto"/>
            <w:noWrap/>
          </w:tcPr>
          <w:p w14:paraId="132AB5FC"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894467B"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1B60D6E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6D20CC7B" w14:textId="77777777" w:rsidR="008A14CA" w:rsidRPr="008A14CA" w:rsidRDefault="008A14CA" w:rsidP="008A14CA">
            <w:pPr>
              <w:jc w:val="right"/>
              <w:rPr>
                <w:rFonts w:eastAsia="Times New Roman"/>
                <w:i/>
                <w:iCs/>
                <w:spacing w:val="-4"/>
                <w:szCs w:val="17"/>
              </w:rPr>
            </w:pPr>
          </w:p>
        </w:tc>
      </w:tr>
      <w:tr w:rsidR="008A14CA" w:rsidRPr="008A14CA" w14:paraId="5B4726B2" w14:textId="77777777" w:rsidTr="008919E2">
        <w:trPr>
          <w:trHeight w:val="20"/>
        </w:trPr>
        <w:tc>
          <w:tcPr>
            <w:tcW w:w="833" w:type="pct"/>
            <w:shd w:val="clear" w:color="auto" w:fill="auto"/>
            <w:noWrap/>
          </w:tcPr>
          <w:p w14:paraId="36E2D3E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lastRenderedPageBreak/>
              <w:t>Wheeler</w:t>
            </w:r>
          </w:p>
        </w:tc>
        <w:tc>
          <w:tcPr>
            <w:tcW w:w="530" w:type="pct"/>
            <w:shd w:val="clear" w:color="auto" w:fill="auto"/>
            <w:noWrap/>
          </w:tcPr>
          <w:p w14:paraId="36E78B60" w14:textId="77777777" w:rsidR="008A14CA" w:rsidRPr="008A14CA" w:rsidRDefault="008A14CA" w:rsidP="008A14CA">
            <w:pPr>
              <w:keepNext/>
              <w:spacing w:after="40"/>
              <w:jc w:val="left"/>
              <w:rPr>
                <w:rFonts w:eastAsia="Times New Roman"/>
                <w:szCs w:val="17"/>
              </w:rPr>
            </w:pPr>
            <w:r w:rsidRPr="008A14CA">
              <w:rPr>
                <w:rFonts w:eastAsia="Times New Roman"/>
                <w:szCs w:val="17"/>
              </w:rPr>
              <w:t>Kate</w:t>
            </w:r>
          </w:p>
        </w:tc>
        <w:tc>
          <w:tcPr>
            <w:tcW w:w="3105" w:type="pct"/>
            <w:gridSpan w:val="2"/>
            <w:shd w:val="clear" w:color="auto" w:fill="auto"/>
          </w:tcPr>
          <w:p w14:paraId="6BDAA888" w14:textId="77777777" w:rsidR="008A14CA" w:rsidRPr="008A14CA" w:rsidRDefault="008A14CA" w:rsidP="008A14CA">
            <w:pPr>
              <w:keepNext/>
              <w:spacing w:after="40"/>
              <w:jc w:val="left"/>
              <w:rPr>
                <w:rFonts w:eastAsia="Times New Roman"/>
                <w:szCs w:val="17"/>
              </w:rPr>
            </w:pPr>
            <w:r w:rsidRPr="008A14CA">
              <w:rPr>
                <w:rFonts w:eastAsia="Times New Roman"/>
                <w:szCs w:val="17"/>
              </w:rPr>
              <w:t>Executive Assistant</w:t>
            </w:r>
          </w:p>
        </w:tc>
        <w:tc>
          <w:tcPr>
            <w:tcW w:w="532" w:type="pct"/>
            <w:shd w:val="clear" w:color="auto" w:fill="auto"/>
            <w:noWrap/>
          </w:tcPr>
          <w:p w14:paraId="3E804E43"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5E6EA5EA" w14:textId="77777777" w:rsidTr="008919E2">
        <w:trPr>
          <w:trHeight w:val="20"/>
        </w:trPr>
        <w:tc>
          <w:tcPr>
            <w:tcW w:w="833" w:type="pct"/>
            <w:tcBorders>
              <w:bottom w:val="single" w:sz="4" w:space="0" w:color="auto"/>
            </w:tcBorders>
            <w:shd w:val="clear" w:color="auto" w:fill="auto"/>
            <w:noWrap/>
          </w:tcPr>
          <w:p w14:paraId="53A46A02"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6583A56B"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066DD9C8"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3F489450" w14:textId="77777777" w:rsidR="008A14CA" w:rsidRPr="008A14CA" w:rsidRDefault="008A14CA" w:rsidP="008A14CA">
            <w:pPr>
              <w:jc w:val="right"/>
              <w:rPr>
                <w:rFonts w:eastAsia="Times New Roman"/>
                <w:i/>
                <w:iCs/>
                <w:spacing w:val="-4"/>
                <w:szCs w:val="17"/>
              </w:rPr>
            </w:pPr>
          </w:p>
        </w:tc>
      </w:tr>
    </w:tbl>
    <w:p w14:paraId="55DFEE94"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063D6C43" w14:textId="77777777" w:rsidTr="008919E2">
        <w:trPr>
          <w:trHeight w:val="20"/>
          <w:tblHeader/>
        </w:trPr>
        <w:tc>
          <w:tcPr>
            <w:tcW w:w="3256" w:type="pct"/>
            <w:gridSpan w:val="3"/>
            <w:shd w:val="clear" w:color="auto" w:fill="auto"/>
            <w:noWrap/>
            <w:vAlign w:val="bottom"/>
            <w:hideMark/>
          </w:tcPr>
          <w:p w14:paraId="0AD0852D"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Tourism, Minister for Multicultural Affairs</w:t>
            </w:r>
          </w:p>
        </w:tc>
        <w:tc>
          <w:tcPr>
            <w:tcW w:w="1212" w:type="pct"/>
            <w:shd w:val="clear" w:color="auto" w:fill="auto"/>
            <w:vAlign w:val="bottom"/>
          </w:tcPr>
          <w:p w14:paraId="7C91C7EA"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7FAF6187"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4.0 FTE</w:t>
            </w:r>
          </w:p>
        </w:tc>
      </w:tr>
      <w:tr w:rsidR="008A14CA" w:rsidRPr="008A14CA" w14:paraId="25A86573"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D6EEF52"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23E02AB5"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69D3166D"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62104809"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6D48EF03" w14:textId="77777777" w:rsidTr="008919E2">
        <w:trPr>
          <w:trHeight w:val="20"/>
          <w:tblHeader/>
        </w:trPr>
        <w:tc>
          <w:tcPr>
            <w:tcW w:w="833" w:type="pct"/>
            <w:tcBorders>
              <w:top w:val="single" w:sz="4" w:space="0" w:color="auto"/>
            </w:tcBorders>
            <w:shd w:val="clear" w:color="auto" w:fill="auto"/>
            <w:noWrap/>
            <w:vAlign w:val="center"/>
          </w:tcPr>
          <w:p w14:paraId="4848C0FF"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2A20D6C5"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48DC1F21"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3FA30D7B" w14:textId="77777777" w:rsidR="008A14CA" w:rsidRPr="008A14CA" w:rsidRDefault="008A14CA" w:rsidP="008A14CA">
            <w:pPr>
              <w:spacing w:after="0" w:line="40" w:lineRule="exact"/>
              <w:jc w:val="right"/>
              <w:rPr>
                <w:rFonts w:eastAsia="Times New Roman"/>
                <w:b/>
                <w:bCs/>
                <w:szCs w:val="17"/>
              </w:rPr>
            </w:pPr>
          </w:p>
        </w:tc>
      </w:tr>
      <w:tr w:rsidR="008A14CA" w:rsidRPr="008A14CA" w14:paraId="5EC6885F" w14:textId="77777777" w:rsidTr="008919E2">
        <w:trPr>
          <w:trHeight w:val="20"/>
        </w:trPr>
        <w:tc>
          <w:tcPr>
            <w:tcW w:w="833" w:type="pct"/>
            <w:shd w:val="clear" w:color="auto" w:fill="auto"/>
            <w:noWrap/>
            <w:hideMark/>
          </w:tcPr>
          <w:p w14:paraId="2206434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Geytenbeek</w:t>
            </w:r>
          </w:p>
        </w:tc>
        <w:tc>
          <w:tcPr>
            <w:tcW w:w="530" w:type="pct"/>
            <w:shd w:val="clear" w:color="auto" w:fill="auto"/>
            <w:noWrap/>
            <w:hideMark/>
          </w:tcPr>
          <w:p w14:paraId="6550822A" w14:textId="77777777" w:rsidR="008A14CA" w:rsidRPr="008A14CA" w:rsidRDefault="008A14CA" w:rsidP="008A14CA">
            <w:pPr>
              <w:keepNext/>
              <w:spacing w:after="40"/>
              <w:jc w:val="left"/>
              <w:rPr>
                <w:rFonts w:eastAsia="Times New Roman"/>
                <w:szCs w:val="17"/>
              </w:rPr>
            </w:pPr>
            <w:r w:rsidRPr="008A14CA">
              <w:rPr>
                <w:rFonts w:eastAsia="Times New Roman"/>
                <w:szCs w:val="17"/>
              </w:rPr>
              <w:t>Peter</w:t>
            </w:r>
          </w:p>
        </w:tc>
        <w:tc>
          <w:tcPr>
            <w:tcW w:w="3105" w:type="pct"/>
            <w:gridSpan w:val="2"/>
            <w:shd w:val="clear" w:color="auto" w:fill="auto"/>
            <w:hideMark/>
          </w:tcPr>
          <w:p w14:paraId="5C9E7101"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456214D8"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526AE1B" w14:textId="77777777" w:rsidTr="008919E2">
        <w:trPr>
          <w:trHeight w:val="20"/>
        </w:trPr>
        <w:tc>
          <w:tcPr>
            <w:tcW w:w="833" w:type="pct"/>
            <w:shd w:val="clear" w:color="auto" w:fill="auto"/>
            <w:noWrap/>
            <w:hideMark/>
          </w:tcPr>
          <w:p w14:paraId="016A7F8E"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6DAC124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7D46D1C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0EB1238" w14:textId="77777777" w:rsidR="008A14CA" w:rsidRPr="008A14CA" w:rsidRDefault="008A14CA" w:rsidP="008A14CA">
            <w:pPr>
              <w:jc w:val="right"/>
              <w:rPr>
                <w:rFonts w:eastAsia="Times New Roman"/>
                <w:i/>
                <w:iCs/>
                <w:spacing w:val="-4"/>
                <w:szCs w:val="17"/>
              </w:rPr>
            </w:pPr>
          </w:p>
        </w:tc>
      </w:tr>
      <w:tr w:rsidR="008A14CA" w:rsidRPr="008A14CA" w14:paraId="67CD797A" w14:textId="77777777" w:rsidTr="008919E2">
        <w:trPr>
          <w:trHeight w:val="20"/>
        </w:trPr>
        <w:tc>
          <w:tcPr>
            <w:tcW w:w="833" w:type="pct"/>
            <w:shd w:val="clear" w:color="auto" w:fill="auto"/>
            <w:noWrap/>
          </w:tcPr>
          <w:p w14:paraId="67F231C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Marozzi</w:t>
            </w:r>
          </w:p>
        </w:tc>
        <w:tc>
          <w:tcPr>
            <w:tcW w:w="530" w:type="pct"/>
            <w:shd w:val="clear" w:color="auto" w:fill="auto"/>
            <w:noWrap/>
          </w:tcPr>
          <w:p w14:paraId="516B7AF9" w14:textId="77777777" w:rsidR="008A14CA" w:rsidRPr="008A14CA" w:rsidRDefault="008A14CA" w:rsidP="008A14CA">
            <w:pPr>
              <w:keepNext/>
              <w:spacing w:after="40"/>
              <w:jc w:val="left"/>
              <w:rPr>
                <w:rFonts w:eastAsia="Times New Roman"/>
                <w:szCs w:val="17"/>
              </w:rPr>
            </w:pPr>
            <w:r w:rsidRPr="008A14CA">
              <w:rPr>
                <w:rFonts w:eastAsia="Times New Roman"/>
                <w:szCs w:val="17"/>
              </w:rPr>
              <w:t>Matthew</w:t>
            </w:r>
          </w:p>
        </w:tc>
        <w:tc>
          <w:tcPr>
            <w:tcW w:w="3105" w:type="pct"/>
            <w:gridSpan w:val="2"/>
            <w:shd w:val="clear" w:color="auto" w:fill="auto"/>
          </w:tcPr>
          <w:p w14:paraId="235995B3"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3ED0B571"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1564D093" w14:textId="77777777" w:rsidTr="008919E2">
        <w:trPr>
          <w:trHeight w:val="20"/>
        </w:trPr>
        <w:tc>
          <w:tcPr>
            <w:tcW w:w="833" w:type="pct"/>
            <w:shd w:val="clear" w:color="auto" w:fill="auto"/>
            <w:noWrap/>
          </w:tcPr>
          <w:p w14:paraId="50BA3DD2"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3E28ED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58E70A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4846007" w14:textId="77777777" w:rsidR="008A14CA" w:rsidRPr="008A14CA" w:rsidRDefault="008A14CA" w:rsidP="008A14CA">
            <w:pPr>
              <w:jc w:val="right"/>
              <w:rPr>
                <w:rFonts w:eastAsia="Times New Roman"/>
                <w:i/>
                <w:iCs/>
                <w:spacing w:val="-4"/>
                <w:szCs w:val="17"/>
              </w:rPr>
            </w:pPr>
          </w:p>
        </w:tc>
      </w:tr>
      <w:tr w:rsidR="008A14CA" w:rsidRPr="008A14CA" w14:paraId="62E7F860" w14:textId="77777777" w:rsidTr="008919E2">
        <w:trPr>
          <w:trHeight w:val="20"/>
        </w:trPr>
        <w:tc>
          <w:tcPr>
            <w:tcW w:w="833" w:type="pct"/>
            <w:shd w:val="clear" w:color="auto" w:fill="auto"/>
            <w:noWrap/>
            <w:hideMark/>
          </w:tcPr>
          <w:p w14:paraId="57A25DC2"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Miller</w:t>
            </w:r>
          </w:p>
        </w:tc>
        <w:tc>
          <w:tcPr>
            <w:tcW w:w="530" w:type="pct"/>
            <w:shd w:val="clear" w:color="auto" w:fill="auto"/>
            <w:noWrap/>
            <w:hideMark/>
          </w:tcPr>
          <w:p w14:paraId="0AF3CAD3" w14:textId="77777777" w:rsidR="008A14CA" w:rsidRPr="008A14CA" w:rsidRDefault="008A14CA" w:rsidP="008A14CA">
            <w:pPr>
              <w:keepNext/>
              <w:spacing w:after="40"/>
              <w:jc w:val="left"/>
              <w:rPr>
                <w:rFonts w:eastAsia="Times New Roman"/>
                <w:szCs w:val="17"/>
              </w:rPr>
            </w:pPr>
            <w:r w:rsidRPr="008A14CA">
              <w:rPr>
                <w:rFonts w:eastAsia="Times New Roman"/>
                <w:szCs w:val="17"/>
              </w:rPr>
              <w:t>Daisy</w:t>
            </w:r>
          </w:p>
        </w:tc>
        <w:tc>
          <w:tcPr>
            <w:tcW w:w="3105" w:type="pct"/>
            <w:gridSpan w:val="2"/>
            <w:shd w:val="clear" w:color="auto" w:fill="auto"/>
            <w:hideMark/>
          </w:tcPr>
          <w:p w14:paraId="45B8B0FB"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596A6D17"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08E40E2F" w14:textId="77777777" w:rsidTr="008919E2">
        <w:trPr>
          <w:trHeight w:val="20"/>
        </w:trPr>
        <w:tc>
          <w:tcPr>
            <w:tcW w:w="833" w:type="pct"/>
            <w:shd w:val="clear" w:color="auto" w:fill="auto"/>
            <w:noWrap/>
            <w:hideMark/>
          </w:tcPr>
          <w:p w14:paraId="78305FBA"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72D54F23"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7C49F98E"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3CF7C8ED" w14:textId="77777777" w:rsidR="008A14CA" w:rsidRPr="008A14CA" w:rsidRDefault="008A14CA" w:rsidP="008A14CA">
            <w:pPr>
              <w:jc w:val="right"/>
              <w:rPr>
                <w:rFonts w:eastAsia="Times New Roman"/>
                <w:i/>
                <w:iCs/>
                <w:spacing w:val="-4"/>
                <w:szCs w:val="17"/>
              </w:rPr>
            </w:pPr>
          </w:p>
        </w:tc>
      </w:tr>
      <w:tr w:rsidR="008A14CA" w:rsidRPr="008A14CA" w14:paraId="21E273E7" w14:textId="77777777" w:rsidTr="008919E2">
        <w:trPr>
          <w:trHeight w:val="20"/>
        </w:trPr>
        <w:tc>
          <w:tcPr>
            <w:tcW w:w="833" w:type="pct"/>
            <w:shd w:val="clear" w:color="auto" w:fill="auto"/>
            <w:noWrap/>
          </w:tcPr>
          <w:p w14:paraId="3000CBA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Hillard</w:t>
            </w:r>
          </w:p>
        </w:tc>
        <w:tc>
          <w:tcPr>
            <w:tcW w:w="530" w:type="pct"/>
            <w:shd w:val="clear" w:color="auto" w:fill="auto"/>
            <w:noWrap/>
          </w:tcPr>
          <w:p w14:paraId="2990E649" w14:textId="77777777" w:rsidR="008A14CA" w:rsidRPr="008A14CA" w:rsidRDefault="008A14CA" w:rsidP="008A14CA">
            <w:pPr>
              <w:keepNext/>
              <w:spacing w:after="40"/>
              <w:jc w:val="left"/>
              <w:rPr>
                <w:rFonts w:eastAsia="Times New Roman"/>
                <w:szCs w:val="17"/>
              </w:rPr>
            </w:pPr>
            <w:r w:rsidRPr="008A14CA">
              <w:rPr>
                <w:rFonts w:eastAsia="Times New Roman"/>
                <w:szCs w:val="17"/>
              </w:rPr>
              <w:t>Josephine</w:t>
            </w:r>
          </w:p>
        </w:tc>
        <w:tc>
          <w:tcPr>
            <w:tcW w:w="3105" w:type="pct"/>
            <w:gridSpan w:val="2"/>
            <w:shd w:val="clear" w:color="auto" w:fill="auto"/>
          </w:tcPr>
          <w:p w14:paraId="36DF4F98"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2FFD423A"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625CC8F3" w14:textId="77777777" w:rsidTr="008919E2">
        <w:trPr>
          <w:trHeight w:val="20"/>
        </w:trPr>
        <w:tc>
          <w:tcPr>
            <w:tcW w:w="833" w:type="pct"/>
            <w:tcBorders>
              <w:bottom w:val="single" w:sz="4" w:space="0" w:color="auto"/>
            </w:tcBorders>
            <w:shd w:val="clear" w:color="auto" w:fill="auto"/>
            <w:noWrap/>
            <w:hideMark/>
          </w:tcPr>
          <w:p w14:paraId="07852DAD"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hideMark/>
          </w:tcPr>
          <w:p w14:paraId="1B3607A3"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hideMark/>
          </w:tcPr>
          <w:p w14:paraId="02CFBE2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hideMark/>
          </w:tcPr>
          <w:p w14:paraId="76BD9728" w14:textId="77777777" w:rsidR="008A14CA" w:rsidRPr="008A14CA" w:rsidRDefault="008A14CA" w:rsidP="008A14CA">
            <w:pPr>
              <w:jc w:val="right"/>
              <w:rPr>
                <w:rFonts w:eastAsia="Times New Roman"/>
                <w:i/>
                <w:iCs/>
                <w:spacing w:val="-4"/>
                <w:szCs w:val="17"/>
              </w:rPr>
            </w:pPr>
          </w:p>
        </w:tc>
      </w:tr>
    </w:tbl>
    <w:p w14:paraId="1C9606F1"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70675370" w14:textId="77777777" w:rsidTr="008919E2">
        <w:trPr>
          <w:trHeight w:val="20"/>
          <w:tblHeader/>
        </w:trPr>
        <w:tc>
          <w:tcPr>
            <w:tcW w:w="3256" w:type="pct"/>
            <w:gridSpan w:val="3"/>
            <w:shd w:val="clear" w:color="auto" w:fill="auto"/>
            <w:noWrap/>
            <w:vAlign w:val="bottom"/>
            <w:hideMark/>
          </w:tcPr>
          <w:p w14:paraId="42951E46"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Health and Wellbeing</w:t>
            </w:r>
          </w:p>
        </w:tc>
        <w:tc>
          <w:tcPr>
            <w:tcW w:w="1212" w:type="pct"/>
            <w:shd w:val="clear" w:color="auto" w:fill="auto"/>
            <w:vAlign w:val="bottom"/>
          </w:tcPr>
          <w:p w14:paraId="6DB72B49" w14:textId="77777777" w:rsidR="008A14CA" w:rsidRPr="008A14CA" w:rsidRDefault="008A14CA" w:rsidP="008A14CA">
            <w:pPr>
              <w:spacing w:before="120" w:after="40"/>
              <w:jc w:val="right"/>
              <w:rPr>
                <w:rFonts w:eastAsia="Times New Roman"/>
                <w:b/>
                <w:bCs/>
                <w:szCs w:val="17"/>
              </w:rPr>
            </w:pPr>
            <w:r w:rsidRPr="008A14CA">
              <w:rPr>
                <w:rFonts w:eastAsia="Times New Roman"/>
                <w:szCs w:val="17"/>
              </w:rPr>
              <w:t>Number of Ministerial Staff:</w:t>
            </w:r>
          </w:p>
        </w:tc>
        <w:tc>
          <w:tcPr>
            <w:tcW w:w="532" w:type="pct"/>
            <w:vAlign w:val="bottom"/>
          </w:tcPr>
          <w:p w14:paraId="270470C7"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6.8 FTE</w:t>
            </w:r>
          </w:p>
        </w:tc>
      </w:tr>
      <w:tr w:rsidR="008A14CA" w:rsidRPr="008A14CA" w14:paraId="4E1387BD"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46F8E506"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55770267"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51A4007C"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1BB37170"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0321D1AB" w14:textId="77777777" w:rsidTr="008919E2">
        <w:trPr>
          <w:trHeight w:val="20"/>
          <w:tblHeader/>
        </w:trPr>
        <w:tc>
          <w:tcPr>
            <w:tcW w:w="833" w:type="pct"/>
            <w:tcBorders>
              <w:top w:val="single" w:sz="4" w:space="0" w:color="auto"/>
            </w:tcBorders>
            <w:shd w:val="clear" w:color="auto" w:fill="auto"/>
            <w:noWrap/>
            <w:vAlign w:val="center"/>
          </w:tcPr>
          <w:p w14:paraId="5E4B4463"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088B64EE"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66ABC591"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66C733F9" w14:textId="77777777" w:rsidR="008A14CA" w:rsidRPr="008A14CA" w:rsidRDefault="008A14CA" w:rsidP="008A14CA">
            <w:pPr>
              <w:spacing w:after="0" w:line="40" w:lineRule="exact"/>
              <w:jc w:val="right"/>
              <w:rPr>
                <w:rFonts w:eastAsia="Times New Roman"/>
                <w:b/>
                <w:bCs/>
                <w:szCs w:val="17"/>
              </w:rPr>
            </w:pPr>
          </w:p>
        </w:tc>
      </w:tr>
      <w:tr w:rsidR="008A14CA" w:rsidRPr="008A14CA" w14:paraId="3A6ACC88" w14:textId="77777777" w:rsidTr="008919E2">
        <w:trPr>
          <w:trHeight w:val="20"/>
        </w:trPr>
        <w:tc>
          <w:tcPr>
            <w:tcW w:w="833" w:type="pct"/>
            <w:shd w:val="clear" w:color="auto" w:fill="auto"/>
            <w:noWrap/>
            <w:hideMark/>
          </w:tcPr>
          <w:p w14:paraId="43754A6A"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Wilkins</w:t>
            </w:r>
          </w:p>
        </w:tc>
        <w:tc>
          <w:tcPr>
            <w:tcW w:w="530" w:type="pct"/>
            <w:shd w:val="clear" w:color="auto" w:fill="auto"/>
            <w:noWrap/>
            <w:hideMark/>
          </w:tcPr>
          <w:p w14:paraId="05B48E52" w14:textId="77777777" w:rsidR="008A14CA" w:rsidRPr="008A14CA" w:rsidRDefault="008A14CA" w:rsidP="008A14CA">
            <w:pPr>
              <w:keepNext/>
              <w:spacing w:after="40"/>
              <w:jc w:val="left"/>
              <w:rPr>
                <w:rFonts w:eastAsia="Times New Roman"/>
                <w:szCs w:val="17"/>
              </w:rPr>
            </w:pPr>
            <w:r w:rsidRPr="008A14CA">
              <w:rPr>
                <w:rFonts w:eastAsia="Times New Roman"/>
                <w:szCs w:val="17"/>
              </w:rPr>
              <w:t>David</w:t>
            </w:r>
          </w:p>
        </w:tc>
        <w:tc>
          <w:tcPr>
            <w:tcW w:w="3105" w:type="pct"/>
            <w:gridSpan w:val="2"/>
            <w:shd w:val="clear" w:color="auto" w:fill="auto"/>
            <w:hideMark/>
          </w:tcPr>
          <w:p w14:paraId="7AC480AE"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5F898972"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51F3EDD" w14:textId="77777777" w:rsidTr="008919E2">
        <w:trPr>
          <w:trHeight w:val="20"/>
        </w:trPr>
        <w:tc>
          <w:tcPr>
            <w:tcW w:w="833" w:type="pct"/>
            <w:shd w:val="clear" w:color="auto" w:fill="auto"/>
            <w:noWrap/>
            <w:hideMark/>
          </w:tcPr>
          <w:p w14:paraId="2E354963"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4D4D157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13E0A9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64283251" w14:textId="77777777" w:rsidR="008A14CA" w:rsidRPr="008A14CA" w:rsidRDefault="008A14CA" w:rsidP="008A14CA">
            <w:pPr>
              <w:jc w:val="right"/>
              <w:rPr>
                <w:rFonts w:eastAsia="Times New Roman"/>
                <w:i/>
                <w:iCs/>
                <w:spacing w:val="-4"/>
                <w:szCs w:val="17"/>
              </w:rPr>
            </w:pPr>
          </w:p>
        </w:tc>
      </w:tr>
      <w:tr w:rsidR="008A14CA" w:rsidRPr="008A14CA" w14:paraId="3961E2B1" w14:textId="77777777" w:rsidTr="008919E2">
        <w:trPr>
          <w:trHeight w:val="20"/>
        </w:trPr>
        <w:tc>
          <w:tcPr>
            <w:tcW w:w="833" w:type="pct"/>
            <w:shd w:val="clear" w:color="auto" w:fill="auto"/>
            <w:noWrap/>
          </w:tcPr>
          <w:p w14:paraId="4ABBA4A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Phillips</w:t>
            </w:r>
          </w:p>
        </w:tc>
        <w:tc>
          <w:tcPr>
            <w:tcW w:w="530" w:type="pct"/>
            <w:shd w:val="clear" w:color="auto" w:fill="auto"/>
            <w:noWrap/>
          </w:tcPr>
          <w:p w14:paraId="1BA7E0E7" w14:textId="77777777" w:rsidR="008A14CA" w:rsidRPr="008A14CA" w:rsidRDefault="008A14CA" w:rsidP="008A14CA">
            <w:pPr>
              <w:keepNext/>
              <w:spacing w:after="40"/>
              <w:jc w:val="left"/>
              <w:rPr>
                <w:rFonts w:eastAsia="Times New Roman"/>
                <w:szCs w:val="17"/>
              </w:rPr>
            </w:pPr>
            <w:r w:rsidRPr="008A14CA">
              <w:rPr>
                <w:rFonts w:eastAsia="Times New Roman"/>
                <w:szCs w:val="17"/>
              </w:rPr>
              <w:t>Georgia</w:t>
            </w:r>
          </w:p>
        </w:tc>
        <w:tc>
          <w:tcPr>
            <w:tcW w:w="3105" w:type="pct"/>
            <w:gridSpan w:val="2"/>
            <w:shd w:val="clear" w:color="auto" w:fill="auto"/>
          </w:tcPr>
          <w:p w14:paraId="126BAFAC"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483F2456"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99B5C76" w14:textId="77777777" w:rsidTr="008919E2">
        <w:trPr>
          <w:trHeight w:val="20"/>
        </w:trPr>
        <w:tc>
          <w:tcPr>
            <w:tcW w:w="833" w:type="pct"/>
            <w:shd w:val="clear" w:color="auto" w:fill="auto"/>
            <w:noWrap/>
          </w:tcPr>
          <w:p w14:paraId="7B4265E8"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D4C6BAB"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7CB58A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F15278F" w14:textId="77777777" w:rsidR="008A14CA" w:rsidRPr="008A14CA" w:rsidRDefault="008A14CA" w:rsidP="008A14CA">
            <w:pPr>
              <w:jc w:val="right"/>
              <w:rPr>
                <w:rFonts w:eastAsia="Times New Roman"/>
                <w:i/>
                <w:iCs/>
                <w:spacing w:val="-4"/>
                <w:szCs w:val="17"/>
              </w:rPr>
            </w:pPr>
          </w:p>
        </w:tc>
      </w:tr>
      <w:tr w:rsidR="008A14CA" w:rsidRPr="008A14CA" w14:paraId="62D3AFE4" w14:textId="77777777" w:rsidTr="008919E2">
        <w:trPr>
          <w:trHeight w:val="20"/>
        </w:trPr>
        <w:tc>
          <w:tcPr>
            <w:tcW w:w="833" w:type="pct"/>
            <w:shd w:val="clear" w:color="auto" w:fill="auto"/>
            <w:noWrap/>
          </w:tcPr>
          <w:p w14:paraId="1836E79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Harmer</w:t>
            </w:r>
          </w:p>
        </w:tc>
        <w:tc>
          <w:tcPr>
            <w:tcW w:w="530" w:type="pct"/>
            <w:shd w:val="clear" w:color="auto" w:fill="auto"/>
            <w:noWrap/>
          </w:tcPr>
          <w:p w14:paraId="0D5F8C10" w14:textId="77777777" w:rsidR="008A14CA" w:rsidRPr="008A14CA" w:rsidRDefault="008A14CA" w:rsidP="008A14CA">
            <w:pPr>
              <w:keepNext/>
              <w:spacing w:after="40"/>
              <w:jc w:val="left"/>
              <w:rPr>
                <w:rFonts w:eastAsia="Times New Roman"/>
                <w:szCs w:val="17"/>
              </w:rPr>
            </w:pPr>
            <w:r w:rsidRPr="008A14CA">
              <w:rPr>
                <w:rFonts w:eastAsia="Times New Roman"/>
                <w:szCs w:val="17"/>
              </w:rPr>
              <w:t>Joshua</w:t>
            </w:r>
          </w:p>
        </w:tc>
        <w:tc>
          <w:tcPr>
            <w:tcW w:w="3105" w:type="pct"/>
            <w:gridSpan w:val="2"/>
            <w:shd w:val="clear" w:color="auto" w:fill="auto"/>
          </w:tcPr>
          <w:p w14:paraId="258CED1F"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2A7197A7"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54153582" w14:textId="77777777" w:rsidTr="008919E2">
        <w:trPr>
          <w:trHeight w:val="20"/>
        </w:trPr>
        <w:tc>
          <w:tcPr>
            <w:tcW w:w="833" w:type="pct"/>
            <w:shd w:val="clear" w:color="auto" w:fill="auto"/>
            <w:noWrap/>
          </w:tcPr>
          <w:p w14:paraId="6E0FAFF1"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ADDA2E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3BEE5D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5D850B73" w14:textId="77777777" w:rsidR="008A14CA" w:rsidRPr="008A14CA" w:rsidRDefault="008A14CA" w:rsidP="008A14CA">
            <w:pPr>
              <w:jc w:val="right"/>
              <w:rPr>
                <w:rFonts w:eastAsia="Times New Roman"/>
                <w:i/>
                <w:iCs/>
                <w:spacing w:val="-4"/>
                <w:szCs w:val="17"/>
              </w:rPr>
            </w:pPr>
          </w:p>
        </w:tc>
      </w:tr>
      <w:tr w:rsidR="008A14CA" w:rsidRPr="008A14CA" w14:paraId="78C7AF13" w14:textId="77777777" w:rsidTr="008919E2">
        <w:trPr>
          <w:trHeight w:val="20"/>
        </w:trPr>
        <w:tc>
          <w:tcPr>
            <w:tcW w:w="833" w:type="pct"/>
            <w:shd w:val="clear" w:color="auto" w:fill="auto"/>
            <w:noWrap/>
            <w:hideMark/>
          </w:tcPr>
          <w:p w14:paraId="4CB2AA4C"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Anesbury</w:t>
            </w:r>
          </w:p>
        </w:tc>
        <w:tc>
          <w:tcPr>
            <w:tcW w:w="530" w:type="pct"/>
            <w:shd w:val="clear" w:color="auto" w:fill="auto"/>
            <w:noWrap/>
            <w:hideMark/>
          </w:tcPr>
          <w:p w14:paraId="7D3BF8ED" w14:textId="77777777" w:rsidR="008A14CA" w:rsidRPr="008A14CA" w:rsidRDefault="008A14CA" w:rsidP="008A14CA">
            <w:pPr>
              <w:keepNext/>
              <w:spacing w:after="40"/>
              <w:jc w:val="left"/>
              <w:rPr>
                <w:rFonts w:eastAsia="Times New Roman"/>
                <w:szCs w:val="17"/>
              </w:rPr>
            </w:pPr>
            <w:r w:rsidRPr="008A14CA">
              <w:rPr>
                <w:rFonts w:eastAsia="Times New Roman"/>
                <w:szCs w:val="17"/>
              </w:rPr>
              <w:t>Dylan</w:t>
            </w:r>
          </w:p>
        </w:tc>
        <w:tc>
          <w:tcPr>
            <w:tcW w:w="3105" w:type="pct"/>
            <w:gridSpan w:val="2"/>
            <w:shd w:val="clear" w:color="auto" w:fill="auto"/>
            <w:hideMark/>
          </w:tcPr>
          <w:p w14:paraId="00C99BB4"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516708C1"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3C86735B" w14:textId="77777777" w:rsidTr="008919E2">
        <w:trPr>
          <w:trHeight w:val="20"/>
        </w:trPr>
        <w:tc>
          <w:tcPr>
            <w:tcW w:w="833" w:type="pct"/>
            <w:shd w:val="clear" w:color="auto" w:fill="auto"/>
            <w:noWrap/>
            <w:hideMark/>
          </w:tcPr>
          <w:p w14:paraId="1F9464D7"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1AED462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1BA9FD6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636BE03D" w14:textId="77777777" w:rsidR="008A14CA" w:rsidRPr="008A14CA" w:rsidRDefault="008A14CA" w:rsidP="008A14CA">
            <w:pPr>
              <w:jc w:val="right"/>
              <w:rPr>
                <w:rFonts w:eastAsia="Times New Roman"/>
                <w:i/>
                <w:iCs/>
                <w:spacing w:val="-4"/>
                <w:szCs w:val="17"/>
              </w:rPr>
            </w:pPr>
          </w:p>
        </w:tc>
      </w:tr>
      <w:tr w:rsidR="008A14CA" w:rsidRPr="008A14CA" w14:paraId="10A45737" w14:textId="77777777" w:rsidTr="008919E2">
        <w:trPr>
          <w:trHeight w:val="20"/>
        </w:trPr>
        <w:tc>
          <w:tcPr>
            <w:tcW w:w="833" w:type="pct"/>
            <w:shd w:val="clear" w:color="auto" w:fill="auto"/>
            <w:noWrap/>
          </w:tcPr>
          <w:p w14:paraId="0D0432D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Buckley</w:t>
            </w:r>
          </w:p>
        </w:tc>
        <w:tc>
          <w:tcPr>
            <w:tcW w:w="530" w:type="pct"/>
            <w:shd w:val="clear" w:color="auto" w:fill="auto"/>
            <w:noWrap/>
          </w:tcPr>
          <w:p w14:paraId="751E3DB6" w14:textId="77777777" w:rsidR="008A14CA" w:rsidRPr="008A14CA" w:rsidRDefault="008A14CA" w:rsidP="008A14CA">
            <w:pPr>
              <w:keepNext/>
              <w:spacing w:after="40"/>
              <w:jc w:val="left"/>
              <w:rPr>
                <w:rFonts w:eastAsia="Times New Roman"/>
                <w:szCs w:val="17"/>
              </w:rPr>
            </w:pPr>
            <w:r w:rsidRPr="008A14CA">
              <w:rPr>
                <w:rFonts w:eastAsia="Times New Roman"/>
                <w:szCs w:val="17"/>
              </w:rPr>
              <w:t>Lauris</w:t>
            </w:r>
          </w:p>
        </w:tc>
        <w:tc>
          <w:tcPr>
            <w:tcW w:w="3105" w:type="pct"/>
            <w:gridSpan w:val="2"/>
            <w:shd w:val="clear" w:color="auto" w:fill="auto"/>
          </w:tcPr>
          <w:p w14:paraId="24325B64"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AE8D0F0"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A38AFBE" w14:textId="77777777" w:rsidTr="008919E2">
        <w:trPr>
          <w:trHeight w:val="20"/>
        </w:trPr>
        <w:tc>
          <w:tcPr>
            <w:tcW w:w="833" w:type="pct"/>
            <w:shd w:val="clear" w:color="auto" w:fill="auto"/>
            <w:noWrap/>
          </w:tcPr>
          <w:p w14:paraId="0BB28C29"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5BB7B6B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1E88E2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1A32113" w14:textId="77777777" w:rsidR="008A14CA" w:rsidRPr="008A14CA" w:rsidRDefault="008A14CA" w:rsidP="008A14CA">
            <w:pPr>
              <w:jc w:val="right"/>
              <w:rPr>
                <w:rFonts w:eastAsia="Times New Roman"/>
                <w:i/>
                <w:iCs/>
                <w:spacing w:val="-4"/>
                <w:szCs w:val="17"/>
              </w:rPr>
            </w:pPr>
          </w:p>
        </w:tc>
      </w:tr>
      <w:tr w:rsidR="008A14CA" w:rsidRPr="008A14CA" w14:paraId="460A2FE7" w14:textId="77777777" w:rsidTr="008919E2">
        <w:trPr>
          <w:trHeight w:val="20"/>
        </w:trPr>
        <w:tc>
          <w:tcPr>
            <w:tcW w:w="833" w:type="pct"/>
            <w:shd w:val="clear" w:color="auto" w:fill="auto"/>
            <w:noWrap/>
          </w:tcPr>
          <w:p w14:paraId="5BBADDB2"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Maltby</w:t>
            </w:r>
          </w:p>
        </w:tc>
        <w:tc>
          <w:tcPr>
            <w:tcW w:w="530" w:type="pct"/>
            <w:shd w:val="clear" w:color="auto" w:fill="auto"/>
            <w:noWrap/>
          </w:tcPr>
          <w:p w14:paraId="2AD7CF0E" w14:textId="77777777" w:rsidR="008A14CA" w:rsidRPr="008A14CA" w:rsidRDefault="008A14CA" w:rsidP="008A14CA">
            <w:pPr>
              <w:keepNext/>
              <w:spacing w:after="40"/>
              <w:jc w:val="left"/>
              <w:rPr>
                <w:rFonts w:eastAsia="Times New Roman"/>
                <w:szCs w:val="17"/>
              </w:rPr>
            </w:pPr>
            <w:r w:rsidRPr="008A14CA">
              <w:rPr>
                <w:rFonts w:eastAsia="Times New Roman"/>
                <w:szCs w:val="17"/>
              </w:rPr>
              <w:t>Benjamin</w:t>
            </w:r>
          </w:p>
        </w:tc>
        <w:tc>
          <w:tcPr>
            <w:tcW w:w="3105" w:type="pct"/>
            <w:gridSpan w:val="2"/>
            <w:shd w:val="clear" w:color="auto" w:fill="auto"/>
          </w:tcPr>
          <w:p w14:paraId="342F1A5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0E113AD2"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784B9EB" w14:textId="77777777" w:rsidTr="008919E2">
        <w:trPr>
          <w:trHeight w:val="20"/>
        </w:trPr>
        <w:tc>
          <w:tcPr>
            <w:tcW w:w="833" w:type="pct"/>
            <w:shd w:val="clear" w:color="auto" w:fill="auto"/>
            <w:noWrap/>
          </w:tcPr>
          <w:p w14:paraId="0FDC91C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BD239FF"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B079AEA"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DCEF474" w14:textId="77777777" w:rsidR="008A14CA" w:rsidRPr="008A14CA" w:rsidRDefault="008A14CA" w:rsidP="008A14CA">
            <w:pPr>
              <w:jc w:val="right"/>
              <w:rPr>
                <w:rFonts w:eastAsia="Times New Roman"/>
                <w:i/>
                <w:iCs/>
                <w:spacing w:val="-4"/>
                <w:szCs w:val="17"/>
              </w:rPr>
            </w:pPr>
          </w:p>
        </w:tc>
      </w:tr>
      <w:tr w:rsidR="008A14CA" w:rsidRPr="008A14CA" w14:paraId="5488DFE7" w14:textId="77777777" w:rsidTr="008919E2">
        <w:trPr>
          <w:trHeight w:val="20"/>
        </w:trPr>
        <w:tc>
          <w:tcPr>
            <w:tcW w:w="833" w:type="pct"/>
            <w:shd w:val="clear" w:color="auto" w:fill="auto"/>
            <w:noWrap/>
          </w:tcPr>
          <w:p w14:paraId="29DD338E"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Jurkovic</w:t>
            </w:r>
          </w:p>
        </w:tc>
        <w:tc>
          <w:tcPr>
            <w:tcW w:w="530" w:type="pct"/>
            <w:shd w:val="clear" w:color="auto" w:fill="auto"/>
            <w:noWrap/>
          </w:tcPr>
          <w:p w14:paraId="260F977E" w14:textId="77777777" w:rsidR="008A14CA" w:rsidRPr="008A14CA" w:rsidRDefault="008A14CA" w:rsidP="008A14CA">
            <w:pPr>
              <w:keepNext/>
              <w:spacing w:after="40"/>
              <w:jc w:val="left"/>
              <w:rPr>
                <w:rFonts w:eastAsia="Times New Roman"/>
                <w:szCs w:val="17"/>
              </w:rPr>
            </w:pPr>
            <w:r w:rsidRPr="008A14CA">
              <w:rPr>
                <w:rFonts w:eastAsia="Times New Roman"/>
                <w:szCs w:val="17"/>
              </w:rPr>
              <w:t>Tara</w:t>
            </w:r>
          </w:p>
        </w:tc>
        <w:tc>
          <w:tcPr>
            <w:tcW w:w="3105" w:type="pct"/>
            <w:gridSpan w:val="2"/>
            <w:shd w:val="clear" w:color="auto" w:fill="auto"/>
          </w:tcPr>
          <w:p w14:paraId="3F338C7F"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7A1C82B" w14:textId="77777777" w:rsidR="008A14CA" w:rsidRPr="008A14CA" w:rsidRDefault="008A14CA" w:rsidP="008A14CA">
            <w:pPr>
              <w:keepNext/>
              <w:spacing w:after="40"/>
              <w:jc w:val="right"/>
              <w:rPr>
                <w:rFonts w:eastAsia="Times New Roman"/>
                <w:szCs w:val="17"/>
              </w:rPr>
            </w:pPr>
            <w:r w:rsidRPr="008A14CA">
              <w:rPr>
                <w:rFonts w:eastAsia="Times New Roman"/>
                <w:szCs w:val="17"/>
              </w:rPr>
              <w:t>$98,576</w:t>
            </w:r>
          </w:p>
        </w:tc>
      </w:tr>
      <w:tr w:rsidR="008A14CA" w:rsidRPr="008A14CA" w14:paraId="52E1CAAA" w14:textId="77777777" w:rsidTr="008919E2">
        <w:trPr>
          <w:trHeight w:val="20"/>
        </w:trPr>
        <w:tc>
          <w:tcPr>
            <w:tcW w:w="833" w:type="pct"/>
            <w:tcBorders>
              <w:bottom w:val="single" w:sz="4" w:space="0" w:color="auto"/>
            </w:tcBorders>
            <w:shd w:val="clear" w:color="auto" w:fill="auto"/>
            <w:noWrap/>
          </w:tcPr>
          <w:p w14:paraId="2202894C"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5659DD0F" w14:textId="77777777" w:rsidR="008A14CA" w:rsidRPr="008A14CA" w:rsidRDefault="008A14CA" w:rsidP="008A14CA">
            <w:pPr>
              <w:jc w:val="left"/>
              <w:rPr>
                <w:rFonts w:eastAsia="Times New Roman"/>
                <w:b/>
                <w:bCs/>
                <w:szCs w:val="17"/>
              </w:rPr>
            </w:pPr>
          </w:p>
        </w:tc>
        <w:tc>
          <w:tcPr>
            <w:tcW w:w="3105" w:type="pct"/>
            <w:gridSpan w:val="2"/>
            <w:tcBorders>
              <w:bottom w:val="single" w:sz="4" w:space="0" w:color="auto"/>
            </w:tcBorders>
            <w:shd w:val="clear" w:color="auto" w:fill="auto"/>
          </w:tcPr>
          <w:p w14:paraId="508267FB" w14:textId="77777777" w:rsidR="008A14CA" w:rsidRPr="008A14CA" w:rsidRDefault="008A14CA" w:rsidP="008A14CA">
            <w:pPr>
              <w:jc w:val="left"/>
              <w:rPr>
                <w:rFonts w:eastAsia="Times New Roman"/>
                <w:i/>
                <w:iCs/>
                <w:szCs w:val="17"/>
              </w:rPr>
            </w:pPr>
            <w:r w:rsidRPr="008A14CA">
              <w:rPr>
                <w:rFonts w:eastAsia="Times New Roman"/>
                <w:i/>
                <w:iCs/>
                <w:szCs w:val="17"/>
              </w:rPr>
              <w:t>0.8 FTE, reasonable personal use of mobile phone</w:t>
            </w:r>
          </w:p>
        </w:tc>
        <w:tc>
          <w:tcPr>
            <w:tcW w:w="532" w:type="pct"/>
            <w:tcBorders>
              <w:bottom w:val="single" w:sz="4" w:space="0" w:color="auto"/>
            </w:tcBorders>
            <w:shd w:val="clear" w:color="auto" w:fill="auto"/>
            <w:noWrap/>
          </w:tcPr>
          <w:p w14:paraId="35DBF8BA" w14:textId="77777777" w:rsidR="008A14CA" w:rsidRPr="008A14CA" w:rsidRDefault="008A14CA" w:rsidP="008A14CA">
            <w:pPr>
              <w:jc w:val="right"/>
              <w:rPr>
                <w:rFonts w:eastAsia="Times New Roman"/>
                <w:szCs w:val="17"/>
              </w:rPr>
            </w:pPr>
          </w:p>
        </w:tc>
      </w:tr>
    </w:tbl>
    <w:p w14:paraId="3B28C675"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789E69A1" w14:textId="77777777" w:rsidTr="008919E2">
        <w:trPr>
          <w:trHeight w:val="20"/>
          <w:tblHeader/>
        </w:trPr>
        <w:tc>
          <w:tcPr>
            <w:tcW w:w="3256" w:type="pct"/>
            <w:gridSpan w:val="3"/>
            <w:shd w:val="clear" w:color="auto" w:fill="auto"/>
            <w:noWrap/>
            <w:vAlign w:val="bottom"/>
            <w:hideMark/>
          </w:tcPr>
          <w:p w14:paraId="26524328"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Child Protection, Minister for Women and the Prevention of Domestic, Family and Sexual Violence</w:t>
            </w:r>
          </w:p>
        </w:tc>
        <w:tc>
          <w:tcPr>
            <w:tcW w:w="1212" w:type="pct"/>
            <w:shd w:val="clear" w:color="auto" w:fill="auto"/>
            <w:vAlign w:val="bottom"/>
          </w:tcPr>
          <w:p w14:paraId="3CE72867"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0B05CD37"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4.0 FTE</w:t>
            </w:r>
          </w:p>
        </w:tc>
      </w:tr>
      <w:tr w:rsidR="008A14CA" w:rsidRPr="008A14CA" w14:paraId="43E92950"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0473D99"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7812F703"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0A9B259B"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7CFE53FE"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49B0325F" w14:textId="77777777" w:rsidTr="008919E2">
        <w:trPr>
          <w:trHeight w:val="20"/>
          <w:tblHeader/>
        </w:trPr>
        <w:tc>
          <w:tcPr>
            <w:tcW w:w="833" w:type="pct"/>
            <w:tcBorders>
              <w:top w:val="single" w:sz="4" w:space="0" w:color="auto"/>
            </w:tcBorders>
            <w:shd w:val="clear" w:color="auto" w:fill="auto"/>
            <w:noWrap/>
            <w:vAlign w:val="center"/>
          </w:tcPr>
          <w:p w14:paraId="62E2CD95"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31F5C012"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3BD63E71"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25264EF7" w14:textId="77777777" w:rsidR="008A14CA" w:rsidRPr="008A14CA" w:rsidRDefault="008A14CA" w:rsidP="008A14CA">
            <w:pPr>
              <w:spacing w:after="0" w:line="40" w:lineRule="exact"/>
              <w:jc w:val="right"/>
              <w:rPr>
                <w:rFonts w:eastAsia="Times New Roman"/>
                <w:b/>
                <w:bCs/>
                <w:szCs w:val="17"/>
              </w:rPr>
            </w:pPr>
          </w:p>
        </w:tc>
      </w:tr>
      <w:tr w:rsidR="008A14CA" w:rsidRPr="008A14CA" w14:paraId="1432BCAB" w14:textId="77777777" w:rsidTr="008919E2">
        <w:trPr>
          <w:trHeight w:val="20"/>
        </w:trPr>
        <w:tc>
          <w:tcPr>
            <w:tcW w:w="833" w:type="pct"/>
            <w:shd w:val="clear" w:color="auto" w:fill="auto"/>
            <w:noWrap/>
            <w:hideMark/>
          </w:tcPr>
          <w:p w14:paraId="07893BC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Sibley</w:t>
            </w:r>
          </w:p>
        </w:tc>
        <w:tc>
          <w:tcPr>
            <w:tcW w:w="530" w:type="pct"/>
            <w:shd w:val="clear" w:color="auto" w:fill="auto"/>
            <w:noWrap/>
            <w:hideMark/>
          </w:tcPr>
          <w:p w14:paraId="36C73642" w14:textId="77777777" w:rsidR="008A14CA" w:rsidRPr="008A14CA" w:rsidRDefault="008A14CA" w:rsidP="008A14CA">
            <w:pPr>
              <w:keepNext/>
              <w:spacing w:after="40"/>
              <w:jc w:val="left"/>
              <w:rPr>
                <w:rFonts w:eastAsia="Times New Roman"/>
                <w:szCs w:val="17"/>
              </w:rPr>
            </w:pPr>
            <w:r w:rsidRPr="008A14CA">
              <w:rPr>
                <w:rFonts w:eastAsia="Times New Roman"/>
                <w:szCs w:val="17"/>
              </w:rPr>
              <w:t>Ruth</w:t>
            </w:r>
          </w:p>
        </w:tc>
        <w:tc>
          <w:tcPr>
            <w:tcW w:w="3105" w:type="pct"/>
            <w:gridSpan w:val="2"/>
            <w:shd w:val="clear" w:color="auto" w:fill="auto"/>
            <w:hideMark/>
          </w:tcPr>
          <w:p w14:paraId="13794A36"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2F20B0FE"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6056779F" w14:textId="77777777" w:rsidTr="008919E2">
        <w:trPr>
          <w:trHeight w:val="20"/>
        </w:trPr>
        <w:tc>
          <w:tcPr>
            <w:tcW w:w="833" w:type="pct"/>
            <w:shd w:val="clear" w:color="auto" w:fill="auto"/>
            <w:noWrap/>
            <w:hideMark/>
          </w:tcPr>
          <w:p w14:paraId="797CAF07"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3F53A79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0752067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0CF6B5B" w14:textId="77777777" w:rsidR="008A14CA" w:rsidRPr="008A14CA" w:rsidRDefault="008A14CA" w:rsidP="008A14CA">
            <w:pPr>
              <w:jc w:val="right"/>
              <w:rPr>
                <w:rFonts w:eastAsia="Times New Roman"/>
                <w:i/>
                <w:iCs/>
                <w:spacing w:val="-4"/>
                <w:szCs w:val="17"/>
              </w:rPr>
            </w:pPr>
          </w:p>
        </w:tc>
      </w:tr>
      <w:tr w:rsidR="008A14CA" w:rsidRPr="008A14CA" w14:paraId="7F8D7BAF" w14:textId="77777777" w:rsidTr="008919E2">
        <w:trPr>
          <w:trHeight w:val="20"/>
        </w:trPr>
        <w:tc>
          <w:tcPr>
            <w:tcW w:w="833" w:type="pct"/>
            <w:shd w:val="clear" w:color="auto" w:fill="auto"/>
            <w:noWrap/>
          </w:tcPr>
          <w:p w14:paraId="7037E87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Pearce</w:t>
            </w:r>
          </w:p>
        </w:tc>
        <w:tc>
          <w:tcPr>
            <w:tcW w:w="530" w:type="pct"/>
            <w:shd w:val="clear" w:color="auto" w:fill="auto"/>
            <w:noWrap/>
          </w:tcPr>
          <w:p w14:paraId="2BDD6DE1" w14:textId="77777777" w:rsidR="008A14CA" w:rsidRPr="008A14CA" w:rsidRDefault="008A14CA" w:rsidP="008A14CA">
            <w:pPr>
              <w:keepNext/>
              <w:spacing w:after="40"/>
              <w:jc w:val="left"/>
              <w:rPr>
                <w:rFonts w:eastAsia="Times New Roman"/>
                <w:szCs w:val="17"/>
              </w:rPr>
            </w:pPr>
            <w:r w:rsidRPr="008A14CA">
              <w:rPr>
                <w:rFonts w:eastAsia="Times New Roman"/>
                <w:szCs w:val="17"/>
              </w:rPr>
              <w:t>Matt</w:t>
            </w:r>
          </w:p>
        </w:tc>
        <w:tc>
          <w:tcPr>
            <w:tcW w:w="3105" w:type="pct"/>
            <w:gridSpan w:val="2"/>
            <w:shd w:val="clear" w:color="auto" w:fill="auto"/>
          </w:tcPr>
          <w:p w14:paraId="68CD0C01"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1D527634"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0E3328D0" w14:textId="77777777" w:rsidTr="008919E2">
        <w:trPr>
          <w:trHeight w:val="20"/>
        </w:trPr>
        <w:tc>
          <w:tcPr>
            <w:tcW w:w="833" w:type="pct"/>
            <w:shd w:val="clear" w:color="auto" w:fill="auto"/>
            <w:noWrap/>
          </w:tcPr>
          <w:p w14:paraId="71CEDDC2"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81E5EFA"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02E6E45"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049118E" w14:textId="77777777" w:rsidR="008A14CA" w:rsidRPr="008A14CA" w:rsidRDefault="008A14CA" w:rsidP="008A14CA">
            <w:pPr>
              <w:jc w:val="right"/>
              <w:rPr>
                <w:rFonts w:eastAsia="Times New Roman"/>
                <w:i/>
                <w:iCs/>
                <w:spacing w:val="-4"/>
                <w:szCs w:val="17"/>
              </w:rPr>
            </w:pPr>
          </w:p>
        </w:tc>
      </w:tr>
      <w:tr w:rsidR="008A14CA" w:rsidRPr="008A14CA" w14:paraId="26FD1663" w14:textId="77777777" w:rsidTr="008919E2">
        <w:trPr>
          <w:trHeight w:val="20"/>
        </w:trPr>
        <w:tc>
          <w:tcPr>
            <w:tcW w:w="833" w:type="pct"/>
            <w:shd w:val="clear" w:color="auto" w:fill="auto"/>
            <w:noWrap/>
          </w:tcPr>
          <w:p w14:paraId="5BB17E31"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Karanikos</w:t>
            </w:r>
            <w:proofErr w:type="spellEnd"/>
            <w:r w:rsidRPr="008A14CA">
              <w:rPr>
                <w:rFonts w:eastAsia="Times New Roman"/>
                <w:b/>
                <w:bCs/>
                <w:szCs w:val="17"/>
              </w:rPr>
              <w:t>-Mimis</w:t>
            </w:r>
          </w:p>
        </w:tc>
        <w:tc>
          <w:tcPr>
            <w:tcW w:w="530" w:type="pct"/>
            <w:shd w:val="clear" w:color="auto" w:fill="auto"/>
            <w:noWrap/>
          </w:tcPr>
          <w:p w14:paraId="434302B6" w14:textId="77777777" w:rsidR="008A14CA" w:rsidRPr="008A14CA" w:rsidRDefault="008A14CA" w:rsidP="008A14CA">
            <w:pPr>
              <w:keepNext/>
              <w:spacing w:after="40"/>
              <w:jc w:val="left"/>
              <w:rPr>
                <w:rFonts w:eastAsia="Times New Roman"/>
                <w:szCs w:val="17"/>
              </w:rPr>
            </w:pPr>
            <w:r w:rsidRPr="008A14CA">
              <w:rPr>
                <w:rFonts w:eastAsia="Times New Roman"/>
                <w:szCs w:val="17"/>
              </w:rPr>
              <w:t>Spiro</w:t>
            </w:r>
          </w:p>
        </w:tc>
        <w:tc>
          <w:tcPr>
            <w:tcW w:w="3105" w:type="pct"/>
            <w:gridSpan w:val="2"/>
            <w:shd w:val="clear" w:color="auto" w:fill="auto"/>
          </w:tcPr>
          <w:p w14:paraId="7CCBD528"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2BD65F4"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034CF43E" w14:textId="77777777" w:rsidTr="008919E2">
        <w:trPr>
          <w:trHeight w:val="20"/>
        </w:trPr>
        <w:tc>
          <w:tcPr>
            <w:tcW w:w="833" w:type="pct"/>
            <w:shd w:val="clear" w:color="auto" w:fill="auto"/>
            <w:noWrap/>
          </w:tcPr>
          <w:p w14:paraId="56509826"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CE9CEE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60B28F3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3D2D0606" w14:textId="77777777" w:rsidR="008A14CA" w:rsidRPr="008A14CA" w:rsidRDefault="008A14CA" w:rsidP="008A14CA">
            <w:pPr>
              <w:jc w:val="right"/>
              <w:rPr>
                <w:rFonts w:eastAsia="Times New Roman"/>
                <w:i/>
                <w:iCs/>
                <w:spacing w:val="-4"/>
                <w:szCs w:val="17"/>
              </w:rPr>
            </w:pPr>
          </w:p>
        </w:tc>
      </w:tr>
      <w:tr w:rsidR="008A14CA" w:rsidRPr="008A14CA" w14:paraId="2E5EA961" w14:textId="77777777" w:rsidTr="008919E2">
        <w:trPr>
          <w:trHeight w:val="20"/>
        </w:trPr>
        <w:tc>
          <w:tcPr>
            <w:tcW w:w="833" w:type="pct"/>
            <w:shd w:val="clear" w:color="auto" w:fill="auto"/>
            <w:noWrap/>
          </w:tcPr>
          <w:p w14:paraId="3A429CC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Nicholls</w:t>
            </w:r>
          </w:p>
        </w:tc>
        <w:tc>
          <w:tcPr>
            <w:tcW w:w="530" w:type="pct"/>
            <w:shd w:val="clear" w:color="auto" w:fill="auto"/>
            <w:noWrap/>
          </w:tcPr>
          <w:p w14:paraId="288474BB" w14:textId="77777777" w:rsidR="008A14CA" w:rsidRPr="008A14CA" w:rsidRDefault="008A14CA" w:rsidP="008A14CA">
            <w:pPr>
              <w:keepNext/>
              <w:spacing w:after="40"/>
              <w:jc w:val="left"/>
              <w:rPr>
                <w:rFonts w:eastAsia="Times New Roman"/>
                <w:szCs w:val="17"/>
              </w:rPr>
            </w:pPr>
            <w:r w:rsidRPr="008A14CA">
              <w:rPr>
                <w:rFonts w:eastAsia="Times New Roman"/>
                <w:szCs w:val="17"/>
              </w:rPr>
              <w:t>Amanda</w:t>
            </w:r>
          </w:p>
        </w:tc>
        <w:tc>
          <w:tcPr>
            <w:tcW w:w="3105" w:type="pct"/>
            <w:gridSpan w:val="2"/>
            <w:shd w:val="clear" w:color="auto" w:fill="auto"/>
          </w:tcPr>
          <w:p w14:paraId="7C7EE187"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2A9EEFB5"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26A7F3EA" w14:textId="77777777" w:rsidTr="008919E2">
        <w:trPr>
          <w:trHeight w:val="20"/>
        </w:trPr>
        <w:tc>
          <w:tcPr>
            <w:tcW w:w="833" w:type="pct"/>
            <w:tcBorders>
              <w:bottom w:val="single" w:sz="4" w:space="0" w:color="auto"/>
            </w:tcBorders>
            <w:shd w:val="clear" w:color="auto" w:fill="auto"/>
            <w:noWrap/>
          </w:tcPr>
          <w:p w14:paraId="0094B1AE"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6370FF9B"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010ABB4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13BF22D5" w14:textId="77777777" w:rsidR="008A14CA" w:rsidRPr="008A14CA" w:rsidRDefault="008A14CA" w:rsidP="008A14CA">
            <w:pPr>
              <w:jc w:val="right"/>
              <w:rPr>
                <w:rFonts w:eastAsia="Times New Roman"/>
                <w:i/>
                <w:iCs/>
                <w:spacing w:val="-4"/>
                <w:szCs w:val="17"/>
              </w:rPr>
            </w:pPr>
          </w:p>
        </w:tc>
      </w:tr>
    </w:tbl>
    <w:p w14:paraId="14450F45"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108A9F22" w14:textId="77777777" w:rsidTr="008919E2">
        <w:trPr>
          <w:trHeight w:val="20"/>
          <w:tblHeader/>
        </w:trPr>
        <w:tc>
          <w:tcPr>
            <w:tcW w:w="3256" w:type="pct"/>
            <w:gridSpan w:val="3"/>
            <w:shd w:val="clear" w:color="auto" w:fill="auto"/>
            <w:noWrap/>
            <w:vAlign w:val="bottom"/>
            <w:hideMark/>
          </w:tcPr>
          <w:p w14:paraId="38678F30"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Human Services, Minister for Seniors and Ageing Well</w:t>
            </w:r>
          </w:p>
        </w:tc>
        <w:tc>
          <w:tcPr>
            <w:tcW w:w="1212" w:type="pct"/>
            <w:shd w:val="clear" w:color="auto" w:fill="auto"/>
            <w:vAlign w:val="bottom"/>
          </w:tcPr>
          <w:p w14:paraId="77ED00B5"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5A412739"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4.0 FTE</w:t>
            </w:r>
          </w:p>
        </w:tc>
      </w:tr>
      <w:tr w:rsidR="008A14CA" w:rsidRPr="008A14CA" w14:paraId="5F4C063A"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3107A4A2"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0D43A70F"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776C9382"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1B63D0C0"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206B1BBE" w14:textId="77777777" w:rsidTr="008919E2">
        <w:trPr>
          <w:trHeight w:val="20"/>
          <w:tblHeader/>
        </w:trPr>
        <w:tc>
          <w:tcPr>
            <w:tcW w:w="833" w:type="pct"/>
            <w:tcBorders>
              <w:top w:val="single" w:sz="4" w:space="0" w:color="auto"/>
            </w:tcBorders>
            <w:shd w:val="clear" w:color="auto" w:fill="auto"/>
            <w:noWrap/>
            <w:vAlign w:val="center"/>
          </w:tcPr>
          <w:p w14:paraId="0297CCEB"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149D11CA"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68C0319F"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303C9D4B" w14:textId="77777777" w:rsidR="008A14CA" w:rsidRPr="008A14CA" w:rsidRDefault="008A14CA" w:rsidP="008A14CA">
            <w:pPr>
              <w:spacing w:after="0" w:line="40" w:lineRule="exact"/>
              <w:jc w:val="right"/>
              <w:rPr>
                <w:rFonts w:eastAsia="Times New Roman"/>
                <w:b/>
                <w:bCs/>
                <w:szCs w:val="17"/>
              </w:rPr>
            </w:pPr>
          </w:p>
        </w:tc>
      </w:tr>
      <w:tr w:rsidR="008A14CA" w:rsidRPr="008A14CA" w14:paraId="09E1A8CD" w14:textId="77777777" w:rsidTr="008919E2">
        <w:trPr>
          <w:trHeight w:val="20"/>
        </w:trPr>
        <w:tc>
          <w:tcPr>
            <w:tcW w:w="833" w:type="pct"/>
            <w:shd w:val="clear" w:color="auto" w:fill="auto"/>
            <w:noWrap/>
            <w:hideMark/>
          </w:tcPr>
          <w:p w14:paraId="4814052A"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Hicks</w:t>
            </w:r>
          </w:p>
        </w:tc>
        <w:tc>
          <w:tcPr>
            <w:tcW w:w="530" w:type="pct"/>
            <w:shd w:val="clear" w:color="auto" w:fill="auto"/>
            <w:noWrap/>
            <w:hideMark/>
          </w:tcPr>
          <w:p w14:paraId="4316FE7D" w14:textId="77777777" w:rsidR="008A14CA" w:rsidRPr="008A14CA" w:rsidRDefault="008A14CA" w:rsidP="008A14CA">
            <w:pPr>
              <w:keepNext/>
              <w:spacing w:after="40"/>
              <w:jc w:val="left"/>
              <w:rPr>
                <w:rFonts w:eastAsia="Times New Roman"/>
                <w:szCs w:val="17"/>
              </w:rPr>
            </w:pPr>
            <w:r w:rsidRPr="008A14CA">
              <w:rPr>
                <w:rFonts w:eastAsia="Times New Roman"/>
                <w:szCs w:val="17"/>
              </w:rPr>
              <w:t>Michael</w:t>
            </w:r>
          </w:p>
        </w:tc>
        <w:tc>
          <w:tcPr>
            <w:tcW w:w="3105" w:type="pct"/>
            <w:gridSpan w:val="2"/>
            <w:shd w:val="clear" w:color="auto" w:fill="auto"/>
            <w:hideMark/>
          </w:tcPr>
          <w:p w14:paraId="642DE044"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4F018F42"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3D762B81" w14:textId="77777777" w:rsidTr="008919E2">
        <w:trPr>
          <w:trHeight w:val="20"/>
        </w:trPr>
        <w:tc>
          <w:tcPr>
            <w:tcW w:w="833" w:type="pct"/>
            <w:shd w:val="clear" w:color="auto" w:fill="auto"/>
            <w:noWrap/>
            <w:hideMark/>
          </w:tcPr>
          <w:p w14:paraId="31158170"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21136BAC"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011671FE"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551FBBD8" w14:textId="77777777" w:rsidR="008A14CA" w:rsidRPr="008A14CA" w:rsidRDefault="008A14CA" w:rsidP="008A14CA">
            <w:pPr>
              <w:jc w:val="right"/>
              <w:rPr>
                <w:rFonts w:eastAsia="Times New Roman"/>
                <w:i/>
                <w:iCs/>
                <w:spacing w:val="-4"/>
                <w:szCs w:val="17"/>
              </w:rPr>
            </w:pPr>
          </w:p>
        </w:tc>
      </w:tr>
      <w:tr w:rsidR="008A14CA" w:rsidRPr="008A14CA" w14:paraId="785A8B23" w14:textId="77777777" w:rsidTr="008919E2">
        <w:trPr>
          <w:trHeight w:val="20"/>
        </w:trPr>
        <w:tc>
          <w:tcPr>
            <w:tcW w:w="833" w:type="pct"/>
            <w:shd w:val="clear" w:color="auto" w:fill="auto"/>
            <w:noWrap/>
            <w:hideMark/>
          </w:tcPr>
          <w:p w14:paraId="796FD79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Newman</w:t>
            </w:r>
          </w:p>
        </w:tc>
        <w:tc>
          <w:tcPr>
            <w:tcW w:w="530" w:type="pct"/>
            <w:shd w:val="clear" w:color="auto" w:fill="auto"/>
            <w:noWrap/>
            <w:hideMark/>
          </w:tcPr>
          <w:p w14:paraId="52AEB2FE" w14:textId="77777777" w:rsidR="008A14CA" w:rsidRPr="008A14CA" w:rsidRDefault="008A14CA" w:rsidP="008A14CA">
            <w:pPr>
              <w:keepNext/>
              <w:spacing w:after="40"/>
              <w:jc w:val="left"/>
              <w:rPr>
                <w:rFonts w:eastAsia="Times New Roman"/>
                <w:szCs w:val="17"/>
              </w:rPr>
            </w:pPr>
            <w:r w:rsidRPr="008A14CA">
              <w:rPr>
                <w:rFonts w:eastAsia="Times New Roman"/>
                <w:szCs w:val="17"/>
              </w:rPr>
              <w:t>Rhiannon</w:t>
            </w:r>
          </w:p>
        </w:tc>
        <w:tc>
          <w:tcPr>
            <w:tcW w:w="3105" w:type="pct"/>
            <w:gridSpan w:val="2"/>
            <w:shd w:val="clear" w:color="auto" w:fill="auto"/>
            <w:hideMark/>
          </w:tcPr>
          <w:p w14:paraId="13158CEC"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Senior Ministerial Adviser </w:t>
            </w:r>
          </w:p>
        </w:tc>
        <w:tc>
          <w:tcPr>
            <w:tcW w:w="532" w:type="pct"/>
            <w:shd w:val="clear" w:color="auto" w:fill="auto"/>
            <w:noWrap/>
            <w:hideMark/>
          </w:tcPr>
          <w:p w14:paraId="3CCBFA9F"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21096E2B" w14:textId="77777777" w:rsidTr="008919E2">
        <w:trPr>
          <w:trHeight w:val="20"/>
        </w:trPr>
        <w:tc>
          <w:tcPr>
            <w:tcW w:w="833" w:type="pct"/>
            <w:shd w:val="clear" w:color="auto" w:fill="auto"/>
            <w:noWrap/>
            <w:hideMark/>
          </w:tcPr>
          <w:p w14:paraId="4498B4B3"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315921F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437848D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88F003F" w14:textId="77777777" w:rsidR="008A14CA" w:rsidRPr="008A14CA" w:rsidRDefault="008A14CA" w:rsidP="008A14CA">
            <w:pPr>
              <w:jc w:val="right"/>
              <w:rPr>
                <w:rFonts w:eastAsia="Times New Roman"/>
                <w:i/>
                <w:iCs/>
                <w:spacing w:val="-4"/>
                <w:szCs w:val="17"/>
              </w:rPr>
            </w:pPr>
          </w:p>
        </w:tc>
      </w:tr>
      <w:tr w:rsidR="008A14CA" w:rsidRPr="008A14CA" w14:paraId="12A6D23F" w14:textId="77777777" w:rsidTr="008919E2">
        <w:trPr>
          <w:trHeight w:val="20"/>
        </w:trPr>
        <w:tc>
          <w:tcPr>
            <w:tcW w:w="833" w:type="pct"/>
            <w:shd w:val="clear" w:color="auto" w:fill="auto"/>
            <w:noWrap/>
          </w:tcPr>
          <w:p w14:paraId="01D4361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Lightowler</w:t>
            </w:r>
          </w:p>
        </w:tc>
        <w:tc>
          <w:tcPr>
            <w:tcW w:w="530" w:type="pct"/>
            <w:shd w:val="clear" w:color="auto" w:fill="auto"/>
            <w:noWrap/>
          </w:tcPr>
          <w:p w14:paraId="452B3132" w14:textId="77777777" w:rsidR="008A14CA" w:rsidRPr="008A14CA" w:rsidRDefault="008A14CA" w:rsidP="008A14CA">
            <w:pPr>
              <w:keepNext/>
              <w:spacing w:after="40"/>
              <w:jc w:val="left"/>
              <w:rPr>
                <w:rFonts w:eastAsia="Times New Roman"/>
                <w:szCs w:val="17"/>
              </w:rPr>
            </w:pPr>
            <w:r w:rsidRPr="008A14CA">
              <w:rPr>
                <w:rFonts w:eastAsia="Times New Roman"/>
                <w:szCs w:val="17"/>
              </w:rPr>
              <w:t>Rebecca</w:t>
            </w:r>
          </w:p>
        </w:tc>
        <w:tc>
          <w:tcPr>
            <w:tcW w:w="3105" w:type="pct"/>
            <w:gridSpan w:val="2"/>
            <w:shd w:val="clear" w:color="auto" w:fill="auto"/>
          </w:tcPr>
          <w:p w14:paraId="250B3125"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9692B17"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7936274" w14:textId="77777777" w:rsidTr="008919E2">
        <w:trPr>
          <w:trHeight w:val="20"/>
        </w:trPr>
        <w:tc>
          <w:tcPr>
            <w:tcW w:w="833" w:type="pct"/>
            <w:shd w:val="clear" w:color="auto" w:fill="auto"/>
            <w:noWrap/>
          </w:tcPr>
          <w:p w14:paraId="24DC79E7"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93D638B"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0320900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13434AA5" w14:textId="77777777" w:rsidR="008A14CA" w:rsidRPr="008A14CA" w:rsidRDefault="008A14CA" w:rsidP="008A14CA">
            <w:pPr>
              <w:jc w:val="right"/>
              <w:rPr>
                <w:rFonts w:eastAsia="Times New Roman"/>
                <w:i/>
                <w:iCs/>
                <w:spacing w:val="-4"/>
                <w:szCs w:val="17"/>
              </w:rPr>
            </w:pPr>
          </w:p>
        </w:tc>
      </w:tr>
      <w:tr w:rsidR="008A14CA" w:rsidRPr="008A14CA" w14:paraId="4D21B795" w14:textId="77777777" w:rsidTr="008919E2">
        <w:trPr>
          <w:trHeight w:val="20"/>
        </w:trPr>
        <w:tc>
          <w:tcPr>
            <w:tcW w:w="833" w:type="pct"/>
            <w:shd w:val="clear" w:color="auto" w:fill="auto"/>
            <w:noWrap/>
          </w:tcPr>
          <w:p w14:paraId="0C34C3B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lastRenderedPageBreak/>
              <w:t>Marsh</w:t>
            </w:r>
          </w:p>
        </w:tc>
        <w:tc>
          <w:tcPr>
            <w:tcW w:w="530" w:type="pct"/>
            <w:shd w:val="clear" w:color="auto" w:fill="auto"/>
            <w:noWrap/>
          </w:tcPr>
          <w:p w14:paraId="5F446F69" w14:textId="77777777" w:rsidR="008A14CA" w:rsidRPr="008A14CA" w:rsidRDefault="008A14CA" w:rsidP="008A14CA">
            <w:pPr>
              <w:keepNext/>
              <w:spacing w:after="40"/>
              <w:jc w:val="left"/>
              <w:rPr>
                <w:rFonts w:eastAsia="Times New Roman"/>
                <w:szCs w:val="17"/>
              </w:rPr>
            </w:pPr>
            <w:r w:rsidRPr="008A14CA">
              <w:rPr>
                <w:rFonts w:eastAsia="Times New Roman"/>
                <w:szCs w:val="17"/>
              </w:rPr>
              <w:t>Tyler</w:t>
            </w:r>
          </w:p>
        </w:tc>
        <w:tc>
          <w:tcPr>
            <w:tcW w:w="3105" w:type="pct"/>
            <w:gridSpan w:val="2"/>
            <w:shd w:val="clear" w:color="auto" w:fill="auto"/>
          </w:tcPr>
          <w:p w14:paraId="5F72F0A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57861007"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6681F43B" w14:textId="77777777" w:rsidTr="008919E2">
        <w:trPr>
          <w:trHeight w:val="20"/>
        </w:trPr>
        <w:tc>
          <w:tcPr>
            <w:tcW w:w="833" w:type="pct"/>
            <w:tcBorders>
              <w:bottom w:val="single" w:sz="4" w:space="0" w:color="auto"/>
            </w:tcBorders>
            <w:shd w:val="clear" w:color="auto" w:fill="auto"/>
            <w:noWrap/>
          </w:tcPr>
          <w:p w14:paraId="218C9D35"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2A77B812"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4DDD5EC2"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4089189C" w14:textId="77777777" w:rsidR="008A14CA" w:rsidRPr="008A14CA" w:rsidRDefault="008A14CA" w:rsidP="008A14CA">
            <w:pPr>
              <w:jc w:val="right"/>
              <w:rPr>
                <w:rFonts w:eastAsia="Times New Roman"/>
                <w:i/>
                <w:iCs/>
                <w:spacing w:val="-4"/>
                <w:szCs w:val="17"/>
              </w:rPr>
            </w:pPr>
          </w:p>
        </w:tc>
      </w:tr>
    </w:tbl>
    <w:p w14:paraId="22837A4A"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4AFBAF21" w14:textId="77777777" w:rsidTr="008919E2">
        <w:trPr>
          <w:trHeight w:val="20"/>
          <w:tblHeader/>
        </w:trPr>
        <w:tc>
          <w:tcPr>
            <w:tcW w:w="3256" w:type="pct"/>
            <w:gridSpan w:val="3"/>
            <w:shd w:val="clear" w:color="auto" w:fill="auto"/>
            <w:noWrap/>
            <w:vAlign w:val="bottom"/>
            <w:hideMark/>
          </w:tcPr>
          <w:p w14:paraId="28F73037"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Primary Industries and Regional Development, Minister for Forest Industries</w:t>
            </w:r>
          </w:p>
        </w:tc>
        <w:tc>
          <w:tcPr>
            <w:tcW w:w="1212" w:type="pct"/>
            <w:shd w:val="clear" w:color="auto" w:fill="auto"/>
            <w:vAlign w:val="bottom"/>
          </w:tcPr>
          <w:p w14:paraId="2E0184D3"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shd w:val="clear" w:color="auto" w:fill="auto"/>
            <w:vAlign w:val="bottom"/>
          </w:tcPr>
          <w:p w14:paraId="0B515A23"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4.0 FTE</w:t>
            </w:r>
          </w:p>
        </w:tc>
      </w:tr>
      <w:tr w:rsidR="008A14CA" w:rsidRPr="008A14CA" w14:paraId="69871AB5"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347A6A98"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57580862"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67467629"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152FE594"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36A1BC9D" w14:textId="77777777" w:rsidTr="008919E2">
        <w:trPr>
          <w:trHeight w:val="20"/>
          <w:tblHeader/>
        </w:trPr>
        <w:tc>
          <w:tcPr>
            <w:tcW w:w="833" w:type="pct"/>
            <w:tcBorders>
              <w:top w:val="single" w:sz="4" w:space="0" w:color="auto"/>
            </w:tcBorders>
            <w:shd w:val="clear" w:color="auto" w:fill="auto"/>
            <w:noWrap/>
            <w:vAlign w:val="center"/>
          </w:tcPr>
          <w:p w14:paraId="7F187794"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68B06332"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51DA6DDF"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3B5F5C1" w14:textId="77777777" w:rsidR="008A14CA" w:rsidRPr="008A14CA" w:rsidRDefault="008A14CA" w:rsidP="008A14CA">
            <w:pPr>
              <w:spacing w:after="0" w:line="40" w:lineRule="exact"/>
              <w:jc w:val="right"/>
              <w:rPr>
                <w:rFonts w:eastAsia="Times New Roman"/>
                <w:b/>
                <w:bCs/>
                <w:szCs w:val="17"/>
              </w:rPr>
            </w:pPr>
          </w:p>
        </w:tc>
      </w:tr>
      <w:tr w:rsidR="008A14CA" w:rsidRPr="008A14CA" w14:paraId="543D8DA4" w14:textId="77777777" w:rsidTr="008919E2">
        <w:trPr>
          <w:trHeight w:val="20"/>
        </w:trPr>
        <w:tc>
          <w:tcPr>
            <w:tcW w:w="833" w:type="pct"/>
            <w:shd w:val="clear" w:color="auto" w:fill="auto"/>
            <w:noWrap/>
            <w:hideMark/>
          </w:tcPr>
          <w:p w14:paraId="75CDA22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Spencer</w:t>
            </w:r>
          </w:p>
        </w:tc>
        <w:tc>
          <w:tcPr>
            <w:tcW w:w="530" w:type="pct"/>
            <w:shd w:val="clear" w:color="auto" w:fill="auto"/>
            <w:noWrap/>
            <w:hideMark/>
          </w:tcPr>
          <w:p w14:paraId="6CD2D18A" w14:textId="77777777" w:rsidR="008A14CA" w:rsidRPr="008A14CA" w:rsidRDefault="008A14CA" w:rsidP="008A14CA">
            <w:pPr>
              <w:keepNext/>
              <w:spacing w:after="40"/>
              <w:jc w:val="left"/>
              <w:rPr>
                <w:rFonts w:eastAsia="Times New Roman"/>
                <w:szCs w:val="17"/>
              </w:rPr>
            </w:pPr>
            <w:r w:rsidRPr="008A14CA">
              <w:rPr>
                <w:rFonts w:eastAsia="Times New Roman"/>
                <w:szCs w:val="17"/>
              </w:rPr>
              <w:t>Meagan</w:t>
            </w:r>
          </w:p>
        </w:tc>
        <w:tc>
          <w:tcPr>
            <w:tcW w:w="3105" w:type="pct"/>
            <w:gridSpan w:val="2"/>
            <w:shd w:val="clear" w:color="auto" w:fill="auto"/>
            <w:hideMark/>
          </w:tcPr>
          <w:p w14:paraId="6EBD8275"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7742AEEC"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55350D6B" w14:textId="77777777" w:rsidTr="008919E2">
        <w:trPr>
          <w:trHeight w:val="20"/>
        </w:trPr>
        <w:tc>
          <w:tcPr>
            <w:tcW w:w="833" w:type="pct"/>
            <w:shd w:val="clear" w:color="auto" w:fill="auto"/>
            <w:noWrap/>
            <w:hideMark/>
          </w:tcPr>
          <w:p w14:paraId="586FBACC"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515E055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1F00B82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9A54AD7" w14:textId="77777777" w:rsidR="008A14CA" w:rsidRPr="008A14CA" w:rsidRDefault="008A14CA" w:rsidP="008A14CA">
            <w:pPr>
              <w:jc w:val="right"/>
              <w:rPr>
                <w:rFonts w:eastAsia="Times New Roman"/>
                <w:i/>
                <w:iCs/>
                <w:spacing w:val="-4"/>
                <w:szCs w:val="17"/>
              </w:rPr>
            </w:pPr>
          </w:p>
        </w:tc>
      </w:tr>
      <w:tr w:rsidR="008A14CA" w:rsidRPr="008A14CA" w14:paraId="6E020B62" w14:textId="77777777" w:rsidTr="008919E2">
        <w:trPr>
          <w:trHeight w:val="20"/>
        </w:trPr>
        <w:tc>
          <w:tcPr>
            <w:tcW w:w="833" w:type="pct"/>
            <w:shd w:val="clear" w:color="auto" w:fill="auto"/>
            <w:noWrap/>
          </w:tcPr>
          <w:p w14:paraId="6F50B0B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Jones</w:t>
            </w:r>
          </w:p>
        </w:tc>
        <w:tc>
          <w:tcPr>
            <w:tcW w:w="530" w:type="pct"/>
            <w:shd w:val="clear" w:color="auto" w:fill="auto"/>
            <w:noWrap/>
          </w:tcPr>
          <w:p w14:paraId="05974295" w14:textId="77777777" w:rsidR="008A14CA" w:rsidRPr="008A14CA" w:rsidRDefault="008A14CA" w:rsidP="008A14CA">
            <w:pPr>
              <w:keepNext/>
              <w:spacing w:after="40"/>
              <w:jc w:val="left"/>
              <w:rPr>
                <w:rFonts w:eastAsia="Times New Roman"/>
                <w:szCs w:val="17"/>
              </w:rPr>
            </w:pPr>
            <w:r w:rsidRPr="008A14CA">
              <w:rPr>
                <w:rFonts w:eastAsia="Times New Roman"/>
                <w:szCs w:val="17"/>
              </w:rPr>
              <w:t>Lucas</w:t>
            </w:r>
          </w:p>
        </w:tc>
        <w:tc>
          <w:tcPr>
            <w:tcW w:w="3105" w:type="pct"/>
            <w:gridSpan w:val="2"/>
            <w:shd w:val="clear" w:color="auto" w:fill="auto"/>
          </w:tcPr>
          <w:p w14:paraId="16E1FE50"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76E5EEAB"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CB49327" w14:textId="77777777" w:rsidTr="008919E2">
        <w:trPr>
          <w:trHeight w:val="20"/>
        </w:trPr>
        <w:tc>
          <w:tcPr>
            <w:tcW w:w="833" w:type="pct"/>
            <w:shd w:val="clear" w:color="auto" w:fill="auto"/>
            <w:noWrap/>
          </w:tcPr>
          <w:p w14:paraId="5F7B92C7"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2BAD6F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4D50F6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CBBD3AE" w14:textId="77777777" w:rsidR="008A14CA" w:rsidRPr="008A14CA" w:rsidRDefault="008A14CA" w:rsidP="008A14CA">
            <w:pPr>
              <w:jc w:val="right"/>
              <w:rPr>
                <w:rFonts w:eastAsia="Times New Roman"/>
                <w:i/>
                <w:iCs/>
                <w:spacing w:val="-4"/>
                <w:szCs w:val="17"/>
              </w:rPr>
            </w:pPr>
          </w:p>
        </w:tc>
      </w:tr>
      <w:tr w:rsidR="008A14CA" w:rsidRPr="008A14CA" w14:paraId="2493D80E" w14:textId="77777777" w:rsidTr="008919E2">
        <w:trPr>
          <w:trHeight w:val="20"/>
        </w:trPr>
        <w:tc>
          <w:tcPr>
            <w:tcW w:w="833" w:type="pct"/>
            <w:shd w:val="clear" w:color="auto" w:fill="auto"/>
            <w:noWrap/>
          </w:tcPr>
          <w:p w14:paraId="767E09F2"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O’Brien</w:t>
            </w:r>
          </w:p>
        </w:tc>
        <w:tc>
          <w:tcPr>
            <w:tcW w:w="530" w:type="pct"/>
            <w:shd w:val="clear" w:color="auto" w:fill="auto"/>
            <w:noWrap/>
          </w:tcPr>
          <w:p w14:paraId="5C506D64" w14:textId="77777777" w:rsidR="008A14CA" w:rsidRPr="008A14CA" w:rsidRDefault="008A14CA" w:rsidP="008A14CA">
            <w:pPr>
              <w:keepNext/>
              <w:spacing w:after="40"/>
              <w:jc w:val="left"/>
              <w:rPr>
                <w:rFonts w:eastAsia="Times New Roman"/>
                <w:szCs w:val="17"/>
              </w:rPr>
            </w:pPr>
            <w:r w:rsidRPr="008A14CA">
              <w:rPr>
                <w:rFonts w:eastAsia="Times New Roman"/>
                <w:szCs w:val="17"/>
              </w:rPr>
              <w:t>Mathew</w:t>
            </w:r>
          </w:p>
        </w:tc>
        <w:tc>
          <w:tcPr>
            <w:tcW w:w="3105" w:type="pct"/>
            <w:gridSpan w:val="2"/>
            <w:shd w:val="clear" w:color="auto" w:fill="auto"/>
            <w:hideMark/>
          </w:tcPr>
          <w:p w14:paraId="1481858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47EB2FC1"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529BDC04" w14:textId="77777777" w:rsidTr="008919E2">
        <w:trPr>
          <w:trHeight w:val="20"/>
        </w:trPr>
        <w:tc>
          <w:tcPr>
            <w:tcW w:w="833" w:type="pct"/>
            <w:shd w:val="clear" w:color="auto" w:fill="auto"/>
            <w:noWrap/>
            <w:hideMark/>
          </w:tcPr>
          <w:p w14:paraId="56D45BDD"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2BD511C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81755E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248817A" w14:textId="77777777" w:rsidR="008A14CA" w:rsidRPr="008A14CA" w:rsidRDefault="008A14CA" w:rsidP="008A14CA">
            <w:pPr>
              <w:jc w:val="right"/>
              <w:rPr>
                <w:rFonts w:eastAsia="Times New Roman"/>
                <w:i/>
                <w:iCs/>
                <w:spacing w:val="-4"/>
                <w:szCs w:val="17"/>
              </w:rPr>
            </w:pPr>
          </w:p>
        </w:tc>
      </w:tr>
      <w:tr w:rsidR="008A14CA" w:rsidRPr="008A14CA" w14:paraId="1AAECDD8" w14:textId="77777777" w:rsidTr="008919E2">
        <w:trPr>
          <w:trHeight w:val="20"/>
        </w:trPr>
        <w:tc>
          <w:tcPr>
            <w:tcW w:w="833" w:type="pct"/>
            <w:shd w:val="clear" w:color="auto" w:fill="auto"/>
            <w:noWrap/>
          </w:tcPr>
          <w:p w14:paraId="4054763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Snelling</w:t>
            </w:r>
          </w:p>
        </w:tc>
        <w:tc>
          <w:tcPr>
            <w:tcW w:w="530" w:type="pct"/>
            <w:shd w:val="clear" w:color="auto" w:fill="auto"/>
            <w:noWrap/>
          </w:tcPr>
          <w:p w14:paraId="03482A59" w14:textId="77777777" w:rsidR="008A14CA" w:rsidRPr="008A14CA" w:rsidRDefault="008A14CA" w:rsidP="008A14CA">
            <w:pPr>
              <w:keepNext/>
              <w:spacing w:after="40"/>
              <w:jc w:val="left"/>
              <w:rPr>
                <w:rFonts w:eastAsia="Times New Roman"/>
                <w:szCs w:val="17"/>
              </w:rPr>
            </w:pPr>
            <w:r w:rsidRPr="008A14CA">
              <w:rPr>
                <w:rFonts w:eastAsia="Times New Roman"/>
                <w:szCs w:val="17"/>
              </w:rPr>
              <w:t>Molly</w:t>
            </w:r>
          </w:p>
        </w:tc>
        <w:tc>
          <w:tcPr>
            <w:tcW w:w="3105" w:type="pct"/>
            <w:gridSpan w:val="2"/>
            <w:shd w:val="clear" w:color="auto" w:fill="auto"/>
          </w:tcPr>
          <w:p w14:paraId="028D504F"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024E8E1E"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6E88EA9B" w14:textId="77777777" w:rsidTr="008919E2">
        <w:trPr>
          <w:trHeight w:val="20"/>
        </w:trPr>
        <w:tc>
          <w:tcPr>
            <w:tcW w:w="833" w:type="pct"/>
            <w:tcBorders>
              <w:bottom w:val="single" w:sz="4" w:space="0" w:color="auto"/>
            </w:tcBorders>
            <w:shd w:val="clear" w:color="auto" w:fill="auto"/>
            <w:noWrap/>
          </w:tcPr>
          <w:p w14:paraId="3F1B851E"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1DCEA2A4"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1B422D92"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54DAF229" w14:textId="77777777" w:rsidR="008A14CA" w:rsidRPr="008A14CA" w:rsidRDefault="008A14CA" w:rsidP="008A14CA">
            <w:pPr>
              <w:jc w:val="right"/>
              <w:rPr>
                <w:rFonts w:eastAsia="Times New Roman"/>
                <w:i/>
                <w:iCs/>
                <w:spacing w:val="-4"/>
                <w:szCs w:val="17"/>
              </w:rPr>
            </w:pPr>
          </w:p>
        </w:tc>
      </w:tr>
    </w:tbl>
    <w:p w14:paraId="159D22BD"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3E1653EA" w14:textId="77777777" w:rsidTr="008919E2">
        <w:trPr>
          <w:trHeight w:val="20"/>
          <w:tblHeader/>
        </w:trPr>
        <w:tc>
          <w:tcPr>
            <w:tcW w:w="3256" w:type="pct"/>
            <w:gridSpan w:val="3"/>
            <w:shd w:val="clear" w:color="auto" w:fill="auto"/>
            <w:noWrap/>
            <w:vAlign w:val="bottom"/>
            <w:hideMark/>
          </w:tcPr>
          <w:p w14:paraId="484A6BD3"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 xml:space="preserve">MINISTER: Minister for Education, Training and Skills </w:t>
            </w:r>
          </w:p>
        </w:tc>
        <w:tc>
          <w:tcPr>
            <w:tcW w:w="1212" w:type="pct"/>
            <w:shd w:val="clear" w:color="auto" w:fill="auto"/>
            <w:vAlign w:val="bottom"/>
          </w:tcPr>
          <w:p w14:paraId="6A175C36"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1D39664D"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4.8 FTE</w:t>
            </w:r>
          </w:p>
        </w:tc>
      </w:tr>
      <w:tr w:rsidR="008A14CA" w:rsidRPr="008A14CA" w14:paraId="04429EAF"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99E1DD5"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41EB6ED0"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0006F3EA"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25C7FD06"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18D126B4" w14:textId="77777777" w:rsidTr="008919E2">
        <w:trPr>
          <w:trHeight w:val="20"/>
          <w:tblHeader/>
        </w:trPr>
        <w:tc>
          <w:tcPr>
            <w:tcW w:w="833" w:type="pct"/>
            <w:tcBorders>
              <w:top w:val="single" w:sz="4" w:space="0" w:color="auto"/>
            </w:tcBorders>
            <w:shd w:val="clear" w:color="auto" w:fill="auto"/>
            <w:noWrap/>
            <w:vAlign w:val="center"/>
          </w:tcPr>
          <w:p w14:paraId="0ACE55FA"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28C5065A"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29917CD2"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D6E3AC3" w14:textId="77777777" w:rsidR="008A14CA" w:rsidRPr="008A14CA" w:rsidRDefault="008A14CA" w:rsidP="008A14CA">
            <w:pPr>
              <w:spacing w:after="0" w:line="40" w:lineRule="exact"/>
              <w:jc w:val="right"/>
              <w:rPr>
                <w:rFonts w:eastAsia="Times New Roman"/>
                <w:b/>
                <w:bCs/>
                <w:szCs w:val="17"/>
              </w:rPr>
            </w:pPr>
          </w:p>
        </w:tc>
      </w:tr>
      <w:tr w:rsidR="008A14CA" w:rsidRPr="008A14CA" w14:paraId="2CF7C0B7" w14:textId="77777777" w:rsidTr="008919E2">
        <w:trPr>
          <w:trHeight w:val="20"/>
        </w:trPr>
        <w:tc>
          <w:tcPr>
            <w:tcW w:w="833" w:type="pct"/>
            <w:shd w:val="clear" w:color="auto" w:fill="auto"/>
            <w:noWrap/>
            <w:hideMark/>
          </w:tcPr>
          <w:p w14:paraId="2AC69565"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Kimberley</w:t>
            </w:r>
          </w:p>
        </w:tc>
        <w:tc>
          <w:tcPr>
            <w:tcW w:w="530" w:type="pct"/>
            <w:shd w:val="clear" w:color="auto" w:fill="auto"/>
            <w:noWrap/>
            <w:hideMark/>
          </w:tcPr>
          <w:p w14:paraId="1F5DFA8B" w14:textId="77777777" w:rsidR="008A14CA" w:rsidRPr="008A14CA" w:rsidRDefault="008A14CA" w:rsidP="008A14CA">
            <w:pPr>
              <w:keepNext/>
              <w:spacing w:after="40"/>
              <w:jc w:val="left"/>
              <w:rPr>
                <w:rFonts w:eastAsia="Times New Roman"/>
                <w:szCs w:val="17"/>
              </w:rPr>
            </w:pPr>
            <w:r w:rsidRPr="008A14CA">
              <w:rPr>
                <w:rFonts w:eastAsia="Times New Roman"/>
                <w:szCs w:val="17"/>
              </w:rPr>
              <w:t>Nicholas</w:t>
            </w:r>
          </w:p>
        </w:tc>
        <w:tc>
          <w:tcPr>
            <w:tcW w:w="3105" w:type="pct"/>
            <w:gridSpan w:val="2"/>
            <w:shd w:val="clear" w:color="auto" w:fill="auto"/>
            <w:hideMark/>
          </w:tcPr>
          <w:p w14:paraId="73615878"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788BF9B6"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364408C" w14:textId="77777777" w:rsidTr="008919E2">
        <w:trPr>
          <w:trHeight w:val="20"/>
        </w:trPr>
        <w:tc>
          <w:tcPr>
            <w:tcW w:w="833" w:type="pct"/>
            <w:shd w:val="clear" w:color="auto" w:fill="auto"/>
            <w:noWrap/>
            <w:hideMark/>
          </w:tcPr>
          <w:p w14:paraId="37A9013A"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69A0D24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59AEECB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6BB1D6A" w14:textId="77777777" w:rsidR="008A14CA" w:rsidRPr="008A14CA" w:rsidRDefault="008A14CA" w:rsidP="008A14CA">
            <w:pPr>
              <w:jc w:val="right"/>
              <w:rPr>
                <w:rFonts w:eastAsia="Times New Roman"/>
                <w:i/>
                <w:iCs/>
                <w:spacing w:val="-4"/>
                <w:szCs w:val="17"/>
              </w:rPr>
            </w:pPr>
          </w:p>
        </w:tc>
      </w:tr>
      <w:tr w:rsidR="008A14CA" w:rsidRPr="008A14CA" w14:paraId="7CA36ADD" w14:textId="77777777" w:rsidTr="008919E2">
        <w:trPr>
          <w:trHeight w:val="20"/>
        </w:trPr>
        <w:tc>
          <w:tcPr>
            <w:tcW w:w="833" w:type="pct"/>
            <w:shd w:val="clear" w:color="auto" w:fill="auto"/>
            <w:noWrap/>
          </w:tcPr>
          <w:p w14:paraId="680D4147"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Vines</w:t>
            </w:r>
          </w:p>
        </w:tc>
        <w:tc>
          <w:tcPr>
            <w:tcW w:w="530" w:type="pct"/>
            <w:shd w:val="clear" w:color="auto" w:fill="auto"/>
            <w:noWrap/>
          </w:tcPr>
          <w:p w14:paraId="5F8E3BE6" w14:textId="77777777" w:rsidR="008A14CA" w:rsidRPr="008A14CA" w:rsidRDefault="008A14CA" w:rsidP="008A14CA">
            <w:pPr>
              <w:keepNext/>
              <w:spacing w:after="40"/>
              <w:jc w:val="left"/>
              <w:rPr>
                <w:rFonts w:eastAsia="Times New Roman"/>
                <w:szCs w:val="17"/>
              </w:rPr>
            </w:pPr>
            <w:r w:rsidRPr="008A14CA">
              <w:rPr>
                <w:rFonts w:eastAsia="Times New Roman"/>
                <w:szCs w:val="17"/>
              </w:rPr>
              <w:t>Joshua</w:t>
            </w:r>
          </w:p>
        </w:tc>
        <w:tc>
          <w:tcPr>
            <w:tcW w:w="3105" w:type="pct"/>
            <w:gridSpan w:val="2"/>
            <w:shd w:val="clear" w:color="auto" w:fill="auto"/>
          </w:tcPr>
          <w:p w14:paraId="6E9CD11A"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110EB787"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56BEC531" w14:textId="77777777" w:rsidTr="008919E2">
        <w:trPr>
          <w:trHeight w:val="20"/>
        </w:trPr>
        <w:tc>
          <w:tcPr>
            <w:tcW w:w="833" w:type="pct"/>
            <w:shd w:val="clear" w:color="auto" w:fill="auto"/>
            <w:noWrap/>
          </w:tcPr>
          <w:p w14:paraId="2447A2AA"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B38095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FCAD6D9"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3A11C13" w14:textId="77777777" w:rsidR="008A14CA" w:rsidRPr="008A14CA" w:rsidRDefault="008A14CA" w:rsidP="008A14CA">
            <w:pPr>
              <w:jc w:val="right"/>
              <w:rPr>
                <w:rFonts w:eastAsia="Times New Roman"/>
                <w:i/>
                <w:iCs/>
                <w:spacing w:val="-4"/>
                <w:szCs w:val="17"/>
              </w:rPr>
            </w:pPr>
          </w:p>
        </w:tc>
      </w:tr>
      <w:tr w:rsidR="008A14CA" w:rsidRPr="008A14CA" w14:paraId="0A9093CF" w14:textId="77777777" w:rsidTr="008919E2">
        <w:trPr>
          <w:trHeight w:val="20"/>
        </w:trPr>
        <w:tc>
          <w:tcPr>
            <w:tcW w:w="833" w:type="pct"/>
            <w:shd w:val="clear" w:color="auto" w:fill="auto"/>
            <w:noWrap/>
          </w:tcPr>
          <w:p w14:paraId="6F9FBCC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Weidenbach</w:t>
            </w:r>
          </w:p>
        </w:tc>
        <w:tc>
          <w:tcPr>
            <w:tcW w:w="530" w:type="pct"/>
            <w:shd w:val="clear" w:color="auto" w:fill="auto"/>
            <w:noWrap/>
          </w:tcPr>
          <w:p w14:paraId="5E1AA956" w14:textId="77777777" w:rsidR="008A14CA" w:rsidRPr="008A14CA" w:rsidRDefault="008A14CA" w:rsidP="008A14CA">
            <w:pPr>
              <w:keepNext/>
              <w:spacing w:after="40"/>
              <w:jc w:val="left"/>
              <w:rPr>
                <w:rFonts w:eastAsia="Times New Roman"/>
                <w:szCs w:val="17"/>
              </w:rPr>
            </w:pPr>
            <w:r w:rsidRPr="008A14CA">
              <w:rPr>
                <w:rFonts w:eastAsia="Times New Roman"/>
                <w:szCs w:val="17"/>
              </w:rPr>
              <w:t>Josh</w:t>
            </w:r>
          </w:p>
        </w:tc>
        <w:tc>
          <w:tcPr>
            <w:tcW w:w="3105" w:type="pct"/>
            <w:gridSpan w:val="2"/>
            <w:shd w:val="clear" w:color="auto" w:fill="auto"/>
          </w:tcPr>
          <w:p w14:paraId="3FDF302B"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7047B8FC"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00664932" w14:textId="77777777" w:rsidTr="008919E2">
        <w:trPr>
          <w:trHeight w:val="20"/>
        </w:trPr>
        <w:tc>
          <w:tcPr>
            <w:tcW w:w="833" w:type="pct"/>
            <w:shd w:val="clear" w:color="auto" w:fill="auto"/>
            <w:noWrap/>
          </w:tcPr>
          <w:p w14:paraId="67833434"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2F769E1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49B7ABF"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0BC0D98A" w14:textId="77777777" w:rsidR="008A14CA" w:rsidRPr="008A14CA" w:rsidRDefault="008A14CA" w:rsidP="008A14CA">
            <w:pPr>
              <w:jc w:val="right"/>
              <w:rPr>
                <w:rFonts w:eastAsia="Times New Roman"/>
                <w:i/>
                <w:iCs/>
                <w:spacing w:val="-4"/>
                <w:szCs w:val="17"/>
              </w:rPr>
            </w:pPr>
          </w:p>
        </w:tc>
      </w:tr>
      <w:tr w:rsidR="008A14CA" w:rsidRPr="008A14CA" w14:paraId="4C45B91F" w14:textId="77777777" w:rsidTr="008919E2">
        <w:trPr>
          <w:trHeight w:val="20"/>
        </w:trPr>
        <w:tc>
          <w:tcPr>
            <w:tcW w:w="833" w:type="pct"/>
            <w:shd w:val="clear" w:color="auto" w:fill="auto"/>
            <w:noWrap/>
          </w:tcPr>
          <w:p w14:paraId="6F12B045"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Griffiths</w:t>
            </w:r>
          </w:p>
        </w:tc>
        <w:tc>
          <w:tcPr>
            <w:tcW w:w="530" w:type="pct"/>
            <w:shd w:val="clear" w:color="auto" w:fill="auto"/>
            <w:noWrap/>
          </w:tcPr>
          <w:p w14:paraId="3B012E3F" w14:textId="77777777" w:rsidR="008A14CA" w:rsidRPr="008A14CA" w:rsidRDefault="008A14CA" w:rsidP="008A14CA">
            <w:pPr>
              <w:keepNext/>
              <w:spacing w:after="40"/>
              <w:jc w:val="left"/>
              <w:rPr>
                <w:rFonts w:eastAsia="Times New Roman"/>
                <w:szCs w:val="17"/>
              </w:rPr>
            </w:pPr>
            <w:r w:rsidRPr="008A14CA">
              <w:rPr>
                <w:rFonts w:eastAsia="Times New Roman"/>
                <w:szCs w:val="17"/>
              </w:rPr>
              <w:t>Leanne</w:t>
            </w:r>
          </w:p>
        </w:tc>
        <w:tc>
          <w:tcPr>
            <w:tcW w:w="3105" w:type="pct"/>
            <w:gridSpan w:val="2"/>
            <w:shd w:val="clear" w:color="auto" w:fill="auto"/>
          </w:tcPr>
          <w:p w14:paraId="3757ED65"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433B129C"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0D955C95" w14:textId="77777777" w:rsidTr="008919E2">
        <w:trPr>
          <w:trHeight w:val="20"/>
        </w:trPr>
        <w:tc>
          <w:tcPr>
            <w:tcW w:w="833" w:type="pct"/>
            <w:shd w:val="clear" w:color="auto" w:fill="auto"/>
            <w:noWrap/>
          </w:tcPr>
          <w:p w14:paraId="29DBBAEC"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D9EAF59"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7BB9CB56"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1BA9290" w14:textId="77777777" w:rsidR="008A14CA" w:rsidRPr="008A14CA" w:rsidRDefault="008A14CA" w:rsidP="008A14CA">
            <w:pPr>
              <w:jc w:val="right"/>
              <w:rPr>
                <w:rFonts w:eastAsia="Times New Roman"/>
                <w:i/>
                <w:iCs/>
                <w:spacing w:val="-4"/>
                <w:szCs w:val="17"/>
              </w:rPr>
            </w:pPr>
          </w:p>
        </w:tc>
      </w:tr>
      <w:tr w:rsidR="008A14CA" w:rsidRPr="008A14CA" w14:paraId="337AA79E" w14:textId="77777777" w:rsidTr="008919E2">
        <w:trPr>
          <w:trHeight w:val="20"/>
        </w:trPr>
        <w:tc>
          <w:tcPr>
            <w:tcW w:w="833" w:type="pct"/>
            <w:shd w:val="clear" w:color="auto" w:fill="auto"/>
            <w:noWrap/>
          </w:tcPr>
          <w:p w14:paraId="360D716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Ralfs</w:t>
            </w:r>
          </w:p>
        </w:tc>
        <w:tc>
          <w:tcPr>
            <w:tcW w:w="530" w:type="pct"/>
            <w:shd w:val="clear" w:color="auto" w:fill="auto"/>
            <w:noWrap/>
          </w:tcPr>
          <w:p w14:paraId="3CC576BB" w14:textId="77777777" w:rsidR="008A14CA" w:rsidRPr="008A14CA" w:rsidRDefault="008A14CA" w:rsidP="008A14CA">
            <w:pPr>
              <w:keepNext/>
              <w:spacing w:after="40"/>
              <w:jc w:val="left"/>
              <w:rPr>
                <w:rFonts w:eastAsia="Times New Roman"/>
                <w:szCs w:val="17"/>
              </w:rPr>
            </w:pPr>
            <w:r w:rsidRPr="008A14CA">
              <w:rPr>
                <w:rFonts w:eastAsia="Times New Roman"/>
                <w:szCs w:val="17"/>
              </w:rPr>
              <w:t>Amy</w:t>
            </w:r>
          </w:p>
        </w:tc>
        <w:tc>
          <w:tcPr>
            <w:tcW w:w="3105" w:type="pct"/>
            <w:gridSpan w:val="2"/>
            <w:shd w:val="clear" w:color="auto" w:fill="auto"/>
          </w:tcPr>
          <w:p w14:paraId="7E68C1BE"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13DD7FC0" w14:textId="77777777" w:rsidR="008A14CA" w:rsidRPr="008A14CA" w:rsidRDefault="008A14CA" w:rsidP="008A14CA">
            <w:pPr>
              <w:keepNext/>
              <w:spacing w:after="40"/>
              <w:jc w:val="right"/>
              <w:rPr>
                <w:rFonts w:eastAsia="Times New Roman"/>
                <w:szCs w:val="17"/>
              </w:rPr>
            </w:pPr>
            <w:r w:rsidRPr="008A14CA">
              <w:rPr>
                <w:rFonts w:eastAsia="Times New Roman"/>
                <w:szCs w:val="17"/>
              </w:rPr>
              <w:t>$98,576</w:t>
            </w:r>
          </w:p>
        </w:tc>
      </w:tr>
      <w:tr w:rsidR="008A14CA" w:rsidRPr="008A14CA" w14:paraId="76BCE87A" w14:textId="77777777" w:rsidTr="008919E2">
        <w:trPr>
          <w:trHeight w:val="20"/>
        </w:trPr>
        <w:tc>
          <w:tcPr>
            <w:tcW w:w="833" w:type="pct"/>
            <w:tcBorders>
              <w:bottom w:val="single" w:sz="4" w:space="0" w:color="auto"/>
            </w:tcBorders>
            <w:shd w:val="clear" w:color="auto" w:fill="auto"/>
            <w:noWrap/>
          </w:tcPr>
          <w:p w14:paraId="037D1B17"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7184E7CA" w14:textId="77777777" w:rsidR="008A14CA" w:rsidRPr="008A14CA" w:rsidRDefault="008A14CA" w:rsidP="008A14CA">
            <w:pPr>
              <w:jc w:val="left"/>
              <w:rPr>
                <w:rFonts w:eastAsia="Times New Roman"/>
                <w:szCs w:val="17"/>
              </w:rPr>
            </w:pPr>
          </w:p>
        </w:tc>
        <w:tc>
          <w:tcPr>
            <w:tcW w:w="3105" w:type="pct"/>
            <w:gridSpan w:val="2"/>
            <w:tcBorders>
              <w:bottom w:val="single" w:sz="4" w:space="0" w:color="auto"/>
            </w:tcBorders>
            <w:shd w:val="clear" w:color="auto" w:fill="auto"/>
          </w:tcPr>
          <w:p w14:paraId="12BD378E" w14:textId="77777777" w:rsidR="008A14CA" w:rsidRPr="008A14CA" w:rsidRDefault="008A14CA" w:rsidP="008A14CA">
            <w:pPr>
              <w:jc w:val="left"/>
              <w:rPr>
                <w:rFonts w:eastAsia="Times New Roman"/>
                <w:i/>
                <w:iCs/>
                <w:szCs w:val="17"/>
              </w:rPr>
            </w:pPr>
            <w:r w:rsidRPr="008A14CA">
              <w:rPr>
                <w:rFonts w:eastAsia="Times New Roman"/>
                <w:i/>
                <w:iCs/>
                <w:szCs w:val="17"/>
              </w:rPr>
              <w:t>0.8 FTE, reasonable personal use of mobile phone, car park, $30 per month for home internet</w:t>
            </w:r>
          </w:p>
        </w:tc>
        <w:tc>
          <w:tcPr>
            <w:tcW w:w="532" w:type="pct"/>
            <w:tcBorders>
              <w:bottom w:val="single" w:sz="4" w:space="0" w:color="auto"/>
            </w:tcBorders>
            <w:shd w:val="clear" w:color="auto" w:fill="auto"/>
            <w:noWrap/>
          </w:tcPr>
          <w:p w14:paraId="00091024" w14:textId="77777777" w:rsidR="008A14CA" w:rsidRPr="008A14CA" w:rsidRDefault="008A14CA" w:rsidP="008A14CA">
            <w:pPr>
              <w:jc w:val="right"/>
              <w:rPr>
                <w:rFonts w:eastAsia="Times New Roman"/>
                <w:i/>
                <w:iCs/>
                <w:szCs w:val="17"/>
              </w:rPr>
            </w:pPr>
          </w:p>
        </w:tc>
      </w:tr>
    </w:tbl>
    <w:p w14:paraId="482F8163"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36B29AAB" w14:textId="77777777" w:rsidTr="008919E2">
        <w:trPr>
          <w:trHeight w:val="20"/>
          <w:tblHeader/>
        </w:trPr>
        <w:tc>
          <w:tcPr>
            <w:tcW w:w="3256" w:type="pct"/>
            <w:gridSpan w:val="3"/>
            <w:shd w:val="clear" w:color="auto" w:fill="auto"/>
            <w:noWrap/>
            <w:vAlign w:val="bottom"/>
            <w:hideMark/>
          </w:tcPr>
          <w:p w14:paraId="61839E2F"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Small and Family Business, Minister for Consumer and Business Affairs, Minister for Arts</w:t>
            </w:r>
          </w:p>
        </w:tc>
        <w:tc>
          <w:tcPr>
            <w:tcW w:w="1212" w:type="pct"/>
            <w:shd w:val="clear" w:color="auto" w:fill="auto"/>
            <w:vAlign w:val="bottom"/>
          </w:tcPr>
          <w:p w14:paraId="11586E82"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08942741"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4.5 FTE</w:t>
            </w:r>
          </w:p>
        </w:tc>
      </w:tr>
      <w:tr w:rsidR="008A14CA" w:rsidRPr="008A14CA" w14:paraId="16EF3702"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CE4527B"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5E3D3A02"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6DE74C58"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5D68C234"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2119D3B5" w14:textId="77777777" w:rsidTr="008919E2">
        <w:trPr>
          <w:trHeight w:val="20"/>
          <w:tblHeader/>
        </w:trPr>
        <w:tc>
          <w:tcPr>
            <w:tcW w:w="833" w:type="pct"/>
            <w:tcBorders>
              <w:top w:val="single" w:sz="4" w:space="0" w:color="auto"/>
            </w:tcBorders>
            <w:shd w:val="clear" w:color="auto" w:fill="auto"/>
            <w:noWrap/>
            <w:vAlign w:val="center"/>
          </w:tcPr>
          <w:p w14:paraId="721E13B3"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06E6C147"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5D916F06"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2F5D15CB" w14:textId="77777777" w:rsidR="008A14CA" w:rsidRPr="008A14CA" w:rsidRDefault="008A14CA" w:rsidP="008A14CA">
            <w:pPr>
              <w:spacing w:after="0" w:line="40" w:lineRule="exact"/>
              <w:jc w:val="right"/>
              <w:rPr>
                <w:rFonts w:eastAsia="Times New Roman"/>
                <w:b/>
                <w:bCs/>
                <w:szCs w:val="17"/>
              </w:rPr>
            </w:pPr>
          </w:p>
        </w:tc>
      </w:tr>
      <w:tr w:rsidR="008A14CA" w:rsidRPr="008A14CA" w14:paraId="013D2358" w14:textId="77777777" w:rsidTr="008919E2">
        <w:trPr>
          <w:trHeight w:val="20"/>
        </w:trPr>
        <w:tc>
          <w:tcPr>
            <w:tcW w:w="833" w:type="pct"/>
            <w:shd w:val="clear" w:color="auto" w:fill="auto"/>
            <w:noWrap/>
            <w:hideMark/>
          </w:tcPr>
          <w:p w14:paraId="76DB7AC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 xml:space="preserve">Wemmer </w:t>
            </w:r>
          </w:p>
        </w:tc>
        <w:tc>
          <w:tcPr>
            <w:tcW w:w="530" w:type="pct"/>
            <w:shd w:val="clear" w:color="auto" w:fill="auto"/>
            <w:noWrap/>
            <w:hideMark/>
          </w:tcPr>
          <w:p w14:paraId="5D011A33" w14:textId="77777777" w:rsidR="008A14CA" w:rsidRPr="008A14CA" w:rsidRDefault="008A14CA" w:rsidP="008A14CA">
            <w:pPr>
              <w:keepNext/>
              <w:spacing w:after="40"/>
              <w:jc w:val="left"/>
              <w:rPr>
                <w:rFonts w:eastAsia="Times New Roman"/>
                <w:szCs w:val="17"/>
              </w:rPr>
            </w:pPr>
            <w:r w:rsidRPr="008A14CA">
              <w:rPr>
                <w:rFonts w:eastAsia="Times New Roman"/>
                <w:szCs w:val="17"/>
              </w:rPr>
              <w:t>Joel</w:t>
            </w:r>
          </w:p>
        </w:tc>
        <w:tc>
          <w:tcPr>
            <w:tcW w:w="3105" w:type="pct"/>
            <w:gridSpan w:val="2"/>
            <w:shd w:val="clear" w:color="auto" w:fill="auto"/>
            <w:hideMark/>
          </w:tcPr>
          <w:p w14:paraId="0E56F983"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39AEC80B"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CEFCDFC" w14:textId="77777777" w:rsidTr="008919E2">
        <w:trPr>
          <w:trHeight w:val="20"/>
        </w:trPr>
        <w:tc>
          <w:tcPr>
            <w:tcW w:w="833" w:type="pct"/>
            <w:shd w:val="clear" w:color="auto" w:fill="auto"/>
            <w:noWrap/>
            <w:hideMark/>
          </w:tcPr>
          <w:p w14:paraId="2181962D"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036B007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3AFD721E"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80FB06B" w14:textId="77777777" w:rsidR="008A14CA" w:rsidRPr="008A14CA" w:rsidRDefault="008A14CA" w:rsidP="008A14CA">
            <w:pPr>
              <w:jc w:val="right"/>
              <w:rPr>
                <w:rFonts w:eastAsia="Times New Roman"/>
                <w:i/>
                <w:iCs/>
                <w:spacing w:val="-4"/>
                <w:szCs w:val="17"/>
              </w:rPr>
            </w:pPr>
          </w:p>
        </w:tc>
      </w:tr>
      <w:tr w:rsidR="008A14CA" w:rsidRPr="008A14CA" w14:paraId="45F58898" w14:textId="77777777" w:rsidTr="008919E2">
        <w:trPr>
          <w:trHeight w:val="20"/>
        </w:trPr>
        <w:tc>
          <w:tcPr>
            <w:tcW w:w="833" w:type="pct"/>
            <w:shd w:val="clear" w:color="auto" w:fill="auto"/>
            <w:noWrap/>
            <w:hideMark/>
          </w:tcPr>
          <w:p w14:paraId="16BE49F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Buchanan</w:t>
            </w:r>
          </w:p>
        </w:tc>
        <w:tc>
          <w:tcPr>
            <w:tcW w:w="530" w:type="pct"/>
            <w:shd w:val="clear" w:color="auto" w:fill="auto"/>
            <w:noWrap/>
            <w:hideMark/>
          </w:tcPr>
          <w:p w14:paraId="1D274CBD" w14:textId="77777777" w:rsidR="008A14CA" w:rsidRPr="008A14CA" w:rsidRDefault="008A14CA" w:rsidP="008A14CA">
            <w:pPr>
              <w:keepNext/>
              <w:spacing w:after="40"/>
              <w:jc w:val="left"/>
              <w:rPr>
                <w:rFonts w:eastAsia="Times New Roman"/>
                <w:szCs w:val="17"/>
              </w:rPr>
            </w:pPr>
            <w:r w:rsidRPr="008A14CA">
              <w:rPr>
                <w:rFonts w:eastAsia="Times New Roman"/>
                <w:szCs w:val="17"/>
              </w:rPr>
              <w:t>Chad</w:t>
            </w:r>
          </w:p>
        </w:tc>
        <w:tc>
          <w:tcPr>
            <w:tcW w:w="3105" w:type="pct"/>
            <w:gridSpan w:val="2"/>
            <w:shd w:val="clear" w:color="auto" w:fill="auto"/>
            <w:hideMark/>
          </w:tcPr>
          <w:p w14:paraId="07B7AC41" w14:textId="77777777" w:rsidR="008A14CA" w:rsidRPr="008A14CA" w:rsidRDefault="008A14CA" w:rsidP="008A14CA">
            <w:pPr>
              <w:keepNext/>
              <w:spacing w:after="40"/>
              <w:jc w:val="left"/>
              <w:rPr>
                <w:rFonts w:eastAsia="Times New Roman"/>
                <w:szCs w:val="17"/>
              </w:rPr>
            </w:pPr>
            <w:r w:rsidRPr="008A14CA">
              <w:rPr>
                <w:rFonts w:eastAsia="Times New Roman"/>
                <w:szCs w:val="17"/>
              </w:rPr>
              <w:t xml:space="preserve">Senior Ministerial Adviser </w:t>
            </w:r>
          </w:p>
        </w:tc>
        <w:tc>
          <w:tcPr>
            <w:tcW w:w="532" w:type="pct"/>
            <w:shd w:val="clear" w:color="auto" w:fill="auto"/>
            <w:noWrap/>
            <w:hideMark/>
          </w:tcPr>
          <w:p w14:paraId="2C57F8EE"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455D2B8C" w14:textId="77777777" w:rsidTr="008919E2">
        <w:trPr>
          <w:trHeight w:val="20"/>
        </w:trPr>
        <w:tc>
          <w:tcPr>
            <w:tcW w:w="833" w:type="pct"/>
            <w:shd w:val="clear" w:color="auto" w:fill="auto"/>
            <w:noWrap/>
            <w:hideMark/>
          </w:tcPr>
          <w:p w14:paraId="778609A7"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6C2D5516"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22260BEE"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8A46255" w14:textId="77777777" w:rsidR="008A14CA" w:rsidRPr="008A14CA" w:rsidRDefault="008A14CA" w:rsidP="008A14CA">
            <w:pPr>
              <w:jc w:val="right"/>
              <w:rPr>
                <w:rFonts w:eastAsia="Times New Roman"/>
                <w:i/>
                <w:iCs/>
                <w:spacing w:val="-4"/>
                <w:szCs w:val="17"/>
              </w:rPr>
            </w:pPr>
          </w:p>
        </w:tc>
      </w:tr>
      <w:tr w:rsidR="008A14CA" w:rsidRPr="008A14CA" w14:paraId="55E926CE" w14:textId="77777777" w:rsidTr="008919E2">
        <w:trPr>
          <w:trHeight w:val="20"/>
        </w:trPr>
        <w:tc>
          <w:tcPr>
            <w:tcW w:w="833" w:type="pct"/>
            <w:shd w:val="clear" w:color="auto" w:fill="auto"/>
            <w:noWrap/>
          </w:tcPr>
          <w:p w14:paraId="225C7D7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Pilkington</w:t>
            </w:r>
          </w:p>
        </w:tc>
        <w:tc>
          <w:tcPr>
            <w:tcW w:w="530" w:type="pct"/>
            <w:shd w:val="clear" w:color="auto" w:fill="auto"/>
            <w:noWrap/>
          </w:tcPr>
          <w:p w14:paraId="51451AE3" w14:textId="77777777" w:rsidR="008A14CA" w:rsidRPr="008A14CA" w:rsidRDefault="008A14CA" w:rsidP="008A14CA">
            <w:pPr>
              <w:keepNext/>
              <w:spacing w:after="40"/>
              <w:jc w:val="left"/>
              <w:rPr>
                <w:rFonts w:eastAsia="Times New Roman"/>
                <w:szCs w:val="17"/>
              </w:rPr>
            </w:pPr>
            <w:r w:rsidRPr="008A14CA">
              <w:rPr>
                <w:rFonts w:eastAsia="Times New Roman"/>
                <w:szCs w:val="17"/>
              </w:rPr>
              <w:t>Gemma</w:t>
            </w:r>
          </w:p>
        </w:tc>
        <w:tc>
          <w:tcPr>
            <w:tcW w:w="3105" w:type="pct"/>
            <w:gridSpan w:val="2"/>
            <w:shd w:val="clear" w:color="auto" w:fill="auto"/>
          </w:tcPr>
          <w:p w14:paraId="63255134"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29A91075"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7CA5AC6" w14:textId="77777777" w:rsidTr="008919E2">
        <w:trPr>
          <w:trHeight w:val="20"/>
        </w:trPr>
        <w:tc>
          <w:tcPr>
            <w:tcW w:w="833" w:type="pct"/>
            <w:shd w:val="clear" w:color="auto" w:fill="auto"/>
            <w:noWrap/>
          </w:tcPr>
          <w:p w14:paraId="6C827F8E"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656458CE"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55AFB82B"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51392196" w14:textId="77777777" w:rsidR="008A14CA" w:rsidRPr="008A14CA" w:rsidRDefault="008A14CA" w:rsidP="008A14CA">
            <w:pPr>
              <w:jc w:val="right"/>
              <w:rPr>
                <w:rFonts w:eastAsia="Times New Roman"/>
                <w:i/>
                <w:iCs/>
                <w:spacing w:val="-4"/>
                <w:szCs w:val="17"/>
              </w:rPr>
            </w:pPr>
          </w:p>
        </w:tc>
      </w:tr>
      <w:tr w:rsidR="008A14CA" w:rsidRPr="008A14CA" w14:paraId="76845AA6" w14:textId="77777777" w:rsidTr="008919E2">
        <w:trPr>
          <w:trHeight w:val="20"/>
        </w:trPr>
        <w:tc>
          <w:tcPr>
            <w:tcW w:w="833" w:type="pct"/>
            <w:shd w:val="clear" w:color="auto" w:fill="auto"/>
            <w:noWrap/>
          </w:tcPr>
          <w:p w14:paraId="49092B4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Makarenko</w:t>
            </w:r>
          </w:p>
        </w:tc>
        <w:tc>
          <w:tcPr>
            <w:tcW w:w="530" w:type="pct"/>
            <w:shd w:val="clear" w:color="auto" w:fill="auto"/>
            <w:noWrap/>
          </w:tcPr>
          <w:p w14:paraId="7FCD47D5" w14:textId="77777777" w:rsidR="008A14CA" w:rsidRPr="008A14CA" w:rsidRDefault="008A14CA" w:rsidP="008A14CA">
            <w:pPr>
              <w:keepNext/>
              <w:spacing w:after="40"/>
              <w:jc w:val="left"/>
              <w:rPr>
                <w:rFonts w:eastAsia="Times New Roman"/>
                <w:szCs w:val="17"/>
              </w:rPr>
            </w:pPr>
            <w:r w:rsidRPr="008A14CA">
              <w:rPr>
                <w:rFonts w:eastAsia="Times New Roman"/>
                <w:szCs w:val="17"/>
              </w:rPr>
              <w:t>Jason</w:t>
            </w:r>
          </w:p>
        </w:tc>
        <w:tc>
          <w:tcPr>
            <w:tcW w:w="3105" w:type="pct"/>
            <w:gridSpan w:val="2"/>
            <w:shd w:val="clear" w:color="auto" w:fill="auto"/>
          </w:tcPr>
          <w:p w14:paraId="0149B3D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0383E8BD"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4E1AA378" w14:textId="77777777" w:rsidTr="008919E2">
        <w:trPr>
          <w:trHeight w:val="20"/>
        </w:trPr>
        <w:tc>
          <w:tcPr>
            <w:tcW w:w="833" w:type="pct"/>
            <w:shd w:val="clear" w:color="auto" w:fill="auto"/>
            <w:noWrap/>
          </w:tcPr>
          <w:p w14:paraId="4E967C49"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7E2ADF59"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4DC74993"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15E6A23" w14:textId="77777777" w:rsidR="008A14CA" w:rsidRPr="008A14CA" w:rsidRDefault="008A14CA" w:rsidP="008A14CA">
            <w:pPr>
              <w:jc w:val="right"/>
              <w:rPr>
                <w:rFonts w:eastAsia="Times New Roman"/>
                <w:i/>
                <w:iCs/>
                <w:spacing w:val="-4"/>
                <w:szCs w:val="17"/>
              </w:rPr>
            </w:pPr>
          </w:p>
        </w:tc>
      </w:tr>
      <w:tr w:rsidR="008A14CA" w:rsidRPr="008A14CA" w14:paraId="6158EEDA" w14:textId="77777777" w:rsidTr="008919E2">
        <w:trPr>
          <w:trHeight w:val="20"/>
        </w:trPr>
        <w:tc>
          <w:tcPr>
            <w:tcW w:w="833" w:type="pct"/>
            <w:shd w:val="clear" w:color="auto" w:fill="auto"/>
            <w:noWrap/>
          </w:tcPr>
          <w:p w14:paraId="6EFE1C04"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Ly</w:t>
            </w:r>
          </w:p>
        </w:tc>
        <w:tc>
          <w:tcPr>
            <w:tcW w:w="530" w:type="pct"/>
            <w:shd w:val="clear" w:color="auto" w:fill="auto"/>
            <w:noWrap/>
          </w:tcPr>
          <w:p w14:paraId="2585B519" w14:textId="77777777" w:rsidR="008A14CA" w:rsidRPr="008A14CA" w:rsidRDefault="008A14CA" w:rsidP="008A14CA">
            <w:pPr>
              <w:keepNext/>
              <w:spacing w:after="40"/>
              <w:jc w:val="left"/>
              <w:rPr>
                <w:rFonts w:eastAsia="Times New Roman"/>
                <w:szCs w:val="17"/>
              </w:rPr>
            </w:pPr>
            <w:proofErr w:type="spellStart"/>
            <w:r w:rsidRPr="008A14CA">
              <w:rPr>
                <w:rFonts w:eastAsia="Times New Roman"/>
                <w:szCs w:val="17"/>
              </w:rPr>
              <w:t>Savoth</w:t>
            </w:r>
            <w:proofErr w:type="spellEnd"/>
          </w:p>
        </w:tc>
        <w:tc>
          <w:tcPr>
            <w:tcW w:w="3105" w:type="pct"/>
            <w:gridSpan w:val="2"/>
            <w:shd w:val="clear" w:color="auto" w:fill="auto"/>
          </w:tcPr>
          <w:p w14:paraId="15814C70"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1C5E1BB0" w14:textId="77777777" w:rsidR="008A14CA" w:rsidRPr="008A14CA" w:rsidRDefault="008A14CA" w:rsidP="008A14CA">
            <w:pPr>
              <w:keepNext/>
              <w:spacing w:after="40"/>
              <w:jc w:val="right"/>
              <w:rPr>
                <w:rFonts w:eastAsia="Times New Roman"/>
                <w:szCs w:val="17"/>
              </w:rPr>
            </w:pPr>
            <w:r w:rsidRPr="008A14CA">
              <w:rPr>
                <w:rFonts w:eastAsia="Times New Roman"/>
                <w:szCs w:val="17"/>
              </w:rPr>
              <w:t>$61,610</w:t>
            </w:r>
          </w:p>
        </w:tc>
      </w:tr>
      <w:tr w:rsidR="008A14CA" w:rsidRPr="008A14CA" w14:paraId="0346CB9C" w14:textId="77777777" w:rsidTr="008919E2">
        <w:trPr>
          <w:trHeight w:val="20"/>
        </w:trPr>
        <w:tc>
          <w:tcPr>
            <w:tcW w:w="833" w:type="pct"/>
            <w:tcBorders>
              <w:bottom w:val="single" w:sz="4" w:space="0" w:color="auto"/>
            </w:tcBorders>
            <w:shd w:val="clear" w:color="auto" w:fill="auto"/>
            <w:noWrap/>
          </w:tcPr>
          <w:p w14:paraId="2BCFF8B7"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64853DF3" w14:textId="77777777" w:rsidR="008A14CA" w:rsidRPr="008A14CA" w:rsidRDefault="008A14CA" w:rsidP="008A14CA">
            <w:pPr>
              <w:jc w:val="left"/>
              <w:rPr>
                <w:rFonts w:eastAsia="Times New Roman"/>
                <w:szCs w:val="17"/>
              </w:rPr>
            </w:pPr>
          </w:p>
        </w:tc>
        <w:tc>
          <w:tcPr>
            <w:tcW w:w="3105" w:type="pct"/>
            <w:gridSpan w:val="2"/>
            <w:tcBorders>
              <w:bottom w:val="single" w:sz="4" w:space="0" w:color="auto"/>
            </w:tcBorders>
            <w:shd w:val="clear" w:color="auto" w:fill="auto"/>
          </w:tcPr>
          <w:p w14:paraId="66A67954" w14:textId="77777777" w:rsidR="008A14CA" w:rsidRPr="008A14CA" w:rsidRDefault="008A14CA" w:rsidP="008A14CA">
            <w:pPr>
              <w:jc w:val="left"/>
              <w:rPr>
                <w:rFonts w:eastAsia="Times New Roman"/>
                <w:i/>
                <w:iCs/>
                <w:szCs w:val="17"/>
              </w:rPr>
            </w:pPr>
            <w:r w:rsidRPr="008A14CA">
              <w:rPr>
                <w:rFonts w:eastAsia="Times New Roman"/>
                <w:i/>
                <w:iCs/>
                <w:szCs w:val="17"/>
              </w:rPr>
              <w:t>0.5 FTE, reasonable personal use of mobile phone, car park, $30 per month for home internet</w:t>
            </w:r>
          </w:p>
        </w:tc>
        <w:tc>
          <w:tcPr>
            <w:tcW w:w="532" w:type="pct"/>
            <w:tcBorders>
              <w:bottom w:val="single" w:sz="4" w:space="0" w:color="auto"/>
            </w:tcBorders>
            <w:shd w:val="clear" w:color="auto" w:fill="auto"/>
            <w:noWrap/>
          </w:tcPr>
          <w:p w14:paraId="1B89747E" w14:textId="77777777" w:rsidR="008A14CA" w:rsidRPr="008A14CA" w:rsidRDefault="008A14CA" w:rsidP="008A14CA">
            <w:pPr>
              <w:jc w:val="right"/>
              <w:rPr>
                <w:rFonts w:eastAsia="Times New Roman"/>
                <w:szCs w:val="17"/>
              </w:rPr>
            </w:pPr>
          </w:p>
        </w:tc>
      </w:tr>
    </w:tbl>
    <w:p w14:paraId="4DFDDE3D"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07AF79D8" w14:textId="77777777" w:rsidTr="008919E2">
        <w:trPr>
          <w:trHeight w:val="20"/>
          <w:tblHeader/>
        </w:trPr>
        <w:tc>
          <w:tcPr>
            <w:tcW w:w="3256" w:type="pct"/>
            <w:gridSpan w:val="3"/>
            <w:shd w:val="clear" w:color="auto" w:fill="auto"/>
            <w:noWrap/>
            <w:vAlign w:val="bottom"/>
            <w:hideMark/>
          </w:tcPr>
          <w:p w14:paraId="1F439757"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Trade and Investment, Minister for Local Government, Minister for Veterans’ Affairs</w:t>
            </w:r>
          </w:p>
        </w:tc>
        <w:tc>
          <w:tcPr>
            <w:tcW w:w="1212" w:type="pct"/>
            <w:shd w:val="clear" w:color="auto" w:fill="auto"/>
            <w:vAlign w:val="bottom"/>
          </w:tcPr>
          <w:p w14:paraId="7F11B287"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64FAE1A6"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3.6 FTE</w:t>
            </w:r>
          </w:p>
        </w:tc>
      </w:tr>
      <w:tr w:rsidR="008A14CA" w:rsidRPr="008A14CA" w14:paraId="531A40C8"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71E21374"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09114DFE"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 </w:t>
            </w:r>
          </w:p>
        </w:tc>
        <w:tc>
          <w:tcPr>
            <w:tcW w:w="3105" w:type="pct"/>
            <w:gridSpan w:val="2"/>
            <w:tcBorders>
              <w:top w:val="single" w:sz="4" w:space="0" w:color="auto"/>
              <w:bottom w:val="single" w:sz="4" w:space="0" w:color="auto"/>
            </w:tcBorders>
            <w:shd w:val="clear" w:color="auto" w:fill="auto"/>
            <w:noWrap/>
            <w:vAlign w:val="center"/>
            <w:hideMark/>
          </w:tcPr>
          <w:p w14:paraId="77E9BEB2"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5D45A00F"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10F3793C" w14:textId="77777777" w:rsidTr="008919E2">
        <w:trPr>
          <w:trHeight w:val="20"/>
          <w:tblHeader/>
        </w:trPr>
        <w:tc>
          <w:tcPr>
            <w:tcW w:w="833" w:type="pct"/>
            <w:tcBorders>
              <w:top w:val="single" w:sz="4" w:space="0" w:color="auto"/>
            </w:tcBorders>
            <w:shd w:val="clear" w:color="auto" w:fill="auto"/>
            <w:noWrap/>
            <w:vAlign w:val="center"/>
          </w:tcPr>
          <w:p w14:paraId="313410A0"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356E870B"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6C3F7E52"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5ADDFB03" w14:textId="77777777" w:rsidR="008A14CA" w:rsidRPr="008A14CA" w:rsidRDefault="008A14CA" w:rsidP="008A14CA">
            <w:pPr>
              <w:spacing w:after="0" w:line="40" w:lineRule="exact"/>
              <w:jc w:val="right"/>
              <w:rPr>
                <w:rFonts w:eastAsia="Times New Roman"/>
                <w:b/>
                <w:bCs/>
                <w:szCs w:val="17"/>
              </w:rPr>
            </w:pPr>
          </w:p>
        </w:tc>
      </w:tr>
      <w:tr w:rsidR="008A14CA" w:rsidRPr="008A14CA" w14:paraId="592B26B6" w14:textId="77777777" w:rsidTr="008919E2">
        <w:trPr>
          <w:trHeight w:val="20"/>
        </w:trPr>
        <w:tc>
          <w:tcPr>
            <w:tcW w:w="833" w:type="pct"/>
            <w:shd w:val="clear" w:color="auto" w:fill="auto"/>
            <w:noWrap/>
            <w:hideMark/>
          </w:tcPr>
          <w:p w14:paraId="677EAFC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Wills</w:t>
            </w:r>
          </w:p>
        </w:tc>
        <w:tc>
          <w:tcPr>
            <w:tcW w:w="530" w:type="pct"/>
            <w:shd w:val="clear" w:color="auto" w:fill="auto"/>
            <w:noWrap/>
            <w:hideMark/>
          </w:tcPr>
          <w:p w14:paraId="022AACAE" w14:textId="77777777" w:rsidR="008A14CA" w:rsidRPr="008A14CA" w:rsidRDefault="008A14CA" w:rsidP="008A14CA">
            <w:pPr>
              <w:keepNext/>
              <w:spacing w:after="40"/>
              <w:jc w:val="left"/>
              <w:rPr>
                <w:rFonts w:eastAsia="Times New Roman"/>
                <w:szCs w:val="17"/>
              </w:rPr>
            </w:pPr>
            <w:r w:rsidRPr="008A14CA">
              <w:rPr>
                <w:rFonts w:eastAsia="Times New Roman"/>
                <w:szCs w:val="17"/>
              </w:rPr>
              <w:t>Dan</w:t>
            </w:r>
          </w:p>
        </w:tc>
        <w:tc>
          <w:tcPr>
            <w:tcW w:w="3105" w:type="pct"/>
            <w:gridSpan w:val="2"/>
            <w:shd w:val="clear" w:color="auto" w:fill="auto"/>
            <w:hideMark/>
          </w:tcPr>
          <w:p w14:paraId="3A2F4FF3"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441AF4B9"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75DDC195" w14:textId="77777777" w:rsidTr="008919E2">
        <w:trPr>
          <w:trHeight w:val="20"/>
        </w:trPr>
        <w:tc>
          <w:tcPr>
            <w:tcW w:w="833" w:type="pct"/>
            <w:shd w:val="clear" w:color="auto" w:fill="auto"/>
            <w:noWrap/>
            <w:hideMark/>
          </w:tcPr>
          <w:p w14:paraId="6778F539"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26647522"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76EE62A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324AAD0E" w14:textId="77777777" w:rsidR="008A14CA" w:rsidRPr="008A14CA" w:rsidRDefault="008A14CA" w:rsidP="008A14CA">
            <w:pPr>
              <w:jc w:val="right"/>
              <w:rPr>
                <w:rFonts w:eastAsia="Times New Roman"/>
                <w:i/>
                <w:iCs/>
                <w:spacing w:val="-4"/>
                <w:szCs w:val="17"/>
              </w:rPr>
            </w:pPr>
          </w:p>
        </w:tc>
      </w:tr>
      <w:tr w:rsidR="008A14CA" w:rsidRPr="008A14CA" w14:paraId="1E6F7A12" w14:textId="77777777" w:rsidTr="008919E2">
        <w:trPr>
          <w:trHeight w:val="20"/>
        </w:trPr>
        <w:tc>
          <w:tcPr>
            <w:tcW w:w="833" w:type="pct"/>
            <w:shd w:val="clear" w:color="auto" w:fill="auto"/>
            <w:noWrap/>
          </w:tcPr>
          <w:p w14:paraId="5758669E"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Cavanough</w:t>
            </w:r>
            <w:proofErr w:type="spellEnd"/>
          </w:p>
        </w:tc>
        <w:tc>
          <w:tcPr>
            <w:tcW w:w="530" w:type="pct"/>
            <w:shd w:val="clear" w:color="auto" w:fill="auto"/>
            <w:noWrap/>
          </w:tcPr>
          <w:p w14:paraId="75658E0B" w14:textId="77777777" w:rsidR="008A14CA" w:rsidRPr="008A14CA" w:rsidRDefault="008A14CA" w:rsidP="008A14CA">
            <w:pPr>
              <w:keepNext/>
              <w:spacing w:after="40"/>
              <w:jc w:val="left"/>
              <w:rPr>
                <w:rFonts w:eastAsia="Times New Roman"/>
                <w:szCs w:val="17"/>
              </w:rPr>
            </w:pPr>
            <w:r w:rsidRPr="008A14CA">
              <w:rPr>
                <w:rFonts w:eastAsia="Times New Roman"/>
                <w:szCs w:val="17"/>
              </w:rPr>
              <w:t>Angus</w:t>
            </w:r>
          </w:p>
        </w:tc>
        <w:tc>
          <w:tcPr>
            <w:tcW w:w="3105" w:type="pct"/>
            <w:gridSpan w:val="2"/>
            <w:shd w:val="clear" w:color="auto" w:fill="auto"/>
          </w:tcPr>
          <w:p w14:paraId="5407233F"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30E00D6A"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11644B61" w14:textId="77777777" w:rsidTr="008919E2">
        <w:trPr>
          <w:trHeight w:val="20"/>
        </w:trPr>
        <w:tc>
          <w:tcPr>
            <w:tcW w:w="833" w:type="pct"/>
            <w:shd w:val="clear" w:color="auto" w:fill="auto"/>
            <w:noWrap/>
          </w:tcPr>
          <w:p w14:paraId="35AAC0DB"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72B573DD"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362ACB1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2BEEBAF" w14:textId="77777777" w:rsidR="008A14CA" w:rsidRPr="008A14CA" w:rsidRDefault="008A14CA" w:rsidP="008A14CA">
            <w:pPr>
              <w:jc w:val="right"/>
              <w:rPr>
                <w:rFonts w:eastAsia="Times New Roman"/>
                <w:i/>
                <w:iCs/>
                <w:spacing w:val="-4"/>
                <w:szCs w:val="17"/>
              </w:rPr>
            </w:pPr>
          </w:p>
        </w:tc>
      </w:tr>
      <w:tr w:rsidR="008A14CA" w:rsidRPr="008A14CA" w14:paraId="114D8EE3" w14:textId="77777777" w:rsidTr="008919E2">
        <w:trPr>
          <w:trHeight w:val="20"/>
        </w:trPr>
        <w:tc>
          <w:tcPr>
            <w:tcW w:w="833" w:type="pct"/>
            <w:shd w:val="clear" w:color="auto" w:fill="auto"/>
            <w:noWrap/>
          </w:tcPr>
          <w:p w14:paraId="4FAC818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Gallery</w:t>
            </w:r>
          </w:p>
        </w:tc>
        <w:tc>
          <w:tcPr>
            <w:tcW w:w="530" w:type="pct"/>
            <w:shd w:val="clear" w:color="auto" w:fill="auto"/>
            <w:noWrap/>
          </w:tcPr>
          <w:p w14:paraId="27F32311" w14:textId="77777777" w:rsidR="008A14CA" w:rsidRPr="008A14CA" w:rsidRDefault="008A14CA" w:rsidP="008A14CA">
            <w:pPr>
              <w:keepNext/>
              <w:spacing w:after="40"/>
              <w:jc w:val="left"/>
              <w:rPr>
                <w:rFonts w:eastAsia="Times New Roman"/>
                <w:szCs w:val="17"/>
              </w:rPr>
            </w:pPr>
            <w:proofErr w:type="spellStart"/>
            <w:r w:rsidRPr="008A14CA">
              <w:rPr>
                <w:rFonts w:eastAsia="Times New Roman"/>
                <w:szCs w:val="17"/>
              </w:rPr>
              <w:t>Skana</w:t>
            </w:r>
            <w:proofErr w:type="spellEnd"/>
          </w:p>
        </w:tc>
        <w:tc>
          <w:tcPr>
            <w:tcW w:w="3105" w:type="pct"/>
            <w:gridSpan w:val="2"/>
            <w:shd w:val="clear" w:color="auto" w:fill="auto"/>
          </w:tcPr>
          <w:p w14:paraId="35950E08"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2480DFE"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44E0B21D" w14:textId="77777777" w:rsidTr="008919E2">
        <w:trPr>
          <w:trHeight w:val="20"/>
        </w:trPr>
        <w:tc>
          <w:tcPr>
            <w:tcW w:w="833" w:type="pct"/>
            <w:shd w:val="clear" w:color="auto" w:fill="auto"/>
            <w:noWrap/>
          </w:tcPr>
          <w:p w14:paraId="676F441F"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3295592A"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268A7C6C"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29D3FEBF" w14:textId="77777777" w:rsidR="008A14CA" w:rsidRPr="008A14CA" w:rsidRDefault="008A14CA" w:rsidP="008A14CA">
            <w:pPr>
              <w:jc w:val="right"/>
              <w:rPr>
                <w:rFonts w:eastAsia="Times New Roman"/>
                <w:i/>
                <w:iCs/>
                <w:spacing w:val="-4"/>
                <w:szCs w:val="17"/>
              </w:rPr>
            </w:pPr>
          </w:p>
        </w:tc>
      </w:tr>
      <w:tr w:rsidR="008A14CA" w:rsidRPr="008A14CA" w14:paraId="3FECACDB" w14:textId="77777777" w:rsidTr="008919E2">
        <w:trPr>
          <w:trHeight w:val="20"/>
        </w:trPr>
        <w:tc>
          <w:tcPr>
            <w:tcW w:w="833" w:type="pct"/>
            <w:shd w:val="clear" w:color="auto" w:fill="auto"/>
            <w:noWrap/>
          </w:tcPr>
          <w:p w14:paraId="7B1DDC5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lastRenderedPageBreak/>
              <w:t>Turner</w:t>
            </w:r>
          </w:p>
        </w:tc>
        <w:tc>
          <w:tcPr>
            <w:tcW w:w="530" w:type="pct"/>
            <w:shd w:val="clear" w:color="auto" w:fill="auto"/>
            <w:noWrap/>
          </w:tcPr>
          <w:p w14:paraId="439C208C" w14:textId="77777777" w:rsidR="008A14CA" w:rsidRPr="008A14CA" w:rsidRDefault="008A14CA" w:rsidP="008A14CA">
            <w:pPr>
              <w:keepNext/>
              <w:spacing w:after="40"/>
              <w:jc w:val="left"/>
              <w:rPr>
                <w:rFonts w:eastAsia="Times New Roman"/>
                <w:szCs w:val="17"/>
              </w:rPr>
            </w:pPr>
            <w:r w:rsidRPr="008A14CA">
              <w:rPr>
                <w:rFonts w:eastAsia="Times New Roman"/>
                <w:szCs w:val="17"/>
              </w:rPr>
              <w:t>Jeffrey</w:t>
            </w:r>
          </w:p>
        </w:tc>
        <w:tc>
          <w:tcPr>
            <w:tcW w:w="3105" w:type="pct"/>
            <w:gridSpan w:val="2"/>
            <w:shd w:val="clear" w:color="auto" w:fill="auto"/>
          </w:tcPr>
          <w:p w14:paraId="57997466"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35134938" w14:textId="77777777" w:rsidR="008A14CA" w:rsidRPr="008A14CA" w:rsidRDefault="008A14CA" w:rsidP="008A14CA">
            <w:pPr>
              <w:keepNext/>
              <w:spacing w:after="40"/>
              <w:jc w:val="right"/>
              <w:rPr>
                <w:rFonts w:eastAsia="Times New Roman"/>
                <w:szCs w:val="17"/>
              </w:rPr>
            </w:pPr>
            <w:r w:rsidRPr="008A14CA">
              <w:rPr>
                <w:rFonts w:eastAsia="Times New Roman"/>
                <w:szCs w:val="17"/>
              </w:rPr>
              <w:t>$73,932</w:t>
            </w:r>
          </w:p>
        </w:tc>
      </w:tr>
      <w:tr w:rsidR="008A14CA" w:rsidRPr="008A14CA" w14:paraId="2B149329" w14:textId="77777777" w:rsidTr="008919E2">
        <w:trPr>
          <w:trHeight w:val="20"/>
        </w:trPr>
        <w:tc>
          <w:tcPr>
            <w:tcW w:w="833" w:type="pct"/>
            <w:tcBorders>
              <w:bottom w:val="single" w:sz="4" w:space="0" w:color="auto"/>
            </w:tcBorders>
            <w:shd w:val="clear" w:color="auto" w:fill="auto"/>
            <w:noWrap/>
          </w:tcPr>
          <w:p w14:paraId="75B01A48"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7FED3C5B" w14:textId="77777777" w:rsidR="008A14CA" w:rsidRPr="008A14CA" w:rsidRDefault="008A14CA" w:rsidP="008A14CA">
            <w:pPr>
              <w:jc w:val="left"/>
              <w:rPr>
                <w:rFonts w:eastAsia="Times New Roman"/>
                <w:szCs w:val="17"/>
              </w:rPr>
            </w:pPr>
          </w:p>
        </w:tc>
        <w:tc>
          <w:tcPr>
            <w:tcW w:w="3105" w:type="pct"/>
            <w:gridSpan w:val="2"/>
            <w:tcBorders>
              <w:bottom w:val="single" w:sz="4" w:space="0" w:color="auto"/>
            </w:tcBorders>
            <w:shd w:val="clear" w:color="auto" w:fill="auto"/>
          </w:tcPr>
          <w:p w14:paraId="4B31672B" w14:textId="77777777" w:rsidR="008A14CA" w:rsidRPr="008A14CA" w:rsidRDefault="008A14CA" w:rsidP="008A14CA">
            <w:pPr>
              <w:jc w:val="left"/>
              <w:rPr>
                <w:rFonts w:eastAsia="Times New Roman"/>
                <w:i/>
                <w:iCs/>
                <w:szCs w:val="17"/>
              </w:rPr>
            </w:pPr>
            <w:r w:rsidRPr="008A14CA">
              <w:rPr>
                <w:rFonts w:eastAsia="Times New Roman"/>
                <w:i/>
                <w:iCs/>
                <w:szCs w:val="17"/>
              </w:rPr>
              <w:t>0.6 FTE, reasonable personal use of mobile phone, car park, $30 per month for home internet</w:t>
            </w:r>
          </w:p>
        </w:tc>
        <w:tc>
          <w:tcPr>
            <w:tcW w:w="532" w:type="pct"/>
            <w:tcBorders>
              <w:bottom w:val="single" w:sz="4" w:space="0" w:color="auto"/>
            </w:tcBorders>
            <w:shd w:val="clear" w:color="auto" w:fill="auto"/>
            <w:noWrap/>
          </w:tcPr>
          <w:p w14:paraId="414FBD0E" w14:textId="77777777" w:rsidR="008A14CA" w:rsidRPr="008A14CA" w:rsidRDefault="008A14CA" w:rsidP="008A14CA">
            <w:pPr>
              <w:jc w:val="right"/>
              <w:rPr>
                <w:rFonts w:eastAsia="Times New Roman"/>
                <w:i/>
                <w:iCs/>
                <w:szCs w:val="17"/>
              </w:rPr>
            </w:pPr>
          </w:p>
        </w:tc>
      </w:tr>
    </w:tbl>
    <w:p w14:paraId="4F5E53E6"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734EA73B" w14:textId="77777777" w:rsidTr="008919E2">
        <w:trPr>
          <w:trHeight w:val="20"/>
          <w:tblHeader/>
        </w:trPr>
        <w:tc>
          <w:tcPr>
            <w:tcW w:w="3256" w:type="pct"/>
            <w:gridSpan w:val="3"/>
            <w:shd w:val="clear" w:color="auto" w:fill="auto"/>
            <w:noWrap/>
            <w:vAlign w:val="bottom"/>
            <w:hideMark/>
          </w:tcPr>
          <w:p w14:paraId="70C58DBF"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Housing and Urban Development, Minister for Housing Infrastructure, Minister for Planning</w:t>
            </w:r>
          </w:p>
        </w:tc>
        <w:tc>
          <w:tcPr>
            <w:tcW w:w="1212" w:type="pct"/>
            <w:shd w:val="clear" w:color="auto" w:fill="auto"/>
            <w:vAlign w:val="bottom"/>
          </w:tcPr>
          <w:p w14:paraId="65DBC781"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3B818817"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5.0 FTE</w:t>
            </w:r>
          </w:p>
        </w:tc>
      </w:tr>
      <w:tr w:rsidR="008A14CA" w:rsidRPr="008A14CA" w14:paraId="2BBA98AF"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2B726A36"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5F61631F"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36247D5F"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30EA6893"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33506915" w14:textId="77777777" w:rsidTr="008919E2">
        <w:trPr>
          <w:trHeight w:val="20"/>
          <w:tblHeader/>
        </w:trPr>
        <w:tc>
          <w:tcPr>
            <w:tcW w:w="833" w:type="pct"/>
            <w:tcBorders>
              <w:top w:val="single" w:sz="4" w:space="0" w:color="auto"/>
            </w:tcBorders>
            <w:shd w:val="clear" w:color="auto" w:fill="auto"/>
            <w:noWrap/>
            <w:vAlign w:val="center"/>
          </w:tcPr>
          <w:p w14:paraId="30803DC7"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42CECAB8"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1243BD01"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BB67FC4" w14:textId="77777777" w:rsidR="008A14CA" w:rsidRPr="008A14CA" w:rsidRDefault="008A14CA" w:rsidP="008A14CA">
            <w:pPr>
              <w:spacing w:after="0" w:line="40" w:lineRule="exact"/>
              <w:jc w:val="right"/>
              <w:rPr>
                <w:rFonts w:eastAsia="Times New Roman"/>
                <w:b/>
                <w:bCs/>
                <w:szCs w:val="17"/>
              </w:rPr>
            </w:pPr>
          </w:p>
        </w:tc>
      </w:tr>
      <w:tr w:rsidR="008A14CA" w:rsidRPr="008A14CA" w14:paraId="7254B8E8" w14:textId="77777777" w:rsidTr="008919E2">
        <w:trPr>
          <w:trHeight w:val="20"/>
        </w:trPr>
        <w:tc>
          <w:tcPr>
            <w:tcW w:w="833" w:type="pct"/>
            <w:shd w:val="clear" w:color="auto" w:fill="auto"/>
            <w:noWrap/>
            <w:hideMark/>
          </w:tcPr>
          <w:p w14:paraId="2EDC0D2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Brown</w:t>
            </w:r>
          </w:p>
        </w:tc>
        <w:tc>
          <w:tcPr>
            <w:tcW w:w="530" w:type="pct"/>
            <w:shd w:val="clear" w:color="auto" w:fill="auto"/>
            <w:noWrap/>
            <w:hideMark/>
          </w:tcPr>
          <w:p w14:paraId="4AF1E97C" w14:textId="77777777" w:rsidR="008A14CA" w:rsidRPr="008A14CA" w:rsidRDefault="008A14CA" w:rsidP="008A14CA">
            <w:pPr>
              <w:keepNext/>
              <w:spacing w:after="40"/>
              <w:jc w:val="left"/>
              <w:rPr>
                <w:rFonts w:eastAsia="Times New Roman"/>
                <w:szCs w:val="17"/>
              </w:rPr>
            </w:pPr>
            <w:r w:rsidRPr="008A14CA">
              <w:rPr>
                <w:rFonts w:eastAsia="Times New Roman"/>
                <w:szCs w:val="17"/>
              </w:rPr>
              <w:t>Victoria</w:t>
            </w:r>
          </w:p>
        </w:tc>
        <w:tc>
          <w:tcPr>
            <w:tcW w:w="3105" w:type="pct"/>
            <w:gridSpan w:val="2"/>
            <w:shd w:val="clear" w:color="auto" w:fill="auto"/>
            <w:hideMark/>
          </w:tcPr>
          <w:p w14:paraId="3D972319"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6A2A42E2"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5BB24B9E" w14:textId="77777777" w:rsidTr="008919E2">
        <w:trPr>
          <w:trHeight w:val="20"/>
        </w:trPr>
        <w:tc>
          <w:tcPr>
            <w:tcW w:w="833" w:type="pct"/>
            <w:shd w:val="clear" w:color="auto" w:fill="auto"/>
            <w:noWrap/>
            <w:hideMark/>
          </w:tcPr>
          <w:p w14:paraId="37469032"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2916A80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65380008"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306632A9" w14:textId="77777777" w:rsidR="008A14CA" w:rsidRPr="008A14CA" w:rsidRDefault="008A14CA" w:rsidP="008A14CA">
            <w:pPr>
              <w:jc w:val="right"/>
              <w:rPr>
                <w:rFonts w:eastAsia="Times New Roman"/>
                <w:i/>
                <w:iCs/>
                <w:spacing w:val="-4"/>
                <w:szCs w:val="17"/>
              </w:rPr>
            </w:pPr>
          </w:p>
        </w:tc>
      </w:tr>
      <w:tr w:rsidR="008A14CA" w:rsidRPr="008A14CA" w14:paraId="6A6724EC" w14:textId="77777777" w:rsidTr="008919E2">
        <w:trPr>
          <w:trHeight w:val="20"/>
        </w:trPr>
        <w:tc>
          <w:tcPr>
            <w:tcW w:w="833" w:type="pct"/>
            <w:shd w:val="clear" w:color="auto" w:fill="auto"/>
            <w:noWrap/>
            <w:hideMark/>
          </w:tcPr>
          <w:p w14:paraId="620BDE8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Chrisan</w:t>
            </w:r>
          </w:p>
        </w:tc>
        <w:tc>
          <w:tcPr>
            <w:tcW w:w="530" w:type="pct"/>
            <w:shd w:val="clear" w:color="auto" w:fill="auto"/>
            <w:noWrap/>
            <w:hideMark/>
          </w:tcPr>
          <w:p w14:paraId="7C6439ED" w14:textId="77777777" w:rsidR="008A14CA" w:rsidRPr="008A14CA" w:rsidRDefault="008A14CA" w:rsidP="008A14CA">
            <w:pPr>
              <w:keepNext/>
              <w:spacing w:after="40"/>
              <w:jc w:val="left"/>
              <w:rPr>
                <w:rFonts w:eastAsia="Times New Roman"/>
                <w:szCs w:val="17"/>
              </w:rPr>
            </w:pPr>
            <w:r w:rsidRPr="008A14CA">
              <w:rPr>
                <w:rFonts w:eastAsia="Times New Roman"/>
                <w:szCs w:val="17"/>
              </w:rPr>
              <w:t>Manuel</w:t>
            </w:r>
          </w:p>
        </w:tc>
        <w:tc>
          <w:tcPr>
            <w:tcW w:w="3105" w:type="pct"/>
            <w:gridSpan w:val="2"/>
            <w:shd w:val="clear" w:color="auto" w:fill="auto"/>
            <w:hideMark/>
          </w:tcPr>
          <w:p w14:paraId="2C0F4058"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60244490"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034E2A6" w14:textId="77777777" w:rsidTr="008919E2">
        <w:trPr>
          <w:trHeight w:val="20"/>
        </w:trPr>
        <w:tc>
          <w:tcPr>
            <w:tcW w:w="833" w:type="pct"/>
            <w:shd w:val="clear" w:color="auto" w:fill="auto"/>
            <w:noWrap/>
            <w:hideMark/>
          </w:tcPr>
          <w:p w14:paraId="12005F0F"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334B7673"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710BF5D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72E40230" w14:textId="77777777" w:rsidR="008A14CA" w:rsidRPr="008A14CA" w:rsidRDefault="008A14CA" w:rsidP="008A14CA">
            <w:pPr>
              <w:jc w:val="right"/>
              <w:rPr>
                <w:rFonts w:eastAsia="Times New Roman"/>
                <w:i/>
                <w:iCs/>
                <w:spacing w:val="-4"/>
                <w:szCs w:val="17"/>
              </w:rPr>
            </w:pPr>
          </w:p>
        </w:tc>
      </w:tr>
      <w:tr w:rsidR="008A14CA" w:rsidRPr="008A14CA" w14:paraId="1C1CDA36" w14:textId="77777777" w:rsidTr="008919E2">
        <w:trPr>
          <w:trHeight w:val="20"/>
        </w:trPr>
        <w:tc>
          <w:tcPr>
            <w:tcW w:w="833" w:type="pct"/>
            <w:shd w:val="clear" w:color="auto" w:fill="auto"/>
            <w:noWrap/>
          </w:tcPr>
          <w:p w14:paraId="77E7D3D7"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Babaniotis</w:t>
            </w:r>
            <w:proofErr w:type="spellEnd"/>
          </w:p>
        </w:tc>
        <w:tc>
          <w:tcPr>
            <w:tcW w:w="530" w:type="pct"/>
            <w:shd w:val="clear" w:color="auto" w:fill="auto"/>
            <w:noWrap/>
          </w:tcPr>
          <w:p w14:paraId="13B6E1A2" w14:textId="77777777" w:rsidR="008A14CA" w:rsidRPr="008A14CA" w:rsidRDefault="008A14CA" w:rsidP="008A14CA">
            <w:pPr>
              <w:keepNext/>
              <w:spacing w:after="40"/>
              <w:jc w:val="left"/>
              <w:rPr>
                <w:rFonts w:eastAsia="Times New Roman"/>
                <w:szCs w:val="17"/>
              </w:rPr>
            </w:pPr>
            <w:r w:rsidRPr="008A14CA">
              <w:rPr>
                <w:rFonts w:eastAsia="Times New Roman"/>
                <w:szCs w:val="17"/>
              </w:rPr>
              <w:t>Con</w:t>
            </w:r>
          </w:p>
        </w:tc>
        <w:tc>
          <w:tcPr>
            <w:tcW w:w="3105" w:type="pct"/>
            <w:gridSpan w:val="2"/>
            <w:shd w:val="clear" w:color="auto" w:fill="auto"/>
          </w:tcPr>
          <w:p w14:paraId="69FAC782"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54C4C741"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5D4E0AAF" w14:textId="77777777" w:rsidTr="008919E2">
        <w:trPr>
          <w:trHeight w:val="20"/>
        </w:trPr>
        <w:tc>
          <w:tcPr>
            <w:tcW w:w="833" w:type="pct"/>
            <w:shd w:val="clear" w:color="auto" w:fill="auto"/>
            <w:noWrap/>
          </w:tcPr>
          <w:p w14:paraId="19EC1C0A"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11FC7DFB"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1E79D19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426950D0" w14:textId="77777777" w:rsidR="008A14CA" w:rsidRPr="008A14CA" w:rsidRDefault="008A14CA" w:rsidP="008A14CA">
            <w:pPr>
              <w:jc w:val="right"/>
              <w:rPr>
                <w:rFonts w:eastAsia="Times New Roman"/>
                <w:i/>
                <w:iCs/>
                <w:spacing w:val="-4"/>
                <w:szCs w:val="17"/>
              </w:rPr>
            </w:pPr>
          </w:p>
        </w:tc>
      </w:tr>
      <w:tr w:rsidR="008A14CA" w:rsidRPr="008A14CA" w14:paraId="584009BD" w14:textId="77777777" w:rsidTr="008919E2">
        <w:trPr>
          <w:trHeight w:val="20"/>
        </w:trPr>
        <w:tc>
          <w:tcPr>
            <w:tcW w:w="833" w:type="pct"/>
            <w:shd w:val="clear" w:color="auto" w:fill="auto"/>
            <w:noWrap/>
          </w:tcPr>
          <w:p w14:paraId="15FCD496"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Ginges</w:t>
            </w:r>
            <w:proofErr w:type="spellEnd"/>
          </w:p>
        </w:tc>
        <w:tc>
          <w:tcPr>
            <w:tcW w:w="530" w:type="pct"/>
            <w:shd w:val="clear" w:color="auto" w:fill="auto"/>
            <w:noWrap/>
          </w:tcPr>
          <w:p w14:paraId="1F743F62" w14:textId="77777777" w:rsidR="008A14CA" w:rsidRPr="008A14CA" w:rsidRDefault="008A14CA" w:rsidP="008A14CA">
            <w:pPr>
              <w:keepNext/>
              <w:spacing w:after="40"/>
              <w:jc w:val="left"/>
              <w:rPr>
                <w:rFonts w:eastAsia="Times New Roman"/>
                <w:szCs w:val="17"/>
              </w:rPr>
            </w:pPr>
            <w:r w:rsidRPr="008A14CA">
              <w:rPr>
                <w:rFonts w:eastAsia="Times New Roman"/>
                <w:szCs w:val="17"/>
              </w:rPr>
              <w:t>Joel</w:t>
            </w:r>
          </w:p>
        </w:tc>
        <w:tc>
          <w:tcPr>
            <w:tcW w:w="3105" w:type="pct"/>
            <w:gridSpan w:val="2"/>
            <w:shd w:val="clear" w:color="auto" w:fill="auto"/>
          </w:tcPr>
          <w:p w14:paraId="49B0519E"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tcPr>
          <w:p w14:paraId="0C37EB06"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30741F35" w14:textId="77777777" w:rsidTr="008919E2">
        <w:trPr>
          <w:trHeight w:val="20"/>
        </w:trPr>
        <w:tc>
          <w:tcPr>
            <w:tcW w:w="833" w:type="pct"/>
            <w:shd w:val="clear" w:color="auto" w:fill="auto"/>
            <w:noWrap/>
          </w:tcPr>
          <w:p w14:paraId="2BC27938" w14:textId="77777777" w:rsidR="008A14CA" w:rsidRPr="008A14CA" w:rsidRDefault="008A14CA" w:rsidP="008A14CA">
            <w:pPr>
              <w:jc w:val="left"/>
              <w:rPr>
                <w:rFonts w:eastAsia="Times New Roman"/>
                <w:i/>
                <w:iCs/>
                <w:spacing w:val="-4"/>
                <w:szCs w:val="17"/>
              </w:rPr>
            </w:pPr>
          </w:p>
        </w:tc>
        <w:tc>
          <w:tcPr>
            <w:tcW w:w="530" w:type="pct"/>
            <w:shd w:val="clear" w:color="auto" w:fill="auto"/>
            <w:noWrap/>
          </w:tcPr>
          <w:p w14:paraId="5EB11FDA"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tcPr>
          <w:p w14:paraId="4C1FC51D"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tcPr>
          <w:p w14:paraId="79D9B7FB" w14:textId="77777777" w:rsidR="008A14CA" w:rsidRPr="008A14CA" w:rsidRDefault="008A14CA" w:rsidP="008A14CA">
            <w:pPr>
              <w:jc w:val="right"/>
              <w:rPr>
                <w:rFonts w:eastAsia="Times New Roman"/>
                <w:i/>
                <w:iCs/>
                <w:spacing w:val="-4"/>
                <w:szCs w:val="17"/>
              </w:rPr>
            </w:pPr>
          </w:p>
        </w:tc>
      </w:tr>
      <w:tr w:rsidR="008A14CA" w:rsidRPr="008A14CA" w14:paraId="57346788" w14:textId="77777777" w:rsidTr="008919E2">
        <w:trPr>
          <w:trHeight w:val="20"/>
        </w:trPr>
        <w:tc>
          <w:tcPr>
            <w:tcW w:w="833" w:type="pct"/>
            <w:shd w:val="clear" w:color="auto" w:fill="auto"/>
            <w:noWrap/>
          </w:tcPr>
          <w:p w14:paraId="71DDF404"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Green</w:t>
            </w:r>
          </w:p>
        </w:tc>
        <w:tc>
          <w:tcPr>
            <w:tcW w:w="530" w:type="pct"/>
            <w:shd w:val="clear" w:color="auto" w:fill="auto"/>
            <w:noWrap/>
          </w:tcPr>
          <w:p w14:paraId="6AE72D65" w14:textId="77777777" w:rsidR="008A14CA" w:rsidRPr="008A14CA" w:rsidRDefault="008A14CA" w:rsidP="008A14CA">
            <w:pPr>
              <w:keepNext/>
              <w:spacing w:after="40"/>
              <w:jc w:val="left"/>
              <w:rPr>
                <w:rFonts w:eastAsia="Times New Roman"/>
                <w:szCs w:val="17"/>
              </w:rPr>
            </w:pPr>
            <w:r w:rsidRPr="008A14CA">
              <w:rPr>
                <w:rFonts w:eastAsia="Times New Roman"/>
                <w:szCs w:val="17"/>
              </w:rPr>
              <w:t>Emma</w:t>
            </w:r>
          </w:p>
        </w:tc>
        <w:tc>
          <w:tcPr>
            <w:tcW w:w="3105" w:type="pct"/>
            <w:gridSpan w:val="2"/>
            <w:shd w:val="clear" w:color="auto" w:fill="auto"/>
          </w:tcPr>
          <w:p w14:paraId="41C563EB"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4C96FB52"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775B9AF3" w14:textId="77777777" w:rsidTr="008919E2">
        <w:trPr>
          <w:trHeight w:val="20"/>
        </w:trPr>
        <w:tc>
          <w:tcPr>
            <w:tcW w:w="833" w:type="pct"/>
            <w:tcBorders>
              <w:bottom w:val="single" w:sz="4" w:space="0" w:color="auto"/>
            </w:tcBorders>
            <w:shd w:val="clear" w:color="auto" w:fill="auto"/>
            <w:noWrap/>
          </w:tcPr>
          <w:p w14:paraId="1074B815"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68C6B1C7"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299F0951"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55354317" w14:textId="77777777" w:rsidR="008A14CA" w:rsidRPr="008A14CA" w:rsidRDefault="008A14CA" w:rsidP="008A14CA">
            <w:pPr>
              <w:jc w:val="right"/>
              <w:rPr>
                <w:rFonts w:eastAsia="Times New Roman"/>
                <w:i/>
                <w:iCs/>
                <w:spacing w:val="-4"/>
                <w:szCs w:val="17"/>
              </w:rPr>
            </w:pPr>
          </w:p>
        </w:tc>
      </w:tr>
    </w:tbl>
    <w:p w14:paraId="10545511"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3529"/>
        <w:gridCol w:w="2259"/>
        <w:gridCol w:w="992"/>
      </w:tblGrid>
      <w:tr w:rsidR="008A14CA" w:rsidRPr="008A14CA" w14:paraId="2B160296" w14:textId="77777777" w:rsidTr="008919E2">
        <w:trPr>
          <w:trHeight w:val="20"/>
          <w:tblHeader/>
        </w:trPr>
        <w:tc>
          <w:tcPr>
            <w:tcW w:w="3256" w:type="pct"/>
            <w:gridSpan w:val="3"/>
            <w:shd w:val="clear" w:color="auto" w:fill="auto"/>
            <w:noWrap/>
            <w:vAlign w:val="bottom"/>
            <w:hideMark/>
          </w:tcPr>
          <w:p w14:paraId="0E501929"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MINISTER: Minister for Emergency Services and Correctional Services, Minister for Autism, Minister for Recreation, Sport and Racing</w:t>
            </w:r>
          </w:p>
        </w:tc>
        <w:tc>
          <w:tcPr>
            <w:tcW w:w="1212" w:type="pct"/>
            <w:shd w:val="clear" w:color="auto" w:fill="auto"/>
            <w:vAlign w:val="bottom"/>
          </w:tcPr>
          <w:p w14:paraId="31E20546" w14:textId="77777777" w:rsidR="008A14CA" w:rsidRPr="008A14CA" w:rsidRDefault="008A14CA" w:rsidP="008A14CA">
            <w:pPr>
              <w:spacing w:before="120" w:after="40"/>
              <w:jc w:val="left"/>
              <w:rPr>
                <w:rFonts w:eastAsia="Times New Roman"/>
                <w:b/>
                <w:bCs/>
                <w:szCs w:val="17"/>
              </w:rPr>
            </w:pPr>
            <w:r w:rsidRPr="008A14CA">
              <w:rPr>
                <w:rFonts w:eastAsia="Times New Roman"/>
                <w:szCs w:val="17"/>
              </w:rPr>
              <w:t>Number of Ministerial Staff:</w:t>
            </w:r>
          </w:p>
        </w:tc>
        <w:tc>
          <w:tcPr>
            <w:tcW w:w="532" w:type="pct"/>
            <w:vAlign w:val="bottom"/>
          </w:tcPr>
          <w:p w14:paraId="46F11DEE" w14:textId="77777777" w:rsidR="008A14CA" w:rsidRPr="008A14CA" w:rsidRDefault="008A14CA" w:rsidP="008A14CA">
            <w:pPr>
              <w:spacing w:before="120" w:after="40"/>
              <w:jc w:val="right"/>
              <w:rPr>
                <w:rFonts w:eastAsia="Times New Roman"/>
                <w:szCs w:val="17"/>
              </w:rPr>
            </w:pPr>
            <w:r w:rsidRPr="008A14CA">
              <w:rPr>
                <w:rFonts w:eastAsia="Times New Roman"/>
                <w:b/>
                <w:bCs/>
                <w:szCs w:val="17"/>
              </w:rPr>
              <w:t>4.0 FTE</w:t>
            </w:r>
          </w:p>
        </w:tc>
      </w:tr>
      <w:tr w:rsidR="008A14CA" w:rsidRPr="008A14CA" w14:paraId="18C171AC"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066E0724"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4614B0F7" w14:textId="77777777" w:rsidR="008A14CA" w:rsidRPr="008A14CA" w:rsidRDefault="008A14CA" w:rsidP="008A14CA">
            <w:pPr>
              <w:spacing w:before="40" w:after="40"/>
              <w:jc w:val="left"/>
              <w:rPr>
                <w:rFonts w:eastAsia="Times New Roman"/>
                <w:b/>
                <w:bCs/>
                <w:szCs w:val="17"/>
              </w:rPr>
            </w:pPr>
          </w:p>
        </w:tc>
        <w:tc>
          <w:tcPr>
            <w:tcW w:w="3105" w:type="pct"/>
            <w:gridSpan w:val="2"/>
            <w:tcBorders>
              <w:top w:val="single" w:sz="4" w:space="0" w:color="auto"/>
              <w:bottom w:val="single" w:sz="4" w:space="0" w:color="auto"/>
            </w:tcBorders>
            <w:shd w:val="clear" w:color="auto" w:fill="auto"/>
            <w:noWrap/>
            <w:vAlign w:val="center"/>
            <w:hideMark/>
          </w:tcPr>
          <w:p w14:paraId="22D5D91C"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00F6D7CD"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73BD6AAF" w14:textId="77777777" w:rsidTr="008919E2">
        <w:trPr>
          <w:trHeight w:val="20"/>
          <w:tblHeader/>
        </w:trPr>
        <w:tc>
          <w:tcPr>
            <w:tcW w:w="833" w:type="pct"/>
            <w:tcBorders>
              <w:top w:val="single" w:sz="4" w:space="0" w:color="auto"/>
            </w:tcBorders>
            <w:shd w:val="clear" w:color="auto" w:fill="auto"/>
            <w:noWrap/>
            <w:vAlign w:val="center"/>
          </w:tcPr>
          <w:p w14:paraId="50328EAE"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3E987B38" w14:textId="77777777" w:rsidR="008A14CA" w:rsidRPr="008A14CA" w:rsidRDefault="008A14CA" w:rsidP="008A14CA">
            <w:pPr>
              <w:spacing w:after="0" w:line="40" w:lineRule="exact"/>
              <w:jc w:val="left"/>
              <w:rPr>
                <w:rFonts w:eastAsia="Times New Roman"/>
                <w:b/>
                <w:bCs/>
                <w:szCs w:val="17"/>
              </w:rPr>
            </w:pPr>
          </w:p>
        </w:tc>
        <w:tc>
          <w:tcPr>
            <w:tcW w:w="3105" w:type="pct"/>
            <w:gridSpan w:val="2"/>
            <w:tcBorders>
              <w:top w:val="single" w:sz="4" w:space="0" w:color="auto"/>
            </w:tcBorders>
            <w:shd w:val="clear" w:color="auto" w:fill="auto"/>
            <w:noWrap/>
            <w:vAlign w:val="center"/>
          </w:tcPr>
          <w:p w14:paraId="7ABBF8F1"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184A4172" w14:textId="77777777" w:rsidR="008A14CA" w:rsidRPr="008A14CA" w:rsidRDefault="008A14CA" w:rsidP="008A14CA">
            <w:pPr>
              <w:spacing w:after="0" w:line="40" w:lineRule="exact"/>
              <w:jc w:val="right"/>
              <w:rPr>
                <w:rFonts w:eastAsia="Times New Roman"/>
                <w:b/>
                <w:bCs/>
                <w:szCs w:val="17"/>
              </w:rPr>
            </w:pPr>
          </w:p>
        </w:tc>
      </w:tr>
      <w:tr w:rsidR="008A14CA" w:rsidRPr="008A14CA" w14:paraId="5FA81380" w14:textId="77777777" w:rsidTr="008919E2">
        <w:trPr>
          <w:trHeight w:val="20"/>
        </w:trPr>
        <w:tc>
          <w:tcPr>
            <w:tcW w:w="833" w:type="pct"/>
            <w:shd w:val="clear" w:color="auto" w:fill="auto"/>
            <w:noWrap/>
            <w:hideMark/>
          </w:tcPr>
          <w:p w14:paraId="44B2A539"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Heise</w:t>
            </w:r>
          </w:p>
        </w:tc>
        <w:tc>
          <w:tcPr>
            <w:tcW w:w="530" w:type="pct"/>
            <w:shd w:val="clear" w:color="auto" w:fill="auto"/>
            <w:noWrap/>
            <w:hideMark/>
          </w:tcPr>
          <w:p w14:paraId="14795A0B" w14:textId="77777777" w:rsidR="008A14CA" w:rsidRPr="008A14CA" w:rsidRDefault="008A14CA" w:rsidP="008A14CA">
            <w:pPr>
              <w:keepNext/>
              <w:spacing w:after="40"/>
              <w:jc w:val="left"/>
              <w:rPr>
                <w:rFonts w:eastAsia="Times New Roman"/>
                <w:szCs w:val="17"/>
              </w:rPr>
            </w:pPr>
            <w:r w:rsidRPr="008A14CA">
              <w:rPr>
                <w:rFonts w:eastAsia="Times New Roman"/>
                <w:szCs w:val="17"/>
              </w:rPr>
              <w:t>Lydia</w:t>
            </w:r>
          </w:p>
        </w:tc>
        <w:tc>
          <w:tcPr>
            <w:tcW w:w="3105" w:type="pct"/>
            <w:gridSpan w:val="2"/>
            <w:shd w:val="clear" w:color="auto" w:fill="auto"/>
            <w:hideMark/>
          </w:tcPr>
          <w:p w14:paraId="0E8025C6"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6535E53C" w14:textId="77777777" w:rsidR="008A14CA" w:rsidRPr="008A14CA" w:rsidRDefault="008A14CA" w:rsidP="008A14CA">
            <w:pPr>
              <w:keepNext/>
              <w:spacing w:after="40"/>
              <w:jc w:val="right"/>
              <w:rPr>
                <w:rFonts w:eastAsia="Times New Roman"/>
                <w:szCs w:val="17"/>
              </w:rPr>
            </w:pPr>
            <w:r w:rsidRPr="008A14CA">
              <w:rPr>
                <w:rFonts w:eastAsia="Times New Roman"/>
                <w:szCs w:val="17"/>
              </w:rPr>
              <w:t>$180,872</w:t>
            </w:r>
          </w:p>
        </w:tc>
      </w:tr>
      <w:tr w:rsidR="008A14CA" w:rsidRPr="008A14CA" w14:paraId="15F98D58" w14:textId="77777777" w:rsidTr="008919E2">
        <w:trPr>
          <w:trHeight w:val="20"/>
        </w:trPr>
        <w:tc>
          <w:tcPr>
            <w:tcW w:w="833" w:type="pct"/>
            <w:shd w:val="clear" w:color="auto" w:fill="auto"/>
            <w:noWrap/>
            <w:hideMark/>
          </w:tcPr>
          <w:p w14:paraId="4E00F422"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15A2A601"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1BC72C3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42F6ED47" w14:textId="77777777" w:rsidR="008A14CA" w:rsidRPr="008A14CA" w:rsidRDefault="008A14CA" w:rsidP="008A14CA">
            <w:pPr>
              <w:jc w:val="right"/>
              <w:rPr>
                <w:rFonts w:eastAsia="Times New Roman"/>
                <w:i/>
                <w:iCs/>
                <w:spacing w:val="-4"/>
                <w:szCs w:val="17"/>
              </w:rPr>
            </w:pPr>
          </w:p>
        </w:tc>
      </w:tr>
      <w:tr w:rsidR="008A14CA" w:rsidRPr="008A14CA" w14:paraId="729EF894" w14:textId="77777777" w:rsidTr="008919E2">
        <w:trPr>
          <w:trHeight w:val="20"/>
        </w:trPr>
        <w:tc>
          <w:tcPr>
            <w:tcW w:w="833" w:type="pct"/>
            <w:shd w:val="clear" w:color="auto" w:fill="auto"/>
            <w:noWrap/>
            <w:hideMark/>
          </w:tcPr>
          <w:p w14:paraId="21B0269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Harrington</w:t>
            </w:r>
          </w:p>
        </w:tc>
        <w:tc>
          <w:tcPr>
            <w:tcW w:w="530" w:type="pct"/>
            <w:shd w:val="clear" w:color="auto" w:fill="auto"/>
            <w:noWrap/>
            <w:hideMark/>
          </w:tcPr>
          <w:p w14:paraId="7DC421A0" w14:textId="77777777" w:rsidR="008A14CA" w:rsidRPr="008A14CA" w:rsidRDefault="008A14CA" w:rsidP="008A14CA">
            <w:pPr>
              <w:keepNext/>
              <w:spacing w:after="40"/>
              <w:jc w:val="left"/>
              <w:rPr>
                <w:rFonts w:eastAsia="Times New Roman"/>
                <w:szCs w:val="17"/>
              </w:rPr>
            </w:pPr>
            <w:r w:rsidRPr="008A14CA">
              <w:rPr>
                <w:rFonts w:eastAsia="Times New Roman"/>
                <w:szCs w:val="17"/>
              </w:rPr>
              <w:t>May</w:t>
            </w:r>
          </w:p>
        </w:tc>
        <w:tc>
          <w:tcPr>
            <w:tcW w:w="3105" w:type="pct"/>
            <w:gridSpan w:val="2"/>
            <w:shd w:val="clear" w:color="auto" w:fill="auto"/>
            <w:hideMark/>
          </w:tcPr>
          <w:p w14:paraId="684AE39E" w14:textId="77777777" w:rsidR="008A14CA" w:rsidRPr="008A14CA" w:rsidRDefault="008A14CA" w:rsidP="008A14CA">
            <w:pPr>
              <w:keepNext/>
              <w:spacing w:after="40"/>
              <w:jc w:val="left"/>
              <w:rPr>
                <w:rFonts w:eastAsia="Times New Roman"/>
                <w:szCs w:val="17"/>
              </w:rPr>
            </w:pPr>
            <w:r w:rsidRPr="008A14CA">
              <w:rPr>
                <w:rFonts w:eastAsia="Times New Roman"/>
                <w:szCs w:val="17"/>
              </w:rPr>
              <w:t>Senior Ministerial Adviser</w:t>
            </w:r>
          </w:p>
        </w:tc>
        <w:tc>
          <w:tcPr>
            <w:tcW w:w="532" w:type="pct"/>
            <w:shd w:val="clear" w:color="auto" w:fill="auto"/>
            <w:noWrap/>
            <w:hideMark/>
          </w:tcPr>
          <w:p w14:paraId="1C0B2534" w14:textId="77777777" w:rsidR="008A14CA" w:rsidRPr="008A14CA" w:rsidRDefault="008A14CA" w:rsidP="008A14CA">
            <w:pPr>
              <w:keepNext/>
              <w:spacing w:after="40"/>
              <w:jc w:val="right"/>
              <w:rPr>
                <w:rFonts w:eastAsia="Times New Roman"/>
                <w:szCs w:val="17"/>
              </w:rPr>
            </w:pPr>
            <w:r w:rsidRPr="008A14CA">
              <w:rPr>
                <w:rFonts w:eastAsia="Times New Roman"/>
                <w:szCs w:val="17"/>
              </w:rPr>
              <w:t>$149,220</w:t>
            </w:r>
          </w:p>
        </w:tc>
      </w:tr>
      <w:tr w:rsidR="008A14CA" w:rsidRPr="008A14CA" w14:paraId="0E9B0CBA" w14:textId="77777777" w:rsidTr="008919E2">
        <w:trPr>
          <w:trHeight w:val="20"/>
        </w:trPr>
        <w:tc>
          <w:tcPr>
            <w:tcW w:w="833" w:type="pct"/>
            <w:shd w:val="clear" w:color="auto" w:fill="auto"/>
            <w:noWrap/>
            <w:hideMark/>
          </w:tcPr>
          <w:p w14:paraId="57B34AE9"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144DC44F"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0670C140"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2EB270B8" w14:textId="77777777" w:rsidR="008A14CA" w:rsidRPr="008A14CA" w:rsidRDefault="008A14CA" w:rsidP="008A14CA">
            <w:pPr>
              <w:jc w:val="right"/>
              <w:rPr>
                <w:rFonts w:eastAsia="Times New Roman"/>
                <w:i/>
                <w:iCs/>
                <w:spacing w:val="-4"/>
                <w:szCs w:val="17"/>
              </w:rPr>
            </w:pPr>
          </w:p>
        </w:tc>
      </w:tr>
      <w:tr w:rsidR="008A14CA" w:rsidRPr="008A14CA" w14:paraId="7CE25BF1" w14:textId="77777777" w:rsidTr="008919E2">
        <w:trPr>
          <w:trHeight w:val="20"/>
        </w:trPr>
        <w:tc>
          <w:tcPr>
            <w:tcW w:w="833" w:type="pct"/>
            <w:shd w:val="clear" w:color="auto" w:fill="auto"/>
            <w:noWrap/>
            <w:hideMark/>
          </w:tcPr>
          <w:p w14:paraId="6D43F2CA"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Drewer</w:t>
            </w:r>
          </w:p>
        </w:tc>
        <w:tc>
          <w:tcPr>
            <w:tcW w:w="530" w:type="pct"/>
            <w:shd w:val="clear" w:color="auto" w:fill="auto"/>
            <w:noWrap/>
            <w:hideMark/>
          </w:tcPr>
          <w:p w14:paraId="62C62A90" w14:textId="77777777" w:rsidR="008A14CA" w:rsidRPr="008A14CA" w:rsidRDefault="008A14CA" w:rsidP="008A14CA">
            <w:pPr>
              <w:keepNext/>
              <w:spacing w:after="40"/>
              <w:jc w:val="left"/>
              <w:rPr>
                <w:rFonts w:eastAsia="Times New Roman"/>
                <w:szCs w:val="17"/>
              </w:rPr>
            </w:pPr>
            <w:r w:rsidRPr="008A14CA">
              <w:rPr>
                <w:rFonts w:eastAsia="Times New Roman"/>
                <w:szCs w:val="17"/>
              </w:rPr>
              <w:t>Tania</w:t>
            </w:r>
          </w:p>
        </w:tc>
        <w:tc>
          <w:tcPr>
            <w:tcW w:w="3105" w:type="pct"/>
            <w:gridSpan w:val="2"/>
            <w:shd w:val="clear" w:color="auto" w:fill="auto"/>
            <w:hideMark/>
          </w:tcPr>
          <w:p w14:paraId="675BC7D4"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hideMark/>
          </w:tcPr>
          <w:p w14:paraId="470DF0F9"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19AB1D4F" w14:textId="77777777" w:rsidTr="008919E2">
        <w:trPr>
          <w:trHeight w:val="20"/>
        </w:trPr>
        <w:tc>
          <w:tcPr>
            <w:tcW w:w="833" w:type="pct"/>
            <w:shd w:val="clear" w:color="auto" w:fill="auto"/>
            <w:noWrap/>
            <w:hideMark/>
          </w:tcPr>
          <w:p w14:paraId="12EE2470" w14:textId="77777777" w:rsidR="008A14CA" w:rsidRPr="008A14CA" w:rsidRDefault="008A14CA" w:rsidP="008A14CA">
            <w:pPr>
              <w:jc w:val="left"/>
              <w:rPr>
                <w:rFonts w:eastAsia="Times New Roman"/>
                <w:i/>
                <w:iCs/>
                <w:spacing w:val="-4"/>
                <w:szCs w:val="17"/>
              </w:rPr>
            </w:pPr>
          </w:p>
        </w:tc>
        <w:tc>
          <w:tcPr>
            <w:tcW w:w="530" w:type="pct"/>
            <w:shd w:val="clear" w:color="auto" w:fill="auto"/>
            <w:noWrap/>
            <w:hideMark/>
          </w:tcPr>
          <w:p w14:paraId="54F8A824" w14:textId="77777777" w:rsidR="008A14CA" w:rsidRPr="008A14CA" w:rsidRDefault="008A14CA" w:rsidP="008A14CA">
            <w:pPr>
              <w:jc w:val="left"/>
              <w:rPr>
                <w:rFonts w:eastAsia="Times New Roman"/>
                <w:i/>
                <w:iCs/>
                <w:spacing w:val="-4"/>
                <w:szCs w:val="17"/>
              </w:rPr>
            </w:pPr>
          </w:p>
        </w:tc>
        <w:tc>
          <w:tcPr>
            <w:tcW w:w="3105" w:type="pct"/>
            <w:gridSpan w:val="2"/>
            <w:shd w:val="clear" w:color="auto" w:fill="auto"/>
            <w:hideMark/>
          </w:tcPr>
          <w:p w14:paraId="6257438B"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shd w:val="clear" w:color="auto" w:fill="auto"/>
            <w:noWrap/>
            <w:hideMark/>
          </w:tcPr>
          <w:p w14:paraId="48C71CDD" w14:textId="77777777" w:rsidR="008A14CA" w:rsidRPr="008A14CA" w:rsidRDefault="008A14CA" w:rsidP="008A14CA">
            <w:pPr>
              <w:jc w:val="right"/>
              <w:rPr>
                <w:rFonts w:eastAsia="Times New Roman"/>
                <w:i/>
                <w:iCs/>
                <w:spacing w:val="-4"/>
                <w:szCs w:val="17"/>
              </w:rPr>
            </w:pPr>
          </w:p>
        </w:tc>
      </w:tr>
      <w:tr w:rsidR="008A14CA" w:rsidRPr="008A14CA" w14:paraId="40BA1E25" w14:textId="77777777" w:rsidTr="008919E2">
        <w:trPr>
          <w:trHeight w:val="20"/>
        </w:trPr>
        <w:tc>
          <w:tcPr>
            <w:tcW w:w="833" w:type="pct"/>
            <w:shd w:val="clear" w:color="auto" w:fill="auto"/>
            <w:noWrap/>
          </w:tcPr>
          <w:p w14:paraId="54901D11"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Werfel</w:t>
            </w:r>
          </w:p>
        </w:tc>
        <w:tc>
          <w:tcPr>
            <w:tcW w:w="530" w:type="pct"/>
            <w:shd w:val="clear" w:color="auto" w:fill="auto"/>
            <w:noWrap/>
          </w:tcPr>
          <w:p w14:paraId="37B7E5F3" w14:textId="77777777" w:rsidR="008A14CA" w:rsidRPr="008A14CA" w:rsidRDefault="008A14CA" w:rsidP="008A14CA">
            <w:pPr>
              <w:keepNext/>
              <w:spacing w:after="40"/>
              <w:jc w:val="left"/>
              <w:rPr>
                <w:rFonts w:eastAsia="Times New Roman"/>
                <w:szCs w:val="17"/>
              </w:rPr>
            </w:pPr>
            <w:r w:rsidRPr="008A14CA">
              <w:rPr>
                <w:rFonts w:eastAsia="Times New Roman"/>
                <w:szCs w:val="17"/>
              </w:rPr>
              <w:t>Mathew</w:t>
            </w:r>
          </w:p>
        </w:tc>
        <w:tc>
          <w:tcPr>
            <w:tcW w:w="3105" w:type="pct"/>
            <w:gridSpan w:val="2"/>
            <w:shd w:val="clear" w:color="auto" w:fill="auto"/>
          </w:tcPr>
          <w:p w14:paraId="24FD6DC6" w14:textId="77777777" w:rsidR="008A14CA" w:rsidRPr="008A14CA" w:rsidRDefault="008A14CA" w:rsidP="008A14CA">
            <w:pPr>
              <w:keepNext/>
              <w:spacing w:after="40"/>
              <w:jc w:val="left"/>
              <w:rPr>
                <w:rFonts w:eastAsia="Times New Roman"/>
                <w:szCs w:val="17"/>
              </w:rPr>
            </w:pPr>
            <w:r w:rsidRPr="008A14CA">
              <w:rPr>
                <w:rFonts w:eastAsia="Times New Roman"/>
                <w:szCs w:val="17"/>
              </w:rPr>
              <w:t>Ministerial Adviser</w:t>
            </w:r>
          </w:p>
        </w:tc>
        <w:tc>
          <w:tcPr>
            <w:tcW w:w="532" w:type="pct"/>
            <w:shd w:val="clear" w:color="auto" w:fill="auto"/>
            <w:noWrap/>
          </w:tcPr>
          <w:p w14:paraId="29691E3F" w14:textId="77777777" w:rsidR="008A14CA" w:rsidRPr="008A14CA" w:rsidRDefault="008A14CA" w:rsidP="008A14CA">
            <w:pPr>
              <w:keepNext/>
              <w:spacing w:after="40"/>
              <w:jc w:val="right"/>
              <w:rPr>
                <w:rFonts w:eastAsia="Times New Roman"/>
                <w:szCs w:val="17"/>
              </w:rPr>
            </w:pPr>
            <w:r w:rsidRPr="008A14CA">
              <w:rPr>
                <w:rFonts w:eastAsia="Times New Roman"/>
                <w:szCs w:val="17"/>
              </w:rPr>
              <w:t>$123,220</w:t>
            </w:r>
          </w:p>
        </w:tc>
      </w:tr>
      <w:tr w:rsidR="008A14CA" w:rsidRPr="008A14CA" w14:paraId="3ADED867" w14:textId="77777777" w:rsidTr="008919E2">
        <w:trPr>
          <w:trHeight w:val="20"/>
        </w:trPr>
        <w:tc>
          <w:tcPr>
            <w:tcW w:w="833" w:type="pct"/>
            <w:tcBorders>
              <w:bottom w:val="single" w:sz="4" w:space="0" w:color="auto"/>
            </w:tcBorders>
            <w:shd w:val="clear" w:color="auto" w:fill="auto"/>
            <w:noWrap/>
          </w:tcPr>
          <w:p w14:paraId="3F234151" w14:textId="77777777" w:rsidR="008A14CA" w:rsidRPr="008A14CA" w:rsidRDefault="008A14CA" w:rsidP="008A14CA">
            <w:pPr>
              <w:jc w:val="left"/>
              <w:rPr>
                <w:rFonts w:eastAsia="Times New Roman"/>
                <w:i/>
                <w:iCs/>
                <w:spacing w:val="-4"/>
                <w:szCs w:val="17"/>
              </w:rPr>
            </w:pPr>
          </w:p>
        </w:tc>
        <w:tc>
          <w:tcPr>
            <w:tcW w:w="530" w:type="pct"/>
            <w:tcBorders>
              <w:bottom w:val="single" w:sz="4" w:space="0" w:color="auto"/>
            </w:tcBorders>
            <w:shd w:val="clear" w:color="auto" w:fill="auto"/>
            <w:noWrap/>
          </w:tcPr>
          <w:p w14:paraId="468D8C07" w14:textId="77777777" w:rsidR="008A14CA" w:rsidRPr="008A14CA" w:rsidRDefault="008A14CA" w:rsidP="008A14CA">
            <w:pPr>
              <w:jc w:val="left"/>
              <w:rPr>
                <w:rFonts w:eastAsia="Times New Roman"/>
                <w:i/>
                <w:iCs/>
                <w:spacing w:val="-4"/>
                <w:szCs w:val="17"/>
              </w:rPr>
            </w:pPr>
          </w:p>
        </w:tc>
        <w:tc>
          <w:tcPr>
            <w:tcW w:w="3105" w:type="pct"/>
            <w:gridSpan w:val="2"/>
            <w:tcBorders>
              <w:bottom w:val="single" w:sz="4" w:space="0" w:color="auto"/>
            </w:tcBorders>
            <w:shd w:val="clear" w:color="auto" w:fill="auto"/>
          </w:tcPr>
          <w:p w14:paraId="3F41CCF2" w14:textId="77777777" w:rsidR="008A14CA" w:rsidRPr="008A14CA" w:rsidRDefault="008A14CA" w:rsidP="008A14CA">
            <w:pPr>
              <w:jc w:val="left"/>
              <w:rPr>
                <w:rFonts w:eastAsia="Times New Roman"/>
                <w:i/>
                <w:iCs/>
                <w:spacing w:val="-4"/>
                <w:szCs w:val="17"/>
              </w:rPr>
            </w:pPr>
            <w:r w:rsidRPr="008A14CA">
              <w:rPr>
                <w:rFonts w:eastAsia="Times New Roman"/>
                <w:i/>
                <w:iCs/>
                <w:spacing w:val="-4"/>
                <w:szCs w:val="17"/>
              </w:rPr>
              <w:t>reasonable personal use of mobile phone, car park, $30 per month for home internet</w:t>
            </w:r>
          </w:p>
        </w:tc>
        <w:tc>
          <w:tcPr>
            <w:tcW w:w="532" w:type="pct"/>
            <w:tcBorders>
              <w:bottom w:val="single" w:sz="4" w:space="0" w:color="auto"/>
            </w:tcBorders>
            <w:shd w:val="clear" w:color="auto" w:fill="auto"/>
            <w:noWrap/>
          </w:tcPr>
          <w:p w14:paraId="5A60490A" w14:textId="77777777" w:rsidR="008A14CA" w:rsidRPr="008A14CA" w:rsidRDefault="008A14CA" w:rsidP="008A14CA">
            <w:pPr>
              <w:jc w:val="right"/>
              <w:rPr>
                <w:rFonts w:eastAsia="Times New Roman"/>
                <w:i/>
                <w:iCs/>
                <w:spacing w:val="-4"/>
                <w:szCs w:val="17"/>
              </w:rPr>
            </w:pPr>
          </w:p>
        </w:tc>
      </w:tr>
    </w:tbl>
    <w:p w14:paraId="1220C41B" w14:textId="77777777" w:rsidR="008A14CA" w:rsidRPr="008A14CA" w:rsidRDefault="008A14CA" w:rsidP="008A14CA"/>
    <w:tbl>
      <w:tblPr>
        <w:tblW w:w="5000" w:type="pct"/>
        <w:tblLayout w:type="fixed"/>
        <w:tblLook w:val="04A0" w:firstRow="1" w:lastRow="0" w:firstColumn="1" w:lastColumn="0" w:noHBand="0" w:noVBand="1"/>
      </w:tblPr>
      <w:tblGrid>
        <w:gridCol w:w="1552"/>
        <w:gridCol w:w="988"/>
        <w:gridCol w:w="5788"/>
        <w:gridCol w:w="992"/>
      </w:tblGrid>
      <w:tr w:rsidR="008A14CA" w:rsidRPr="008A14CA" w14:paraId="0FF39B9B" w14:textId="77777777" w:rsidTr="008919E2">
        <w:trPr>
          <w:trHeight w:val="20"/>
          <w:tblHeader/>
        </w:trPr>
        <w:tc>
          <w:tcPr>
            <w:tcW w:w="1363" w:type="pct"/>
            <w:gridSpan w:val="2"/>
            <w:tcBorders>
              <w:bottom w:val="single" w:sz="4" w:space="0" w:color="auto"/>
            </w:tcBorders>
            <w:shd w:val="clear" w:color="auto" w:fill="auto"/>
            <w:noWrap/>
            <w:vAlign w:val="bottom"/>
            <w:hideMark/>
          </w:tcPr>
          <w:p w14:paraId="0E100DBD" w14:textId="77777777" w:rsidR="008A14CA" w:rsidRPr="008A14CA" w:rsidRDefault="008A14CA" w:rsidP="008A14CA">
            <w:pPr>
              <w:spacing w:before="120" w:after="40"/>
              <w:jc w:val="left"/>
              <w:rPr>
                <w:rFonts w:eastAsia="Times New Roman"/>
                <w:b/>
                <w:bCs/>
                <w:szCs w:val="17"/>
              </w:rPr>
            </w:pPr>
            <w:r w:rsidRPr="008A14CA">
              <w:rPr>
                <w:rFonts w:eastAsia="Times New Roman"/>
                <w:b/>
                <w:bCs/>
                <w:szCs w:val="17"/>
              </w:rPr>
              <w:t>Leader of the Opposition</w:t>
            </w:r>
          </w:p>
        </w:tc>
        <w:tc>
          <w:tcPr>
            <w:tcW w:w="3105" w:type="pct"/>
            <w:tcBorders>
              <w:bottom w:val="single" w:sz="4" w:space="0" w:color="auto"/>
            </w:tcBorders>
            <w:shd w:val="clear" w:color="auto" w:fill="auto"/>
            <w:noWrap/>
            <w:vAlign w:val="bottom"/>
            <w:hideMark/>
          </w:tcPr>
          <w:p w14:paraId="18EBBB8B" w14:textId="77777777" w:rsidR="008A14CA" w:rsidRPr="008A14CA" w:rsidRDefault="008A14CA" w:rsidP="008A14CA">
            <w:pPr>
              <w:spacing w:before="120" w:after="40"/>
              <w:jc w:val="right"/>
              <w:rPr>
                <w:rFonts w:eastAsia="Times New Roman"/>
                <w:szCs w:val="17"/>
              </w:rPr>
            </w:pPr>
            <w:r w:rsidRPr="008A14CA">
              <w:rPr>
                <w:rFonts w:eastAsia="Times New Roman"/>
                <w:szCs w:val="17"/>
              </w:rPr>
              <w:t>Number of Ministerial Staff:</w:t>
            </w:r>
          </w:p>
        </w:tc>
        <w:tc>
          <w:tcPr>
            <w:tcW w:w="532" w:type="pct"/>
            <w:tcBorders>
              <w:bottom w:val="single" w:sz="4" w:space="0" w:color="auto"/>
            </w:tcBorders>
            <w:shd w:val="clear" w:color="auto" w:fill="auto"/>
            <w:noWrap/>
            <w:vAlign w:val="bottom"/>
            <w:hideMark/>
          </w:tcPr>
          <w:p w14:paraId="26867999" w14:textId="77777777" w:rsidR="008A14CA" w:rsidRPr="008A14CA" w:rsidRDefault="008A14CA" w:rsidP="008A14CA">
            <w:pPr>
              <w:spacing w:before="120" w:after="40"/>
              <w:jc w:val="right"/>
              <w:rPr>
                <w:rFonts w:eastAsia="Times New Roman"/>
                <w:b/>
                <w:bCs/>
                <w:szCs w:val="17"/>
              </w:rPr>
            </w:pPr>
            <w:r w:rsidRPr="008A14CA">
              <w:rPr>
                <w:rFonts w:eastAsia="Times New Roman"/>
                <w:b/>
                <w:bCs/>
                <w:szCs w:val="17"/>
              </w:rPr>
              <w:t>7.8 FTE</w:t>
            </w:r>
          </w:p>
        </w:tc>
      </w:tr>
      <w:tr w:rsidR="008A14CA" w:rsidRPr="008A14CA" w14:paraId="3ED23BF8" w14:textId="77777777" w:rsidTr="008919E2">
        <w:trPr>
          <w:trHeight w:val="20"/>
          <w:tblHeader/>
        </w:trPr>
        <w:tc>
          <w:tcPr>
            <w:tcW w:w="833" w:type="pct"/>
            <w:tcBorders>
              <w:top w:val="single" w:sz="4" w:space="0" w:color="auto"/>
              <w:bottom w:val="single" w:sz="4" w:space="0" w:color="auto"/>
            </w:tcBorders>
            <w:shd w:val="clear" w:color="auto" w:fill="auto"/>
            <w:noWrap/>
            <w:vAlign w:val="center"/>
            <w:hideMark/>
          </w:tcPr>
          <w:p w14:paraId="0FA5458E"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APPOINTEE</w:t>
            </w:r>
          </w:p>
        </w:tc>
        <w:tc>
          <w:tcPr>
            <w:tcW w:w="530" w:type="pct"/>
            <w:tcBorders>
              <w:top w:val="single" w:sz="4" w:space="0" w:color="auto"/>
              <w:bottom w:val="single" w:sz="4" w:space="0" w:color="auto"/>
            </w:tcBorders>
            <w:shd w:val="clear" w:color="auto" w:fill="auto"/>
            <w:noWrap/>
            <w:vAlign w:val="center"/>
            <w:hideMark/>
          </w:tcPr>
          <w:p w14:paraId="526A0D8F" w14:textId="77777777" w:rsidR="008A14CA" w:rsidRPr="008A14CA" w:rsidRDefault="008A14CA" w:rsidP="008A14CA">
            <w:pPr>
              <w:spacing w:before="40" w:after="40"/>
              <w:jc w:val="left"/>
              <w:rPr>
                <w:rFonts w:eastAsia="Times New Roman"/>
                <w:b/>
                <w:bCs/>
                <w:szCs w:val="17"/>
              </w:rPr>
            </w:pPr>
          </w:p>
        </w:tc>
        <w:tc>
          <w:tcPr>
            <w:tcW w:w="3105" w:type="pct"/>
            <w:tcBorders>
              <w:top w:val="single" w:sz="4" w:space="0" w:color="auto"/>
              <w:bottom w:val="single" w:sz="4" w:space="0" w:color="auto"/>
            </w:tcBorders>
            <w:shd w:val="clear" w:color="auto" w:fill="auto"/>
            <w:noWrap/>
            <w:vAlign w:val="center"/>
            <w:hideMark/>
          </w:tcPr>
          <w:p w14:paraId="499710E6" w14:textId="77777777" w:rsidR="008A14CA" w:rsidRPr="008A14CA" w:rsidRDefault="008A14CA" w:rsidP="008A14CA">
            <w:pPr>
              <w:spacing w:before="40" w:after="40"/>
              <w:jc w:val="left"/>
              <w:rPr>
                <w:rFonts w:eastAsia="Times New Roman"/>
                <w:b/>
                <w:bCs/>
                <w:szCs w:val="17"/>
              </w:rPr>
            </w:pPr>
            <w:r w:rsidRPr="008A14CA">
              <w:rPr>
                <w:rFonts w:eastAsia="Times New Roman"/>
                <w:b/>
                <w:bCs/>
                <w:szCs w:val="17"/>
              </w:rPr>
              <w:t>POSITION</w:t>
            </w:r>
          </w:p>
        </w:tc>
        <w:tc>
          <w:tcPr>
            <w:tcW w:w="532" w:type="pct"/>
            <w:tcBorders>
              <w:top w:val="single" w:sz="4" w:space="0" w:color="auto"/>
              <w:bottom w:val="single" w:sz="4" w:space="0" w:color="auto"/>
            </w:tcBorders>
            <w:shd w:val="clear" w:color="auto" w:fill="auto"/>
            <w:noWrap/>
            <w:vAlign w:val="center"/>
            <w:hideMark/>
          </w:tcPr>
          <w:p w14:paraId="43701B40" w14:textId="77777777" w:rsidR="008A14CA" w:rsidRPr="008A14CA" w:rsidRDefault="008A14CA" w:rsidP="008A14CA">
            <w:pPr>
              <w:spacing w:before="40" w:after="40"/>
              <w:jc w:val="right"/>
              <w:rPr>
                <w:rFonts w:eastAsia="Times New Roman"/>
                <w:b/>
                <w:bCs/>
                <w:szCs w:val="17"/>
              </w:rPr>
            </w:pPr>
            <w:r w:rsidRPr="008A14CA">
              <w:rPr>
                <w:rFonts w:eastAsia="Times New Roman"/>
                <w:b/>
                <w:bCs/>
                <w:szCs w:val="17"/>
              </w:rPr>
              <w:t>SALARY</w:t>
            </w:r>
          </w:p>
        </w:tc>
      </w:tr>
      <w:tr w:rsidR="008A14CA" w:rsidRPr="008A14CA" w14:paraId="45BEAE50" w14:textId="77777777" w:rsidTr="008919E2">
        <w:trPr>
          <w:trHeight w:val="20"/>
          <w:tblHeader/>
        </w:trPr>
        <w:tc>
          <w:tcPr>
            <w:tcW w:w="833" w:type="pct"/>
            <w:tcBorders>
              <w:top w:val="single" w:sz="4" w:space="0" w:color="auto"/>
            </w:tcBorders>
            <w:shd w:val="clear" w:color="auto" w:fill="auto"/>
            <w:noWrap/>
            <w:vAlign w:val="center"/>
          </w:tcPr>
          <w:p w14:paraId="22536B24" w14:textId="77777777" w:rsidR="008A14CA" w:rsidRPr="008A14CA" w:rsidRDefault="008A14CA" w:rsidP="008A14CA">
            <w:pPr>
              <w:spacing w:after="0" w:line="40" w:lineRule="exact"/>
              <w:jc w:val="left"/>
              <w:rPr>
                <w:rFonts w:eastAsia="Times New Roman"/>
                <w:b/>
                <w:bCs/>
                <w:szCs w:val="17"/>
              </w:rPr>
            </w:pPr>
          </w:p>
        </w:tc>
        <w:tc>
          <w:tcPr>
            <w:tcW w:w="530" w:type="pct"/>
            <w:tcBorders>
              <w:top w:val="single" w:sz="4" w:space="0" w:color="auto"/>
            </w:tcBorders>
            <w:shd w:val="clear" w:color="auto" w:fill="auto"/>
            <w:noWrap/>
            <w:vAlign w:val="center"/>
          </w:tcPr>
          <w:p w14:paraId="754219F1" w14:textId="77777777" w:rsidR="008A14CA" w:rsidRPr="008A14CA" w:rsidRDefault="008A14CA" w:rsidP="008A14CA">
            <w:pPr>
              <w:spacing w:after="0" w:line="40" w:lineRule="exact"/>
              <w:jc w:val="left"/>
              <w:rPr>
                <w:rFonts w:eastAsia="Times New Roman"/>
                <w:b/>
                <w:bCs/>
                <w:szCs w:val="17"/>
              </w:rPr>
            </w:pPr>
          </w:p>
        </w:tc>
        <w:tc>
          <w:tcPr>
            <w:tcW w:w="3105" w:type="pct"/>
            <w:tcBorders>
              <w:top w:val="single" w:sz="4" w:space="0" w:color="auto"/>
            </w:tcBorders>
            <w:shd w:val="clear" w:color="auto" w:fill="auto"/>
            <w:noWrap/>
            <w:vAlign w:val="center"/>
          </w:tcPr>
          <w:p w14:paraId="03EA38E7" w14:textId="77777777" w:rsidR="008A14CA" w:rsidRPr="008A14CA" w:rsidRDefault="008A14CA" w:rsidP="008A14CA">
            <w:pPr>
              <w:spacing w:after="0" w:line="40" w:lineRule="exact"/>
              <w:jc w:val="left"/>
              <w:rPr>
                <w:rFonts w:eastAsia="Times New Roman"/>
                <w:b/>
                <w:bCs/>
                <w:szCs w:val="17"/>
              </w:rPr>
            </w:pPr>
          </w:p>
        </w:tc>
        <w:tc>
          <w:tcPr>
            <w:tcW w:w="532" w:type="pct"/>
            <w:tcBorders>
              <w:top w:val="single" w:sz="4" w:space="0" w:color="auto"/>
            </w:tcBorders>
            <w:shd w:val="clear" w:color="auto" w:fill="auto"/>
            <w:noWrap/>
            <w:vAlign w:val="center"/>
          </w:tcPr>
          <w:p w14:paraId="4B959D41" w14:textId="77777777" w:rsidR="008A14CA" w:rsidRPr="008A14CA" w:rsidRDefault="008A14CA" w:rsidP="008A14CA">
            <w:pPr>
              <w:spacing w:after="0" w:line="40" w:lineRule="exact"/>
              <w:jc w:val="right"/>
              <w:rPr>
                <w:rFonts w:eastAsia="Times New Roman"/>
                <w:b/>
                <w:bCs/>
                <w:szCs w:val="17"/>
              </w:rPr>
            </w:pPr>
          </w:p>
        </w:tc>
      </w:tr>
      <w:tr w:rsidR="008A14CA" w:rsidRPr="008A14CA" w14:paraId="416A1879" w14:textId="77777777" w:rsidTr="008919E2">
        <w:trPr>
          <w:trHeight w:val="20"/>
        </w:trPr>
        <w:tc>
          <w:tcPr>
            <w:tcW w:w="833" w:type="pct"/>
            <w:shd w:val="clear" w:color="auto" w:fill="auto"/>
            <w:noWrap/>
            <w:hideMark/>
          </w:tcPr>
          <w:p w14:paraId="3F321BE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Pierce</w:t>
            </w:r>
          </w:p>
        </w:tc>
        <w:tc>
          <w:tcPr>
            <w:tcW w:w="530" w:type="pct"/>
            <w:shd w:val="clear" w:color="auto" w:fill="auto"/>
            <w:noWrap/>
            <w:hideMark/>
          </w:tcPr>
          <w:p w14:paraId="0064B1BB" w14:textId="77777777" w:rsidR="008A14CA" w:rsidRPr="008A14CA" w:rsidRDefault="008A14CA" w:rsidP="008A14CA">
            <w:pPr>
              <w:keepNext/>
              <w:spacing w:after="40"/>
              <w:jc w:val="left"/>
              <w:rPr>
                <w:rFonts w:eastAsia="Times New Roman"/>
                <w:szCs w:val="17"/>
              </w:rPr>
            </w:pPr>
            <w:r w:rsidRPr="008A14CA">
              <w:rPr>
                <w:rFonts w:eastAsia="Times New Roman"/>
                <w:szCs w:val="17"/>
              </w:rPr>
              <w:t>Aric</w:t>
            </w:r>
          </w:p>
        </w:tc>
        <w:tc>
          <w:tcPr>
            <w:tcW w:w="3105" w:type="pct"/>
            <w:shd w:val="clear" w:color="auto" w:fill="auto"/>
            <w:hideMark/>
          </w:tcPr>
          <w:p w14:paraId="3202F361" w14:textId="77777777" w:rsidR="008A14CA" w:rsidRPr="008A14CA" w:rsidRDefault="008A14CA" w:rsidP="008A14CA">
            <w:pPr>
              <w:keepNext/>
              <w:spacing w:after="40"/>
              <w:jc w:val="left"/>
              <w:rPr>
                <w:rFonts w:eastAsia="Times New Roman"/>
                <w:szCs w:val="17"/>
              </w:rPr>
            </w:pPr>
            <w:r w:rsidRPr="008A14CA">
              <w:rPr>
                <w:rFonts w:eastAsia="Times New Roman"/>
                <w:szCs w:val="17"/>
              </w:rPr>
              <w:t>Chief of Staff</w:t>
            </w:r>
          </w:p>
        </w:tc>
        <w:tc>
          <w:tcPr>
            <w:tcW w:w="532" w:type="pct"/>
            <w:shd w:val="clear" w:color="auto" w:fill="auto"/>
            <w:noWrap/>
            <w:hideMark/>
          </w:tcPr>
          <w:p w14:paraId="363F9CAB" w14:textId="77777777" w:rsidR="008A14CA" w:rsidRPr="008A14CA" w:rsidRDefault="008A14CA" w:rsidP="008A14CA">
            <w:pPr>
              <w:keepNext/>
              <w:spacing w:after="40"/>
              <w:jc w:val="right"/>
              <w:rPr>
                <w:rFonts w:eastAsia="Times New Roman"/>
                <w:szCs w:val="17"/>
              </w:rPr>
            </w:pPr>
            <w:r w:rsidRPr="008A14CA">
              <w:rPr>
                <w:rFonts w:eastAsia="Times New Roman"/>
                <w:szCs w:val="17"/>
              </w:rPr>
              <w:t>$170,000</w:t>
            </w:r>
          </w:p>
        </w:tc>
      </w:tr>
      <w:tr w:rsidR="008A14CA" w:rsidRPr="008A14CA" w14:paraId="3BCEB697" w14:textId="77777777" w:rsidTr="008919E2">
        <w:trPr>
          <w:trHeight w:val="20"/>
        </w:trPr>
        <w:tc>
          <w:tcPr>
            <w:tcW w:w="833" w:type="pct"/>
            <w:shd w:val="clear" w:color="auto" w:fill="auto"/>
            <w:noWrap/>
            <w:hideMark/>
          </w:tcPr>
          <w:p w14:paraId="1E39B752" w14:textId="77777777" w:rsidR="008A14CA" w:rsidRPr="008A14CA" w:rsidRDefault="008A14CA" w:rsidP="008A14CA">
            <w:pPr>
              <w:jc w:val="left"/>
              <w:rPr>
                <w:rFonts w:eastAsia="Times New Roman"/>
                <w:b/>
                <w:bCs/>
                <w:szCs w:val="17"/>
              </w:rPr>
            </w:pPr>
          </w:p>
        </w:tc>
        <w:tc>
          <w:tcPr>
            <w:tcW w:w="530" w:type="pct"/>
            <w:shd w:val="clear" w:color="auto" w:fill="auto"/>
            <w:noWrap/>
            <w:hideMark/>
          </w:tcPr>
          <w:p w14:paraId="273A84B4" w14:textId="77777777" w:rsidR="008A14CA" w:rsidRPr="008A14CA" w:rsidRDefault="008A14CA" w:rsidP="008A14CA">
            <w:pPr>
              <w:jc w:val="left"/>
              <w:rPr>
                <w:rFonts w:eastAsia="Times New Roman"/>
                <w:szCs w:val="17"/>
              </w:rPr>
            </w:pPr>
          </w:p>
        </w:tc>
        <w:tc>
          <w:tcPr>
            <w:tcW w:w="3105" w:type="pct"/>
            <w:shd w:val="clear" w:color="auto" w:fill="auto"/>
            <w:hideMark/>
          </w:tcPr>
          <w:p w14:paraId="0B01C4E9"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 car park</w:t>
            </w:r>
          </w:p>
        </w:tc>
        <w:tc>
          <w:tcPr>
            <w:tcW w:w="532" w:type="pct"/>
            <w:shd w:val="clear" w:color="auto" w:fill="auto"/>
            <w:noWrap/>
            <w:hideMark/>
          </w:tcPr>
          <w:p w14:paraId="5DEBD81D" w14:textId="77777777" w:rsidR="008A14CA" w:rsidRPr="008A14CA" w:rsidRDefault="008A14CA" w:rsidP="008A14CA">
            <w:pPr>
              <w:jc w:val="right"/>
              <w:rPr>
                <w:rFonts w:eastAsia="Times New Roman"/>
                <w:i/>
                <w:iCs/>
                <w:szCs w:val="17"/>
              </w:rPr>
            </w:pPr>
          </w:p>
        </w:tc>
      </w:tr>
      <w:tr w:rsidR="008A14CA" w:rsidRPr="008A14CA" w14:paraId="472AC9C7" w14:textId="77777777" w:rsidTr="008919E2">
        <w:trPr>
          <w:trHeight w:val="20"/>
        </w:trPr>
        <w:tc>
          <w:tcPr>
            <w:tcW w:w="833" w:type="pct"/>
            <w:shd w:val="clear" w:color="auto" w:fill="auto"/>
            <w:noWrap/>
          </w:tcPr>
          <w:p w14:paraId="043F8178"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McDonald</w:t>
            </w:r>
          </w:p>
        </w:tc>
        <w:tc>
          <w:tcPr>
            <w:tcW w:w="530" w:type="pct"/>
            <w:shd w:val="clear" w:color="auto" w:fill="auto"/>
            <w:noWrap/>
          </w:tcPr>
          <w:p w14:paraId="13569E6E" w14:textId="77777777" w:rsidR="008A14CA" w:rsidRPr="008A14CA" w:rsidRDefault="008A14CA" w:rsidP="008A14CA">
            <w:pPr>
              <w:keepNext/>
              <w:spacing w:after="40"/>
              <w:jc w:val="left"/>
              <w:rPr>
                <w:rFonts w:eastAsia="Times New Roman"/>
                <w:szCs w:val="17"/>
              </w:rPr>
            </w:pPr>
            <w:r w:rsidRPr="008A14CA">
              <w:rPr>
                <w:rFonts w:eastAsia="Times New Roman"/>
                <w:szCs w:val="17"/>
              </w:rPr>
              <w:t>Hayley</w:t>
            </w:r>
          </w:p>
        </w:tc>
        <w:tc>
          <w:tcPr>
            <w:tcW w:w="3105" w:type="pct"/>
            <w:shd w:val="clear" w:color="auto" w:fill="auto"/>
          </w:tcPr>
          <w:p w14:paraId="7D08A086" w14:textId="77777777" w:rsidR="008A14CA" w:rsidRPr="008A14CA" w:rsidRDefault="008A14CA" w:rsidP="008A14CA">
            <w:pPr>
              <w:keepNext/>
              <w:spacing w:after="40"/>
              <w:jc w:val="left"/>
              <w:rPr>
                <w:rFonts w:eastAsia="Times New Roman"/>
                <w:szCs w:val="17"/>
              </w:rPr>
            </w:pPr>
            <w:r w:rsidRPr="008A14CA">
              <w:rPr>
                <w:rFonts w:eastAsia="Times New Roman"/>
                <w:szCs w:val="17"/>
              </w:rPr>
              <w:t>Director of Media and Communications</w:t>
            </w:r>
          </w:p>
        </w:tc>
        <w:tc>
          <w:tcPr>
            <w:tcW w:w="532" w:type="pct"/>
            <w:shd w:val="clear" w:color="auto" w:fill="auto"/>
            <w:noWrap/>
          </w:tcPr>
          <w:p w14:paraId="4F032838" w14:textId="77777777" w:rsidR="008A14CA" w:rsidRPr="008A14CA" w:rsidRDefault="008A14CA" w:rsidP="008A14CA">
            <w:pPr>
              <w:keepNext/>
              <w:spacing w:after="40"/>
              <w:jc w:val="right"/>
              <w:rPr>
                <w:rFonts w:eastAsia="Times New Roman"/>
                <w:szCs w:val="17"/>
              </w:rPr>
            </w:pPr>
            <w:r w:rsidRPr="008A14CA">
              <w:rPr>
                <w:rFonts w:eastAsia="Times New Roman"/>
                <w:szCs w:val="17"/>
              </w:rPr>
              <w:t>$150,000</w:t>
            </w:r>
          </w:p>
        </w:tc>
      </w:tr>
      <w:tr w:rsidR="008A14CA" w:rsidRPr="008A14CA" w14:paraId="5F9E7E06" w14:textId="77777777" w:rsidTr="008919E2">
        <w:trPr>
          <w:trHeight w:val="20"/>
        </w:trPr>
        <w:tc>
          <w:tcPr>
            <w:tcW w:w="833" w:type="pct"/>
            <w:shd w:val="clear" w:color="auto" w:fill="auto"/>
            <w:noWrap/>
          </w:tcPr>
          <w:p w14:paraId="4F8BC48A" w14:textId="77777777" w:rsidR="008A14CA" w:rsidRPr="008A14CA" w:rsidRDefault="008A14CA" w:rsidP="008A14CA">
            <w:pPr>
              <w:jc w:val="left"/>
              <w:rPr>
                <w:rFonts w:eastAsia="Times New Roman"/>
                <w:b/>
                <w:bCs/>
                <w:szCs w:val="17"/>
              </w:rPr>
            </w:pPr>
          </w:p>
        </w:tc>
        <w:tc>
          <w:tcPr>
            <w:tcW w:w="530" w:type="pct"/>
            <w:shd w:val="clear" w:color="auto" w:fill="auto"/>
            <w:noWrap/>
          </w:tcPr>
          <w:p w14:paraId="3FFFB587" w14:textId="77777777" w:rsidR="008A14CA" w:rsidRPr="008A14CA" w:rsidRDefault="008A14CA" w:rsidP="008A14CA">
            <w:pPr>
              <w:jc w:val="left"/>
              <w:rPr>
                <w:rFonts w:eastAsia="Times New Roman"/>
                <w:szCs w:val="17"/>
              </w:rPr>
            </w:pPr>
          </w:p>
        </w:tc>
        <w:tc>
          <w:tcPr>
            <w:tcW w:w="3105" w:type="pct"/>
            <w:shd w:val="clear" w:color="auto" w:fill="auto"/>
          </w:tcPr>
          <w:p w14:paraId="4FE3DC40"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 car park</w:t>
            </w:r>
          </w:p>
        </w:tc>
        <w:tc>
          <w:tcPr>
            <w:tcW w:w="532" w:type="pct"/>
            <w:shd w:val="clear" w:color="auto" w:fill="auto"/>
            <w:noWrap/>
          </w:tcPr>
          <w:p w14:paraId="738565C7" w14:textId="77777777" w:rsidR="008A14CA" w:rsidRPr="008A14CA" w:rsidRDefault="008A14CA" w:rsidP="008A14CA">
            <w:pPr>
              <w:jc w:val="right"/>
              <w:rPr>
                <w:rFonts w:eastAsia="Times New Roman"/>
                <w:i/>
                <w:iCs/>
                <w:szCs w:val="17"/>
              </w:rPr>
            </w:pPr>
          </w:p>
        </w:tc>
      </w:tr>
      <w:tr w:rsidR="008A14CA" w:rsidRPr="008A14CA" w14:paraId="53179025" w14:textId="77777777" w:rsidTr="008919E2">
        <w:trPr>
          <w:trHeight w:val="20"/>
        </w:trPr>
        <w:tc>
          <w:tcPr>
            <w:tcW w:w="833" w:type="pct"/>
            <w:shd w:val="clear" w:color="auto" w:fill="auto"/>
            <w:noWrap/>
          </w:tcPr>
          <w:p w14:paraId="5E559A66"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Finizio</w:t>
            </w:r>
          </w:p>
        </w:tc>
        <w:tc>
          <w:tcPr>
            <w:tcW w:w="530" w:type="pct"/>
            <w:shd w:val="clear" w:color="auto" w:fill="auto"/>
            <w:noWrap/>
          </w:tcPr>
          <w:p w14:paraId="15111C51" w14:textId="77777777" w:rsidR="008A14CA" w:rsidRPr="008A14CA" w:rsidRDefault="008A14CA" w:rsidP="008A14CA">
            <w:pPr>
              <w:keepNext/>
              <w:spacing w:after="40"/>
              <w:jc w:val="left"/>
              <w:rPr>
                <w:rFonts w:eastAsia="Times New Roman"/>
                <w:szCs w:val="17"/>
              </w:rPr>
            </w:pPr>
            <w:r w:rsidRPr="008A14CA">
              <w:rPr>
                <w:rFonts w:eastAsia="Times New Roman"/>
                <w:szCs w:val="17"/>
              </w:rPr>
              <w:t>Anna</w:t>
            </w:r>
          </w:p>
        </w:tc>
        <w:tc>
          <w:tcPr>
            <w:tcW w:w="3105" w:type="pct"/>
            <w:shd w:val="clear" w:color="auto" w:fill="auto"/>
          </w:tcPr>
          <w:p w14:paraId="4C77FA0F" w14:textId="77777777" w:rsidR="008A14CA" w:rsidRPr="008A14CA" w:rsidRDefault="008A14CA" w:rsidP="008A14CA">
            <w:pPr>
              <w:keepNext/>
              <w:spacing w:after="40"/>
              <w:jc w:val="left"/>
              <w:rPr>
                <w:rFonts w:eastAsia="Times New Roman"/>
                <w:szCs w:val="17"/>
              </w:rPr>
            </w:pPr>
            <w:r w:rsidRPr="008A14CA">
              <w:rPr>
                <w:rFonts w:eastAsia="Times New Roman"/>
                <w:szCs w:val="17"/>
              </w:rPr>
              <w:t>Director of Policy and Stakeholder Engagement</w:t>
            </w:r>
          </w:p>
        </w:tc>
        <w:tc>
          <w:tcPr>
            <w:tcW w:w="532" w:type="pct"/>
            <w:shd w:val="clear" w:color="auto" w:fill="auto"/>
            <w:noWrap/>
          </w:tcPr>
          <w:p w14:paraId="31C0F8DA" w14:textId="77777777" w:rsidR="008A14CA" w:rsidRPr="008A14CA" w:rsidRDefault="008A14CA" w:rsidP="008A14CA">
            <w:pPr>
              <w:keepNext/>
              <w:spacing w:after="40"/>
              <w:jc w:val="right"/>
              <w:rPr>
                <w:rFonts w:eastAsia="Times New Roman"/>
                <w:szCs w:val="17"/>
              </w:rPr>
            </w:pPr>
            <w:r w:rsidRPr="008A14CA">
              <w:rPr>
                <w:rFonts w:eastAsia="Times New Roman"/>
                <w:szCs w:val="17"/>
              </w:rPr>
              <w:t>$140,000</w:t>
            </w:r>
          </w:p>
        </w:tc>
      </w:tr>
      <w:tr w:rsidR="008A14CA" w:rsidRPr="008A14CA" w14:paraId="01F3FE6F" w14:textId="77777777" w:rsidTr="008919E2">
        <w:trPr>
          <w:trHeight w:val="20"/>
        </w:trPr>
        <w:tc>
          <w:tcPr>
            <w:tcW w:w="833" w:type="pct"/>
            <w:shd w:val="clear" w:color="auto" w:fill="auto"/>
            <w:noWrap/>
          </w:tcPr>
          <w:p w14:paraId="4A01CA2F" w14:textId="77777777" w:rsidR="008A14CA" w:rsidRPr="008A14CA" w:rsidRDefault="008A14CA" w:rsidP="008A14CA">
            <w:pPr>
              <w:jc w:val="left"/>
              <w:rPr>
                <w:rFonts w:eastAsia="Times New Roman"/>
                <w:b/>
                <w:bCs/>
                <w:szCs w:val="17"/>
              </w:rPr>
            </w:pPr>
          </w:p>
        </w:tc>
        <w:tc>
          <w:tcPr>
            <w:tcW w:w="530" w:type="pct"/>
            <w:shd w:val="clear" w:color="auto" w:fill="auto"/>
            <w:noWrap/>
          </w:tcPr>
          <w:p w14:paraId="41B658BF" w14:textId="77777777" w:rsidR="008A14CA" w:rsidRPr="008A14CA" w:rsidRDefault="008A14CA" w:rsidP="008A14CA">
            <w:pPr>
              <w:jc w:val="left"/>
              <w:rPr>
                <w:rFonts w:eastAsia="Times New Roman"/>
                <w:szCs w:val="17"/>
              </w:rPr>
            </w:pPr>
          </w:p>
        </w:tc>
        <w:tc>
          <w:tcPr>
            <w:tcW w:w="3105" w:type="pct"/>
            <w:shd w:val="clear" w:color="auto" w:fill="auto"/>
          </w:tcPr>
          <w:p w14:paraId="0B7771E7"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w:t>
            </w:r>
          </w:p>
        </w:tc>
        <w:tc>
          <w:tcPr>
            <w:tcW w:w="532" w:type="pct"/>
            <w:shd w:val="clear" w:color="auto" w:fill="auto"/>
            <w:noWrap/>
          </w:tcPr>
          <w:p w14:paraId="00596E95" w14:textId="77777777" w:rsidR="008A14CA" w:rsidRPr="008A14CA" w:rsidRDefault="008A14CA" w:rsidP="008A14CA">
            <w:pPr>
              <w:jc w:val="right"/>
              <w:rPr>
                <w:rFonts w:eastAsia="Times New Roman"/>
                <w:i/>
                <w:iCs/>
                <w:szCs w:val="17"/>
              </w:rPr>
            </w:pPr>
          </w:p>
        </w:tc>
      </w:tr>
      <w:tr w:rsidR="008A14CA" w:rsidRPr="008A14CA" w14:paraId="29692F10" w14:textId="77777777" w:rsidTr="008919E2">
        <w:trPr>
          <w:trHeight w:val="20"/>
        </w:trPr>
        <w:tc>
          <w:tcPr>
            <w:tcW w:w="833" w:type="pct"/>
            <w:shd w:val="clear" w:color="auto" w:fill="auto"/>
            <w:noWrap/>
          </w:tcPr>
          <w:p w14:paraId="08749390"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Lambert</w:t>
            </w:r>
          </w:p>
        </w:tc>
        <w:tc>
          <w:tcPr>
            <w:tcW w:w="530" w:type="pct"/>
            <w:shd w:val="clear" w:color="auto" w:fill="auto"/>
            <w:noWrap/>
          </w:tcPr>
          <w:p w14:paraId="7B4DB5BE" w14:textId="77777777" w:rsidR="008A14CA" w:rsidRPr="008A14CA" w:rsidRDefault="008A14CA" w:rsidP="008A14CA">
            <w:pPr>
              <w:keepNext/>
              <w:spacing w:after="40"/>
              <w:jc w:val="left"/>
              <w:rPr>
                <w:rFonts w:eastAsia="Times New Roman"/>
                <w:szCs w:val="17"/>
              </w:rPr>
            </w:pPr>
            <w:r w:rsidRPr="008A14CA">
              <w:rPr>
                <w:rFonts w:eastAsia="Times New Roman"/>
                <w:szCs w:val="17"/>
              </w:rPr>
              <w:t>Maxwell</w:t>
            </w:r>
          </w:p>
        </w:tc>
        <w:tc>
          <w:tcPr>
            <w:tcW w:w="3105" w:type="pct"/>
            <w:shd w:val="clear" w:color="auto" w:fill="auto"/>
          </w:tcPr>
          <w:p w14:paraId="6F422E0C" w14:textId="77777777" w:rsidR="008A14CA" w:rsidRPr="008A14CA" w:rsidRDefault="008A14CA" w:rsidP="008A14CA">
            <w:pPr>
              <w:keepNext/>
              <w:spacing w:after="40"/>
              <w:jc w:val="left"/>
              <w:rPr>
                <w:rFonts w:eastAsia="Times New Roman"/>
                <w:szCs w:val="17"/>
              </w:rPr>
            </w:pPr>
            <w:r w:rsidRPr="008A14CA">
              <w:rPr>
                <w:rFonts w:eastAsia="Times New Roman"/>
                <w:szCs w:val="17"/>
              </w:rPr>
              <w:t>Adviser</w:t>
            </w:r>
          </w:p>
        </w:tc>
        <w:tc>
          <w:tcPr>
            <w:tcW w:w="532" w:type="pct"/>
            <w:shd w:val="clear" w:color="auto" w:fill="auto"/>
            <w:noWrap/>
          </w:tcPr>
          <w:p w14:paraId="58ED79DE" w14:textId="77777777" w:rsidR="008A14CA" w:rsidRPr="008A14CA" w:rsidRDefault="008A14CA" w:rsidP="008A14CA">
            <w:pPr>
              <w:keepNext/>
              <w:spacing w:after="40"/>
              <w:jc w:val="right"/>
              <w:rPr>
                <w:rFonts w:eastAsia="Times New Roman"/>
                <w:szCs w:val="17"/>
              </w:rPr>
            </w:pPr>
            <w:r w:rsidRPr="008A14CA">
              <w:rPr>
                <w:rFonts w:eastAsia="Times New Roman"/>
                <w:szCs w:val="17"/>
              </w:rPr>
              <w:t>$130,000</w:t>
            </w:r>
          </w:p>
        </w:tc>
      </w:tr>
      <w:tr w:rsidR="008A14CA" w:rsidRPr="008A14CA" w14:paraId="6CE8F94C" w14:textId="77777777" w:rsidTr="008919E2">
        <w:trPr>
          <w:trHeight w:val="20"/>
        </w:trPr>
        <w:tc>
          <w:tcPr>
            <w:tcW w:w="833" w:type="pct"/>
            <w:shd w:val="clear" w:color="auto" w:fill="auto"/>
            <w:noWrap/>
          </w:tcPr>
          <w:p w14:paraId="433F447D" w14:textId="77777777" w:rsidR="008A14CA" w:rsidRPr="008A14CA" w:rsidRDefault="008A14CA" w:rsidP="008A14CA">
            <w:pPr>
              <w:jc w:val="left"/>
              <w:rPr>
                <w:rFonts w:eastAsia="Times New Roman"/>
                <w:b/>
                <w:bCs/>
                <w:szCs w:val="17"/>
              </w:rPr>
            </w:pPr>
          </w:p>
        </w:tc>
        <w:tc>
          <w:tcPr>
            <w:tcW w:w="530" w:type="pct"/>
            <w:shd w:val="clear" w:color="auto" w:fill="auto"/>
            <w:noWrap/>
          </w:tcPr>
          <w:p w14:paraId="6D335AC8" w14:textId="77777777" w:rsidR="008A14CA" w:rsidRPr="008A14CA" w:rsidRDefault="008A14CA" w:rsidP="008A14CA">
            <w:pPr>
              <w:jc w:val="left"/>
              <w:rPr>
                <w:rFonts w:eastAsia="Times New Roman"/>
                <w:szCs w:val="17"/>
              </w:rPr>
            </w:pPr>
          </w:p>
        </w:tc>
        <w:tc>
          <w:tcPr>
            <w:tcW w:w="3105" w:type="pct"/>
            <w:shd w:val="clear" w:color="auto" w:fill="auto"/>
          </w:tcPr>
          <w:p w14:paraId="662E8FA8"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w:t>
            </w:r>
          </w:p>
        </w:tc>
        <w:tc>
          <w:tcPr>
            <w:tcW w:w="532" w:type="pct"/>
            <w:shd w:val="clear" w:color="auto" w:fill="auto"/>
            <w:noWrap/>
          </w:tcPr>
          <w:p w14:paraId="234A1A8B" w14:textId="77777777" w:rsidR="008A14CA" w:rsidRPr="008A14CA" w:rsidRDefault="008A14CA" w:rsidP="008A14CA">
            <w:pPr>
              <w:jc w:val="right"/>
              <w:rPr>
                <w:rFonts w:eastAsia="Times New Roman"/>
                <w:szCs w:val="17"/>
              </w:rPr>
            </w:pPr>
          </w:p>
        </w:tc>
      </w:tr>
      <w:tr w:rsidR="008A14CA" w:rsidRPr="008A14CA" w14:paraId="60903291" w14:textId="77777777" w:rsidTr="008919E2">
        <w:trPr>
          <w:trHeight w:val="20"/>
        </w:trPr>
        <w:tc>
          <w:tcPr>
            <w:tcW w:w="833" w:type="pct"/>
            <w:shd w:val="clear" w:color="auto" w:fill="auto"/>
            <w:noWrap/>
          </w:tcPr>
          <w:p w14:paraId="40B0B84B"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Venning</w:t>
            </w:r>
          </w:p>
        </w:tc>
        <w:tc>
          <w:tcPr>
            <w:tcW w:w="530" w:type="pct"/>
            <w:shd w:val="clear" w:color="auto" w:fill="auto"/>
            <w:noWrap/>
          </w:tcPr>
          <w:p w14:paraId="569AED70" w14:textId="77777777" w:rsidR="008A14CA" w:rsidRPr="008A14CA" w:rsidRDefault="008A14CA" w:rsidP="008A14CA">
            <w:pPr>
              <w:keepNext/>
              <w:spacing w:after="40"/>
              <w:jc w:val="left"/>
              <w:rPr>
                <w:rFonts w:eastAsia="Times New Roman"/>
                <w:szCs w:val="17"/>
              </w:rPr>
            </w:pPr>
            <w:r w:rsidRPr="008A14CA">
              <w:rPr>
                <w:rFonts w:eastAsia="Times New Roman"/>
                <w:szCs w:val="17"/>
              </w:rPr>
              <w:t>Nigel</w:t>
            </w:r>
          </w:p>
        </w:tc>
        <w:tc>
          <w:tcPr>
            <w:tcW w:w="3105" w:type="pct"/>
            <w:shd w:val="clear" w:color="auto" w:fill="auto"/>
          </w:tcPr>
          <w:p w14:paraId="1093B383" w14:textId="77777777" w:rsidR="008A14CA" w:rsidRPr="008A14CA" w:rsidRDefault="008A14CA" w:rsidP="008A14CA">
            <w:pPr>
              <w:keepNext/>
              <w:spacing w:after="40"/>
              <w:jc w:val="left"/>
              <w:rPr>
                <w:rFonts w:eastAsia="Times New Roman"/>
                <w:szCs w:val="17"/>
              </w:rPr>
            </w:pPr>
            <w:r w:rsidRPr="008A14CA">
              <w:rPr>
                <w:rFonts w:eastAsia="Times New Roman"/>
                <w:szCs w:val="17"/>
              </w:rPr>
              <w:t>Creative and Digital Lead</w:t>
            </w:r>
          </w:p>
        </w:tc>
        <w:tc>
          <w:tcPr>
            <w:tcW w:w="532" w:type="pct"/>
            <w:shd w:val="clear" w:color="auto" w:fill="auto"/>
            <w:noWrap/>
          </w:tcPr>
          <w:p w14:paraId="0D5A698E" w14:textId="77777777" w:rsidR="008A14CA" w:rsidRPr="008A14CA" w:rsidRDefault="008A14CA" w:rsidP="008A14CA">
            <w:pPr>
              <w:keepNext/>
              <w:spacing w:after="40"/>
              <w:jc w:val="right"/>
              <w:rPr>
                <w:rFonts w:eastAsia="Times New Roman"/>
                <w:szCs w:val="17"/>
              </w:rPr>
            </w:pPr>
            <w:r w:rsidRPr="008A14CA">
              <w:rPr>
                <w:rFonts w:eastAsia="Times New Roman"/>
                <w:szCs w:val="17"/>
              </w:rPr>
              <w:t>$125,000</w:t>
            </w:r>
          </w:p>
        </w:tc>
      </w:tr>
      <w:tr w:rsidR="008A14CA" w:rsidRPr="008A14CA" w14:paraId="4FDFF1B5" w14:textId="77777777" w:rsidTr="008919E2">
        <w:trPr>
          <w:trHeight w:val="20"/>
        </w:trPr>
        <w:tc>
          <w:tcPr>
            <w:tcW w:w="833" w:type="pct"/>
            <w:shd w:val="clear" w:color="auto" w:fill="auto"/>
            <w:noWrap/>
          </w:tcPr>
          <w:p w14:paraId="16F0D78B" w14:textId="77777777" w:rsidR="008A14CA" w:rsidRPr="008A14CA" w:rsidRDefault="008A14CA" w:rsidP="008A14CA">
            <w:pPr>
              <w:jc w:val="left"/>
              <w:rPr>
                <w:rFonts w:eastAsia="Times New Roman"/>
                <w:b/>
                <w:bCs/>
                <w:szCs w:val="17"/>
              </w:rPr>
            </w:pPr>
          </w:p>
        </w:tc>
        <w:tc>
          <w:tcPr>
            <w:tcW w:w="530" w:type="pct"/>
            <w:shd w:val="clear" w:color="auto" w:fill="auto"/>
            <w:noWrap/>
          </w:tcPr>
          <w:p w14:paraId="3089B46E" w14:textId="77777777" w:rsidR="008A14CA" w:rsidRPr="008A14CA" w:rsidRDefault="008A14CA" w:rsidP="008A14CA">
            <w:pPr>
              <w:jc w:val="left"/>
              <w:rPr>
                <w:rFonts w:eastAsia="Times New Roman"/>
                <w:szCs w:val="17"/>
              </w:rPr>
            </w:pPr>
          </w:p>
        </w:tc>
        <w:tc>
          <w:tcPr>
            <w:tcW w:w="3105" w:type="pct"/>
            <w:shd w:val="clear" w:color="auto" w:fill="auto"/>
            <w:vAlign w:val="bottom"/>
          </w:tcPr>
          <w:p w14:paraId="2DDBBDFF" w14:textId="77777777" w:rsidR="008A14CA" w:rsidRPr="008A14CA" w:rsidRDefault="008A14CA" w:rsidP="008A14CA">
            <w:pPr>
              <w:jc w:val="left"/>
              <w:rPr>
                <w:rFonts w:eastAsia="Times New Roman"/>
                <w:i/>
                <w:iCs/>
                <w:szCs w:val="17"/>
              </w:rPr>
            </w:pPr>
          </w:p>
        </w:tc>
        <w:tc>
          <w:tcPr>
            <w:tcW w:w="532" w:type="pct"/>
            <w:shd w:val="clear" w:color="auto" w:fill="auto"/>
            <w:noWrap/>
          </w:tcPr>
          <w:p w14:paraId="6214B7E7" w14:textId="77777777" w:rsidR="008A14CA" w:rsidRPr="008A14CA" w:rsidRDefault="008A14CA" w:rsidP="008A14CA">
            <w:pPr>
              <w:jc w:val="right"/>
              <w:rPr>
                <w:rFonts w:eastAsia="Times New Roman"/>
                <w:i/>
                <w:iCs/>
                <w:szCs w:val="17"/>
              </w:rPr>
            </w:pPr>
          </w:p>
        </w:tc>
      </w:tr>
      <w:tr w:rsidR="008A14CA" w:rsidRPr="008A14CA" w14:paraId="123A81EB" w14:textId="77777777" w:rsidTr="008919E2">
        <w:trPr>
          <w:trHeight w:val="20"/>
        </w:trPr>
        <w:tc>
          <w:tcPr>
            <w:tcW w:w="833" w:type="pct"/>
            <w:shd w:val="clear" w:color="auto" w:fill="auto"/>
            <w:noWrap/>
          </w:tcPr>
          <w:p w14:paraId="5D488FF5"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Mead</w:t>
            </w:r>
          </w:p>
        </w:tc>
        <w:tc>
          <w:tcPr>
            <w:tcW w:w="530" w:type="pct"/>
            <w:shd w:val="clear" w:color="auto" w:fill="auto"/>
            <w:noWrap/>
          </w:tcPr>
          <w:p w14:paraId="43C796BA" w14:textId="77777777" w:rsidR="008A14CA" w:rsidRPr="008A14CA" w:rsidRDefault="008A14CA" w:rsidP="008A14CA">
            <w:pPr>
              <w:keepNext/>
              <w:spacing w:after="40"/>
              <w:jc w:val="left"/>
              <w:rPr>
                <w:rFonts w:eastAsia="Times New Roman"/>
                <w:szCs w:val="17"/>
              </w:rPr>
            </w:pPr>
            <w:r w:rsidRPr="008A14CA">
              <w:rPr>
                <w:rFonts w:eastAsia="Times New Roman"/>
                <w:szCs w:val="17"/>
              </w:rPr>
              <w:t>Gretel</w:t>
            </w:r>
          </w:p>
        </w:tc>
        <w:tc>
          <w:tcPr>
            <w:tcW w:w="3105" w:type="pct"/>
            <w:shd w:val="clear" w:color="auto" w:fill="auto"/>
          </w:tcPr>
          <w:p w14:paraId="5AEE268D" w14:textId="77777777" w:rsidR="008A14CA" w:rsidRPr="008A14CA" w:rsidRDefault="008A14CA" w:rsidP="008A14CA">
            <w:pPr>
              <w:keepNext/>
              <w:spacing w:after="40"/>
              <w:jc w:val="left"/>
              <w:rPr>
                <w:rFonts w:eastAsia="Times New Roman"/>
                <w:szCs w:val="17"/>
              </w:rPr>
            </w:pPr>
            <w:r w:rsidRPr="008A14CA">
              <w:rPr>
                <w:rFonts w:eastAsia="Times New Roman"/>
                <w:szCs w:val="17"/>
              </w:rPr>
              <w:t>Media Adviser</w:t>
            </w:r>
          </w:p>
        </w:tc>
        <w:tc>
          <w:tcPr>
            <w:tcW w:w="532" w:type="pct"/>
            <w:shd w:val="clear" w:color="auto" w:fill="auto"/>
            <w:noWrap/>
          </w:tcPr>
          <w:p w14:paraId="7D49C5E9" w14:textId="77777777" w:rsidR="008A14CA" w:rsidRPr="008A14CA" w:rsidRDefault="008A14CA" w:rsidP="008A14CA">
            <w:pPr>
              <w:keepNext/>
              <w:spacing w:after="40"/>
              <w:jc w:val="right"/>
              <w:rPr>
                <w:rFonts w:eastAsia="Times New Roman"/>
                <w:szCs w:val="17"/>
              </w:rPr>
            </w:pPr>
            <w:r w:rsidRPr="008A14CA">
              <w:rPr>
                <w:rFonts w:eastAsia="Times New Roman"/>
                <w:szCs w:val="17"/>
              </w:rPr>
              <w:t>$100,000</w:t>
            </w:r>
          </w:p>
        </w:tc>
      </w:tr>
      <w:tr w:rsidR="008A14CA" w:rsidRPr="008A14CA" w14:paraId="5F4D2452" w14:textId="77777777" w:rsidTr="008919E2">
        <w:trPr>
          <w:trHeight w:val="20"/>
        </w:trPr>
        <w:tc>
          <w:tcPr>
            <w:tcW w:w="833" w:type="pct"/>
            <w:shd w:val="clear" w:color="auto" w:fill="auto"/>
            <w:noWrap/>
          </w:tcPr>
          <w:p w14:paraId="6996DB07" w14:textId="77777777" w:rsidR="008A14CA" w:rsidRPr="008A14CA" w:rsidRDefault="008A14CA" w:rsidP="008A14CA">
            <w:pPr>
              <w:jc w:val="left"/>
              <w:rPr>
                <w:rFonts w:eastAsia="Times New Roman"/>
                <w:b/>
                <w:bCs/>
                <w:szCs w:val="17"/>
              </w:rPr>
            </w:pPr>
          </w:p>
        </w:tc>
        <w:tc>
          <w:tcPr>
            <w:tcW w:w="530" w:type="pct"/>
            <w:shd w:val="clear" w:color="auto" w:fill="auto"/>
            <w:noWrap/>
          </w:tcPr>
          <w:p w14:paraId="5B5D8065" w14:textId="77777777" w:rsidR="008A14CA" w:rsidRPr="008A14CA" w:rsidRDefault="008A14CA" w:rsidP="008A14CA">
            <w:pPr>
              <w:jc w:val="left"/>
              <w:rPr>
                <w:rFonts w:eastAsia="Times New Roman"/>
                <w:szCs w:val="17"/>
              </w:rPr>
            </w:pPr>
          </w:p>
        </w:tc>
        <w:tc>
          <w:tcPr>
            <w:tcW w:w="3105" w:type="pct"/>
            <w:shd w:val="clear" w:color="auto" w:fill="auto"/>
          </w:tcPr>
          <w:p w14:paraId="2D138F44"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w:t>
            </w:r>
          </w:p>
        </w:tc>
        <w:tc>
          <w:tcPr>
            <w:tcW w:w="532" w:type="pct"/>
            <w:shd w:val="clear" w:color="auto" w:fill="auto"/>
            <w:noWrap/>
          </w:tcPr>
          <w:p w14:paraId="626BDEBF" w14:textId="77777777" w:rsidR="008A14CA" w:rsidRPr="008A14CA" w:rsidRDefault="008A14CA" w:rsidP="008A14CA">
            <w:pPr>
              <w:jc w:val="right"/>
              <w:rPr>
                <w:rFonts w:eastAsia="Times New Roman"/>
                <w:i/>
                <w:iCs/>
                <w:szCs w:val="17"/>
              </w:rPr>
            </w:pPr>
          </w:p>
        </w:tc>
      </w:tr>
      <w:tr w:rsidR="008A14CA" w:rsidRPr="008A14CA" w14:paraId="69463B56" w14:textId="77777777" w:rsidTr="008919E2">
        <w:trPr>
          <w:trHeight w:val="20"/>
        </w:trPr>
        <w:tc>
          <w:tcPr>
            <w:tcW w:w="833" w:type="pct"/>
            <w:shd w:val="clear" w:color="auto" w:fill="auto"/>
            <w:noWrap/>
          </w:tcPr>
          <w:p w14:paraId="2D773CF3"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Shahin</w:t>
            </w:r>
          </w:p>
        </w:tc>
        <w:tc>
          <w:tcPr>
            <w:tcW w:w="530" w:type="pct"/>
            <w:shd w:val="clear" w:color="auto" w:fill="auto"/>
            <w:noWrap/>
          </w:tcPr>
          <w:p w14:paraId="526A03FA" w14:textId="77777777" w:rsidR="008A14CA" w:rsidRPr="008A14CA" w:rsidRDefault="008A14CA" w:rsidP="008A14CA">
            <w:pPr>
              <w:keepNext/>
              <w:spacing w:after="40"/>
              <w:jc w:val="left"/>
              <w:rPr>
                <w:rFonts w:eastAsia="Times New Roman"/>
                <w:szCs w:val="17"/>
              </w:rPr>
            </w:pPr>
            <w:r w:rsidRPr="008A14CA">
              <w:rPr>
                <w:rFonts w:eastAsia="Times New Roman"/>
                <w:szCs w:val="17"/>
              </w:rPr>
              <w:t>Firas</w:t>
            </w:r>
          </w:p>
        </w:tc>
        <w:tc>
          <w:tcPr>
            <w:tcW w:w="3105" w:type="pct"/>
            <w:shd w:val="clear" w:color="auto" w:fill="auto"/>
          </w:tcPr>
          <w:p w14:paraId="48277585" w14:textId="77777777" w:rsidR="008A14CA" w:rsidRPr="008A14CA" w:rsidRDefault="008A14CA" w:rsidP="008A14CA">
            <w:pPr>
              <w:keepNext/>
              <w:spacing w:after="40"/>
              <w:jc w:val="left"/>
              <w:rPr>
                <w:rFonts w:eastAsia="Times New Roman"/>
                <w:szCs w:val="17"/>
              </w:rPr>
            </w:pPr>
            <w:r w:rsidRPr="008A14CA">
              <w:rPr>
                <w:rFonts w:eastAsia="Times New Roman"/>
                <w:szCs w:val="17"/>
              </w:rPr>
              <w:t>Adviser</w:t>
            </w:r>
          </w:p>
        </w:tc>
        <w:tc>
          <w:tcPr>
            <w:tcW w:w="532" w:type="pct"/>
            <w:shd w:val="clear" w:color="auto" w:fill="auto"/>
            <w:noWrap/>
          </w:tcPr>
          <w:p w14:paraId="2CD45825" w14:textId="77777777" w:rsidR="008A14CA" w:rsidRPr="008A14CA" w:rsidRDefault="008A14CA" w:rsidP="008A14CA">
            <w:pPr>
              <w:keepNext/>
              <w:spacing w:after="40"/>
              <w:jc w:val="right"/>
              <w:rPr>
                <w:rFonts w:eastAsia="Times New Roman"/>
                <w:szCs w:val="17"/>
              </w:rPr>
            </w:pPr>
            <w:r w:rsidRPr="008A14CA">
              <w:rPr>
                <w:rFonts w:eastAsia="Times New Roman"/>
                <w:szCs w:val="17"/>
              </w:rPr>
              <w:t>$97,000</w:t>
            </w:r>
          </w:p>
        </w:tc>
      </w:tr>
      <w:tr w:rsidR="008A14CA" w:rsidRPr="008A14CA" w14:paraId="11FCCC0C" w14:textId="77777777" w:rsidTr="008919E2">
        <w:trPr>
          <w:trHeight w:val="20"/>
        </w:trPr>
        <w:tc>
          <w:tcPr>
            <w:tcW w:w="833" w:type="pct"/>
            <w:shd w:val="clear" w:color="auto" w:fill="auto"/>
            <w:noWrap/>
          </w:tcPr>
          <w:p w14:paraId="465F3F6A" w14:textId="77777777" w:rsidR="008A14CA" w:rsidRPr="008A14CA" w:rsidRDefault="008A14CA" w:rsidP="008A14CA">
            <w:pPr>
              <w:jc w:val="left"/>
              <w:rPr>
                <w:rFonts w:eastAsia="Times New Roman"/>
                <w:b/>
                <w:bCs/>
                <w:szCs w:val="17"/>
              </w:rPr>
            </w:pPr>
          </w:p>
        </w:tc>
        <w:tc>
          <w:tcPr>
            <w:tcW w:w="530" w:type="pct"/>
            <w:shd w:val="clear" w:color="auto" w:fill="auto"/>
            <w:noWrap/>
          </w:tcPr>
          <w:p w14:paraId="4F1091EF" w14:textId="77777777" w:rsidR="008A14CA" w:rsidRPr="008A14CA" w:rsidRDefault="008A14CA" w:rsidP="008A14CA">
            <w:pPr>
              <w:jc w:val="left"/>
              <w:rPr>
                <w:rFonts w:eastAsia="Times New Roman"/>
                <w:szCs w:val="17"/>
              </w:rPr>
            </w:pPr>
          </w:p>
        </w:tc>
        <w:tc>
          <w:tcPr>
            <w:tcW w:w="3105" w:type="pct"/>
            <w:shd w:val="clear" w:color="auto" w:fill="auto"/>
          </w:tcPr>
          <w:p w14:paraId="49BB6227" w14:textId="77777777" w:rsidR="008A14CA" w:rsidRPr="008A14CA" w:rsidRDefault="008A14CA" w:rsidP="008A14CA">
            <w:pPr>
              <w:jc w:val="left"/>
              <w:rPr>
                <w:rFonts w:eastAsia="Times New Roman"/>
                <w:i/>
                <w:iCs/>
                <w:szCs w:val="17"/>
              </w:rPr>
            </w:pPr>
            <w:r w:rsidRPr="008A14CA">
              <w:rPr>
                <w:rFonts w:eastAsia="Times New Roman"/>
                <w:i/>
                <w:iCs/>
                <w:szCs w:val="17"/>
              </w:rPr>
              <w:t>reasonable personal use of mobile phone</w:t>
            </w:r>
          </w:p>
        </w:tc>
        <w:tc>
          <w:tcPr>
            <w:tcW w:w="532" w:type="pct"/>
            <w:shd w:val="clear" w:color="auto" w:fill="auto"/>
            <w:noWrap/>
          </w:tcPr>
          <w:p w14:paraId="34B15453" w14:textId="77777777" w:rsidR="008A14CA" w:rsidRPr="008A14CA" w:rsidRDefault="008A14CA" w:rsidP="008A14CA">
            <w:pPr>
              <w:jc w:val="right"/>
              <w:rPr>
                <w:rFonts w:eastAsia="Times New Roman"/>
                <w:i/>
                <w:iCs/>
                <w:szCs w:val="17"/>
              </w:rPr>
            </w:pPr>
          </w:p>
        </w:tc>
      </w:tr>
      <w:tr w:rsidR="008A14CA" w:rsidRPr="008A14CA" w14:paraId="51EE6596" w14:textId="77777777" w:rsidTr="008919E2">
        <w:trPr>
          <w:trHeight w:val="20"/>
        </w:trPr>
        <w:tc>
          <w:tcPr>
            <w:tcW w:w="833" w:type="pct"/>
            <w:shd w:val="clear" w:color="auto" w:fill="auto"/>
            <w:noWrap/>
          </w:tcPr>
          <w:p w14:paraId="2A2C9E4F" w14:textId="77777777" w:rsidR="008A14CA" w:rsidRPr="008A14CA" w:rsidRDefault="008A14CA" w:rsidP="008A14CA">
            <w:pPr>
              <w:keepNext/>
              <w:spacing w:after="40"/>
              <w:jc w:val="left"/>
              <w:rPr>
                <w:rFonts w:eastAsia="Times New Roman"/>
                <w:b/>
                <w:bCs/>
                <w:szCs w:val="17"/>
              </w:rPr>
            </w:pPr>
            <w:r w:rsidRPr="008A14CA">
              <w:rPr>
                <w:rFonts w:eastAsia="Times New Roman"/>
                <w:b/>
                <w:bCs/>
                <w:szCs w:val="17"/>
              </w:rPr>
              <w:t>Jurczak</w:t>
            </w:r>
          </w:p>
        </w:tc>
        <w:tc>
          <w:tcPr>
            <w:tcW w:w="530" w:type="pct"/>
            <w:shd w:val="clear" w:color="auto" w:fill="auto"/>
            <w:noWrap/>
          </w:tcPr>
          <w:p w14:paraId="0CC20E26" w14:textId="77777777" w:rsidR="008A14CA" w:rsidRPr="008A14CA" w:rsidRDefault="008A14CA" w:rsidP="008A14CA">
            <w:pPr>
              <w:keepNext/>
              <w:spacing w:after="40"/>
              <w:jc w:val="left"/>
              <w:rPr>
                <w:rFonts w:eastAsia="Times New Roman"/>
                <w:szCs w:val="17"/>
              </w:rPr>
            </w:pPr>
            <w:r w:rsidRPr="008A14CA">
              <w:rPr>
                <w:rFonts w:eastAsia="Times New Roman"/>
                <w:szCs w:val="17"/>
              </w:rPr>
              <w:t>Dawid</w:t>
            </w:r>
          </w:p>
        </w:tc>
        <w:tc>
          <w:tcPr>
            <w:tcW w:w="3105" w:type="pct"/>
            <w:shd w:val="clear" w:color="auto" w:fill="auto"/>
          </w:tcPr>
          <w:p w14:paraId="0BA58C4B" w14:textId="77777777" w:rsidR="008A14CA" w:rsidRPr="008A14CA" w:rsidRDefault="008A14CA" w:rsidP="008A14CA">
            <w:pPr>
              <w:keepNext/>
              <w:spacing w:after="40"/>
              <w:jc w:val="left"/>
              <w:rPr>
                <w:rFonts w:eastAsia="Times New Roman"/>
                <w:szCs w:val="17"/>
              </w:rPr>
            </w:pPr>
            <w:r w:rsidRPr="008A14CA">
              <w:rPr>
                <w:rFonts w:eastAsia="Times New Roman"/>
                <w:szCs w:val="17"/>
              </w:rPr>
              <w:t>Office Manager</w:t>
            </w:r>
          </w:p>
        </w:tc>
        <w:tc>
          <w:tcPr>
            <w:tcW w:w="532" w:type="pct"/>
            <w:shd w:val="clear" w:color="auto" w:fill="auto"/>
            <w:noWrap/>
          </w:tcPr>
          <w:p w14:paraId="6903CD78" w14:textId="77777777" w:rsidR="008A14CA" w:rsidRPr="008A14CA" w:rsidRDefault="008A14CA" w:rsidP="008A14CA">
            <w:pPr>
              <w:keepNext/>
              <w:spacing w:after="40"/>
              <w:jc w:val="right"/>
              <w:rPr>
                <w:rFonts w:eastAsia="Times New Roman"/>
                <w:szCs w:val="17"/>
              </w:rPr>
            </w:pPr>
            <w:r w:rsidRPr="008A14CA">
              <w:rPr>
                <w:rFonts w:eastAsia="Times New Roman"/>
                <w:szCs w:val="17"/>
              </w:rPr>
              <w:t>$51,200</w:t>
            </w:r>
          </w:p>
        </w:tc>
      </w:tr>
      <w:tr w:rsidR="008A14CA" w:rsidRPr="008A14CA" w14:paraId="1A74D7DC" w14:textId="77777777" w:rsidTr="008919E2">
        <w:trPr>
          <w:trHeight w:val="20"/>
        </w:trPr>
        <w:tc>
          <w:tcPr>
            <w:tcW w:w="833" w:type="pct"/>
            <w:shd w:val="clear" w:color="auto" w:fill="auto"/>
            <w:noWrap/>
          </w:tcPr>
          <w:p w14:paraId="41BC0209" w14:textId="77777777" w:rsidR="008A14CA" w:rsidRPr="008A14CA" w:rsidRDefault="008A14CA" w:rsidP="008A14CA">
            <w:pPr>
              <w:jc w:val="left"/>
              <w:rPr>
                <w:rFonts w:eastAsia="Times New Roman"/>
                <w:b/>
                <w:bCs/>
                <w:szCs w:val="17"/>
              </w:rPr>
            </w:pPr>
          </w:p>
        </w:tc>
        <w:tc>
          <w:tcPr>
            <w:tcW w:w="530" w:type="pct"/>
            <w:shd w:val="clear" w:color="auto" w:fill="auto"/>
            <w:noWrap/>
          </w:tcPr>
          <w:p w14:paraId="64A6E53D" w14:textId="77777777" w:rsidR="008A14CA" w:rsidRPr="008A14CA" w:rsidRDefault="008A14CA" w:rsidP="008A14CA">
            <w:pPr>
              <w:jc w:val="left"/>
              <w:rPr>
                <w:rFonts w:eastAsia="Times New Roman"/>
                <w:szCs w:val="17"/>
              </w:rPr>
            </w:pPr>
          </w:p>
        </w:tc>
        <w:tc>
          <w:tcPr>
            <w:tcW w:w="3105" w:type="pct"/>
            <w:shd w:val="clear" w:color="auto" w:fill="auto"/>
          </w:tcPr>
          <w:p w14:paraId="71B54A6C" w14:textId="77777777" w:rsidR="008A14CA" w:rsidRPr="008A14CA" w:rsidRDefault="008A14CA" w:rsidP="008A14CA">
            <w:pPr>
              <w:jc w:val="left"/>
              <w:rPr>
                <w:rFonts w:eastAsia="Times New Roman"/>
                <w:i/>
                <w:iCs/>
                <w:szCs w:val="17"/>
              </w:rPr>
            </w:pPr>
            <w:r w:rsidRPr="008A14CA">
              <w:rPr>
                <w:rFonts w:eastAsia="Times New Roman"/>
                <w:i/>
                <w:iCs/>
                <w:szCs w:val="17"/>
              </w:rPr>
              <w:t>0.4 FTE</w:t>
            </w:r>
          </w:p>
        </w:tc>
        <w:tc>
          <w:tcPr>
            <w:tcW w:w="532" w:type="pct"/>
            <w:shd w:val="clear" w:color="auto" w:fill="auto"/>
            <w:noWrap/>
          </w:tcPr>
          <w:p w14:paraId="52F4F556" w14:textId="77777777" w:rsidR="008A14CA" w:rsidRPr="008A14CA" w:rsidRDefault="008A14CA" w:rsidP="008A14CA">
            <w:pPr>
              <w:jc w:val="right"/>
              <w:rPr>
                <w:rFonts w:eastAsia="Times New Roman"/>
                <w:i/>
                <w:iCs/>
                <w:szCs w:val="17"/>
              </w:rPr>
            </w:pPr>
          </w:p>
        </w:tc>
      </w:tr>
      <w:tr w:rsidR="008A14CA" w:rsidRPr="008A14CA" w14:paraId="67B74242" w14:textId="77777777" w:rsidTr="008919E2">
        <w:trPr>
          <w:trHeight w:val="20"/>
        </w:trPr>
        <w:tc>
          <w:tcPr>
            <w:tcW w:w="833" w:type="pct"/>
            <w:shd w:val="clear" w:color="auto" w:fill="auto"/>
            <w:noWrap/>
          </w:tcPr>
          <w:p w14:paraId="0F89D0D1" w14:textId="77777777" w:rsidR="008A14CA" w:rsidRPr="008A14CA" w:rsidRDefault="008A14CA" w:rsidP="008A14CA">
            <w:pPr>
              <w:keepNext/>
              <w:spacing w:after="40"/>
              <w:jc w:val="left"/>
              <w:rPr>
                <w:rFonts w:eastAsia="Times New Roman"/>
                <w:b/>
                <w:bCs/>
                <w:szCs w:val="17"/>
              </w:rPr>
            </w:pPr>
            <w:proofErr w:type="spellStart"/>
            <w:r w:rsidRPr="008A14CA">
              <w:rPr>
                <w:rFonts w:eastAsia="Times New Roman"/>
                <w:b/>
                <w:bCs/>
                <w:szCs w:val="17"/>
              </w:rPr>
              <w:t>Flutsch</w:t>
            </w:r>
            <w:proofErr w:type="spellEnd"/>
          </w:p>
        </w:tc>
        <w:tc>
          <w:tcPr>
            <w:tcW w:w="530" w:type="pct"/>
            <w:shd w:val="clear" w:color="auto" w:fill="auto"/>
            <w:noWrap/>
          </w:tcPr>
          <w:p w14:paraId="351C96C0" w14:textId="77777777" w:rsidR="008A14CA" w:rsidRPr="008A14CA" w:rsidRDefault="008A14CA" w:rsidP="008A14CA">
            <w:pPr>
              <w:keepNext/>
              <w:spacing w:after="40"/>
              <w:jc w:val="left"/>
              <w:rPr>
                <w:rFonts w:eastAsia="Times New Roman"/>
                <w:szCs w:val="17"/>
              </w:rPr>
            </w:pPr>
            <w:r w:rsidRPr="008A14CA">
              <w:rPr>
                <w:rFonts w:eastAsia="Times New Roman"/>
                <w:szCs w:val="17"/>
              </w:rPr>
              <w:t>Anna</w:t>
            </w:r>
          </w:p>
        </w:tc>
        <w:tc>
          <w:tcPr>
            <w:tcW w:w="3105" w:type="pct"/>
            <w:shd w:val="clear" w:color="auto" w:fill="auto"/>
          </w:tcPr>
          <w:p w14:paraId="24D01FC4" w14:textId="77777777" w:rsidR="008A14CA" w:rsidRPr="008A14CA" w:rsidRDefault="008A14CA" w:rsidP="008A14CA">
            <w:pPr>
              <w:keepNext/>
              <w:spacing w:after="40"/>
              <w:jc w:val="left"/>
              <w:rPr>
                <w:rFonts w:eastAsia="Times New Roman"/>
                <w:szCs w:val="17"/>
              </w:rPr>
            </w:pPr>
            <w:r w:rsidRPr="008A14CA">
              <w:rPr>
                <w:rFonts w:eastAsia="Times New Roman"/>
                <w:szCs w:val="17"/>
              </w:rPr>
              <w:t>Assistant to the Leader of the Opposition</w:t>
            </w:r>
          </w:p>
        </w:tc>
        <w:tc>
          <w:tcPr>
            <w:tcW w:w="532" w:type="pct"/>
            <w:shd w:val="clear" w:color="auto" w:fill="auto"/>
            <w:noWrap/>
          </w:tcPr>
          <w:p w14:paraId="5F5F57C6" w14:textId="77777777" w:rsidR="008A14CA" w:rsidRPr="008A14CA" w:rsidRDefault="008A14CA" w:rsidP="008A14CA">
            <w:pPr>
              <w:keepNext/>
              <w:spacing w:after="40"/>
              <w:jc w:val="right"/>
              <w:rPr>
                <w:rFonts w:eastAsia="Times New Roman"/>
                <w:szCs w:val="17"/>
              </w:rPr>
            </w:pPr>
            <w:r w:rsidRPr="008A14CA">
              <w:rPr>
                <w:rFonts w:eastAsia="Times New Roman"/>
                <w:szCs w:val="17"/>
              </w:rPr>
              <w:t>$31,565</w:t>
            </w:r>
          </w:p>
        </w:tc>
      </w:tr>
      <w:tr w:rsidR="008A14CA" w:rsidRPr="008A14CA" w14:paraId="136ACAB7" w14:textId="77777777" w:rsidTr="008919E2">
        <w:trPr>
          <w:trHeight w:val="20"/>
        </w:trPr>
        <w:tc>
          <w:tcPr>
            <w:tcW w:w="833" w:type="pct"/>
            <w:tcBorders>
              <w:bottom w:val="single" w:sz="4" w:space="0" w:color="auto"/>
            </w:tcBorders>
            <w:shd w:val="clear" w:color="auto" w:fill="auto"/>
            <w:noWrap/>
          </w:tcPr>
          <w:p w14:paraId="7C75DD6D" w14:textId="77777777" w:rsidR="008A14CA" w:rsidRPr="008A14CA" w:rsidRDefault="008A14CA" w:rsidP="008A14CA">
            <w:pPr>
              <w:jc w:val="left"/>
              <w:rPr>
                <w:rFonts w:eastAsia="Times New Roman"/>
                <w:b/>
                <w:bCs/>
                <w:szCs w:val="17"/>
              </w:rPr>
            </w:pPr>
          </w:p>
        </w:tc>
        <w:tc>
          <w:tcPr>
            <w:tcW w:w="530" w:type="pct"/>
            <w:tcBorders>
              <w:bottom w:val="single" w:sz="4" w:space="0" w:color="auto"/>
            </w:tcBorders>
            <w:shd w:val="clear" w:color="auto" w:fill="auto"/>
            <w:noWrap/>
          </w:tcPr>
          <w:p w14:paraId="50BC9DAD" w14:textId="77777777" w:rsidR="008A14CA" w:rsidRPr="008A14CA" w:rsidRDefault="008A14CA" w:rsidP="008A14CA">
            <w:pPr>
              <w:jc w:val="left"/>
              <w:rPr>
                <w:rFonts w:eastAsia="Times New Roman"/>
                <w:szCs w:val="17"/>
              </w:rPr>
            </w:pPr>
          </w:p>
        </w:tc>
        <w:tc>
          <w:tcPr>
            <w:tcW w:w="3105" w:type="pct"/>
            <w:tcBorders>
              <w:bottom w:val="single" w:sz="4" w:space="0" w:color="auto"/>
            </w:tcBorders>
            <w:shd w:val="clear" w:color="auto" w:fill="auto"/>
          </w:tcPr>
          <w:p w14:paraId="6EF9D215" w14:textId="77777777" w:rsidR="008A14CA" w:rsidRPr="008A14CA" w:rsidRDefault="008A14CA" w:rsidP="008A14CA">
            <w:pPr>
              <w:jc w:val="left"/>
              <w:rPr>
                <w:rFonts w:eastAsia="Times New Roman"/>
                <w:i/>
                <w:iCs/>
                <w:szCs w:val="17"/>
              </w:rPr>
            </w:pPr>
            <w:r w:rsidRPr="008A14CA">
              <w:rPr>
                <w:rFonts w:eastAsia="Times New Roman"/>
                <w:i/>
                <w:iCs/>
                <w:szCs w:val="17"/>
              </w:rPr>
              <w:t>0.4 FTE</w:t>
            </w:r>
          </w:p>
        </w:tc>
        <w:tc>
          <w:tcPr>
            <w:tcW w:w="532" w:type="pct"/>
            <w:tcBorders>
              <w:bottom w:val="single" w:sz="4" w:space="0" w:color="auto"/>
            </w:tcBorders>
            <w:shd w:val="clear" w:color="auto" w:fill="auto"/>
            <w:noWrap/>
          </w:tcPr>
          <w:p w14:paraId="00FD607A" w14:textId="77777777" w:rsidR="008A14CA" w:rsidRPr="008A14CA" w:rsidRDefault="008A14CA" w:rsidP="008A14CA">
            <w:pPr>
              <w:jc w:val="right"/>
              <w:rPr>
                <w:rFonts w:eastAsia="Times New Roman"/>
                <w:i/>
                <w:iCs/>
                <w:szCs w:val="17"/>
              </w:rPr>
            </w:pPr>
          </w:p>
        </w:tc>
      </w:tr>
      <w:tr w:rsidR="008A14CA" w:rsidRPr="008A14CA" w14:paraId="43FAC9C2" w14:textId="77777777" w:rsidTr="008919E2">
        <w:trPr>
          <w:trHeight w:val="20"/>
        </w:trPr>
        <w:tc>
          <w:tcPr>
            <w:tcW w:w="833" w:type="pct"/>
            <w:tcBorders>
              <w:top w:val="single" w:sz="4" w:space="0" w:color="auto"/>
            </w:tcBorders>
            <w:shd w:val="clear" w:color="auto" w:fill="auto"/>
            <w:noWrap/>
          </w:tcPr>
          <w:p w14:paraId="02EF9046" w14:textId="77777777" w:rsidR="008A14CA" w:rsidRPr="008A14CA" w:rsidRDefault="008A14CA" w:rsidP="008A14CA">
            <w:pPr>
              <w:spacing w:after="0" w:line="120" w:lineRule="exact"/>
              <w:jc w:val="left"/>
              <w:rPr>
                <w:rFonts w:eastAsia="Times New Roman"/>
                <w:szCs w:val="17"/>
              </w:rPr>
            </w:pPr>
          </w:p>
        </w:tc>
        <w:tc>
          <w:tcPr>
            <w:tcW w:w="530" w:type="pct"/>
            <w:tcBorders>
              <w:top w:val="single" w:sz="4" w:space="0" w:color="auto"/>
            </w:tcBorders>
            <w:shd w:val="clear" w:color="auto" w:fill="auto"/>
            <w:noWrap/>
          </w:tcPr>
          <w:p w14:paraId="3B7E787A" w14:textId="77777777" w:rsidR="008A14CA" w:rsidRPr="008A14CA" w:rsidRDefault="008A14CA" w:rsidP="008A14CA">
            <w:pPr>
              <w:spacing w:after="0" w:line="120" w:lineRule="exact"/>
              <w:jc w:val="left"/>
              <w:rPr>
                <w:rFonts w:eastAsia="Times New Roman"/>
                <w:szCs w:val="17"/>
              </w:rPr>
            </w:pPr>
          </w:p>
        </w:tc>
        <w:tc>
          <w:tcPr>
            <w:tcW w:w="3105" w:type="pct"/>
            <w:tcBorders>
              <w:top w:val="single" w:sz="4" w:space="0" w:color="auto"/>
            </w:tcBorders>
            <w:shd w:val="clear" w:color="auto" w:fill="auto"/>
          </w:tcPr>
          <w:p w14:paraId="7DE0B480" w14:textId="77777777" w:rsidR="008A14CA" w:rsidRPr="008A14CA" w:rsidRDefault="008A14CA" w:rsidP="008A14CA">
            <w:pPr>
              <w:spacing w:after="0" w:line="120" w:lineRule="exact"/>
              <w:jc w:val="left"/>
              <w:rPr>
                <w:rFonts w:eastAsia="Times New Roman"/>
                <w:i/>
                <w:iCs/>
                <w:szCs w:val="17"/>
              </w:rPr>
            </w:pPr>
          </w:p>
        </w:tc>
        <w:tc>
          <w:tcPr>
            <w:tcW w:w="532" w:type="pct"/>
            <w:tcBorders>
              <w:top w:val="single" w:sz="4" w:space="0" w:color="auto"/>
            </w:tcBorders>
            <w:shd w:val="clear" w:color="auto" w:fill="auto"/>
            <w:noWrap/>
          </w:tcPr>
          <w:p w14:paraId="3079994C" w14:textId="77777777" w:rsidR="008A14CA" w:rsidRPr="008A14CA" w:rsidRDefault="008A14CA" w:rsidP="008A14CA">
            <w:pPr>
              <w:spacing w:after="0" w:line="120" w:lineRule="exact"/>
              <w:jc w:val="right"/>
              <w:rPr>
                <w:rFonts w:eastAsia="Times New Roman"/>
                <w:i/>
                <w:iCs/>
                <w:szCs w:val="17"/>
              </w:rPr>
            </w:pPr>
          </w:p>
        </w:tc>
      </w:tr>
    </w:tbl>
    <w:p w14:paraId="071AE674" w14:textId="77777777" w:rsidR="008A14CA" w:rsidRPr="008A14CA" w:rsidRDefault="008A14CA" w:rsidP="008A14CA">
      <w:pPr>
        <w:spacing w:after="0"/>
        <w:rPr>
          <w:rFonts w:eastAsia="Times New Roman"/>
          <w:szCs w:val="17"/>
        </w:rPr>
      </w:pPr>
      <w:r w:rsidRPr="008A14CA">
        <w:rPr>
          <w:rFonts w:eastAsia="Times New Roman"/>
          <w:szCs w:val="17"/>
        </w:rPr>
        <w:t>Dated: 19 June 2025</w:t>
      </w:r>
    </w:p>
    <w:p w14:paraId="2E07B4DA" w14:textId="77777777" w:rsidR="008A14CA" w:rsidRPr="008A14CA" w:rsidRDefault="008A14CA" w:rsidP="008A14CA">
      <w:pPr>
        <w:spacing w:after="0"/>
        <w:jc w:val="right"/>
        <w:rPr>
          <w:rFonts w:eastAsia="Times New Roman"/>
          <w:smallCaps/>
          <w:szCs w:val="20"/>
        </w:rPr>
      </w:pPr>
      <w:r w:rsidRPr="008A14CA">
        <w:rPr>
          <w:rFonts w:eastAsia="Times New Roman"/>
          <w:smallCaps/>
          <w:szCs w:val="20"/>
        </w:rPr>
        <w:t>Peter Bryden Malinauskas</w:t>
      </w:r>
    </w:p>
    <w:p w14:paraId="6DF0EC65" w14:textId="1582A457" w:rsidR="008A14CA" w:rsidRDefault="008A14CA" w:rsidP="008A14CA">
      <w:pPr>
        <w:spacing w:after="0"/>
        <w:jc w:val="right"/>
        <w:rPr>
          <w:rFonts w:eastAsia="Times New Roman"/>
          <w:szCs w:val="17"/>
        </w:rPr>
      </w:pPr>
      <w:r w:rsidRPr="008A14CA">
        <w:rPr>
          <w:rFonts w:eastAsia="Times New Roman"/>
          <w:szCs w:val="17"/>
        </w:rPr>
        <w:t>Premier of South Australia</w:t>
      </w:r>
    </w:p>
    <w:p w14:paraId="7743EE20" w14:textId="77777777" w:rsidR="008A14CA" w:rsidRDefault="008A14CA" w:rsidP="008A14CA">
      <w:pPr>
        <w:pBdr>
          <w:bottom w:val="single" w:sz="4" w:space="1" w:color="auto"/>
        </w:pBdr>
        <w:spacing w:after="0" w:line="52" w:lineRule="exact"/>
        <w:jc w:val="center"/>
        <w:rPr>
          <w:rFonts w:eastAsia="Times New Roman"/>
          <w:szCs w:val="17"/>
        </w:rPr>
      </w:pPr>
    </w:p>
    <w:p w14:paraId="72B169AC" w14:textId="77777777" w:rsidR="008A14CA" w:rsidRDefault="008A14CA" w:rsidP="008A14CA">
      <w:pPr>
        <w:pBdr>
          <w:top w:val="single" w:sz="4" w:space="1" w:color="auto"/>
        </w:pBdr>
        <w:spacing w:before="34" w:after="0" w:line="14" w:lineRule="exact"/>
        <w:jc w:val="center"/>
        <w:rPr>
          <w:rFonts w:eastAsia="Times New Roman"/>
          <w:szCs w:val="17"/>
        </w:rPr>
      </w:pPr>
    </w:p>
    <w:p w14:paraId="1F9309C4" w14:textId="636A5E28" w:rsidR="008A14CA" w:rsidRDefault="00226BA8" w:rsidP="00226BA8">
      <w:pPr>
        <w:pStyle w:val="Heading2"/>
      </w:pPr>
      <w:bookmarkStart w:id="572" w:name="_Toc201837161"/>
      <w:bookmarkStart w:id="573" w:name="_Toc201840682"/>
      <w:r>
        <w:lastRenderedPageBreak/>
        <w:t>Retirement Villages Act 2016</w:t>
      </w:r>
      <w:bookmarkEnd w:id="572"/>
      <w:bookmarkEnd w:id="573"/>
    </w:p>
    <w:p w14:paraId="66EA6AB5" w14:textId="77777777" w:rsidR="008A14CA" w:rsidRDefault="008A14CA" w:rsidP="008A14CA">
      <w:pPr>
        <w:pStyle w:val="GG-Title2"/>
      </w:pPr>
      <w:r>
        <w:t>Section 59(1)</w:t>
      </w:r>
    </w:p>
    <w:p w14:paraId="4A0C9F09" w14:textId="77777777" w:rsidR="008A14CA" w:rsidRDefault="008A14CA" w:rsidP="008A14CA">
      <w:pPr>
        <w:pStyle w:val="GG-Title3"/>
      </w:pPr>
      <w:r>
        <w:t>Voluntary Termination of Retirement Village Scheme</w:t>
      </w:r>
    </w:p>
    <w:p w14:paraId="613DEAB8" w14:textId="77777777" w:rsidR="008A14CA" w:rsidRPr="00113DFD" w:rsidRDefault="008A14CA" w:rsidP="008A14CA">
      <w:pPr>
        <w:pStyle w:val="GG-body"/>
        <w:rPr>
          <w:spacing w:val="-2"/>
        </w:rPr>
      </w:pPr>
      <w:r w:rsidRPr="00113DFD">
        <w:rPr>
          <w:spacing w:val="-2"/>
        </w:rPr>
        <w:t xml:space="preserve">Take notice that I, Natalie Cook, Minister for Seniors and Ageing Well, pursuant to </w:t>
      </w:r>
      <w:r>
        <w:rPr>
          <w:spacing w:val="-2"/>
        </w:rPr>
        <w:t>S</w:t>
      </w:r>
      <w:r w:rsidRPr="00113DFD">
        <w:rPr>
          <w:spacing w:val="-2"/>
        </w:rPr>
        <w:t xml:space="preserve">ection 59(1) of the </w:t>
      </w:r>
      <w:r w:rsidRPr="00113DFD">
        <w:rPr>
          <w:i/>
          <w:iCs/>
          <w:spacing w:val="-2"/>
        </w:rPr>
        <w:t>Retirement Villages Act 2016</w:t>
      </w:r>
      <w:r w:rsidRPr="00113DFD">
        <w:rPr>
          <w:spacing w:val="-2"/>
        </w:rPr>
        <w:t xml:space="preserve">, hereby terminate the portion Allotment 101 of the Kings Park retirement village scheme situated at 297 Goodwood Road, Kings Park SA 5034. </w:t>
      </w:r>
    </w:p>
    <w:p w14:paraId="1F627581" w14:textId="77777777" w:rsidR="008A14CA" w:rsidRDefault="008A14CA" w:rsidP="008A14CA">
      <w:pPr>
        <w:pStyle w:val="GG-body"/>
      </w:pPr>
      <w:r>
        <w:t xml:space="preserve">“Allotment 101” means the allotment to be created from the subdivision of the Land in Certificate of Title Register Book Volume 5596 Folio 823 in accordance with Development application number 25010606. </w:t>
      </w:r>
    </w:p>
    <w:p w14:paraId="1F42957B" w14:textId="77777777" w:rsidR="008A14CA" w:rsidRDefault="008A14CA" w:rsidP="008A14CA">
      <w:pPr>
        <w:pStyle w:val="GG-body"/>
      </w:pPr>
      <w:r>
        <w:t xml:space="preserve">I do so </w:t>
      </w:r>
      <w:proofErr w:type="gramStart"/>
      <w:r>
        <w:t>being</w:t>
      </w:r>
      <w:proofErr w:type="gramEnd"/>
      <w:r>
        <w:t xml:space="preserve"> satisfied for the purposes of Section 59(2) of the Act that all residents agree to the removal of Allotment 101 from the retirement village. The termination will take effect the day the certificate of title for Allotment 101 is issued, upon which the retirement village endorsement for Allotment 101 is cancelled.</w:t>
      </w:r>
    </w:p>
    <w:p w14:paraId="586D4B53" w14:textId="77777777" w:rsidR="008A14CA" w:rsidRDefault="008A14CA" w:rsidP="008A14CA">
      <w:pPr>
        <w:pStyle w:val="GG-SDated"/>
      </w:pPr>
      <w:r>
        <w:t>Dated: 17 June 2025</w:t>
      </w:r>
    </w:p>
    <w:p w14:paraId="73EF9F78" w14:textId="77777777" w:rsidR="008A14CA" w:rsidRDefault="008A14CA" w:rsidP="008A14CA">
      <w:pPr>
        <w:pStyle w:val="GG-SName"/>
      </w:pPr>
      <w:r>
        <w:t>Hon Natalie Cook MP</w:t>
      </w:r>
    </w:p>
    <w:p w14:paraId="6BAF1521" w14:textId="3066D274" w:rsidR="008A14CA" w:rsidRDefault="008A14CA" w:rsidP="008A14CA">
      <w:pPr>
        <w:pStyle w:val="GG-Signature"/>
      </w:pPr>
      <w:r>
        <w:t>Minister for Seniors and Ageing Well</w:t>
      </w:r>
    </w:p>
    <w:p w14:paraId="08CECA35" w14:textId="77777777" w:rsidR="008A14CA" w:rsidRDefault="008A14CA" w:rsidP="008A14CA">
      <w:pPr>
        <w:pStyle w:val="GG-Signature"/>
        <w:pBdr>
          <w:bottom w:val="single" w:sz="4" w:space="1" w:color="auto"/>
        </w:pBdr>
        <w:spacing w:line="52" w:lineRule="exact"/>
        <w:jc w:val="center"/>
      </w:pPr>
    </w:p>
    <w:p w14:paraId="4B1DA106" w14:textId="77777777" w:rsidR="008A14CA" w:rsidRDefault="008A14CA" w:rsidP="008A14CA">
      <w:pPr>
        <w:pStyle w:val="GG-Signature"/>
        <w:pBdr>
          <w:top w:val="single" w:sz="4" w:space="1" w:color="auto"/>
        </w:pBdr>
        <w:spacing w:before="34" w:line="14" w:lineRule="exact"/>
        <w:jc w:val="center"/>
      </w:pPr>
    </w:p>
    <w:p w14:paraId="714E18A6" w14:textId="77777777" w:rsidR="008A14CA" w:rsidRPr="007D2F27" w:rsidRDefault="008A14CA" w:rsidP="008A14C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5796ADB" w14:textId="46A3B9D7" w:rsidR="008A14CA" w:rsidRPr="008A14CA" w:rsidRDefault="00226BA8" w:rsidP="00226BA8">
      <w:pPr>
        <w:pStyle w:val="Heading2"/>
      </w:pPr>
      <w:bookmarkStart w:id="574" w:name="_Toc201837162"/>
      <w:bookmarkStart w:id="575" w:name="_Toc201840683"/>
      <w:r w:rsidRPr="008A14CA">
        <w:t xml:space="preserve">South Australian Civil </w:t>
      </w:r>
      <w:r>
        <w:t>a</w:t>
      </w:r>
      <w:r w:rsidRPr="008A14CA">
        <w:t>nd Administrative Tribunal</w:t>
      </w:r>
      <w:bookmarkEnd w:id="574"/>
      <w:bookmarkEnd w:id="575"/>
    </w:p>
    <w:p w14:paraId="4E055974" w14:textId="77777777" w:rsidR="008A14CA" w:rsidRPr="008A14CA" w:rsidRDefault="008A14CA" w:rsidP="008A14CA">
      <w:pPr>
        <w:jc w:val="center"/>
        <w:rPr>
          <w:smallCaps/>
          <w:szCs w:val="17"/>
        </w:rPr>
      </w:pPr>
      <w:r w:rsidRPr="008A14CA">
        <w:rPr>
          <w:smallCaps/>
          <w:szCs w:val="17"/>
        </w:rPr>
        <w:t>SACAT Reference Number: 2025/SA001166</w:t>
      </w:r>
    </w:p>
    <w:p w14:paraId="3E45A7C2" w14:textId="77777777" w:rsidR="008A14CA" w:rsidRPr="008A14CA" w:rsidRDefault="008A14CA" w:rsidP="008A14CA">
      <w:pPr>
        <w:jc w:val="center"/>
        <w:rPr>
          <w:i/>
          <w:szCs w:val="17"/>
        </w:rPr>
      </w:pPr>
      <w:r w:rsidRPr="008A14CA">
        <w:rPr>
          <w:i/>
          <w:szCs w:val="17"/>
        </w:rPr>
        <w:t>Notice of Exemption Before Tribunal Member Estelle Frawley</w:t>
      </w:r>
    </w:p>
    <w:p w14:paraId="1141978B" w14:textId="77777777" w:rsidR="008A14CA" w:rsidRPr="008A14CA" w:rsidRDefault="008A14CA" w:rsidP="008A14CA">
      <w:r w:rsidRPr="008A14CA">
        <w:rPr>
          <w:spacing w:val="-2"/>
        </w:rPr>
        <w:t xml:space="preserve">I hereby certify that on 6 June 2025, the South Australian Civil and Administrative Tribunal, on application of </w:t>
      </w:r>
      <w:proofErr w:type="spellStart"/>
      <w:r w:rsidRPr="008A14CA">
        <w:rPr>
          <w:spacing w:val="-2"/>
        </w:rPr>
        <w:t>Mellori</w:t>
      </w:r>
      <w:proofErr w:type="spellEnd"/>
      <w:r w:rsidRPr="008A14CA">
        <w:rPr>
          <w:spacing w:val="-2"/>
        </w:rPr>
        <w:t xml:space="preserve"> Solutions Pty Ltd, </w:t>
      </w:r>
      <w:r w:rsidRPr="008A14CA">
        <w:t>made the following orders for an exemption:</w:t>
      </w:r>
    </w:p>
    <w:p w14:paraId="1C5F6FB6" w14:textId="77777777" w:rsidR="008A14CA" w:rsidRPr="008A14CA" w:rsidRDefault="008A14CA" w:rsidP="008A14CA">
      <w:pPr>
        <w:ind w:left="426" w:hanging="284"/>
      </w:pPr>
      <w:r w:rsidRPr="008A14CA">
        <w:t>1.</w:t>
      </w:r>
      <w:r w:rsidRPr="008A14CA">
        <w:tab/>
        <w:t xml:space="preserve">Pursuant to Section 92 of the </w:t>
      </w:r>
      <w:r w:rsidRPr="008A14CA">
        <w:rPr>
          <w:i/>
          <w:iCs/>
        </w:rPr>
        <w:t>Equal Opportunity Act 1984</w:t>
      </w:r>
      <w:r w:rsidRPr="008A14CA">
        <w:t xml:space="preserve">, the Tribunal grants an exemption to </w:t>
      </w:r>
      <w:proofErr w:type="spellStart"/>
      <w:r w:rsidRPr="008A14CA">
        <w:t>Mellori</w:t>
      </w:r>
      <w:proofErr w:type="spellEnd"/>
      <w:r w:rsidRPr="008A14CA">
        <w:t xml:space="preserve"> Solutions Pty Ltd for </w:t>
      </w:r>
      <w:r w:rsidRPr="008A14CA">
        <w:rPr>
          <w:spacing w:val="-2"/>
        </w:rPr>
        <w:t xml:space="preserve">compliance with the provisions of Section 52, 53, 54, 103(1) of the </w:t>
      </w:r>
      <w:r w:rsidRPr="008A14CA">
        <w:rPr>
          <w:i/>
          <w:iCs/>
          <w:spacing w:val="-2"/>
        </w:rPr>
        <w:t>Equal Opportunity Act 1984</w:t>
      </w:r>
      <w:r w:rsidRPr="008A14CA">
        <w:rPr>
          <w:spacing w:val="-2"/>
        </w:rPr>
        <w:t xml:space="preserve"> with respect of nationality and country</w:t>
      </w:r>
      <w:r w:rsidRPr="008A14CA">
        <w:t xml:space="preserve"> of origin for a period of three years.</w:t>
      </w:r>
    </w:p>
    <w:p w14:paraId="144D6625" w14:textId="77777777" w:rsidR="008A14CA" w:rsidRPr="008A14CA" w:rsidRDefault="008A14CA" w:rsidP="008A14CA">
      <w:pPr>
        <w:ind w:left="426" w:hanging="284"/>
      </w:pPr>
      <w:r w:rsidRPr="008A14CA">
        <w:t>2.</w:t>
      </w:r>
      <w:r w:rsidRPr="008A14CA">
        <w:tab/>
        <w:t xml:space="preserve">For clarity, it is intended that </w:t>
      </w:r>
      <w:proofErr w:type="spellStart"/>
      <w:r w:rsidRPr="008A14CA">
        <w:t>Mellori</w:t>
      </w:r>
      <w:proofErr w:type="spellEnd"/>
      <w:r w:rsidRPr="008A14CA">
        <w:t xml:space="preserve"> Solutions Pty Ltd may:</w:t>
      </w:r>
    </w:p>
    <w:p w14:paraId="785468CA" w14:textId="77777777" w:rsidR="008A14CA" w:rsidRPr="008A14CA" w:rsidRDefault="008A14CA" w:rsidP="008A14CA">
      <w:pPr>
        <w:ind w:left="709" w:hanging="283"/>
      </w:pPr>
      <w:r w:rsidRPr="008A14CA">
        <w:t>(a)</w:t>
      </w:r>
      <w:r w:rsidRPr="008A14CA">
        <w:tab/>
      </w:r>
      <w:r w:rsidRPr="008A14CA">
        <w:rPr>
          <w:spacing w:val="-2"/>
        </w:rPr>
        <w:t>request information relating to the nationality, country of birth and current and past citizenship from existing and potential employees</w:t>
      </w:r>
      <w:r w:rsidRPr="008A14CA">
        <w:t xml:space="preserve"> and contractors;</w:t>
      </w:r>
    </w:p>
    <w:p w14:paraId="5944F4EF" w14:textId="77777777" w:rsidR="008A14CA" w:rsidRPr="008A14CA" w:rsidRDefault="008A14CA" w:rsidP="008A14CA">
      <w:pPr>
        <w:ind w:left="709" w:hanging="283"/>
      </w:pPr>
      <w:r w:rsidRPr="008A14CA">
        <w:t>(b)</w:t>
      </w:r>
      <w:r w:rsidRPr="008A14CA">
        <w:tab/>
        <w:t>take a person’s nationality, country of birth and current and past citizenship into account in determining who should be offered employment or contract work in areas requiring access to Controlled Defence Articles and when making decisions as to the participation of employees or contractors in such work;</w:t>
      </w:r>
    </w:p>
    <w:p w14:paraId="45754FDD" w14:textId="77777777" w:rsidR="008A14CA" w:rsidRPr="008A14CA" w:rsidRDefault="008A14CA" w:rsidP="008A14CA">
      <w:pPr>
        <w:ind w:left="709" w:hanging="283"/>
      </w:pPr>
      <w:r w:rsidRPr="008A14CA">
        <w:t>(c)</w:t>
      </w:r>
      <w:r w:rsidRPr="008A14CA">
        <w:tab/>
        <w:t>maintain records of the nationality, country of birth and current and past citizenship of all employees and contractors who have or may have access to Controlled Defence Articles in the performance of their work;</w:t>
      </w:r>
    </w:p>
    <w:p w14:paraId="40859F5C" w14:textId="77777777" w:rsidR="008A14CA" w:rsidRPr="008A14CA" w:rsidRDefault="008A14CA" w:rsidP="008A14CA">
      <w:pPr>
        <w:ind w:left="709" w:hanging="283"/>
      </w:pPr>
      <w:r w:rsidRPr="008A14CA">
        <w:t>(d)</w:t>
      </w:r>
      <w:r w:rsidRPr="008A14CA">
        <w:tab/>
        <w:t>disclose Controlled Defence Articles only to persons who are not prohibited from receiving a disclosure in accordance with applicable United States laws;</w:t>
      </w:r>
    </w:p>
    <w:p w14:paraId="613F7099" w14:textId="77777777" w:rsidR="008A14CA" w:rsidRPr="008A14CA" w:rsidRDefault="008A14CA" w:rsidP="008A14CA">
      <w:pPr>
        <w:ind w:left="709" w:hanging="283"/>
      </w:pPr>
      <w:r w:rsidRPr="008A14CA">
        <w:t>(e)</w:t>
      </w:r>
      <w:r w:rsidRPr="008A14CA">
        <w:tab/>
        <w:t xml:space="preserve">impose limitations or prohibitions on persons of </w:t>
      </w:r>
      <w:proofErr w:type="gramStart"/>
      <w:r w:rsidRPr="008A14CA">
        <w:t>particular nationalities</w:t>
      </w:r>
      <w:proofErr w:type="gramEnd"/>
      <w:r w:rsidRPr="008A14CA">
        <w:t>, countries of origin and current and past citizenship having access to Controlled Defence Articles in the performance of their work;</w:t>
      </w:r>
    </w:p>
    <w:p w14:paraId="59CF982A" w14:textId="77777777" w:rsidR="008A14CA" w:rsidRPr="008A14CA" w:rsidRDefault="008A14CA" w:rsidP="008A14CA">
      <w:pPr>
        <w:ind w:left="709" w:hanging="283"/>
      </w:pPr>
      <w:r w:rsidRPr="008A14CA">
        <w:t>(f)</w:t>
      </w:r>
      <w:r w:rsidRPr="008A14CA">
        <w:tab/>
        <w:t>to the extent necessary to comply with their legal obligations to the Commonwealth, disclose to the Commonwealth the nationality, country of birth and current and past citizenship of all employees and contractors who require access to Controlled Defence Articles in the performance of their work;</w:t>
      </w:r>
    </w:p>
    <w:p w14:paraId="0C0D6365" w14:textId="77777777" w:rsidR="008A14CA" w:rsidRPr="008A14CA" w:rsidRDefault="008A14CA" w:rsidP="008A14CA">
      <w:pPr>
        <w:ind w:left="709" w:hanging="283"/>
      </w:pPr>
      <w:r w:rsidRPr="008A14CA">
        <w:t>(g)</w:t>
      </w:r>
      <w:r w:rsidRPr="008A14CA">
        <w:tab/>
        <w:t>disclose to US Contractors with whom the Applicant is party to a US Export Authorisation and to the US Department of State, the nationality, country of birth and current and past citizenship of all employees and contractors who will have access to Controlled Defence Articles in the performance of their work; and</w:t>
      </w:r>
    </w:p>
    <w:p w14:paraId="78AACEE3" w14:textId="77777777" w:rsidR="008A14CA" w:rsidRPr="008A14CA" w:rsidRDefault="008A14CA" w:rsidP="008A14CA">
      <w:pPr>
        <w:ind w:left="709" w:hanging="283"/>
      </w:pPr>
      <w:r w:rsidRPr="008A14CA">
        <w:t>(h)</w:t>
      </w:r>
      <w:r w:rsidRPr="008A14CA">
        <w:tab/>
        <w:t>establish security systems which will prevent the unauthorised re-export or retransfer of Controlled Defence Articles.</w:t>
      </w:r>
    </w:p>
    <w:p w14:paraId="4BCFD951" w14:textId="77777777" w:rsidR="008A14CA" w:rsidRPr="008A14CA" w:rsidRDefault="008A14CA" w:rsidP="008A14CA">
      <w:pPr>
        <w:ind w:left="426" w:hanging="284"/>
      </w:pPr>
      <w:r w:rsidRPr="008A14CA">
        <w:t>3.</w:t>
      </w:r>
      <w:r w:rsidRPr="008A14CA">
        <w:tab/>
        <w:t>It is also intended that the exemption apply subject to the following conditions:</w:t>
      </w:r>
    </w:p>
    <w:p w14:paraId="7FD0E631" w14:textId="77777777" w:rsidR="008A14CA" w:rsidRPr="008A14CA" w:rsidRDefault="008A14CA" w:rsidP="008A14CA">
      <w:pPr>
        <w:ind w:left="709" w:hanging="283"/>
      </w:pPr>
      <w:r w:rsidRPr="008A14CA">
        <w:t>(a)</w:t>
      </w:r>
      <w:r w:rsidRPr="008A14CA">
        <w:tab/>
        <w:t>It will only apply to conduct by the Applicant where:</w:t>
      </w:r>
    </w:p>
    <w:p w14:paraId="0C1BE9FA" w14:textId="77777777" w:rsidR="008A14CA" w:rsidRPr="008A14CA" w:rsidRDefault="008A14CA" w:rsidP="008A14CA">
      <w:pPr>
        <w:ind w:left="1134" w:hanging="425"/>
      </w:pPr>
      <w:r w:rsidRPr="008A14CA">
        <w:t>(</w:t>
      </w:r>
      <w:proofErr w:type="spellStart"/>
      <w:r w:rsidRPr="008A14CA">
        <w:t>i</w:t>
      </w:r>
      <w:proofErr w:type="spellEnd"/>
      <w:r w:rsidRPr="008A14CA">
        <w:t>)</w:t>
      </w:r>
      <w:r w:rsidRPr="008A14CA">
        <w:tab/>
        <w:t xml:space="preserve">that conduct is necessary to enable the Applicant to </w:t>
      </w:r>
      <w:proofErr w:type="gramStart"/>
      <w:r w:rsidRPr="008A14CA">
        <w:t>enter into</w:t>
      </w:r>
      <w:proofErr w:type="gramEnd"/>
      <w:r w:rsidRPr="008A14CA">
        <w:t xml:space="preserve"> and/or perform contractual undertakings requiring access to Controlled Defence Articles; and</w:t>
      </w:r>
    </w:p>
    <w:p w14:paraId="25EBDF2F" w14:textId="77777777" w:rsidR="008A14CA" w:rsidRPr="008A14CA" w:rsidRDefault="008A14CA" w:rsidP="008A14CA">
      <w:pPr>
        <w:ind w:left="1134" w:hanging="425"/>
      </w:pPr>
      <w:r w:rsidRPr="008A14CA">
        <w:t>(ii)</w:t>
      </w:r>
      <w:r w:rsidRPr="008A14CA">
        <w:tab/>
        <w:t>the Applicant has taken all steps that are reasonably available (including steps that might be taken in negotiating and performing the terms of their agreements with US Contractors) to avoid the necessity of engaging in conduct that would otherwise be in breach of Sections 52, 53, 54 and 103 of the Act;</w:t>
      </w:r>
    </w:p>
    <w:p w14:paraId="64DDCCDD" w14:textId="77777777" w:rsidR="008A14CA" w:rsidRPr="008A14CA" w:rsidRDefault="008A14CA" w:rsidP="008A14CA">
      <w:pPr>
        <w:ind w:left="709" w:hanging="283"/>
        <w:rPr>
          <w:spacing w:val="-2"/>
        </w:rPr>
      </w:pPr>
      <w:r w:rsidRPr="008A14CA">
        <w:t>(b)</w:t>
      </w:r>
      <w:r w:rsidRPr="008A14CA">
        <w:tab/>
      </w:r>
      <w:r w:rsidRPr="008A14CA">
        <w:rPr>
          <w:spacing w:val="-2"/>
        </w:rPr>
        <w:t>Where the Applicant uses a system of security passes to reflect the fact of access to Controlled Defence Articles or levels of access to any security sensitive material by employees and contract workers, the passes may be coded but not in such a way as to identify the nationality, country of birth and current and past citizenship of the person or the reasons for that person’s level of access;</w:t>
      </w:r>
    </w:p>
    <w:p w14:paraId="2C091C5E" w14:textId="77777777" w:rsidR="008A14CA" w:rsidRPr="008A14CA" w:rsidRDefault="008A14CA" w:rsidP="008A14CA">
      <w:pPr>
        <w:ind w:left="709" w:hanging="283"/>
      </w:pPr>
      <w:r w:rsidRPr="008A14CA">
        <w:t>(c)</w:t>
      </w:r>
      <w:r w:rsidRPr="008A14CA">
        <w:tab/>
        <w:t>All information relating to nationality, country of birth and current and past citizenship and access to Controlled Defence Articles shall be restricted to technology control officers, export control officers, security officers, legal officers and human resources officers of the Applicant or their properly appointed nominees on a need to know basis;</w:t>
      </w:r>
    </w:p>
    <w:p w14:paraId="74921311" w14:textId="77777777" w:rsidR="008A14CA" w:rsidRPr="008A14CA" w:rsidRDefault="008A14CA" w:rsidP="008A14CA">
      <w:pPr>
        <w:ind w:left="709" w:hanging="283"/>
        <w:rPr>
          <w:spacing w:val="-2"/>
        </w:rPr>
      </w:pPr>
      <w:r w:rsidRPr="008A14CA">
        <w:t>(d)</w:t>
      </w:r>
      <w:r w:rsidRPr="008A14CA">
        <w:tab/>
      </w:r>
      <w:r w:rsidRPr="008A14CA">
        <w:rPr>
          <w:spacing w:val="-2"/>
        </w:rPr>
        <w:t xml:space="preserve">The Applicant’s employment policies shall be amended as soon as reasonably possible </w:t>
      </w:r>
      <w:proofErr w:type="gramStart"/>
      <w:r w:rsidRPr="008A14CA">
        <w:rPr>
          <w:spacing w:val="-2"/>
        </w:rPr>
        <w:t>so as to</w:t>
      </w:r>
      <w:proofErr w:type="gramEnd"/>
      <w:r w:rsidRPr="008A14CA">
        <w:rPr>
          <w:spacing w:val="-2"/>
        </w:rPr>
        <w:t xml:space="preserve"> refer to the terms of this exemption, including all conditions attached to it, and to make it clear that the purpose of the request for information regarding nationality, country of birth and current and past citizenship is made solely for the purposes of compliance with United States laws.</w:t>
      </w:r>
    </w:p>
    <w:p w14:paraId="22F279F9" w14:textId="77777777" w:rsidR="008A14CA" w:rsidRPr="008A14CA" w:rsidRDefault="008A14CA" w:rsidP="008A14CA">
      <w:pPr>
        <w:ind w:left="426" w:hanging="284"/>
      </w:pPr>
      <w:r w:rsidRPr="008A14CA">
        <w:t>4.</w:t>
      </w:r>
      <w:r w:rsidRPr="008A14CA">
        <w:tab/>
        <w:t>Further, on the 12-month anniversary of these orders, and every 12 months thereafter for the duration of this exemption, the Applicant must report to the Commissioner for Equal Opportunity on their compliance with the orders and changes (if any) to their procedures. That report must include:</w:t>
      </w:r>
    </w:p>
    <w:p w14:paraId="4B3E169B" w14:textId="77777777" w:rsidR="008A14CA" w:rsidRPr="008A14CA" w:rsidRDefault="008A14CA" w:rsidP="008A14CA">
      <w:pPr>
        <w:ind w:left="709" w:hanging="283"/>
        <w:rPr>
          <w:spacing w:val="-4"/>
        </w:rPr>
      </w:pPr>
      <w:r w:rsidRPr="008A14CA">
        <w:t>(a)</w:t>
      </w:r>
      <w:r w:rsidRPr="008A14CA">
        <w:tab/>
      </w:r>
      <w:r w:rsidRPr="008A14CA">
        <w:rPr>
          <w:spacing w:val="-4"/>
        </w:rPr>
        <w:t>The steps taken to ensure that the gathering, storage and use of nationality and country of origin information is appropriate and secure;</w:t>
      </w:r>
    </w:p>
    <w:p w14:paraId="27F60749" w14:textId="77777777" w:rsidR="008A14CA" w:rsidRPr="008A14CA" w:rsidRDefault="008A14CA" w:rsidP="008A14CA">
      <w:pPr>
        <w:ind w:left="709" w:hanging="283"/>
      </w:pPr>
      <w:r w:rsidRPr="008A14CA">
        <w:t>(b)</w:t>
      </w:r>
      <w:r w:rsidRPr="008A14CA">
        <w:tab/>
      </w:r>
      <w:r w:rsidRPr="008A14CA">
        <w:rPr>
          <w:spacing w:val="-2"/>
        </w:rPr>
        <w:t>The steps taken to ensure that nationality and country of origin information is only used for lawful purposes, including as permitted</w:t>
      </w:r>
      <w:r w:rsidRPr="008A14CA">
        <w:t xml:space="preserve"> by the exemption;</w:t>
      </w:r>
    </w:p>
    <w:p w14:paraId="2482403B" w14:textId="77777777" w:rsidR="008A14CA" w:rsidRPr="008A14CA" w:rsidRDefault="008A14CA" w:rsidP="008A14CA">
      <w:pPr>
        <w:ind w:left="709" w:hanging="283"/>
      </w:pPr>
      <w:r w:rsidRPr="008A14CA">
        <w:t>(c)</w:t>
      </w:r>
      <w:r w:rsidRPr="008A14CA">
        <w:tab/>
        <w:t>The training and education provided to new and existing employees on these orders and their implementation;</w:t>
      </w:r>
    </w:p>
    <w:p w14:paraId="33E6E091" w14:textId="77777777" w:rsidR="008A14CA" w:rsidRPr="008A14CA" w:rsidRDefault="008A14CA" w:rsidP="008A14CA">
      <w:pPr>
        <w:ind w:left="709" w:hanging="283"/>
      </w:pPr>
      <w:r w:rsidRPr="008A14CA">
        <w:lastRenderedPageBreak/>
        <w:t>(d)</w:t>
      </w:r>
      <w:r w:rsidRPr="008A14CA">
        <w:tab/>
        <w:t>The steps taken by the Applicant to implement these orders;</w:t>
      </w:r>
    </w:p>
    <w:p w14:paraId="3B41D8F1" w14:textId="77777777" w:rsidR="008A14CA" w:rsidRPr="008A14CA" w:rsidRDefault="008A14CA" w:rsidP="008A14CA">
      <w:pPr>
        <w:ind w:left="709" w:hanging="283"/>
      </w:pPr>
      <w:r w:rsidRPr="008A14CA">
        <w:t>(e)</w:t>
      </w:r>
      <w:r w:rsidRPr="008A14CA">
        <w:tab/>
        <w:t>How the Applicant monitors compliance with these orders;</w:t>
      </w:r>
    </w:p>
    <w:p w14:paraId="682C6D37" w14:textId="77777777" w:rsidR="008A14CA" w:rsidRPr="008A14CA" w:rsidRDefault="008A14CA" w:rsidP="008A14CA">
      <w:pPr>
        <w:ind w:left="709" w:hanging="283"/>
      </w:pPr>
      <w:r w:rsidRPr="008A14CA">
        <w:t>(f)</w:t>
      </w:r>
      <w:r w:rsidRPr="008A14CA">
        <w:tab/>
        <w:t>The number of persons affected by these orders and the nature of those effects;</w:t>
      </w:r>
    </w:p>
    <w:p w14:paraId="0B66C4C1" w14:textId="77777777" w:rsidR="008A14CA" w:rsidRPr="008A14CA" w:rsidRDefault="008A14CA" w:rsidP="008A14CA">
      <w:pPr>
        <w:ind w:left="709" w:hanging="283"/>
      </w:pPr>
      <w:r w:rsidRPr="008A14CA">
        <w:t>(g)</w:t>
      </w:r>
      <w:r w:rsidRPr="008A14CA">
        <w:tab/>
        <w:t>The steps taken by the Applicant to address any adverse effects on existing or future employees because of these orders;</w:t>
      </w:r>
    </w:p>
    <w:p w14:paraId="0096D790" w14:textId="77777777" w:rsidR="008A14CA" w:rsidRPr="008A14CA" w:rsidRDefault="008A14CA" w:rsidP="008A14CA">
      <w:pPr>
        <w:ind w:left="709" w:hanging="283"/>
      </w:pPr>
      <w:r w:rsidRPr="008A14CA">
        <w:t>(h)</w:t>
      </w:r>
      <w:r w:rsidRPr="008A14CA">
        <w:tab/>
        <w:t>The steps taken by the Applicant to minimise the impact of these orders on current and future employees.</w:t>
      </w:r>
    </w:p>
    <w:p w14:paraId="35D872AD" w14:textId="77777777" w:rsidR="008A14CA" w:rsidRPr="008A14CA" w:rsidRDefault="008A14CA" w:rsidP="008A14CA">
      <w:pPr>
        <w:spacing w:after="0"/>
        <w:rPr>
          <w:rFonts w:eastAsia="Times New Roman"/>
          <w:szCs w:val="17"/>
        </w:rPr>
      </w:pPr>
      <w:r w:rsidRPr="008A14CA">
        <w:rPr>
          <w:rFonts w:eastAsia="Times New Roman"/>
          <w:szCs w:val="17"/>
        </w:rPr>
        <w:t>Dated: 26 June 2025</w:t>
      </w:r>
    </w:p>
    <w:p w14:paraId="4BB415A3" w14:textId="77777777" w:rsidR="008A14CA" w:rsidRPr="008A14CA" w:rsidRDefault="008A14CA" w:rsidP="008A14CA">
      <w:pPr>
        <w:spacing w:after="0"/>
        <w:jc w:val="right"/>
        <w:rPr>
          <w:rFonts w:eastAsia="Times New Roman"/>
          <w:smallCaps/>
          <w:szCs w:val="20"/>
        </w:rPr>
      </w:pPr>
      <w:r w:rsidRPr="008A14CA">
        <w:rPr>
          <w:rFonts w:eastAsia="Times New Roman"/>
          <w:smallCaps/>
          <w:szCs w:val="20"/>
        </w:rPr>
        <w:t>Anne Lindsay</w:t>
      </w:r>
    </w:p>
    <w:p w14:paraId="56AEFBC2" w14:textId="77777777" w:rsidR="008A14CA" w:rsidRPr="008A14CA" w:rsidRDefault="008A14CA" w:rsidP="008A14CA">
      <w:pPr>
        <w:spacing w:after="0"/>
        <w:jc w:val="right"/>
        <w:rPr>
          <w:rFonts w:eastAsia="Times New Roman"/>
          <w:szCs w:val="17"/>
        </w:rPr>
      </w:pPr>
      <w:r w:rsidRPr="008A14CA">
        <w:rPr>
          <w:rFonts w:eastAsia="Times New Roman"/>
          <w:szCs w:val="17"/>
        </w:rPr>
        <w:t>Principal Registrar</w:t>
      </w:r>
    </w:p>
    <w:p w14:paraId="11FD30C0" w14:textId="77777777" w:rsidR="008A14CA" w:rsidRPr="008A14CA" w:rsidRDefault="008A14CA" w:rsidP="008A14CA">
      <w:pPr>
        <w:spacing w:after="0"/>
        <w:jc w:val="right"/>
        <w:rPr>
          <w:rFonts w:eastAsia="Times New Roman"/>
          <w:szCs w:val="17"/>
        </w:rPr>
      </w:pPr>
      <w:r w:rsidRPr="008A14CA">
        <w:rPr>
          <w:rFonts w:eastAsia="Times New Roman"/>
          <w:szCs w:val="17"/>
        </w:rPr>
        <w:t>South Australian Civil and Administrative Tribunal</w:t>
      </w:r>
    </w:p>
    <w:p w14:paraId="3943DF1C" w14:textId="77777777" w:rsidR="008A14CA" w:rsidRPr="008A14CA" w:rsidRDefault="008A14CA" w:rsidP="008A14CA">
      <w:pPr>
        <w:pBdr>
          <w:top w:val="single" w:sz="4" w:space="1" w:color="auto"/>
        </w:pBdr>
        <w:spacing w:before="100" w:after="0" w:line="14" w:lineRule="exact"/>
        <w:jc w:val="center"/>
        <w:rPr>
          <w:rFonts w:eastAsia="Times New Roman"/>
          <w:szCs w:val="17"/>
        </w:rPr>
      </w:pPr>
    </w:p>
    <w:p w14:paraId="7BD31933" w14:textId="77777777" w:rsidR="008A14CA" w:rsidRPr="008A14CA" w:rsidRDefault="008A14CA" w:rsidP="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5322E1D1" w14:textId="77777777" w:rsidR="008A14CA" w:rsidRDefault="008A14CA" w:rsidP="008A14CA">
      <w:pPr>
        <w:pStyle w:val="GG-Title1"/>
      </w:pPr>
      <w:r>
        <w:t>SOUTH AUSTRALIAN CIVIL AND ADMINISTRATIVE TRIBUNAL</w:t>
      </w:r>
    </w:p>
    <w:p w14:paraId="7C3DEBD5" w14:textId="77777777" w:rsidR="008A14CA" w:rsidRDefault="008A14CA" w:rsidP="008A14CA">
      <w:pPr>
        <w:pStyle w:val="GG-Title2"/>
      </w:pPr>
      <w:r>
        <w:t>SACAT Reference Number: 2025/SA001252</w:t>
      </w:r>
    </w:p>
    <w:p w14:paraId="6E8D5392" w14:textId="77777777" w:rsidR="008A14CA" w:rsidRDefault="008A14CA" w:rsidP="008A14CA">
      <w:pPr>
        <w:pStyle w:val="GG-Title3"/>
      </w:pPr>
      <w:r>
        <w:t>Notice of Renewal of Exemption Before Senior Member Candida D’Arcy</w:t>
      </w:r>
    </w:p>
    <w:p w14:paraId="3ECBF85B" w14:textId="77777777" w:rsidR="008A14CA" w:rsidRDefault="008A14CA" w:rsidP="008A14CA">
      <w:pPr>
        <w:pStyle w:val="GG-body"/>
      </w:pPr>
      <w:r w:rsidRPr="00441049">
        <w:rPr>
          <w:spacing w:val="-4"/>
        </w:rPr>
        <w:t xml:space="preserve">I hereby certify that on 9 May 2025, the South Australian Civil and Administrative Tribunal, on application of </w:t>
      </w:r>
      <w:proofErr w:type="spellStart"/>
      <w:r w:rsidRPr="00441049">
        <w:rPr>
          <w:spacing w:val="-4"/>
        </w:rPr>
        <w:t>Dieri</w:t>
      </w:r>
      <w:proofErr w:type="spellEnd"/>
      <w:r w:rsidRPr="00441049">
        <w:rPr>
          <w:spacing w:val="-4"/>
        </w:rPr>
        <w:t xml:space="preserve"> Aboriginal Corporation </w:t>
      </w:r>
      <w:proofErr w:type="spellStart"/>
      <w:r w:rsidRPr="00441049">
        <w:rPr>
          <w:spacing w:val="-4"/>
        </w:rPr>
        <w:t>Rntbc</w:t>
      </w:r>
      <w:proofErr w:type="spellEnd"/>
      <w:r>
        <w:t>, made the following orders for an exemption:</w:t>
      </w:r>
    </w:p>
    <w:p w14:paraId="32039FB0" w14:textId="77777777" w:rsidR="008A14CA" w:rsidRDefault="008A14CA" w:rsidP="008A14CA">
      <w:pPr>
        <w:pStyle w:val="GG-body"/>
        <w:ind w:left="426" w:hanging="284"/>
      </w:pPr>
      <w:r>
        <w:t>1.</w:t>
      </w:r>
      <w:r>
        <w:tab/>
        <w:t xml:space="preserve">Pursuant to Section 92 of the </w:t>
      </w:r>
      <w:r w:rsidRPr="00507EBE">
        <w:rPr>
          <w:i/>
          <w:iCs/>
        </w:rPr>
        <w:t>Equal Opportunity Act 1984</w:t>
      </w:r>
      <w:r>
        <w:t xml:space="preserve"> the Tribunal grants the applicant exemption from the provisions of </w:t>
      </w:r>
      <w:r>
        <w:br/>
        <w:t xml:space="preserve">Sections 52, 53, 54 and 103(1) of that Act </w:t>
      </w:r>
      <w:proofErr w:type="gramStart"/>
      <w:r>
        <w:t>so as to</w:t>
      </w:r>
      <w:proofErr w:type="gramEnd"/>
      <w:r>
        <w:t xml:space="preserve"> permit it to: </w:t>
      </w:r>
    </w:p>
    <w:p w14:paraId="5011FA9A" w14:textId="77777777" w:rsidR="008A14CA" w:rsidRDefault="008A14CA" w:rsidP="008A14CA">
      <w:pPr>
        <w:pStyle w:val="GG-body"/>
        <w:ind w:left="709" w:hanging="283"/>
      </w:pPr>
      <w:r>
        <w:t>(a)</w:t>
      </w:r>
      <w:r>
        <w:tab/>
      </w:r>
      <w:r w:rsidRPr="00507EBE">
        <w:rPr>
          <w:spacing w:val="-3"/>
        </w:rPr>
        <w:t>Request ancestral or such other information necessary to identify Aboriginality from existing and potential employees and contractors;</w:t>
      </w:r>
      <w:r>
        <w:t xml:space="preserve"> </w:t>
      </w:r>
    </w:p>
    <w:p w14:paraId="5CC7D3B7" w14:textId="77777777" w:rsidR="008A14CA" w:rsidRDefault="008A14CA" w:rsidP="008A14CA">
      <w:pPr>
        <w:pStyle w:val="GG-body"/>
        <w:ind w:left="709" w:hanging="283"/>
      </w:pPr>
      <w:r>
        <w:t>(b)</w:t>
      </w:r>
      <w:r>
        <w:tab/>
        <w:t xml:space="preserve">Take a person’s ancestry or Aboriginality into account in determining who should be offered employment, contract work or other contract for goods and services; and </w:t>
      </w:r>
    </w:p>
    <w:p w14:paraId="7911F14A" w14:textId="77777777" w:rsidR="008A14CA" w:rsidRDefault="008A14CA" w:rsidP="008A14CA">
      <w:pPr>
        <w:pStyle w:val="GG-body"/>
        <w:ind w:left="709" w:hanging="283"/>
      </w:pPr>
      <w:r>
        <w:t>(c)</w:t>
      </w:r>
      <w:r>
        <w:tab/>
        <w:t xml:space="preserve">Maintain records of ancestry and Aboriginality of all employees and contractors. </w:t>
      </w:r>
    </w:p>
    <w:p w14:paraId="40628D9B" w14:textId="77777777" w:rsidR="008A14CA" w:rsidRDefault="008A14CA" w:rsidP="008A14CA">
      <w:pPr>
        <w:pStyle w:val="GG-body"/>
        <w:ind w:left="426" w:hanging="284"/>
      </w:pPr>
      <w:r>
        <w:t>2.</w:t>
      </w:r>
      <w:r>
        <w:tab/>
        <w:t>This exemption will expire on Tuesday, 9 May 2028.</w:t>
      </w:r>
    </w:p>
    <w:p w14:paraId="1FDF588A" w14:textId="77777777" w:rsidR="008A14CA" w:rsidRDefault="008A14CA" w:rsidP="008A14CA">
      <w:pPr>
        <w:pStyle w:val="GG-SDated"/>
      </w:pPr>
      <w:r>
        <w:t>Dated: 20 June 2025</w:t>
      </w:r>
    </w:p>
    <w:p w14:paraId="565468D1" w14:textId="77777777" w:rsidR="008A14CA" w:rsidRDefault="008A14CA" w:rsidP="008A14CA">
      <w:pPr>
        <w:pStyle w:val="GG-SName"/>
      </w:pPr>
      <w:r>
        <w:t>Anne Lindsay</w:t>
      </w:r>
    </w:p>
    <w:p w14:paraId="7F460D16" w14:textId="77777777" w:rsidR="008A14CA" w:rsidRDefault="008A14CA" w:rsidP="008A14CA">
      <w:pPr>
        <w:pStyle w:val="GG-Signature"/>
      </w:pPr>
      <w:r>
        <w:t>Principal Registrar</w:t>
      </w:r>
    </w:p>
    <w:p w14:paraId="4973DA78" w14:textId="5E0A270F" w:rsidR="005F0A30" w:rsidRDefault="008A14CA" w:rsidP="008A14CA">
      <w:pPr>
        <w:pStyle w:val="GG-Signature"/>
      </w:pPr>
      <w:r>
        <w:t>South Australian Civil and Administrative Tribunal</w:t>
      </w:r>
    </w:p>
    <w:p w14:paraId="514503C7" w14:textId="77777777" w:rsidR="008A14CA" w:rsidRDefault="008A14CA" w:rsidP="008A14CA">
      <w:pPr>
        <w:pStyle w:val="GG-body"/>
        <w:pBdr>
          <w:bottom w:val="single" w:sz="4" w:space="1" w:color="auto"/>
        </w:pBdr>
        <w:spacing w:after="0" w:line="52" w:lineRule="exact"/>
        <w:jc w:val="center"/>
      </w:pPr>
    </w:p>
    <w:p w14:paraId="4F021B34" w14:textId="77777777" w:rsidR="008A14CA" w:rsidRDefault="008A14CA" w:rsidP="008A14CA">
      <w:pPr>
        <w:pStyle w:val="GG-body"/>
        <w:pBdr>
          <w:top w:val="single" w:sz="4" w:space="1" w:color="auto"/>
        </w:pBdr>
        <w:spacing w:before="34" w:after="0" w:line="14" w:lineRule="exact"/>
        <w:jc w:val="center"/>
      </w:pPr>
    </w:p>
    <w:p w14:paraId="3E79B464" w14:textId="77777777" w:rsidR="008A14CA" w:rsidRPr="007D2F27" w:rsidRDefault="008A14CA" w:rsidP="00C82576">
      <w:pPr>
        <w:pStyle w:val="NoSpacing"/>
      </w:pPr>
    </w:p>
    <w:p w14:paraId="5737029E" w14:textId="7B55CC17" w:rsidR="008A14CA" w:rsidRPr="008A14CA" w:rsidRDefault="00226BA8" w:rsidP="00226BA8">
      <w:pPr>
        <w:pStyle w:val="Heading2"/>
      </w:pPr>
      <w:bookmarkStart w:id="576" w:name="_Toc201837163"/>
      <w:bookmarkStart w:id="577" w:name="_Toc201840684"/>
      <w:r w:rsidRPr="008A14CA">
        <w:t>South Australian Skills Act 2008</w:t>
      </w:r>
      <w:bookmarkEnd w:id="576"/>
      <w:bookmarkEnd w:id="577"/>
    </w:p>
    <w:p w14:paraId="746C4642" w14:textId="77777777" w:rsidR="008A14CA" w:rsidRPr="008A14CA" w:rsidRDefault="008A14CA" w:rsidP="008A14CA">
      <w:pPr>
        <w:jc w:val="center"/>
        <w:rPr>
          <w:i/>
          <w:szCs w:val="17"/>
        </w:rPr>
      </w:pPr>
      <w:r w:rsidRPr="008A14CA">
        <w:rPr>
          <w:i/>
          <w:szCs w:val="17"/>
        </w:rPr>
        <w:t>South Australian Skills Standards</w:t>
      </w:r>
    </w:p>
    <w:p w14:paraId="78D0412B" w14:textId="77777777" w:rsidR="008A14CA" w:rsidRPr="008A14CA" w:rsidRDefault="008A14CA" w:rsidP="002B0746">
      <w:pPr>
        <w:spacing w:after="60"/>
        <w:rPr>
          <w:rFonts w:eastAsia="Times New Roman"/>
          <w:szCs w:val="17"/>
        </w:rPr>
      </w:pPr>
      <w:r w:rsidRPr="008A14CA">
        <w:rPr>
          <w:rFonts w:eastAsia="Times New Roman"/>
          <w:szCs w:val="17"/>
        </w:rPr>
        <w:t xml:space="preserve">Pursuant to the provisions of Division 3, Section 26 of the </w:t>
      </w:r>
      <w:r w:rsidRPr="008A14CA">
        <w:rPr>
          <w:rFonts w:eastAsia="Times New Roman"/>
          <w:i/>
          <w:iCs/>
          <w:szCs w:val="17"/>
        </w:rPr>
        <w:t>South Australian Skills Act 2008</w:t>
      </w:r>
      <w:r w:rsidRPr="008A14CA">
        <w:rPr>
          <w:rFonts w:eastAsia="Times New Roman"/>
          <w:szCs w:val="17"/>
        </w:rPr>
        <w:t xml:space="preserve"> and Regulation 5 of the </w:t>
      </w:r>
      <w:r w:rsidRPr="008A14CA">
        <w:rPr>
          <w:rFonts w:eastAsia="Times New Roman"/>
          <w:i/>
          <w:iCs/>
          <w:szCs w:val="17"/>
        </w:rPr>
        <w:t>South Australian Skills Regulations 2021</w:t>
      </w:r>
      <w:r w:rsidRPr="008A14CA">
        <w:rPr>
          <w:rFonts w:eastAsia="Times New Roman"/>
          <w:szCs w:val="17"/>
        </w:rPr>
        <w:t>, the South Australian Skills Commission (SASC) gives notice of the publication of Standard 9 and Standard 13, as varied, of the South Australian Skills Standards.</w:t>
      </w:r>
    </w:p>
    <w:p w14:paraId="6860FDBD" w14:textId="77777777" w:rsidR="008A14CA" w:rsidRPr="008A14CA" w:rsidRDefault="008A14CA" w:rsidP="002B0746">
      <w:pPr>
        <w:spacing w:after="60"/>
        <w:rPr>
          <w:rFonts w:eastAsia="Times New Roman"/>
          <w:szCs w:val="17"/>
        </w:rPr>
      </w:pPr>
      <w:r w:rsidRPr="008A14CA">
        <w:rPr>
          <w:rFonts w:eastAsia="Times New Roman"/>
          <w:szCs w:val="17"/>
        </w:rPr>
        <w:t xml:space="preserve">South Australia’s apprenticeship and traineeship system is underpinned by the </w:t>
      </w:r>
      <w:r w:rsidRPr="008A14CA">
        <w:rPr>
          <w:rFonts w:eastAsia="Times New Roman"/>
          <w:i/>
          <w:iCs/>
          <w:szCs w:val="17"/>
        </w:rPr>
        <w:t>South Australian Skills Act 2008</w:t>
      </w:r>
      <w:r w:rsidRPr="008A14CA">
        <w:rPr>
          <w:rFonts w:eastAsia="Times New Roman"/>
          <w:szCs w:val="17"/>
        </w:rPr>
        <w:t xml:space="preserve"> (the </w:t>
      </w:r>
      <w:r w:rsidRPr="008A14CA">
        <w:rPr>
          <w:rFonts w:eastAsia="Times New Roman"/>
          <w:i/>
          <w:iCs/>
          <w:szCs w:val="17"/>
        </w:rPr>
        <w:t>SAS Act</w:t>
      </w:r>
      <w:r w:rsidRPr="008A14CA">
        <w:rPr>
          <w:rFonts w:eastAsia="Times New Roman"/>
          <w:szCs w:val="17"/>
        </w:rPr>
        <w:t xml:space="preserve">), the </w:t>
      </w:r>
      <w:r w:rsidRPr="008A14CA">
        <w:rPr>
          <w:rFonts w:eastAsia="Times New Roman"/>
          <w:i/>
          <w:iCs/>
          <w:szCs w:val="17"/>
        </w:rPr>
        <w:t>South Australian Skills Regulations 2021</w:t>
      </w:r>
      <w:r w:rsidRPr="008A14CA">
        <w:rPr>
          <w:rFonts w:eastAsia="Times New Roman"/>
          <w:szCs w:val="17"/>
        </w:rPr>
        <w:t xml:space="preserve"> (the </w:t>
      </w:r>
      <w:r w:rsidRPr="008A14CA">
        <w:rPr>
          <w:rFonts w:eastAsia="Times New Roman"/>
          <w:i/>
          <w:iCs/>
          <w:szCs w:val="17"/>
        </w:rPr>
        <w:t>Regulations</w:t>
      </w:r>
      <w:r w:rsidRPr="008A14CA">
        <w:rPr>
          <w:rFonts w:eastAsia="Times New Roman"/>
          <w:szCs w:val="17"/>
        </w:rPr>
        <w:t>), and the South Australian Skills Standards (Standards).</w:t>
      </w:r>
    </w:p>
    <w:p w14:paraId="6BF323E2" w14:textId="77777777" w:rsidR="008A14CA" w:rsidRPr="008A14CA" w:rsidRDefault="008A14CA" w:rsidP="002B0746">
      <w:pPr>
        <w:spacing w:after="60"/>
        <w:rPr>
          <w:rFonts w:eastAsia="Times New Roman"/>
          <w:szCs w:val="17"/>
        </w:rPr>
      </w:pPr>
      <w:r w:rsidRPr="008A14CA">
        <w:rPr>
          <w:rFonts w:eastAsia="Times New Roman"/>
          <w:szCs w:val="17"/>
        </w:rPr>
        <w:t>The 14 Standards came into force on 1 July 2021. Compliance with the Standards is required, and a failure to comply with a provision of the Standards may result in compliance action being taken.</w:t>
      </w:r>
    </w:p>
    <w:p w14:paraId="69B48857" w14:textId="77777777" w:rsidR="008A14CA" w:rsidRPr="008A14CA" w:rsidRDefault="008A14CA" w:rsidP="002B0746">
      <w:pPr>
        <w:spacing w:after="60"/>
        <w:rPr>
          <w:rFonts w:eastAsia="Times New Roman"/>
          <w:szCs w:val="17"/>
        </w:rPr>
      </w:pPr>
      <w:r w:rsidRPr="008A14CA">
        <w:rPr>
          <w:rFonts w:eastAsia="Times New Roman"/>
          <w:szCs w:val="17"/>
        </w:rPr>
        <w:t>Standard 9 Transfer of Training Contracts and Substitute Employer, and Standard 13 Recognition of Other Qualifications and Experience in Trades and Declared Vocations have been amended to reflect fee increases that come into force on 1 July 2025.</w:t>
      </w:r>
    </w:p>
    <w:p w14:paraId="4DDF5988" w14:textId="77777777" w:rsidR="008A14CA" w:rsidRPr="008A14CA" w:rsidRDefault="008A14CA" w:rsidP="002B0746">
      <w:pPr>
        <w:spacing w:after="60"/>
        <w:rPr>
          <w:rFonts w:eastAsia="Times New Roman"/>
          <w:szCs w:val="17"/>
        </w:rPr>
      </w:pPr>
      <w:r w:rsidRPr="008A14CA">
        <w:rPr>
          <w:rFonts w:eastAsia="Times New Roman"/>
          <w:szCs w:val="17"/>
        </w:rPr>
        <w:t xml:space="preserve">The </w:t>
      </w:r>
      <w:r w:rsidRPr="008A14CA">
        <w:rPr>
          <w:rFonts w:eastAsia="Times New Roman"/>
          <w:i/>
          <w:iCs/>
          <w:szCs w:val="17"/>
        </w:rPr>
        <w:t>SAS Act</w:t>
      </w:r>
      <w:r w:rsidRPr="008A14CA">
        <w:rPr>
          <w:rFonts w:eastAsia="Times New Roman"/>
          <w:szCs w:val="17"/>
        </w:rPr>
        <w:t xml:space="preserve"> or the </w:t>
      </w:r>
      <w:r w:rsidRPr="008A14CA">
        <w:rPr>
          <w:rFonts w:eastAsia="Times New Roman"/>
          <w:i/>
          <w:iCs/>
          <w:szCs w:val="17"/>
        </w:rPr>
        <w:t>Regulations</w:t>
      </w:r>
      <w:r w:rsidRPr="008A14CA">
        <w:rPr>
          <w:rFonts w:eastAsia="Times New Roman"/>
          <w:szCs w:val="17"/>
        </w:rPr>
        <w:t xml:space="preserve"> (whichever is applicable) will prevail to the extent that there is any inconsistency with a provision of the Standards.</w:t>
      </w:r>
    </w:p>
    <w:p w14:paraId="0C7A8DC7" w14:textId="77777777" w:rsidR="008A14CA" w:rsidRPr="008A14CA" w:rsidRDefault="008A14CA" w:rsidP="002B0746">
      <w:pPr>
        <w:spacing w:after="60"/>
        <w:rPr>
          <w:rFonts w:eastAsia="Times New Roman"/>
          <w:szCs w:val="17"/>
        </w:rPr>
      </w:pPr>
      <w:r w:rsidRPr="008A14CA">
        <w:rPr>
          <w:rFonts w:eastAsia="Times New Roman"/>
          <w:szCs w:val="17"/>
        </w:rPr>
        <w:t>Each Standard should be read in conjunction with the other Standards and supporting information for employers of apprentices and trainees.</w:t>
      </w:r>
    </w:p>
    <w:p w14:paraId="549DB6D3" w14:textId="77777777" w:rsidR="008A14CA" w:rsidRPr="008A14CA" w:rsidRDefault="008A14CA" w:rsidP="002B0746">
      <w:pPr>
        <w:spacing w:after="60"/>
        <w:rPr>
          <w:rFonts w:eastAsia="Times New Roman"/>
          <w:szCs w:val="17"/>
        </w:rPr>
      </w:pPr>
      <w:r w:rsidRPr="008A14CA">
        <w:rPr>
          <w:rFonts w:eastAsia="Times New Roman"/>
          <w:szCs w:val="17"/>
        </w:rPr>
        <w:t xml:space="preserve">In addition to the requirements under the </w:t>
      </w:r>
      <w:r w:rsidRPr="008A14CA">
        <w:rPr>
          <w:rFonts w:eastAsia="Times New Roman"/>
          <w:i/>
          <w:iCs/>
          <w:szCs w:val="17"/>
        </w:rPr>
        <w:t>SAS Act</w:t>
      </w:r>
      <w:r w:rsidRPr="008A14CA">
        <w:rPr>
          <w:rFonts w:eastAsia="Times New Roman"/>
          <w:szCs w:val="17"/>
        </w:rPr>
        <w:t xml:space="preserve">, employers must comply with such other laws, professional standards or regulatory frameworks as may apply to their business and industry sector. </w:t>
      </w:r>
      <w:proofErr w:type="gramStart"/>
      <w:r w:rsidRPr="008A14CA">
        <w:rPr>
          <w:rFonts w:eastAsia="Times New Roman"/>
          <w:szCs w:val="17"/>
        </w:rPr>
        <w:t>In particular, these</w:t>
      </w:r>
      <w:proofErr w:type="gramEnd"/>
      <w:r w:rsidRPr="008A14CA">
        <w:rPr>
          <w:rFonts w:eastAsia="Times New Roman"/>
          <w:szCs w:val="17"/>
        </w:rPr>
        <w:t xml:space="preserve"> Standards do not override the </w:t>
      </w:r>
      <w:r w:rsidRPr="008A14CA">
        <w:rPr>
          <w:rFonts w:eastAsia="Times New Roman"/>
          <w:i/>
          <w:iCs/>
          <w:szCs w:val="17"/>
        </w:rPr>
        <w:t>Work Health and Safety Act 2012</w:t>
      </w:r>
      <w:r w:rsidRPr="008A14CA">
        <w:rPr>
          <w:rFonts w:eastAsia="Times New Roman"/>
          <w:szCs w:val="17"/>
        </w:rPr>
        <w:t xml:space="preserve"> and </w:t>
      </w:r>
      <w:r w:rsidRPr="008A14CA">
        <w:rPr>
          <w:rFonts w:eastAsia="Times New Roman"/>
          <w:i/>
          <w:iCs/>
          <w:szCs w:val="17"/>
        </w:rPr>
        <w:t>Fair Work Act 2009</w:t>
      </w:r>
      <w:r w:rsidRPr="008A14CA">
        <w:rPr>
          <w:rFonts w:eastAsia="Times New Roman"/>
          <w:szCs w:val="17"/>
        </w:rPr>
        <w:t>.</w:t>
      </w:r>
    </w:p>
    <w:p w14:paraId="417BAAF2" w14:textId="77777777" w:rsidR="008A14CA" w:rsidRPr="008A14CA" w:rsidRDefault="008A14CA" w:rsidP="002B0746">
      <w:pPr>
        <w:spacing w:after="60"/>
        <w:rPr>
          <w:rFonts w:eastAsia="Times New Roman"/>
          <w:b/>
          <w:bCs/>
          <w:szCs w:val="17"/>
        </w:rPr>
      </w:pPr>
      <w:r w:rsidRPr="008A14CA">
        <w:rPr>
          <w:rFonts w:eastAsia="Times New Roman"/>
          <w:b/>
          <w:bCs/>
          <w:szCs w:val="17"/>
        </w:rPr>
        <w:t>Transitional Arrangements</w:t>
      </w:r>
    </w:p>
    <w:p w14:paraId="4059EE24" w14:textId="77777777" w:rsidR="008A14CA" w:rsidRPr="008A14CA" w:rsidRDefault="008A14CA" w:rsidP="002B0746">
      <w:pPr>
        <w:spacing w:after="60"/>
        <w:rPr>
          <w:rFonts w:eastAsia="Times New Roman"/>
          <w:szCs w:val="17"/>
        </w:rPr>
      </w:pPr>
      <w:r w:rsidRPr="008A14CA">
        <w:rPr>
          <w:rFonts w:eastAsia="Times New Roman"/>
          <w:szCs w:val="17"/>
        </w:rPr>
        <w:t>Transitional arrangements for these Standards will apply, for more detail:</w:t>
      </w:r>
    </w:p>
    <w:p w14:paraId="5511A7F4" w14:textId="77777777" w:rsidR="008A14CA" w:rsidRPr="008A14CA" w:rsidRDefault="008A14CA" w:rsidP="008A14CA">
      <w:pPr>
        <w:ind w:left="142"/>
        <w:rPr>
          <w:rFonts w:eastAsia="Times New Roman"/>
          <w:szCs w:val="17"/>
        </w:rPr>
      </w:pPr>
      <w:hyperlink r:id="rId167" w:history="1">
        <w:r w:rsidRPr="008A14CA">
          <w:rPr>
            <w:rFonts w:eastAsia="Times New Roman"/>
            <w:color w:val="0000FF"/>
            <w:szCs w:val="17"/>
            <w:u w:val="single"/>
          </w:rPr>
          <w:t>http://www.skillscommission.sa.gov.au/2021-legislation-changes/transitional-arrangements</w:t>
        </w:r>
      </w:hyperlink>
    </w:p>
    <w:p w14:paraId="2165236B" w14:textId="77777777" w:rsidR="008A14CA" w:rsidRPr="008A14CA" w:rsidRDefault="008A14CA" w:rsidP="008A14CA">
      <w:pPr>
        <w:spacing w:after="0"/>
        <w:rPr>
          <w:rFonts w:eastAsia="Times New Roman"/>
          <w:szCs w:val="17"/>
        </w:rPr>
      </w:pPr>
      <w:r w:rsidRPr="008A14CA">
        <w:rPr>
          <w:rFonts w:eastAsia="Times New Roman"/>
          <w:szCs w:val="17"/>
        </w:rPr>
        <w:t>Dated: 26 June 2025</w:t>
      </w:r>
    </w:p>
    <w:p w14:paraId="400C894D" w14:textId="77777777" w:rsidR="008A14CA" w:rsidRPr="008A14CA" w:rsidRDefault="008A14CA" w:rsidP="008A14CA">
      <w:pPr>
        <w:spacing w:after="0"/>
        <w:jc w:val="right"/>
        <w:rPr>
          <w:rFonts w:eastAsia="Times New Roman"/>
          <w:smallCaps/>
          <w:szCs w:val="17"/>
        </w:rPr>
      </w:pPr>
      <w:r w:rsidRPr="008A14CA">
        <w:rPr>
          <w:rFonts w:eastAsia="Times New Roman"/>
          <w:smallCaps/>
          <w:szCs w:val="17"/>
        </w:rPr>
        <w:t>Commissioner Cameron Baker</w:t>
      </w:r>
    </w:p>
    <w:p w14:paraId="3BFC291D" w14:textId="77777777" w:rsidR="008A14CA" w:rsidRPr="008A14CA" w:rsidRDefault="008A14CA" w:rsidP="008A14CA">
      <w:pPr>
        <w:spacing w:after="0"/>
        <w:jc w:val="right"/>
        <w:rPr>
          <w:rFonts w:eastAsia="Times New Roman"/>
          <w:szCs w:val="17"/>
        </w:rPr>
      </w:pPr>
      <w:r w:rsidRPr="008A14CA">
        <w:rPr>
          <w:rFonts w:eastAsia="Times New Roman"/>
          <w:szCs w:val="17"/>
        </w:rPr>
        <w:t>Chair of the South Australian Skills Commission</w:t>
      </w:r>
    </w:p>
    <w:p w14:paraId="53C204B7" w14:textId="77777777" w:rsidR="008A14CA" w:rsidRPr="008A14CA" w:rsidRDefault="008A14CA" w:rsidP="008A14CA">
      <w:pPr>
        <w:pBdr>
          <w:top w:val="single" w:sz="4" w:space="1" w:color="auto"/>
        </w:pBdr>
        <w:spacing w:before="100" w:line="14" w:lineRule="exact"/>
        <w:ind w:left="1077" w:right="1077"/>
        <w:jc w:val="center"/>
        <w:rPr>
          <w:rFonts w:eastAsia="Times New Roman"/>
          <w:szCs w:val="17"/>
        </w:rPr>
      </w:pPr>
    </w:p>
    <w:p w14:paraId="553BCFBF" w14:textId="77777777" w:rsidR="008A14CA" w:rsidRPr="008A14CA" w:rsidRDefault="008A14CA" w:rsidP="008A14CA">
      <w:pPr>
        <w:jc w:val="center"/>
        <w:rPr>
          <w:smallCaps/>
          <w:szCs w:val="17"/>
        </w:rPr>
      </w:pPr>
      <w:r w:rsidRPr="008A14CA">
        <w:rPr>
          <w:smallCaps/>
          <w:szCs w:val="17"/>
        </w:rPr>
        <w:t>South Australia Skills Standards</w:t>
      </w:r>
    </w:p>
    <w:p w14:paraId="729DC879" w14:textId="77777777" w:rsidR="008A14CA" w:rsidRPr="008A14CA" w:rsidRDefault="008A14CA" w:rsidP="008A14CA">
      <w:pPr>
        <w:jc w:val="center"/>
        <w:rPr>
          <w:i/>
          <w:szCs w:val="17"/>
        </w:rPr>
      </w:pPr>
      <w:r w:rsidRPr="008A14CA">
        <w:rPr>
          <w:i/>
          <w:szCs w:val="17"/>
        </w:rPr>
        <w:t>Standard 9—Transfer of Training Contracts and Substitute Employer</w:t>
      </w:r>
    </w:p>
    <w:p w14:paraId="2A20ADFD" w14:textId="77777777" w:rsidR="008A14CA" w:rsidRPr="008A14CA" w:rsidRDefault="008A14CA" w:rsidP="002B0746">
      <w:pPr>
        <w:spacing w:after="60"/>
        <w:rPr>
          <w:szCs w:val="17"/>
          <w:lang w:val="en-US"/>
        </w:rPr>
      </w:pPr>
      <w:r w:rsidRPr="008A14CA">
        <w:rPr>
          <w:szCs w:val="17"/>
          <w:lang w:val="en-US"/>
        </w:rPr>
        <w:t>This Standard relates to the substitution of an employer of an apprentice or trainee and covers three broad situations in which the Training Contract is taken over by (or transferred to) another employer. Transfer of a Training Contract through the first two situations described below are subject to approval by the Commission. A change of business ownership requires the South Australian Skills Commission (the Commission) to be notified of the change of ownership.</w:t>
      </w:r>
    </w:p>
    <w:p w14:paraId="42BF8945" w14:textId="77777777" w:rsidR="008A14CA" w:rsidRPr="008A14CA" w:rsidRDefault="008A14CA" w:rsidP="002B0746">
      <w:pPr>
        <w:spacing w:after="60"/>
        <w:rPr>
          <w:szCs w:val="17"/>
          <w:lang w:val="en-US"/>
        </w:rPr>
      </w:pPr>
      <w:r w:rsidRPr="008A14CA">
        <w:rPr>
          <w:szCs w:val="17"/>
          <w:lang w:val="en-US"/>
        </w:rPr>
        <w:t>A substitution or transfer of a Training Contract occurs where:</w:t>
      </w:r>
    </w:p>
    <w:p w14:paraId="4901E50C" w14:textId="77777777" w:rsidR="008A14CA" w:rsidRPr="008A14CA" w:rsidRDefault="008A14CA" w:rsidP="002B0746">
      <w:pPr>
        <w:spacing w:after="60"/>
        <w:ind w:left="284" w:hanging="142"/>
        <w:rPr>
          <w:szCs w:val="17"/>
          <w:lang w:val="en-US"/>
        </w:rPr>
      </w:pPr>
      <w:r w:rsidRPr="008A14CA">
        <w:rPr>
          <w:szCs w:val="17"/>
          <w:lang w:val="en-US"/>
        </w:rPr>
        <w:t>•</w:t>
      </w:r>
      <w:r w:rsidRPr="008A14CA">
        <w:rPr>
          <w:szCs w:val="17"/>
          <w:lang w:val="en-US"/>
        </w:rPr>
        <w:tab/>
        <w:t>an apprentice or trainee under a Training Contract established in another state or territory transfers to a South Australian-based employer</w:t>
      </w:r>
    </w:p>
    <w:p w14:paraId="68BCD40D" w14:textId="77777777" w:rsidR="008A14CA" w:rsidRPr="008A14CA" w:rsidRDefault="008A14CA" w:rsidP="002B0746">
      <w:pPr>
        <w:spacing w:after="60"/>
        <w:ind w:left="284" w:hanging="142"/>
        <w:rPr>
          <w:szCs w:val="17"/>
          <w:lang w:val="en-US"/>
        </w:rPr>
      </w:pPr>
      <w:r w:rsidRPr="008A14CA">
        <w:rPr>
          <w:szCs w:val="17"/>
          <w:lang w:val="en-US"/>
        </w:rPr>
        <w:t>•</w:t>
      </w:r>
      <w:r w:rsidRPr="008A14CA">
        <w:rPr>
          <w:szCs w:val="17"/>
          <w:lang w:val="en-US"/>
        </w:rPr>
        <w:tab/>
        <w:t>an application is made to the Commission to substitute the current employer of an apprentice or trainee with a different employer</w:t>
      </w:r>
    </w:p>
    <w:p w14:paraId="2F1FD6A2" w14:textId="77777777" w:rsidR="008A14CA" w:rsidRPr="008A14CA" w:rsidRDefault="008A14CA" w:rsidP="002B0746">
      <w:pPr>
        <w:spacing w:after="60"/>
        <w:ind w:left="284" w:hanging="142"/>
        <w:rPr>
          <w:szCs w:val="17"/>
          <w:lang w:val="en-US"/>
        </w:rPr>
      </w:pPr>
      <w:r w:rsidRPr="008A14CA">
        <w:rPr>
          <w:szCs w:val="17"/>
          <w:lang w:val="en-US"/>
        </w:rPr>
        <w:t>•</w:t>
      </w:r>
      <w:r w:rsidRPr="008A14CA">
        <w:rPr>
          <w:szCs w:val="17"/>
          <w:lang w:val="en-US"/>
        </w:rPr>
        <w:tab/>
        <w:t>the Commission determines, on its own motion, to substitute the current employer of an apprentice or trainee with a different employer</w:t>
      </w:r>
    </w:p>
    <w:p w14:paraId="7379CB82" w14:textId="77777777" w:rsidR="008A14CA" w:rsidRPr="008A14CA" w:rsidRDefault="008A14CA" w:rsidP="002B0746">
      <w:pPr>
        <w:spacing w:after="60"/>
        <w:ind w:left="284" w:hanging="142"/>
        <w:rPr>
          <w:szCs w:val="17"/>
          <w:lang w:val="en-US"/>
        </w:rPr>
      </w:pPr>
      <w:r w:rsidRPr="008A14CA">
        <w:rPr>
          <w:szCs w:val="17"/>
          <w:lang w:val="en-US"/>
        </w:rPr>
        <w:lastRenderedPageBreak/>
        <w:t>•</w:t>
      </w:r>
      <w:r w:rsidRPr="008A14CA">
        <w:rPr>
          <w:szCs w:val="17"/>
          <w:lang w:val="en-US"/>
        </w:rPr>
        <w:tab/>
        <w:t>there is a change in the ownership of the business under which an apprentice or trainee is employed.</w:t>
      </w:r>
    </w:p>
    <w:p w14:paraId="22811F15" w14:textId="77777777" w:rsidR="008A14CA" w:rsidRPr="008A14CA" w:rsidRDefault="008A14CA" w:rsidP="008A14CA">
      <w:pPr>
        <w:rPr>
          <w:szCs w:val="17"/>
          <w:lang w:val="en-US"/>
        </w:rPr>
      </w:pPr>
      <w:r w:rsidRPr="008A14CA">
        <w:rPr>
          <w:szCs w:val="17"/>
          <w:lang w:val="en-US"/>
        </w:rPr>
        <w:t>This Standard applies to the Commission, employers and prospective employers of apprentices and trainees.</w:t>
      </w:r>
    </w:p>
    <w:p w14:paraId="4E922EFC" w14:textId="77777777" w:rsidR="008A14CA" w:rsidRPr="008A14CA" w:rsidRDefault="008A14CA" w:rsidP="008A14CA">
      <w:pPr>
        <w:rPr>
          <w:b/>
          <w:bCs/>
          <w:szCs w:val="17"/>
          <w:lang w:val="en-US"/>
        </w:rPr>
      </w:pPr>
      <w:r w:rsidRPr="008A14CA">
        <w:rPr>
          <w:b/>
          <w:bCs/>
          <w:szCs w:val="17"/>
          <w:lang w:val="en-US"/>
        </w:rPr>
        <w:t>Governance Arrangements</w:t>
      </w:r>
    </w:p>
    <w:p w14:paraId="592168E4" w14:textId="77777777" w:rsidR="008A14CA" w:rsidRPr="008A14CA" w:rsidRDefault="008A14CA" w:rsidP="008A14CA">
      <w:pPr>
        <w:rPr>
          <w:szCs w:val="17"/>
          <w:lang w:val="en-GB"/>
        </w:rPr>
      </w:pPr>
      <w:r w:rsidRPr="008A14CA">
        <w:rPr>
          <w:szCs w:val="17"/>
          <w:lang w:val="en-GB"/>
        </w:rPr>
        <w:t>Decisions to approve the transfer of a Training Contract and substitution of an employer are decided by the Commission (or its delegate).</w:t>
      </w:r>
    </w:p>
    <w:p w14:paraId="71C1C984" w14:textId="77777777" w:rsidR="008A14CA" w:rsidRPr="008A14CA" w:rsidRDefault="008A14CA" w:rsidP="008A14CA">
      <w:pPr>
        <w:rPr>
          <w:b/>
          <w:bCs/>
          <w:szCs w:val="17"/>
          <w:lang w:val="en-US"/>
        </w:rPr>
      </w:pPr>
      <w:r w:rsidRPr="008A14CA">
        <w:rPr>
          <w:b/>
          <w:bCs/>
          <w:szCs w:val="17"/>
          <w:lang w:val="en-US"/>
        </w:rPr>
        <w:t>Compliance with the Standard</w:t>
      </w:r>
    </w:p>
    <w:p w14:paraId="325CD33A" w14:textId="77777777" w:rsidR="008A14CA" w:rsidRPr="008A14CA" w:rsidRDefault="008A14CA" w:rsidP="008A14CA">
      <w:pPr>
        <w:ind w:left="426" w:hanging="426"/>
        <w:rPr>
          <w:b/>
          <w:bCs/>
          <w:szCs w:val="17"/>
          <w:lang w:val="en-GB"/>
        </w:rPr>
      </w:pPr>
      <w:bookmarkStart w:id="578" w:name="_Hlk175221920"/>
      <w:r w:rsidRPr="008A14CA">
        <w:rPr>
          <w:b/>
          <w:bCs/>
          <w:szCs w:val="17"/>
          <w:lang w:val="en-GB"/>
        </w:rPr>
        <w:t>9.1</w:t>
      </w:r>
      <w:r w:rsidRPr="008A14CA">
        <w:rPr>
          <w:b/>
          <w:bCs/>
          <w:szCs w:val="17"/>
          <w:lang w:val="en-GB"/>
        </w:rPr>
        <w:tab/>
        <w:t>Transfer of Training Contracts between jurisdictions (</w:t>
      </w:r>
      <w:r w:rsidRPr="008A14CA">
        <w:rPr>
          <w:b/>
          <w:bCs/>
          <w:i/>
          <w:iCs/>
          <w:szCs w:val="17"/>
          <w:lang w:val="en-GB"/>
        </w:rPr>
        <w:t>SAS Act</w:t>
      </w:r>
      <w:r w:rsidRPr="008A14CA">
        <w:rPr>
          <w:b/>
          <w:bCs/>
          <w:szCs w:val="17"/>
          <w:lang w:val="en-GB"/>
        </w:rPr>
        <w:t xml:space="preserve">, S45, S48A, </w:t>
      </w:r>
      <w:r w:rsidRPr="008A14CA">
        <w:rPr>
          <w:b/>
          <w:bCs/>
          <w:i/>
          <w:iCs/>
          <w:szCs w:val="17"/>
          <w:lang w:val="en-GB"/>
        </w:rPr>
        <w:t>Regulation</w:t>
      </w:r>
      <w:r w:rsidRPr="008A14CA">
        <w:rPr>
          <w:b/>
          <w:bCs/>
          <w:szCs w:val="17"/>
          <w:lang w:val="en-GB"/>
        </w:rPr>
        <w:t xml:space="preserve"> 7)</w:t>
      </w:r>
    </w:p>
    <w:p w14:paraId="2E201EBB" w14:textId="77777777" w:rsidR="008A14CA" w:rsidRPr="008A14CA" w:rsidRDefault="008A14CA" w:rsidP="008A14CA">
      <w:pPr>
        <w:ind w:left="993" w:hanging="567"/>
        <w:rPr>
          <w:szCs w:val="17"/>
          <w:lang w:val="en-GB"/>
        </w:rPr>
      </w:pPr>
      <w:bookmarkStart w:id="579" w:name="_Hlk175221772"/>
      <w:bookmarkStart w:id="580" w:name="_Hlk175225028"/>
      <w:r w:rsidRPr="008A14CA">
        <w:rPr>
          <w:szCs w:val="17"/>
          <w:lang w:val="en-GB"/>
        </w:rPr>
        <w:t>9.1.1</w:t>
      </w:r>
      <w:r w:rsidRPr="008A14CA">
        <w:rPr>
          <w:szCs w:val="17"/>
          <w:lang w:val="en-GB"/>
        </w:rPr>
        <w:tab/>
      </w:r>
      <w:r w:rsidRPr="008A14CA">
        <w:rPr>
          <w:spacing w:val="-4"/>
          <w:szCs w:val="17"/>
          <w:lang w:val="en-GB"/>
        </w:rPr>
        <w:t xml:space="preserve">In the event an apprentice or trainee under a Training Contract established in another state or territory relocates to South Australia, </w:t>
      </w:r>
      <w:r w:rsidRPr="008A14CA">
        <w:rPr>
          <w:szCs w:val="17"/>
          <w:lang w:val="en-GB"/>
        </w:rPr>
        <w:t xml:space="preserve">the </w:t>
      </w:r>
      <w:r w:rsidRPr="008A14CA">
        <w:rPr>
          <w:i/>
          <w:iCs/>
          <w:szCs w:val="17"/>
          <w:lang w:val="en-GB"/>
        </w:rPr>
        <w:t>SAS Act</w:t>
      </w:r>
      <w:r w:rsidRPr="008A14CA">
        <w:rPr>
          <w:szCs w:val="17"/>
          <w:lang w:val="en-GB"/>
        </w:rPr>
        <w:t xml:space="preserve"> permits the Commission to:</w:t>
      </w:r>
    </w:p>
    <w:p w14:paraId="2147AA6D"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 xml:space="preserve">recognise (with or without modification) the Training Contract (and associated Training Plan) as a Training Contract and Training Plan under the </w:t>
      </w:r>
      <w:r w:rsidRPr="008A14CA">
        <w:rPr>
          <w:i/>
          <w:iCs/>
          <w:szCs w:val="17"/>
          <w:lang w:val="en-GB"/>
        </w:rPr>
        <w:t>SAS Act</w:t>
      </w:r>
    </w:p>
    <w:p w14:paraId="5561DDCE"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substitute the employer under the Training Contract with a South Australian based employer</w:t>
      </w:r>
    </w:p>
    <w:p w14:paraId="2687093F"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recognise the previous employment and training completed in the jurisdiction</w:t>
      </w:r>
    </w:p>
    <w:p w14:paraId="257A6E76" w14:textId="77777777" w:rsidR="008A14CA" w:rsidRPr="008A14CA" w:rsidRDefault="008A14CA" w:rsidP="008A14CA">
      <w:pPr>
        <w:ind w:left="1276" w:hanging="284"/>
        <w:rPr>
          <w:b/>
          <w:bCs/>
          <w:szCs w:val="17"/>
          <w:lang w:val="en-GB"/>
        </w:rPr>
      </w:pPr>
      <w:r w:rsidRPr="008A14CA">
        <w:rPr>
          <w:szCs w:val="17"/>
          <w:lang w:val="en-GB"/>
        </w:rPr>
        <w:t>(d)</w:t>
      </w:r>
      <w:r w:rsidRPr="008A14CA">
        <w:rPr>
          <w:szCs w:val="17"/>
          <w:lang w:val="en-GB"/>
        </w:rPr>
        <w:tab/>
        <w:t>make other appropriate arrangements.</w:t>
      </w:r>
    </w:p>
    <w:p w14:paraId="64EC5DA9" w14:textId="77777777" w:rsidR="008A14CA" w:rsidRPr="008A14CA" w:rsidRDefault="008A14CA" w:rsidP="008A14CA">
      <w:pPr>
        <w:ind w:left="993" w:hanging="567"/>
        <w:rPr>
          <w:szCs w:val="17"/>
          <w:lang w:val="en-GB"/>
        </w:rPr>
      </w:pPr>
      <w:bookmarkStart w:id="581" w:name="_Hlk175320583"/>
      <w:r w:rsidRPr="008A14CA">
        <w:rPr>
          <w:szCs w:val="17"/>
          <w:lang w:val="en-GB"/>
        </w:rPr>
        <w:t>9.1.2</w:t>
      </w:r>
      <w:r w:rsidRPr="008A14CA">
        <w:rPr>
          <w:szCs w:val="17"/>
          <w:lang w:val="en-GB"/>
        </w:rPr>
        <w:tab/>
        <w:t>The Commission must decline to recognise the Training Contract of a relocating apprentice or trainee if the proposed new employer is a prohibited employer.</w:t>
      </w:r>
    </w:p>
    <w:p w14:paraId="5AD21075" w14:textId="77777777" w:rsidR="008A14CA" w:rsidRPr="008A14CA" w:rsidRDefault="008A14CA" w:rsidP="008A14CA">
      <w:pPr>
        <w:ind w:left="993" w:hanging="567"/>
        <w:rPr>
          <w:szCs w:val="17"/>
          <w:lang w:val="en-GB"/>
        </w:rPr>
      </w:pPr>
      <w:bookmarkStart w:id="582" w:name="_Hlk175316102"/>
      <w:bookmarkEnd w:id="578"/>
      <w:bookmarkEnd w:id="579"/>
      <w:bookmarkEnd w:id="580"/>
      <w:bookmarkEnd w:id="581"/>
      <w:r w:rsidRPr="008A14CA">
        <w:rPr>
          <w:szCs w:val="17"/>
          <w:lang w:val="en-GB"/>
        </w:rPr>
        <w:t>9.1.3</w:t>
      </w:r>
      <w:r w:rsidRPr="008A14CA">
        <w:rPr>
          <w:szCs w:val="17"/>
          <w:lang w:val="en-GB"/>
        </w:rPr>
        <w:tab/>
        <w:t>The Commission may refuse recognition of the Training Contract if:</w:t>
      </w:r>
    </w:p>
    <w:p w14:paraId="47CE4034"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there is no nominated training organisation for the apprentice or trainee</w:t>
      </w:r>
    </w:p>
    <w:p w14:paraId="4E81F3B7"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there is no Training Plan relating to the Training Contract</w:t>
      </w:r>
    </w:p>
    <w:p w14:paraId="6A6F91BD"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r>
      <w:r w:rsidRPr="008A14CA">
        <w:rPr>
          <w:spacing w:val="-2"/>
          <w:szCs w:val="17"/>
          <w:lang w:val="en-GB"/>
        </w:rPr>
        <w:t xml:space="preserve">the trade or vocation is not a declared trade or vocation under the </w:t>
      </w:r>
      <w:r w:rsidRPr="008A14CA">
        <w:rPr>
          <w:i/>
          <w:iCs/>
          <w:spacing w:val="-2"/>
          <w:szCs w:val="17"/>
          <w:lang w:val="en-GB"/>
        </w:rPr>
        <w:t>SAS Act</w:t>
      </w:r>
      <w:r w:rsidRPr="008A14CA">
        <w:rPr>
          <w:spacing w:val="-2"/>
          <w:szCs w:val="17"/>
          <w:lang w:val="en-GB"/>
        </w:rPr>
        <w:t xml:space="preserve"> or does not have an equivalent under the </w:t>
      </w:r>
      <w:r w:rsidRPr="008A14CA">
        <w:rPr>
          <w:i/>
          <w:iCs/>
          <w:spacing w:val="-2"/>
          <w:szCs w:val="17"/>
          <w:lang w:val="en-GB"/>
        </w:rPr>
        <w:t>SAS Act</w:t>
      </w:r>
    </w:p>
    <w:p w14:paraId="5536ECD4"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the proposed employer</w:t>
      </w:r>
    </w:p>
    <w:p w14:paraId="372873CE" w14:textId="77777777" w:rsidR="008A14CA" w:rsidRPr="008A14CA" w:rsidRDefault="008A14CA" w:rsidP="008A14CA">
      <w:pPr>
        <w:ind w:left="1616" w:hanging="340"/>
        <w:rPr>
          <w:szCs w:val="17"/>
          <w:lang w:val="en-GB"/>
        </w:rPr>
      </w:pPr>
      <w:proofErr w:type="spellStart"/>
      <w:r w:rsidRPr="008A14CA">
        <w:rPr>
          <w:szCs w:val="17"/>
          <w:lang w:val="en-GB"/>
        </w:rPr>
        <w:t>i</w:t>
      </w:r>
      <w:proofErr w:type="spellEnd"/>
      <w:r w:rsidRPr="008A14CA">
        <w:rPr>
          <w:szCs w:val="17"/>
          <w:lang w:val="en-GB"/>
        </w:rPr>
        <w:t>.</w:t>
      </w:r>
      <w:r w:rsidRPr="008A14CA">
        <w:rPr>
          <w:szCs w:val="17"/>
          <w:lang w:val="en-GB"/>
        </w:rPr>
        <w:tab/>
        <w:t>is not registered or has not applied for registration</w:t>
      </w:r>
    </w:p>
    <w:p w14:paraId="25EF8A2B" w14:textId="77777777" w:rsidR="008A14CA" w:rsidRPr="008A14CA" w:rsidRDefault="008A14CA" w:rsidP="008A14CA">
      <w:pPr>
        <w:ind w:left="1616" w:hanging="340"/>
        <w:rPr>
          <w:szCs w:val="17"/>
          <w:lang w:val="en-GB"/>
        </w:rPr>
      </w:pPr>
      <w:r w:rsidRPr="008A14CA">
        <w:rPr>
          <w:szCs w:val="17"/>
          <w:lang w:val="en-GB"/>
        </w:rPr>
        <w:t>ii.</w:t>
      </w:r>
      <w:r w:rsidRPr="008A14CA">
        <w:rPr>
          <w:szCs w:val="17"/>
          <w:lang w:val="en-GB"/>
        </w:rPr>
        <w:tab/>
        <w:t>is not operating within the scope of their registration</w:t>
      </w:r>
    </w:p>
    <w:p w14:paraId="71944F69" w14:textId="77777777" w:rsidR="008A14CA" w:rsidRPr="008A14CA" w:rsidRDefault="008A14CA" w:rsidP="008A14CA">
      <w:pPr>
        <w:ind w:left="1616" w:hanging="340"/>
        <w:rPr>
          <w:b/>
          <w:bCs/>
          <w:szCs w:val="17"/>
          <w:lang w:val="en-GB"/>
        </w:rPr>
      </w:pPr>
      <w:r w:rsidRPr="008A14CA">
        <w:rPr>
          <w:szCs w:val="17"/>
          <w:lang w:val="en-GB"/>
        </w:rPr>
        <w:t>iii.</w:t>
      </w:r>
      <w:r w:rsidRPr="008A14CA">
        <w:rPr>
          <w:szCs w:val="17"/>
          <w:lang w:val="en-GB"/>
        </w:rPr>
        <w:tab/>
        <w:t>has failed to comply with a condition of their registration</w:t>
      </w:r>
      <w:bookmarkEnd w:id="582"/>
      <w:r w:rsidRPr="008A14CA">
        <w:rPr>
          <w:szCs w:val="17"/>
          <w:lang w:val="en-GB"/>
        </w:rPr>
        <w:t>.</w:t>
      </w:r>
    </w:p>
    <w:p w14:paraId="61B76D66" w14:textId="77777777" w:rsidR="008A14CA" w:rsidRPr="008A14CA" w:rsidRDefault="008A14CA" w:rsidP="008A14CA">
      <w:pPr>
        <w:ind w:left="993" w:hanging="567"/>
        <w:rPr>
          <w:szCs w:val="17"/>
          <w:lang w:val="en-GB"/>
        </w:rPr>
      </w:pPr>
      <w:r w:rsidRPr="008A14CA">
        <w:rPr>
          <w:szCs w:val="17"/>
          <w:lang w:val="en-GB"/>
        </w:rPr>
        <w:t>9.1.4</w:t>
      </w:r>
      <w:r w:rsidRPr="008A14CA">
        <w:rPr>
          <w:szCs w:val="17"/>
          <w:lang w:val="en-GB"/>
        </w:rPr>
        <w:tab/>
      </w:r>
      <w:r w:rsidRPr="008A14CA">
        <w:rPr>
          <w:spacing w:val="-4"/>
          <w:szCs w:val="17"/>
          <w:lang w:val="en-GB"/>
        </w:rPr>
        <w:t>A relocating apprentice or trainee seeking to have their Training Contract recognised and/or the proposed (South Australian-based)</w:t>
      </w:r>
      <w:r w:rsidRPr="008A14CA">
        <w:rPr>
          <w:szCs w:val="17"/>
          <w:lang w:val="en-GB"/>
        </w:rPr>
        <w:t xml:space="preserve"> employer must notify the Commission as early as practicable (the Training Contract made in another jurisdiction will not be enforceable until the Commission recognises it).</w:t>
      </w:r>
    </w:p>
    <w:p w14:paraId="54ECBE71" w14:textId="77777777" w:rsidR="008A14CA" w:rsidRPr="008A14CA" w:rsidRDefault="008A14CA" w:rsidP="008A14CA">
      <w:pPr>
        <w:ind w:left="993" w:hanging="567"/>
        <w:rPr>
          <w:szCs w:val="17"/>
          <w:lang w:val="en-GB"/>
        </w:rPr>
      </w:pPr>
      <w:r w:rsidRPr="008A14CA">
        <w:rPr>
          <w:szCs w:val="17"/>
          <w:lang w:val="en-GB"/>
        </w:rPr>
        <w:t>9.1.5</w:t>
      </w:r>
      <w:r w:rsidRPr="008A14CA">
        <w:rPr>
          <w:szCs w:val="17"/>
          <w:lang w:val="en-GB"/>
        </w:rPr>
        <w:tab/>
        <w:t xml:space="preserve">Notification of the transfer, via a form determined by the Commission and available at </w:t>
      </w:r>
      <w:hyperlink r:id="rId168" w:history="1">
        <w:r w:rsidRPr="008A14CA">
          <w:rPr>
            <w:color w:val="0000FF"/>
            <w:szCs w:val="17"/>
            <w:u w:val="single"/>
            <w:lang w:val="en-GB"/>
          </w:rPr>
          <w:t>www.skills.sa.gov.au/business/forms</w:t>
        </w:r>
      </w:hyperlink>
      <w:r w:rsidRPr="008A14CA">
        <w:rPr>
          <w:szCs w:val="17"/>
          <w:lang w:val="en-GB"/>
        </w:rPr>
        <w:t>, should include:</w:t>
      </w:r>
    </w:p>
    <w:p w14:paraId="1952CD78"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name and contact details of the apprentice or trainee and of the previous and proposed employer</w:t>
      </w:r>
    </w:p>
    <w:p w14:paraId="18A134F6"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name and contact details of the training organisation under the Training Contract</w:t>
      </w:r>
    </w:p>
    <w:p w14:paraId="7B7975F7"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commencement date of employment with proposed employer</w:t>
      </w:r>
    </w:p>
    <w:p w14:paraId="7DAF7233"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a copy of the Training Contract and Training Plan</w:t>
      </w:r>
    </w:p>
    <w:p w14:paraId="4EBCF6E7" w14:textId="77777777" w:rsidR="008A14CA" w:rsidRPr="008A14CA" w:rsidRDefault="008A14CA" w:rsidP="008A14CA">
      <w:pPr>
        <w:ind w:left="1276" w:hanging="284"/>
        <w:rPr>
          <w:szCs w:val="17"/>
          <w:lang w:val="en-GB"/>
        </w:rPr>
      </w:pPr>
      <w:r w:rsidRPr="008A14CA">
        <w:rPr>
          <w:szCs w:val="17"/>
          <w:lang w:val="en-GB"/>
        </w:rPr>
        <w:t>(e)</w:t>
      </w:r>
      <w:r w:rsidRPr="008A14CA">
        <w:rPr>
          <w:szCs w:val="17"/>
          <w:lang w:val="en-GB"/>
        </w:rPr>
        <w:tab/>
        <w:t>name of the nominated training organisation (if not the training organisation under the Training Contract).</w:t>
      </w:r>
    </w:p>
    <w:p w14:paraId="4258D6CE" w14:textId="77777777" w:rsidR="008A14CA" w:rsidRPr="008A14CA" w:rsidRDefault="008A14CA" w:rsidP="008A14CA">
      <w:pPr>
        <w:ind w:left="993" w:hanging="567"/>
        <w:rPr>
          <w:szCs w:val="17"/>
          <w:lang w:val="en-GB"/>
        </w:rPr>
      </w:pPr>
      <w:r w:rsidRPr="008A14CA">
        <w:rPr>
          <w:szCs w:val="17"/>
          <w:lang w:val="en-GB"/>
        </w:rPr>
        <w:t>9.1.6</w:t>
      </w:r>
      <w:r w:rsidRPr="008A14CA">
        <w:rPr>
          <w:szCs w:val="17"/>
          <w:lang w:val="en-GB"/>
        </w:rPr>
        <w:tab/>
        <w:t xml:space="preserve">The Commission will consider this information in reaching a decision </w:t>
      </w:r>
      <w:proofErr w:type="gramStart"/>
      <w:r w:rsidRPr="008A14CA">
        <w:rPr>
          <w:szCs w:val="17"/>
          <w:lang w:val="en-GB"/>
        </w:rPr>
        <w:t>whether or not</w:t>
      </w:r>
      <w:proofErr w:type="gramEnd"/>
      <w:r w:rsidRPr="008A14CA">
        <w:rPr>
          <w:szCs w:val="17"/>
          <w:lang w:val="en-GB"/>
        </w:rPr>
        <w:t xml:space="preserve"> to recognise the transfer and will advise the applicant(s):</w:t>
      </w:r>
    </w:p>
    <w:p w14:paraId="65358356"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whether or not the Training Contract is recognised</w:t>
      </w:r>
    </w:p>
    <w:p w14:paraId="50FC66AA"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the date from which it is recognised</w:t>
      </w:r>
    </w:p>
    <w:p w14:paraId="7DFB5B39"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the trade or vocation, or equivalent trade or vocation under the recognised Training Contract</w:t>
      </w:r>
    </w:p>
    <w:p w14:paraId="2EE7A73F"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conditions (if any) under which the Training Contract is agreed to be recognised.</w:t>
      </w:r>
    </w:p>
    <w:p w14:paraId="0807FA60" w14:textId="77777777" w:rsidR="008A14CA" w:rsidRPr="008A14CA" w:rsidRDefault="008A14CA" w:rsidP="008A14CA">
      <w:pPr>
        <w:ind w:left="993" w:hanging="567"/>
        <w:rPr>
          <w:szCs w:val="17"/>
          <w:lang w:val="en-GB"/>
        </w:rPr>
      </w:pPr>
      <w:r w:rsidRPr="008A14CA">
        <w:rPr>
          <w:szCs w:val="17"/>
          <w:lang w:val="en-GB"/>
        </w:rPr>
        <w:t>9.1.7</w:t>
      </w:r>
      <w:r w:rsidRPr="008A14CA">
        <w:rPr>
          <w:szCs w:val="17"/>
          <w:lang w:val="en-GB"/>
        </w:rPr>
        <w:tab/>
        <w:t>If the Commission has insufficient information to enable it to determine whether a Training Contract is recognised, it will notify the applicant(s) and request further information.</w:t>
      </w:r>
    </w:p>
    <w:p w14:paraId="351CEA3A" w14:textId="77777777" w:rsidR="008A14CA" w:rsidRPr="008A14CA" w:rsidRDefault="008A14CA" w:rsidP="008A14CA">
      <w:pPr>
        <w:ind w:left="426" w:hanging="426"/>
        <w:rPr>
          <w:b/>
          <w:bCs/>
          <w:szCs w:val="17"/>
          <w:lang w:val="en-GB"/>
        </w:rPr>
      </w:pPr>
      <w:r w:rsidRPr="008A14CA">
        <w:rPr>
          <w:b/>
          <w:bCs/>
          <w:szCs w:val="17"/>
          <w:lang w:val="en-GB"/>
        </w:rPr>
        <w:t>9.2</w:t>
      </w:r>
      <w:r w:rsidRPr="008A14CA">
        <w:rPr>
          <w:b/>
          <w:bCs/>
          <w:szCs w:val="17"/>
          <w:lang w:val="en-GB"/>
        </w:rPr>
        <w:tab/>
        <w:t>Transfer due to a change of ownership of business (</w:t>
      </w:r>
      <w:r w:rsidRPr="008A14CA">
        <w:rPr>
          <w:b/>
          <w:bCs/>
          <w:i/>
          <w:iCs/>
          <w:szCs w:val="17"/>
          <w:lang w:val="en-GB"/>
        </w:rPr>
        <w:t>SAS Act</w:t>
      </w:r>
      <w:r w:rsidRPr="008A14CA">
        <w:rPr>
          <w:b/>
          <w:bCs/>
          <w:szCs w:val="17"/>
          <w:lang w:val="en-GB"/>
        </w:rPr>
        <w:t>, S54 MA)</w:t>
      </w:r>
    </w:p>
    <w:p w14:paraId="31527323" w14:textId="77777777" w:rsidR="008A14CA" w:rsidRPr="008A14CA" w:rsidRDefault="008A14CA" w:rsidP="008A14CA">
      <w:pPr>
        <w:ind w:left="993" w:hanging="567"/>
        <w:rPr>
          <w:b/>
          <w:bCs/>
          <w:szCs w:val="17"/>
          <w:lang w:val="en-GB"/>
        </w:rPr>
      </w:pPr>
      <w:r w:rsidRPr="008A14CA">
        <w:rPr>
          <w:szCs w:val="17"/>
          <w:lang w:val="en-GB"/>
        </w:rPr>
        <w:t>9.2.1</w:t>
      </w:r>
      <w:r w:rsidRPr="008A14CA">
        <w:rPr>
          <w:szCs w:val="17"/>
          <w:lang w:val="en-GB"/>
        </w:rPr>
        <w:tab/>
        <w:t xml:space="preserve">In the event an owner of a business who employs one or more apprentices or </w:t>
      </w:r>
      <w:proofErr w:type="gramStart"/>
      <w:r w:rsidRPr="008A14CA">
        <w:rPr>
          <w:szCs w:val="17"/>
          <w:lang w:val="en-GB"/>
        </w:rPr>
        <w:t>trainees</w:t>
      </w:r>
      <w:proofErr w:type="gramEnd"/>
      <w:r w:rsidRPr="008A14CA">
        <w:rPr>
          <w:szCs w:val="17"/>
          <w:lang w:val="en-GB"/>
        </w:rPr>
        <w:t xml:space="preserve"> transfers ownership of the business to another employer, the Training Contract continues with the new employer and the rights, obligations and liabilities of the former owner/employer transfer to the new owner/employer.</w:t>
      </w:r>
    </w:p>
    <w:p w14:paraId="4317C4CE" w14:textId="77777777" w:rsidR="008A14CA" w:rsidRPr="008A14CA" w:rsidRDefault="008A14CA" w:rsidP="008A14CA">
      <w:pPr>
        <w:ind w:left="993" w:hanging="567"/>
        <w:rPr>
          <w:szCs w:val="17"/>
          <w:lang w:val="en-GB"/>
        </w:rPr>
      </w:pPr>
      <w:r w:rsidRPr="008A14CA">
        <w:rPr>
          <w:szCs w:val="17"/>
          <w:lang w:val="en-GB"/>
        </w:rPr>
        <w:t>9.2.2</w:t>
      </w:r>
      <w:r w:rsidRPr="008A14CA">
        <w:rPr>
          <w:szCs w:val="17"/>
          <w:lang w:val="en-GB"/>
        </w:rPr>
        <w:tab/>
        <w:t>Rights, obligations, and liabilities include:</w:t>
      </w:r>
    </w:p>
    <w:p w14:paraId="01E5EA6E"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to provide training as required by the Training Contract and Training Plan</w:t>
      </w:r>
    </w:p>
    <w:p w14:paraId="6C5F3E66"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to meet relevant occupational, health, safety and welfare requirements.</w:t>
      </w:r>
    </w:p>
    <w:p w14:paraId="1CE9B0FE" w14:textId="77777777" w:rsidR="008A14CA" w:rsidRPr="008A14CA" w:rsidRDefault="008A14CA" w:rsidP="008A14CA">
      <w:pPr>
        <w:ind w:left="993" w:hanging="567"/>
        <w:rPr>
          <w:szCs w:val="17"/>
          <w:lang w:val="en-GB"/>
        </w:rPr>
      </w:pPr>
      <w:r w:rsidRPr="008A14CA">
        <w:rPr>
          <w:szCs w:val="17"/>
          <w:lang w:val="en-GB"/>
        </w:rPr>
        <w:t>9.2.3</w:t>
      </w:r>
      <w:r w:rsidRPr="008A14CA">
        <w:rPr>
          <w:szCs w:val="17"/>
          <w:lang w:val="en-GB"/>
        </w:rPr>
        <w:tab/>
        <w:t>Both the former owner/employer and new owner/employer must notify the Commission and the NTO of the change of business ownership and consequent transfer of the Training Contract(s) within 21 days of it occurring. Notification is made via a form, determined by the Commission.</w:t>
      </w:r>
    </w:p>
    <w:p w14:paraId="4C37B3E6" w14:textId="77777777" w:rsidR="008A14CA" w:rsidRPr="008A14CA" w:rsidRDefault="008A14CA" w:rsidP="008A14CA">
      <w:pPr>
        <w:ind w:left="993" w:hanging="567"/>
        <w:rPr>
          <w:szCs w:val="17"/>
          <w:lang w:val="en-GB"/>
        </w:rPr>
      </w:pPr>
      <w:r w:rsidRPr="008A14CA">
        <w:rPr>
          <w:szCs w:val="17"/>
          <w:lang w:val="en-GB"/>
        </w:rPr>
        <w:t>9.2.4</w:t>
      </w:r>
      <w:r w:rsidRPr="008A14CA">
        <w:rPr>
          <w:szCs w:val="17"/>
          <w:lang w:val="en-GB"/>
        </w:rPr>
        <w:tab/>
        <w:t>Notice to the Commission and the NTO should include:</w:t>
      </w:r>
    </w:p>
    <w:p w14:paraId="0FFD5E2B"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date of the transfer of ownership of the business (note, an employer must also notify the Commission of an offer to sell the business to which the Training Plan(s) relates and in the event the business becomes insolvent or bankrupt)</w:t>
      </w:r>
    </w:p>
    <w:p w14:paraId="06124269"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name and contact details of the apprentice or trainee</w:t>
      </w:r>
    </w:p>
    <w:p w14:paraId="058A5EC2"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name and contact details of the former owner/employer and new owner/employer</w:t>
      </w:r>
    </w:p>
    <w:p w14:paraId="2861FD30"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a copy of the Training Contract and Training Plan</w:t>
      </w:r>
    </w:p>
    <w:p w14:paraId="523AE391" w14:textId="77777777" w:rsidR="008A14CA" w:rsidRPr="008A14CA" w:rsidRDefault="008A14CA" w:rsidP="008A14CA">
      <w:pPr>
        <w:ind w:left="1276" w:hanging="284"/>
        <w:rPr>
          <w:szCs w:val="17"/>
          <w:lang w:val="en-GB"/>
        </w:rPr>
      </w:pPr>
      <w:r w:rsidRPr="008A14CA">
        <w:rPr>
          <w:szCs w:val="17"/>
          <w:lang w:val="en-GB"/>
        </w:rPr>
        <w:t>(e)</w:t>
      </w:r>
      <w:r w:rsidRPr="008A14CA">
        <w:rPr>
          <w:szCs w:val="17"/>
          <w:lang w:val="en-GB"/>
        </w:rPr>
        <w:tab/>
        <w:t>name of the NTO</w:t>
      </w:r>
    </w:p>
    <w:p w14:paraId="3839164E" w14:textId="77777777" w:rsidR="008A14CA" w:rsidRPr="008A14CA" w:rsidRDefault="008A14CA" w:rsidP="008A14CA">
      <w:pPr>
        <w:ind w:left="1276" w:hanging="284"/>
        <w:rPr>
          <w:szCs w:val="17"/>
          <w:lang w:val="en-GB"/>
        </w:rPr>
      </w:pPr>
      <w:r w:rsidRPr="008A14CA">
        <w:rPr>
          <w:szCs w:val="17"/>
          <w:lang w:val="en-GB"/>
        </w:rPr>
        <w:lastRenderedPageBreak/>
        <w:t>(f)</w:t>
      </w:r>
      <w:r w:rsidRPr="008A14CA">
        <w:rPr>
          <w:szCs w:val="17"/>
          <w:lang w:val="en-GB"/>
        </w:rPr>
        <w:tab/>
        <w:t>proof of registration by the new owner/employer, or that the employer has applied for registration.</w:t>
      </w:r>
    </w:p>
    <w:p w14:paraId="01198602" w14:textId="77777777" w:rsidR="008A14CA" w:rsidRPr="008A14CA" w:rsidRDefault="008A14CA" w:rsidP="008A14CA">
      <w:pPr>
        <w:ind w:left="426" w:hanging="426"/>
        <w:rPr>
          <w:b/>
          <w:bCs/>
          <w:szCs w:val="17"/>
          <w:lang w:val="en-GB"/>
        </w:rPr>
      </w:pPr>
      <w:r w:rsidRPr="008A14CA">
        <w:rPr>
          <w:b/>
          <w:bCs/>
          <w:szCs w:val="17"/>
          <w:lang w:val="en-GB"/>
        </w:rPr>
        <w:t>9.3</w:t>
      </w:r>
      <w:r w:rsidRPr="008A14CA">
        <w:rPr>
          <w:b/>
          <w:bCs/>
          <w:szCs w:val="17"/>
          <w:lang w:val="en-GB"/>
        </w:rPr>
        <w:tab/>
        <w:t>Substitution of an employer under Training Contract and transfer fees (</w:t>
      </w:r>
      <w:r w:rsidRPr="008A14CA">
        <w:rPr>
          <w:b/>
          <w:bCs/>
          <w:i/>
          <w:iCs/>
          <w:szCs w:val="17"/>
          <w:lang w:val="en-GB"/>
        </w:rPr>
        <w:t>SAS Act</w:t>
      </w:r>
      <w:r w:rsidRPr="008A14CA">
        <w:rPr>
          <w:b/>
          <w:bCs/>
          <w:szCs w:val="17"/>
          <w:lang w:val="en-GB"/>
        </w:rPr>
        <w:t xml:space="preserve">, S54N, S54O, </w:t>
      </w:r>
      <w:r w:rsidRPr="008A14CA">
        <w:rPr>
          <w:b/>
          <w:bCs/>
          <w:i/>
          <w:iCs/>
          <w:szCs w:val="17"/>
          <w:lang w:val="en-GB"/>
        </w:rPr>
        <w:t>Regulation</w:t>
      </w:r>
      <w:r w:rsidRPr="008A14CA">
        <w:rPr>
          <w:b/>
          <w:bCs/>
          <w:szCs w:val="17"/>
          <w:lang w:val="en-GB"/>
        </w:rPr>
        <w:t xml:space="preserve"> 13)</w:t>
      </w:r>
    </w:p>
    <w:p w14:paraId="4B369BC5" w14:textId="77777777" w:rsidR="008A14CA" w:rsidRPr="008A14CA" w:rsidRDefault="008A14CA" w:rsidP="008A14CA">
      <w:pPr>
        <w:ind w:left="993" w:hanging="567"/>
        <w:rPr>
          <w:szCs w:val="17"/>
          <w:lang w:val="en-GB"/>
        </w:rPr>
      </w:pPr>
      <w:bookmarkStart w:id="583" w:name="_Hlk175297004"/>
      <w:bookmarkStart w:id="584" w:name="_Hlk175314921"/>
      <w:r w:rsidRPr="008A14CA">
        <w:rPr>
          <w:szCs w:val="17"/>
          <w:lang w:val="en-GB"/>
        </w:rPr>
        <w:t>9.3.1</w:t>
      </w:r>
      <w:r w:rsidRPr="008A14CA">
        <w:rPr>
          <w:szCs w:val="17"/>
          <w:lang w:val="en-GB"/>
        </w:rPr>
        <w:tab/>
        <w:t xml:space="preserve">An application may be made to the Commission to substitute the employer of an apprentice or </w:t>
      </w:r>
      <w:proofErr w:type="gramStart"/>
      <w:r w:rsidRPr="008A14CA">
        <w:rPr>
          <w:szCs w:val="17"/>
          <w:lang w:val="en-GB"/>
        </w:rPr>
        <w:t>trainee</w:t>
      </w:r>
      <w:proofErr w:type="gramEnd"/>
      <w:r w:rsidRPr="008A14CA">
        <w:rPr>
          <w:szCs w:val="17"/>
          <w:lang w:val="en-GB"/>
        </w:rPr>
        <w:t xml:space="preserve"> and determination of the application may, unless waived or previously paid between the parties to the transfer, invoke a transfer fee payable by the proposed employer to the previous employer.</w:t>
      </w:r>
    </w:p>
    <w:bookmarkEnd w:id="583"/>
    <w:p w14:paraId="0902B262" w14:textId="77777777" w:rsidR="008A14CA" w:rsidRPr="008A14CA" w:rsidRDefault="008A14CA" w:rsidP="008A14CA">
      <w:pPr>
        <w:ind w:left="993" w:hanging="567"/>
        <w:rPr>
          <w:szCs w:val="17"/>
          <w:lang w:val="en-GB"/>
        </w:rPr>
      </w:pPr>
      <w:r w:rsidRPr="008A14CA">
        <w:rPr>
          <w:szCs w:val="17"/>
          <w:lang w:val="en-GB"/>
        </w:rPr>
        <w:t>9.3.2</w:t>
      </w:r>
      <w:r w:rsidRPr="008A14CA">
        <w:rPr>
          <w:szCs w:val="17"/>
          <w:lang w:val="en-GB"/>
        </w:rPr>
        <w:tab/>
        <w:t>This application may be made by:</w:t>
      </w:r>
    </w:p>
    <w:p w14:paraId="47820210"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the existing/previous employer (or person on their behalf)</w:t>
      </w:r>
    </w:p>
    <w:p w14:paraId="6195FCF2"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the proposed employer (or a person on their behalf)</w:t>
      </w:r>
    </w:p>
    <w:p w14:paraId="5215C7A6"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the apprentice or trainee (or a person on their behalf).</w:t>
      </w:r>
    </w:p>
    <w:bookmarkEnd w:id="584"/>
    <w:p w14:paraId="28990F30" w14:textId="77777777" w:rsidR="008A14CA" w:rsidRPr="008A14CA" w:rsidRDefault="008A14CA" w:rsidP="008A14CA">
      <w:pPr>
        <w:ind w:left="993" w:hanging="567"/>
        <w:rPr>
          <w:szCs w:val="17"/>
          <w:lang w:val="en-GB"/>
        </w:rPr>
      </w:pPr>
      <w:r w:rsidRPr="008A14CA">
        <w:rPr>
          <w:szCs w:val="17"/>
          <w:lang w:val="en-GB"/>
        </w:rPr>
        <w:t>9.3.3</w:t>
      </w:r>
      <w:r w:rsidRPr="008A14CA">
        <w:rPr>
          <w:szCs w:val="17"/>
          <w:lang w:val="en-GB"/>
        </w:rPr>
        <w:tab/>
        <w:t>The application must contain the following information:</w:t>
      </w:r>
    </w:p>
    <w:p w14:paraId="12E85CC9"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contact details of the parties to the application</w:t>
      </w:r>
    </w:p>
    <w:p w14:paraId="773C5545"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reason(s) for the substitution</w:t>
      </w:r>
    </w:p>
    <w:p w14:paraId="60A0387E"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the number of employees employed by the business to which the apprentice or trainee is being transferred</w:t>
      </w:r>
    </w:p>
    <w:p w14:paraId="7DA4207F"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evidence of the transfer fee transaction or of an agreement to pay the transfer fee, if a request to waive the transfer fee is not made to the Commission</w:t>
      </w:r>
    </w:p>
    <w:p w14:paraId="1C7FA977" w14:textId="77777777" w:rsidR="008A14CA" w:rsidRPr="008A14CA" w:rsidRDefault="008A14CA" w:rsidP="008A14CA">
      <w:pPr>
        <w:ind w:left="1276" w:hanging="284"/>
        <w:rPr>
          <w:szCs w:val="17"/>
          <w:lang w:val="en-GB"/>
        </w:rPr>
      </w:pPr>
      <w:r w:rsidRPr="008A14CA">
        <w:rPr>
          <w:szCs w:val="17"/>
          <w:lang w:val="en-GB"/>
        </w:rPr>
        <w:t>(e)</w:t>
      </w:r>
      <w:r w:rsidRPr="008A14CA">
        <w:rPr>
          <w:szCs w:val="17"/>
          <w:lang w:val="en-GB"/>
        </w:rPr>
        <w:tab/>
        <w:t>if the proposed employer is seeking to have the transfer fee waived (see below for grounds to waive the transfer fee) by the Commission, the ground(s) for waiving the fee</w:t>
      </w:r>
    </w:p>
    <w:p w14:paraId="6895017C" w14:textId="77777777" w:rsidR="008A14CA" w:rsidRPr="008A14CA" w:rsidRDefault="008A14CA" w:rsidP="008A14CA">
      <w:pPr>
        <w:ind w:left="1276" w:hanging="284"/>
        <w:rPr>
          <w:szCs w:val="17"/>
          <w:lang w:val="en-GB"/>
        </w:rPr>
      </w:pPr>
      <w:r w:rsidRPr="008A14CA">
        <w:rPr>
          <w:szCs w:val="17"/>
          <w:lang w:val="en-GB"/>
        </w:rPr>
        <w:t>(f)</w:t>
      </w:r>
      <w:r w:rsidRPr="008A14CA">
        <w:rPr>
          <w:szCs w:val="17"/>
          <w:lang w:val="en-GB"/>
        </w:rPr>
        <w:tab/>
        <w:t>if the previous/existing employer objects to the transfer, reasons for the objection.</w:t>
      </w:r>
    </w:p>
    <w:p w14:paraId="3766E849" w14:textId="77777777" w:rsidR="008A14CA" w:rsidRPr="008A14CA" w:rsidRDefault="008A14CA" w:rsidP="008A14CA">
      <w:pPr>
        <w:ind w:left="993" w:hanging="567"/>
        <w:rPr>
          <w:szCs w:val="17"/>
          <w:lang w:val="en-GB"/>
        </w:rPr>
      </w:pPr>
      <w:r w:rsidRPr="008A14CA">
        <w:rPr>
          <w:szCs w:val="17"/>
          <w:lang w:val="en-GB"/>
        </w:rPr>
        <w:t>9.3.4</w:t>
      </w:r>
      <w:r w:rsidRPr="008A14CA">
        <w:rPr>
          <w:szCs w:val="17"/>
          <w:lang w:val="en-GB"/>
        </w:rPr>
        <w:tab/>
        <w:t xml:space="preserve">The Commission may invite the existing employer to provide a written submission about whether the application to substitute the proposed employer should be granted or </w:t>
      </w:r>
      <w:proofErr w:type="gramStart"/>
      <w:r w:rsidRPr="008A14CA">
        <w:rPr>
          <w:szCs w:val="17"/>
          <w:lang w:val="en-GB"/>
        </w:rPr>
        <w:t>not, and</w:t>
      </w:r>
      <w:proofErr w:type="gramEnd"/>
      <w:r w:rsidRPr="008A14CA">
        <w:rPr>
          <w:szCs w:val="17"/>
          <w:lang w:val="en-GB"/>
        </w:rPr>
        <w:t xml:space="preserve"> may make any enquiries of any of the parties about whether the transfer of the apprentice or trainee to the new employer is appropriate in the circumstances.</w:t>
      </w:r>
    </w:p>
    <w:p w14:paraId="01EA0420" w14:textId="77777777" w:rsidR="008A14CA" w:rsidRPr="008A14CA" w:rsidRDefault="008A14CA" w:rsidP="008A14CA">
      <w:pPr>
        <w:ind w:left="426" w:hanging="426"/>
        <w:rPr>
          <w:b/>
          <w:bCs/>
          <w:szCs w:val="17"/>
          <w:lang w:val="en-GB"/>
        </w:rPr>
      </w:pPr>
      <w:r w:rsidRPr="008A14CA">
        <w:rPr>
          <w:b/>
          <w:bCs/>
          <w:szCs w:val="17"/>
          <w:lang w:val="en-GB"/>
        </w:rPr>
        <w:t>9.4</w:t>
      </w:r>
      <w:r w:rsidRPr="008A14CA">
        <w:rPr>
          <w:b/>
          <w:bCs/>
          <w:szCs w:val="17"/>
          <w:lang w:val="en-GB"/>
        </w:rPr>
        <w:tab/>
        <w:t>Application in relation to an apprentice or trainee under 18 years of age</w:t>
      </w:r>
    </w:p>
    <w:p w14:paraId="09ACFDAB" w14:textId="77777777" w:rsidR="008A14CA" w:rsidRPr="008A14CA" w:rsidRDefault="008A14CA" w:rsidP="008A14CA">
      <w:pPr>
        <w:ind w:left="993" w:hanging="567"/>
        <w:rPr>
          <w:szCs w:val="17"/>
          <w:lang w:val="en-GB"/>
        </w:rPr>
      </w:pPr>
      <w:r w:rsidRPr="008A14CA">
        <w:rPr>
          <w:szCs w:val="17"/>
          <w:lang w:val="en-GB"/>
        </w:rPr>
        <w:t>9.4.1</w:t>
      </w:r>
      <w:r w:rsidRPr="008A14CA">
        <w:rPr>
          <w:szCs w:val="17"/>
          <w:lang w:val="en-GB"/>
        </w:rPr>
        <w:tab/>
        <w:t>The Commission must be satisfied, in relation to an application to substitute an employer in relation to an apprentice under 18 years of age, that the application is in the best interests of the apprentice or trainee and where the parent(s) or guardian(s) are party to the Training Contract, may enquire about the merits of the application with the parent(s) or guardian(s) of the apprentice or trainee.</w:t>
      </w:r>
    </w:p>
    <w:p w14:paraId="4C8C4BE2" w14:textId="77777777" w:rsidR="008A14CA" w:rsidRPr="008A14CA" w:rsidRDefault="008A14CA" w:rsidP="008A14CA">
      <w:pPr>
        <w:ind w:left="426" w:hanging="426"/>
        <w:rPr>
          <w:b/>
          <w:bCs/>
          <w:szCs w:val="17"/>
          <w:lang w:val="en-GB"/>
        </w:rPr>
      </w:pPr>
      <w:r w:rsidRPr="008A14CA">
        <w:rPr>
          <w:b/>
          <w:bCs/>
          <w:szCs w:val="17"/>
          <w:lang w:val="en-GB"/>
        </w:rPr>
        <w:t>9.5</w:t>
      </w:r>
      <w:r w:rsidRPr="008A14CA">
        <w:rPr>
          <w:b/>
          <w:bCs/>
          <w:szCs w:val="17"/>
          <w:lang w:val="en-GB"/>
        </w:rPr>
        <w:tab/>
        <w:t>Consideration of an application to substitute an employer by application</w:t>
      </w:r>
    </w:p>
    <w:p w14:paraId="3D4807DE" w14:textId="77777777" w:rsidR="008A14CA" w:rsidRPr="008A14CA" w:rsidRDefault="008A14CA" w:rsidP="008A14CA">
      <w:pPr>
        <w:ind w:left="993" w:hanging="567"/>
        <w:rPr>
          <w:szCs w:val="17"/>
          <w:lang w:val="en-GB"/>
        </w:rPr>
      </w:pPr>
      <w:bookmarkStart w:id="585" w:name="_Hlk175298141"/>
      <w:r w:rsidRPr="008A14CA">
        <w:rPr>
          <w:szCs w:val="17"/>
          <w:lang w:val="en-GB"/>
        </w:rPr>
        <w:t>9.5.1</w:t>
      </w:r>
      <w:r w:rsidRPr="008A14CA">
        <w:rPr>
          <w:szCs w:val="17"/>
          <w:lang w:val="en-GB"/>
        </w:rPr>
        <w:tab/>
        <w:t>For the purposes of Section 54</w:t>
      </w:r>
      <w:proofErr w:type="gramStart"/>
      <w:r w:rsidRPr="008A14CA">
        <w:rPr>
          <w:szCs w:val="17"/>
          <w:lang w:val="en-GB"/>
        </w:rPr>
        <w:t>N(</w:t>
      </w:r>
      <w:proofErr w:type="gramEnd"/>
      <w:r w:rsidRPr="008A14CA">
        <w:rPr>
          <w:szCs w:val="17"/>
          <w:lang w:val="en-GB"/>
        </w:rPr>
        <w:t xml:space="preserve">3) of the </w:t>
      </w:r>
      <w:r w:rsidRPr="008A14CA">
        <w:rPr>
          <w:i/>
          <w:iCs/>
          <w:szCs w:val="17"/>
          <w:lang w:val="en-GB"/>
        </w:rPr>
        <w:t>SAS Act</w:t>
      </w:r>
      <w:r w:rsidRPr="008A14CA">
        <w:rPr>
          <w:szCs w:val="17"/>
          <w:lang w:val="en-GB"/>
        </w:rPr>
        <w:t>, the Commission must be satisfied that:</w:t>
      </w:r>
    </w:p>
    <w:p w14:paraId="0F6293FD"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if the proposed employer has consented to the substitution, there is evidence in writing of such consent</w:t>
      </w:r>
    </w:p>
    <w:p w14:paraId="53D3F733"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the proposed employer is not a prohibited employer</w:t>
      </w:r>
    </w:p>
    <w:p w14:paraId="05BF3267"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the proposed employer is:</w:t>
      </w:r>
    </w:p>
    <w:p w14:paraId="12FD48DA" w14:textId="77777777" w:rsidR="008A14CA" w:rsidRPr="008A14CA" w:rsidRDefault="008A14CA" w:rsidP="008A14CA">
      <w:pPr>
        <w:ind w:left="1616" w:hanging="340"/>
        <w:rPr>
          <w:szCs w:val="17"/>
          <w:lang w:val="en-GB"/>
        </w:rPr>
      </w:pPr>
      <w:proofErr w:type="spellStart"/>
      <w:r w:rsidRPr="008A14CA">
        <w:rPr>
          <w:szCs w:val="17"/>
          <w:lang w:val="en-GB"/>
        </w:rPr>
        <w:t>i</w:t>
      </w:r>
      <w:proofErr w:type="spellEnd"/>
      <w:r w:rsidRPr="008A14CA">
        <w:rPr>
          <w:szCs w:val="17"/>
          <w:lang w:val="en-GB"/>
        </w:rPr>
        <w:t>.</w:t>
      </w:r>
      <w:r w:rsidRPr="008A14CA">
        <w:rPr>
          <w:szCs w:val="17"/>
          <w:lang w:val="en-GB"/>
        </w:rPr>
        <w:tab/>
        <w:t>registered</w:t>
      </w:r>
    </w:p>
    <w:p w14:paraId="19E085D9" w14:textId="77777777" w:rsidR="008A14CA" w:rsidRPr="008A14CA" w:rsidRDefault="008A14CA" w:rsidP="008A14CA">
      <w:pPr>
        <w:ind w:left="1616" w:hanging="340"/>
        <w:rPr>
          <w:szCs w:val="17"/>
          <w:lang w:val="en-GB"/>
        </w:rPr>
      </w:pPr>
      <w:r w:rsidRPr="008A14CA">
        <w:rPr>
          <w:szCs w:val="17"/>
          <w:lang w:val="en-GB"/>
        </w:rPr>
        <w:t>ii.</w:t>
      </w:r>
      <w:r w:rsidRPr="008A14CA">
        <w:rPr>
          <w:szCs w:val="17"/>
          <w:lang w:val="en-GB"/>
        </w:rPr>
        <w:tab/>
        <w:t>operating within scope of the registration</w:t>
      </w:r>
    </w:p>
    <w:p w14:paraId="557BA794" w14:textId="77777777" w:rsidR="008A14CA" w:rsidRPr="008A14CA" w:rsidRDefault="008A14CA" w:rsidP="008A14CA">
      <w:pPr>
        <w:ind w:left="1616" w:hanging="340"/>
        <w:rPr>
          <w:szCs w:val="17"/>
          <w:lang w:val="en-GB"/>
        </w:rPr>
      </w:pPr>
      <w:r w:rsidRPr="008A14CA">
        <w:rPr>
          <w:szCs w:val="17"/>
          <w:lang w:val="en-GB"/>
        </w:rPr>
        <w:t>iii.</w:t>
      </w:r>
      <w:r w:rsidRPr="008A14CA">
        <w:rPr>
          <w:szCs w:val="17"/>
          <w:lang w:val="en-GB"/>
        </w:rPr>
        <w:tab/>
        <w:t>complying with conditions of the registration.</w:t>
      </w:r>
    </w:p>
    <w:p w14:paraId="03D8B921" w14:textId="77777777" w:rsidR="008A14CA" w:rsidRPr="008A14CA" w:rsidRDefault="008A14CA" w:rsidP="008A14CA">
      <w:pPr>
        <w:ind w:left="1276"/>
        <w:rPr>
          <w:szCs w:val="17"/>
          <w:lang w:val="en-GB"/>
        </w:rPr>
      </w:pPr>
      <w:r w:rsidRPr="008A14CA">
        <w:rPr>
          <w:szCs w:val="17"/>
          <w:lang w:val="en-GB"/>
        </w:rPr>
        <w:t>(requirement (</w:t>
      </w:r>
      <w:proofErr w:type="spellStart"/>
      <w:r w:rsidRPr="008A14CA">
        <w:rPr>
          <w:szCs w:val="17"/>
          <w:lang w:val="en-GB"/>
        </w:rPr>
        <w:t>i</w:t>
      </w:r>
      <w:proofErr w:type="spellEnd"/>
      <w:r w:rsidRPr="008A14CA">
        <w:rPr>
          <w:szCs w:val="17"/>
          <w:lang w:val="en-GB"/>
        </w:rPr>
        <w:t xml:space="preserve">.) is suspended when the proposed employer has applied for registration, and the application has yet to be </w:t>
      </w:r>
      <w:proofErr w:type="gramStart"/>
      <w:r w:rsidRPr="008A14CA">
        <w:rPr>
          <w:szCs w:val="17"/>
          <w:lang w:val="en-GB"/>
        </w:rPr>
        <w:t>determined</w:t>
      </w:r>
      <w:proofErr w:type="gramEnd"/>
      <w:r w:rsidRPr="008A14CA">
        <w:rPr>
          <w:szCs w:val="17"/>
          <w:lang w:val="en-GB"/>
        </w:rPr>
        <w:t xml:space="preserve"> and the Commission is satisfied they are a fit and proper person to </w:t>
      </w:r>
      <w:proofErr w:type="gramStart"/>
      <w:r w:rsidRPr="008A14CA">
        <w:rPr>
          <w:szCs w:val="17"/>
          <w:lang w:val="en-GB"/>
        </w:rPr>
        <w:t>enter into</w:t>
      </w:r>
      <w:proofErr w:type="gramEnd"/>
      <w:r w:rsidRPr="008A14CA">
        <w:rPr>
          <w:szCs w:val="17"/>
          <w:lang w:val="en-GB"/>
        </w:rPr>
        <w:t xml:space="preserve"> a Training Contract. The Commission may inform itself of this question in any way it sees fit).</w:t>
      </w:r>
    </w:p>
    <w:p w14:paraId="2C42CABB"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The proposed employer has paid, or agreed to pay, any transfer fee payable under Section 54O, or that there are grounds for a waiver.</w:t>
      </w:r>
    </w:p>
    <w:p w14:paraId="19683410" w14:textId="77777777" w:rsidR="008A14CA" w:rsidRPr="008A14CA" w:rsidRDefault="008A14CA" w:rsidP="008A14CA">
      <w:pPr>
        <w:ind w:left="993"/>
        <w:rPr>
          <w:szCs w:val="17"/>
          <w:lang w:val="en-GB"/>
        </w:rPr>
      </w:pPr>
      <w:r w:rsidRPr="008A14CA">
        <w:rPr>
          <w:szCs w:val="17"/>
          <w:lang w:val="en-GB"/>
        </w:rPr>
        <w:t>(Note: The Commission may consider information, or a submission provided by the parties, or make any enquiries on its own initiative, on the appropriateness of the substitution. It may consider, for example, whether any coercion or inducement has been applied by any party against another party to agree to the substitution).</w:t>
      </w:r>
    </w:p>
    <w:bookmarkEnd w:id="585"/>
    <w:p w14:paraId="4DA21245" w14:textId="77777777" w:rsidR="008A14CA" w:rsidRPr="008A14CA" w:rsidRDefault="008A14CA" w:rsidP="008A14CA">
      <w:pPr>
        <w:ind w:left="426" w:hanging="426"/>
        <w:rPr>
          <w:b/>
          <w:bCs/>
          <w:szCs w:val="17"/>
          <w:lang w:val="en-GB"/>
        </w:rPr>
      </w:pPr>
      <w:r w:rsidRPr="008A14CA">
        <w:rPr>
          <w:b/>
          <w:bCs/>
          <w:szCs w:val="17"/>
          <w:lang w:val="en-GB"/>
        </w:rPr>
        <w:t>9.6</w:t>
      </w:r>
      <w:r w:rsidRPr="008A14CA">
        <w:rPr>
          <w:b/>
          <w:bCs/>
          <w:szCs w:val="17"/>
          <w:lang w:val="en-GB"/>
        </w:rPr>
        <w:tab/>
        <w:t>Existing employer may provide a submission on the application</w:t>
      </w:r>
    </w:p>
    <w:p w14:paraId="5DA3AD58" w14:textId="77777777" w:rsidR="008A14CA" w:rsidRPr="008A14CA" w:rsidRDefault="008A14CA" w:rsidP="008A14CA">
      <w:pPr>
        <w:ind w:left="993" w:hanging="567"/>
        <w:rPr>
          <w:b/>
          <w:bCs/>
          <w:szCs w:val="17"/>
          <w:lang w:val="en-GB"/>
        </w:rPr>
      </w:pPr>
      <w:r w:rsidRPr="008A14CA">
        <w:rPr>
          <w:szCs w:val="17"/>
          <w:lang w:val="en-GB"/>
        </w:rPr>
        <w:t>9.6.1</w:t>
      </w:r>
      <w:r w:rsidRPr="008A14CA">
        <w:rPr>
          <w:szCs w:val="17"/>
          <w:lang w:val="en-GB"/>
        </w:rPr>
        <w:tab/>
        <w:t>Except where the existing employer is an applicant to substitute, the Commission should, where practicable, have regard to any submission of the existing employer in relation to the application. However, a submission by the existing employer will not be determinative of the outcome.</w:t>
      </w:r>
    </w:p>
    <w:p w14:paraId="6B3DDF5C" w14:textId="77777777" w:rsidR="008A14CA" w:rsidRPr="008A14CA" w:rsidRDefault="008A14CA" w:rsidP="008A14CA">
      <w:pPr>
        <w:ind w:left="426" w:hanging="426"/>
        <w:rPr>
          <w:b/>
          <w:bCs/>
          <w:szCs w:val="17"/>
          <w:lang w:val="en-GB"/>
        </w:rPr>
      </w:pPr>
      <w:bookmarkStart w:id="586" w:name="_Hlk175319474"/>
      <w:bookmarkStart w:id="587" w:name="_Hlk175227113"/>
      <w:r w:rsidRPr="008A14CA">
        <w:rPr>
          <w:b/>
          <w:bCs/>
          <w:szCs w:val="17"/>
          <w:lang w:val="en-GB"/>
        </w:rPr>
        <w:t>9.7</w:t>
      </w:r>
      <w:r w:rsidRPr="008A14CA">
        <w:rPr>
          <w:b/>
          <w:bCs/>
          <w:szCs w:val="17"/>
          <w:lang w:val="en-GB"/>
        </w:rPr>
        <w:tab/>
        <w:t>Notice of the Commission’s decision</w:t>
      </w:r>
    </w:p>
    <w:p w14:paraId="3FAEB6D2" w14:textId="77777777" w:rsidR="008A14CA" w:rsidRPr="008A14CA" w:rsidRDefault="008A14CA" w:rsidP="008A14CA">
      <w:pPr>
        <w:ind w:left="993" w:hanging="567"/>
        <w:rPr>
          <w:szCs w:val="17"/>
          <w:lang w:val="en-GB"/>
        </w:rPr>
      </w:pPr>
      <w:r w:rsidRPr="008A14CA">
        <w:rPr>
          <w:szCs w:val="17"/>
          <w:lang w:val="en-GB"/>
        </w:rPr>
        <w:t>9.7.1</w:t>
      </w:r>
      <w:r w:rsidRPr="008A14CA">
        <w:rPr>
          <w:szCs w:val="17"/>
          <w:lang w:val="en-GB"/>
        </w:rPr>
        <w:tab/>
        <w:t>The Commission will notify the parties of its decision on the application and will advise whether the application is successful. If an application is successful, the Commission will advise the parties:</w:t>
      </w:r>
    </w:p>
    <w:p w14:paraId="2CA86D6F"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the date the substitution is taken to have occurred</w:t>
      </w:r>
    </w:p>
    <w:p w14:paraId="547AF851"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the transfer fee payable by the proposed employer to the previous employer, unless waived or reduced</w:t>
      </w:r>
    </w:p>
    <w:p w14:paraId="0C950FB9"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a condition that confirmation of the substitution is subject to an application to register the proposed employer being approved, if applicable.</w:t>
      </w:r>
    </w:p>
    <w:p w14:paraId="4D88ECF2" w14:textId="77777777" w:rsidR="008A14CA" w:rsidRPr="008A14CA" w:rsidRDefault="008A14CA" w:rsidP="008A14CA">
      <w:pPr>
        <w:ind w:left="993" w:hanging="567"/>
        <w:rPr>
          <w:szCs w:val="17"/>
          <w:lang w:val="en-GB"/>
        </w:rPr>
      </w:pPr>
      <w:r w:rsidRPr="008A14CA">
        <w:rPr>
          <w:szCs w:val="17"/>
          <w:lang w:val="en-GB"/>
        </w:rPr>
        <w:t>9.7.2</w:t>
      </w:r>
      <w:r w:rsidRPr="008A14CA">
        <w:rPr>
          <w:szCs w:val="17"/>
          <w:lang w:val="en-GB"/>
        </w:rPr>
        <w:tab/>
        <w:t>If the application is unsuccessful the Commission will advise the parties of this outcome and the reason(s) for the decision.</w:t>
      </w:r>
    </w:p>
    <w:bookmarkEnd w:id="586"/>
    <w:p w14:paraId="18F6D75C" w14:textId="77777777" w:rsidR="008A14CA" w:rsidRPr="008A14CA" w:rsidRDefault="008A14CA" w:rsidP="008A14CA">
      <w:pPr>
        <w:ind w:left="426" w:hanging="426"/>
        <w:rPr>
          <w:b/>
          <w:bCs/>
          <w:szCs w:val="17"/>
          <w:lang w:val="en-GB"/>
        </w:rPr>
      </w:pPr>
      <w:r w:rsidRPr="008A14CA">
        <w:rPr>
          <w:b/>
          <w:bCs/>
          <w:szCs w:val="17"/>
          <w:lang w:val="en-GB"/>
        </w:rPr>
        <w:t>9.8</w:t>
      </w:r>
      <w:r w:rsidRPr="008A14CA">
        <w:rPr>
          <w:b/>
          <w:bCs/>
          <w:szCs w:val="17"/>
          <w:lang w:val="en-GB"/>
        </w:rPr>
        <w:tab/>
        <w:t>Transfer fee</w:t>
      </w:r>
    </w:p>
    <w:p w14:paraId="50B096EC" w14:textId="77777777" w:rsidR="008A14CA" w:rsidRPr="008A14CA" w:rsidRDefault="008A14CA" w:rsidP="008A14CA">
      <w:pPr>
        <w:ind w:left="993" w:hanging="567"/>
        <w:rPr>
          <w:szCs w:val="17"/>
          <w:lang w:val="en-GB"/>
        </w:rPr>
      </w:pPr>
      <w:r w:rsidRPr="008A14CA">
        <w:rPr>
          <w:szCs w:val="17"/>
          <w:lang w:val="en-GB"/>
        </w:rPr>
        <w:t>9.8.1</w:t>
      </w:r>
      <w:r w:rsidRPr="008A14CA">
        <w:rPr>
          <w:szCs w:val="17"/>
          <w:lang w:val="en-GB"/>
        </w:rPr>
        <w:tab/>
        <w:t xml:space="preserve">The transfer fee payable upon confirmation of the substitution being approved outlined in the </w:t>
      </w:r>
      <w:r w:rsidRPr="008A14CA">
        <w:rPr>
          <w:i/>
          <w:iCs/>
          <w:szCs w:val="17"/>
          <w:lang w:val="en-GB"/>
        </w:rPr>
        <w:t>South Australian Skills (Fees) Notice 2025</w:t>
      </w:r>
      <w:r w:rsidRPr="008A14CA">
        <w:rPr>
          <w:szCs w:val="17"/>
          <w:lang w:val="en-GB"/>
        </w:rPr>
        <w:t xml:space="preserve"> is as follows:</w:t>
      </w:r>
    </w:p>
    <w:p w14:paraId="219AC5E9" w14:textId="77777777" w:rsidR="008A14CA" w:rsidRPr="008A14CA" w:rsidRDefault="008A14CA" w:rsidP="008A14CA">
      <w:pPr>
        <w:ind w:left="1134"/>
        <w:rPr>
          <w:b/>
          <w:bCs/>
          <w:szCs w:val="17"/>
          <w:lang w:val="en-GB"/>
        </w:rPr>
      </w:pPr>
      <w:r w:rsidRPr="008A14CA">
        <w:rPr>
          <w:b/>
          <w:bCs/>
          <w:szCs w:val="17"/>
          <w:lang w:val="en-GB"/>
        </w:rPr>
        <w:t>Small business (20 or fewer employees)</w:t>
      </w:r>
    </w:p>
    <w:p w14:paraId="49A73DE2"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First year of Training Contract</w:t>
      </w:r>
      <w:r w:rsidRPr="008A14CA">
        <w:rPr>
          <w:szCs w:val="17"/>
          <w:lang w:val="en-US"/>
        </w:rPr>
        <w:tab/>
        <w:t>$1,816</w:t>
      </w:r>
    </w:p>
    <w:p w14:paraId="2FFDD075"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Second year of Training Contract</w:t>
      </w:r>
      <w:r w:rsidRPr="008A14CA">
        <w:rPr>
          <w:szCs w:val="17"/>
          <w:lang w:val="en-US"/>
        </w:rPr>
        <w:tab/>
        <w:t>$3,633</w:t>
      </w:r>
    </w:p>
    <w:p w14:paraId="3732EBAD"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Third year of Training Contract</w:t>
      </w:r>
      <w:r w:rsidRPr="008A14CA">
        <w:rPr>
          <w:szCs w:val="17"/>
          <w:lang w:val="en-US"/>
        </w:rPr>
        <w:tab/>
        <w:t>$5,450</w:t>
      </w:r>
    </w:p>
    <w:p w14:paraId="37881727" w14:textId="77777777" w:rsidR="008A14CA" w:rsidRPr="008A14CA" w:rsidRDefault="008A14CA" w:rsidP="008A14CA">
      <w:pPr>
        <w:tabs>
          <w:tab w:val="right" w:leader="dot" w:pos="5812"/>
        </w:tabs>
        <w:spacing w:after="120"/>
        <w:ind w:left="1128" w:right="6"/>
        <w:jc w:val="left"/>
        <w:rPr>
          <w:szCs w:val="17"/>
          <w:lang w:val="en-US"/>
        </w:rPr>
      </w:pPr>
      <w:r w:rsidRPr="008A14CA">
        <w:rPr>
          <w:szCs w:val="17"/>
          <w:lang w:val="en-US"/>
        </w:rPr>
        <w:lastRenderedPageBreak/>
        <w:t>Fourth year of Training Contract</w:t>
      </w:r>
      <w:r w:rsidRPr="008A14CA">
        <w:rPr>
          <w:szCs w:val="17"/>
          <w:lang w:val="en-US"/>
        </w:rPr>
        <w:tab/>
        <w:t>$7,264</w:t>
      </w:r>
    </w:p>
    <w:p w14:paraId="7AECFBB2" w14:textId="77777777" w:rsidR="008A14CA" w:rsidRPr="008A14CA" w:rsidRDefault="008A14CA" w:rsidP="008A14CA">
      <w:pPr>
        <w:ind w:left="1134"/>
        <w:rPr>
          <w:b/>
          <w:bCs/>
          <w:szCs w:val="17"/>
          <w:lang w:val="en-GB"/>
        </w:rPr>
      </w:pPr>
      <w:r w:rsidRPr="008A14CA">
        <w:rPr>
          <w:b/>
          <w:bCs/>
          <w:szCs w:val="17"/>
          <w:lang w:val="en-GB"/>
        </w:rPr>
        <w:t>Medium to large business (21 or more employees)</w:t>
      </w:r>
    </w:p>
    <w:p w14:paraId="7080D545"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First year of Training Contract</w:t>
      </w:r>
      <w:r w:rsidRPr="008A14CA">
        <w:rPr>
          <w:szCs w:val="17"/>
          <w:lang w:val="en-US"/>
        </w:rPr>
        <w:tab/>
        <w:t>$2,271</w:t>
      </w:r>
    </w:p>
    <w:p w14:paraId="1982B0C7"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Second year of Training Contract</w:t>
      </w:r>
      <w:r w:rsidRPr="008A14CA">
        <w:rPr>
          <w:szCs w:val="17"/>
          <w:lang w:val="en-US"/>
        </w:rPr>
        <w:tab/>
        <w:t>$4,541</w:t>
      </w:r>
    </w:p>
    <w:p w14:paraId="45C48DBF" w14:textId="77777777" w:rsidR="008A14CA" w:rsidRPr="008A14CA" w:rsidRDefault="008A14CA" w:rsidP="008A14CA">
      <w:pPr>
        <w:tabs>
          <w:tab w:val="right" w:leader="dot" w:pos="5812"/>
        </w:tabs>
        <w:spacing w:after="40"/>
        <w:ind w:left="1128" w:right="6"/>
        <w:jc w:val="left"/>
        <w:rPr>
          <w:szCs w:val="17"/>
          <w:lang w:val="en-US"/>
        </w:rPr>
      </w:pPr>
      <w:r w:rsidRPr="008A14CA">
        <w:rPr>
          <w:szCs w:val="17"/>
          <w:lang w:val="en-US"/>
        </w:rPr>
        <w:t>Third year of Training Contract</w:t>
      </w:r>
      <w:r w:rsidRPr="008A14CA">
        <w:rPr>
          <w:szCs w:val="17"/>
          <w:lang w:val="en-US"/>
        </w:rPr>
        <w:tab/>
        <w:t>$6,811</w:t>
      </w:r>
    </w:p>
    <w:p w14:paraId="207EAEDB" w14:textId="77777777" w:rsidR="008A14CA" w:rsidRPr="008A14CA" w:rsidRDefault="008A14CA" w:rsidP="008A14CA">
      <w:pPr>
        <w:tabs>
          <w:tab w:val="right" w:leader="dot" w:pos="5812"/>
        </w:tabs>
        <w:spacing w:after="120"/>
        <w:ind w:left="1128" w:right="6"/>
        <w:jc w:val="left"/>
        <w:rPr>
          <w:szCs w:val="17"/>
          <w:lang w:val="en-US"/>
        </w:rPr>
      </w:pPr>
      <w:r w:rsidRPr="008A14CA">
        <w:rPr>
          <w:szCs w:val="17"/>
          <w:lang w:val="en-US"/>
        </w:rPr>
        <w:t>Fourth year of Training Contract</w:t>
      </w:r>
      <w:r w:rsidRPr="008A14CA">
        <w:rPr>
          <w:szCs w:val="17"/>
          <w:lang w:val="en-US"/>
        </w:rPr>
        <w:tab/>
        <w:t>$9,083</w:t>
      </w:r>
    </w:p>
    <w:p w14:paraId="3706D290" w14:textId="77777777" w:rsidR="008A14CA" w:rsidRPr="008A14CA" w:rsidRDefault="008A14CA" w:rsidP="008A14CA">
      <w:pPr>
        <w:ind w:left="993" w:hanging="567"/>
        <w:rPr>
          <w:szCs w:val="17"/>
          <w:lang w:val="en-GB"/>
        </w:rPr>
      </w:pPr>
      <w:r w:rsidRPr="008A14CA">
        <w:rPr>
          <w:szCs w:val="17"/>
          <w:lang w:val="en-GB"/>
        </w:rPr>
        <w:t>9.8.2</w:t>
      </w:r>
      <w:r w:rsidRPr="008A14CA">
        <w:rPr>
          <w:szCs w:val="17"/>
          <w:lang w:val="en-GB"/>
        </w:rPr>
        <w:tab/>
        <w:t>For the purpose of Section 54</w:t>
      </w:r>
      <w:proofErr w:type="gramStart"/>
      <w:r w:rsidRPr="008A14CA">
        <w:rPr>
          <w:szCs w:val="17"/>
          <w:lang w:val="en-GB"/>
        </w:rPr>
        <w:t>O(</w:t>
      </w:r>
      <w:proofErr w:type="gramEnd"/>
      <w:r w:rsidRPr="008A14CA">
        <w:rPr>
          <w:szCs w:val="17"/>
          <w:lang w:val="en-GB"/>
        </w:rPr>
        <w:t xml:space="preserve">6) of the </w:t>
      </w:r>
      <w:r w:rsidRPr="008A14CA">
        <w:rPr>
          <w:i/>
          <w:iCs/>
          <w:szCs w:val="17"/>
          <w:lang w:val="en-GB"/>
        </w:rPr>
        <w:t>SAS Act</w:t>
      </w:r>
      <w:r w:rsidRPr="008A14CA">
        <w:rPr>
          <w:szCs w:val="17"/>
          <w:lang w:val="en-GB"/>
        </w:rPr>
        <w:t>, the size of the business is to be calculated at the date of the proposed substitution and should include permanent, temporary, casual, part-time, managerial and executive employees in addition to employees on paid leave and workers’ compensation.</w:t>
      </w:r>
    </w:p>
    <w:p w14:paraId="1BC8B156" w14:textId="77777777" w:rsidR="008A14CA" w:rsidRPr="008A14CA" w:rsidRDefault="008A14CA" w:rsidP="008A14CA">
      <w:pPr>
        <w:ind w:left="993" w:hanging="567"/>
        <w:rPr>
          <w:szCs w:val="17"/>
          <w:lang w:val="en-GB"/>
        </w:rPr>
      </w:pPr>
      <w:r w:rsidRPr="008A14CA">
        <w:rPr>
          <w:szCs w:val="17"/>
          <w:lang w:val="en-GB"/>
        </w:rPr>
        <w:t>9.8.3</w:t>
      </w:r>
      <w:r w:rsidRPr="008A14CA">
        <w:rPr>
          <w:szCs w:val="17"/>
          <w:lang w:val="en-GB"/>
        </w:rPr>
        <w:tab/>
        <w:t>Transfer fees are reviewed annually and increased in line with the standard indexation rate.</w:t>
      </w:r>
    </w:p>
    <w:bookmarkEnd w:id="587"/>
    <w:p w14:paraId="7D47ED9B" w14:textId="77777777" w:rsidR="008A14CA" w:rsidRPr="008A14CA" w:rsidRDefault="008A14CA" w:rsidP="008A14CA">
      <w:pPr>
        <w:ind w:left="426" w:hanging="426"/>
        <w:rPr>
          <w:b/>
          <w:bCs/>
          <w:szCs w:val="17"/>
          <w:lang w:val="en-GB"/>
        </w:rPr>
      </w:pPr>
      <w:r w:rsidRPr="008A14CA">
        <w:rPr>
          <w:b/>
          <w:bCs/>
          <w:szCs w:val="17"/>
          <w:lang w:val="en-GB"/>
        </w:rPr>
        <w:t>9.9</w:t>
      </w:r>
      <w:r w:rsidRPr="008A14CA">
        <w:rPr>
          <w:b/>
          <w:bCs/>
          <w:szCs w:val="17"/>
          <w:lang w:val="en-GB"/>
        </w:rPr>
        <w:tab/>
        <w:t>Transacting the transfer fee (</w:t>
      </w:r>
      <w:r w:rsidRPr="008A14CA">
        <w:rPr>
          <w:b/>
          <w:bCs/>
          <w:i/>
          <w:iCs/>
          <w:szCs w:val="17"/>
          <w:lang w:val="en-GB"/>
        </w:rPr>
        <w:t>SAS Regulation</w:t>
      </w:r>
      <w:r w:rsidRPr="008A14CA">
        <w:rPr>
          <w:b/>
          <w:bCs/>
          <w:szCs w:val="17"/>
          <w:lang w:val="en-GB"/>
        </w:rPr>
        <w:t xml:space="preserve"> 12(e)</w:t>
      </w:r>
    </w:p>
    <w:p w14:paraId="4B734A72" w14:textId="77777777" w:rsidR="008A14CA" w:rsidRPr="008A14CA" w:rsidRDefault="008A14CA" w:rsidP="008A14CA">
      <w:pPr>
        <w:ind w:left="993" w:hanging="567"/>
        <w:rPr>
          <w:szCs w:val="17"/>
          <w:lang w:val="en-GB"/>
        </w:rPr>
      </w:pPr>
      <w:r w:rsidRPr="008A14CA">
        <w:rPr>
          <w:szCs w:val="17"/>
          <w:lang w:val="en-GB"/>
        </w:rPr>
        <w:t>9.9.1</w:t>
      </w:r>
      <w:r w:rsidRPr="008A14CA">
        <w:rPr>
          <w:szCs w:val="17"/>
          <w:lang w:val="en-GB"/>
        </w:rPr>
        <w:tab/>
        <w:t>The transfer fee is paid directly by the proposed employer to the existing employer and a record of the transaction must be retained by both the previous and proposed employer.</w:t>
      </w:r>
    </w:p>
    <w:p w14:paraId="20FBCA10" w14:textId="77777777" w:rsidR="008A14CA" w:rsidRPr="008A14CA" w:rsidRDefault="008A14CA" w:rsidP="008A14CA">
      <w:pPr>
        <w:ind w:left="993" w:hanging="567"/>
        <w:rPr>
          <w:szCs w:val="17"/>
          <w:lang w:val="en-GB"/>
        </w:rPr>
      </w:pPr>
      <w:r w:rsidRPr="008A14CA">
        <w:rPr>
          <w:szCs w:val="17"/>
          <w:lang w:val="en-GB"/>
        </w:rPr>
        <w:t>9.9.2</w:t>
      </w:r>
      <w:r w:rsidRPr="008A14CA">
        <w:rPr>
          <w:szCs w:val="17"/>
          <w:lang w:val="en-GB"/>
        </w:rPr>
        <w:tab/>
        <w:t>A proposed employer must not seek compensation for payment of a transfer fee from the apprentice or trainee under the Training Contract to which the application relates.</w:t>
      </w:r>
    </w:p>
    <w:p w14:paraId="768388B3" w14:textId="77777777" w:rsidR="008A14CA" w:rsidRPr="008A14CA" w:rsidRDefault="008A14CA" w:rsidP="008A14CA">
      <w:pPr>
        <w:ind w:left="426" w:hanging="426"/>
        <w:rPr>
          <w:b/>
          <w:bCs/>
          <w:szCs w:val="17"/>
          <w:lang w:val="en-GB"/>
        </w:rPr>
      </w:pPr>
      <w:r w:rsidRPr="008A14CA">
        <w:rPr>
          <w:b/>
          <w:bCs/>
          <w:szCs w:val="17"/>
          <w:lang w:val="en-GB"/>
        </w:rPr>
        <w:t>9.10</w:t>
      </w:r>
      <w:r w:rsidRPr="008A14CA">
        <w:rPr>
          <w:b/>
          <w:bCs/>
          <w:szCs w:val="17"/>
          <w:lang w:val="en-GB"/>
        </w:rPr>
        <w:tab/>
        <w:t>Disputes relating to an application to substitute an employer and payment of the transfer fee (</w:t>
      </w:r>
      <w:r w:rsidRPr="008A14CA">
        <w:rPr>
          <w:b/>
          <w:bCs/>
          <w:i/>
          <w:iCs/>
          <w:szCs w:val="17"/>
          <w:lang w:val="en-GB"/>
        </w:rPr>
        <w:t>SAS Act</w:t>
      </w:r>
      <w:r w:rsidRPr="008A14CA">
        <w:rPr>
          <w:b/>
          <w:bCs/>
          <w:szCs w:val="17"/>
          <w:lang w:val="en-GB"/>
        </w:rPr>
        <w:t>, S52, S54</w:t>
      </w:r>
      <w:proofErr w:type="gramStart"/>
      <w:r w:rsidRPr="008A14CA">
        <w:rPr>
          <w:b/>
          <w:bCs/>
          <w:szCs w:val="17"/>
          <w:lang w:val="en-GB"/>
        </w:rPr>
        <w:t>O(</w:t>
      </w:r>
      <w:proofErr w:type="gramEnd"/>
      <w:r w:rsidRPr="008A14CA">
        <w:rPr>
          <w:b/>
          <w:bCs/>
          <w:szCs w:val="17"/>
          <w:lang w:val="en-GB"/>
        </w:rPr>
        <w:t>3)</w:t>
      </w:r>
    </w:p>
    <w:p w14:paraId="2F202068" w14:textId="77777777" w:rsidR="008A14CA" w:rsidRPr="008A14CA" w:rsidRDefault="008A14CA" w:rsidP="008A14CA">
      <w:pPr>
        <w:ind w:left="993" w:hanging="567"/>
        <w:rPr>
          <w:szCs w:val="17"/>
          <w:lang w:val="en-GB"/>
        </w:rPr>
      </w:pPr>
      <w:r w:rsidRPr="008A14CA">
        <w:rPr>
          <w:szCs w:val="17"/>
          <w:lang w:val="en-GB"/>
        </w:rPr>
        <w:t>9.10.1</w:t>
      </w:r>
      <w:r w:rsidRPr="008A14CA">
        <w:rPr>
          <w:szCs w:val="17"/>
          <w:lang w:val="en-GB"/>
        </w:rPr>
        <w:tab/>
        <w:t xml:space="preserve">The Commission, before determining an application to substitute an employer, may direct the parties to the Training Contract to undertake dispute resolution of a specified kind. For more information, parties are referred to </w:t>
      </w:r>
      <w:hyperlink r:id="rId169">
        <w:r w:rsidRPr="008A14CA">
          <w:rPr>
            <w:color w:val="0000FF"/>
            <w:szCs w:val="17"/>
            <w:u w:val="single"/>
            <w:lang w:val="en-GB"/>
          </w:rPr>
          <w:t>Standard 12, Complaint Handling, Mediation and Advocacy</w:t>
        </w:r>
      </w:hyperlink>
      <w:r w:rsidRPr="008A14CA">
        <w:rPr>
          <w:szCs w:val="17"/>
          <w:lang w:val="en-GB"/>
        </w:rPr>
        <w:t>.</w:t>
      </w:r>
    </w:p>
    <w:p w14:paraId="7E88067A" w14:textId="77777777" w:rsidR="008A14CA" w:rsidRPr="008A14CA" w:rsidRDefault="008A14CA" w:rsidP="008A14CA">
      <w:pPr>
        <w:ind w:left="993" w:hanging="567"/>
        <w:rPr>
          <w:szCs w:val="17"/>
          <w:lang w:val="en-GB"/>
        </w:rPr>
      </w:pPr>
      <w:r w:rsidRPr="008A14CA">
        <w:rPr>
          <w:szCs w:val="17"/>
          <w:lang w:val="en-GB"/>
        </w:rPr>
        <w:t>9.10.2</w:t>
      </w:r>
      <w:r w:rsidRPr="008A14CA">
        <w:rPr>
          <w:szCs w:val="17"/>
          <w:lang w:val="en-GB"/>
        </w:rPr>
        <w:tab/>
        <w:t>If the proposed employer defaults on payment of the transfer fee, the previous employer may commence proceedings for recovery of the transfer fee from a court of competent jurisdiction. Independent legal advice should be obtained before commencing proceedings for recovery of the transfer fee and note, in this situation, the Commission does not have a role pursuing an unpaid fee on behalf of an employer.</w:t>
      </w:r>
    </w:p>
    <w:p w14:paraId="436D6836" w14:textId="77777777" w:rsidR="008A14CA" w:rsidRPr="008A14CA" w:rsidRDefault="008A14CA" w:rsidP="008A14CA">
      <w:pPr>
        <w:ind w:left="426" w:hanging="426"/>
        <w:rPr>
          <w:b/>
          <w:bCs/>
          <w:szCs w:val="17"/>
          <w:lang w:val="en-GB"/>
        </w:rPr>
      </w:pPr>
      <w:r w:rsidRPr="008A14CA">
        <w:rPr>
          <w:b/>
          <w:bCs/>
          <w:szCs w:val="17"/>
          <w:lang w:val="en-GB"/>
        </w:rPr>
        <w:t>9.11</w:t>
      </w:r>
      <w:r w:rsidRPr="008A14CA">
        <w:rPr>
          <w:b/>
          <w:bCs/>
          <w:szCs w:val="17"/>
          <w:lang w:val="en-GB"/>
        </w:rPr>
        <w:tab/>
        <w:t>Waiver of the transfer fee (</w:t>
      </w:r>
      <w:r w:rsidRPr="008A14CA">
        <w:rPr>
          <w:b/>
          <w:bCs/>
          <w:i/>
          <w:iCs/>
          <w:szCs w:val="17"/>
          <w:lang w:val="en-GB"/>
        </w:rPr>
        <w:t>SAS Regulation</w:t>
      </w:r>
      <w:r w:rsidRPr="008A14CA">
        <w:rPr>
          <w:b/>
          <w:bCs/>
          <w:szCs w:val="17"/>
          <w:lang w:val="en-GB"/>
        </w:rPr>
        <w:t xml:space="preserve"> 13)</w:t>
      </w:r>
    </w:p>
    <w:p w14:paraId="5743BD0D" w14:textId="77777777" w:rsidR="008A14CA" w:rsidRPr="008A14CA" w:rsidRDefault="008A14CA" w:rsidP="008A14CA">
      <w:pPr>
        <w:ind w:left="993" w:hanging="567"/>
        <w:rPr>
          <w:szCs w:val="17"/>
          <w:lang w:val="en-GB"/>
        </w:rPr>
      </w:pPr>
      <w:r w:rsidRPr="008A14CA">
        <w:rPr>
          <w:szCs w:val="17"/>
          <w:lang w:val="en-GB"/>
        </w:rPr>
        <w:t>9.11.1</w:t>
      </w:r>
      <w:r w:rsidRPr="008A14CA">
        <w:rPr>
          <w:szCs w:val="17"/>
          <w:lang w:val="en-GB"/>
        </w:rPr>
        <w:tab/>
        <w:t>The transfer fee payable by a proposed employer to the existing employer may be waived or reduced in certain prescribed circumstances where:</w:t>
      </w:r>
    </w:p>
    <w:p w14:paraId="5CB888F7"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the transfer is mutually agreed by the proposed employer and the existing employer</w:t>
      </w:r>
    </w:p>
    <w:p w14:paraId="2E6B657E"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it is unlikely that the existing employer will be able to provide employment to the apprentice or trainee for the duration of the Training Contract</w:t>
      </w:r>
    </w:p>
    <w:p w14:paraId="69214C9E" w14:textId="77777777" w:rsidR="008A14CA" w:rsidRPr="008A14CA" w:rsidRDefault="008A14CA" w:rsidP="008A14CA">
      <w:pPr>
        <w:ind w:left="1276" w:hanging="284"/>
        <w:rPr>
          <w:szCs w:val="17"/>
          <w:lang w:val="en-GB"/>
        </w:rPr>
      </w:pPr>
      <w:r w:rsidRPr="008A14CA">
        <w:rPr>
          <w:szCs w:val="17"/>
          <w:lang w:val="en-GB"/>
        </w:rPr>
        <w:t>(c)</w:t>
      </w:r>
      <w:r w:rsidRPr="008A14CA">
        <w:rPr>
          <w:szCs w:val="17"/>
          <w:lang w:val="en-GB"/>
        </w:rPr>
        <w:tab/>
        <w:t>it is unlikely that the existing employer will be able to provide the scope of training or supervision necessary for the apprentice or trainee to complete the training required under the Training Contract</w:t>
      </w:r>
    </w:p>
    <w:p w14:paraId="3D852BEE" w14:textId="77777777" w:rsidR="008A14CA" w:rsidRPr="008A14CA" w:rsidRDefault="008A14CA" w:rsidP="008A14CA">
      <w:pPr>
        <w:ind w:left="1276" w:hanging="284"/>
        <w:rPr>
          <w:szCs w:val="17"/>
          <w:lang w:val="en-GB"/>
        </w:rPr>
      </w:pPr>
      <w:r w:rsidRPr="008A14CA">
        <w:rPr>
          <w:szCs w:val="17"/>
          <w:lang w:val="en-GB"/>
        </w:rPr>
        <w:t>(d)</w:t>
      </w:r>
      <w:r w:rsidRPr="008A14CA">
        <w:rPr>
          <w:szCs w:val="17"/>
          <w:lang w:val="en-GB"/>
        </w:rPr>
        <w:tab/>
        <w:t>it is appropriate to do so in the circumstances.</w:t>
      </w:r>
    </w:p>
    <w:p w14:paraId="38F31DD5" w14:textId="77777777" w:rsidR="008A14CA" w:rsidRPr="008A14CA" w:rsidRDefault="008A14CA" w:rsidP="008A14CA">
      <w:pPr>
        <w:ind w:left="993" w:hanging="567"/>
        <w:rPr>
          <w:spacing w:val="-4"/>
          <w:szCs w:val="17"/>
          <w:lang w:val="en-GB"/>
        </w:rPr>
      </w:pPr>
      <w:r w:rsidRPr="008A14CA">
        <w:rPr>
          <w:szCs w:val="17"/>
          <w:lang w:val="en-GB"/>
        </w:rPr>
        <w:t>9.11.2</w:t>
      </w:r>
      <w:r w:rsidRPr="008A14CA">
        <w:rPr>
          <w:szCs w:val="17"/>
          <w:lang w:val="en-GB"/>
        </w:rPr>
        <w:tab/>
        <w:t xml:space="preserve">If a request to waive the transfer fee is not made at the same time as the application to substitute the employer, the proposed </w:t>
      </w:r>
      <w:r w:rsidRPr="008A14CA">
        <w:rPr>
          <w:spacing w:val="-4"/>
          <w:szCs w:val="17"/>
          <w:lang w:val="en-GB"/>
        </w:rPr>
        <w:t>employer may apply to the Commission for a waiver of the transfer fee within 7 days of the application to substitute the employer.</w:t>
      </w:r>
    </w:p>
    <w:p w14:paraId="61CC3C15" w14:textId="77777777" w:rsidR="008A14CA" w:rsidRPr="008A14CA" w:rsidRDefault="008A14CA" w:rsidP="008A14CA">
      <w:pPr>
        <w:ind w:left="993" w:hanging="567"/>
        <w:rPr>
          <w:szCs w:val="17"/>
          <w:lang w:val="en-GB"/>
        </w:rPr>
      </w:pPr>
      <w:r w:rsidRPr="008A14CA">
        <w:rPr>
          <w:szCs w:val="17"/>
          <w:lang w:val="en-GB"/>
        </w:rPr>
        <w:t>9.11.3</w:t>
      </w:r>
      <w:r w:rsidRPr="008A14CA">
        <w:rPr>
          <w:szCs w:val="17"/>
          <w:lang w:val="en-GB"/>
        </w:rPr>
        <w:tab/>
        <w:t>Where a request to waive the transfer fee is made, the Commission may make enquiries of the existing and/or proposed employer to determine whether, in the circumstances, it is appropriate to grant a waiver.</w:t>
      </w:r>
    </w:p>
    <w:p w14:paraId="7329EB4F" w14:textId="77777777" w:rsidR="008A14CA" w:rsidRPr="008A14CA" w:rsidRDefault="008A14CA" w:rsidP="008A14CA">
      <w:pPr>
        <w:ind w:left="426" w:hanging="426"/>
        <w:rPr>
          <w:b/>
          <w:bCs/>
          <w:szCs w:val="17"/>
          <w:lang w:val="en-GB"/>
        </w:rPr>
      </w:pPr>
      <w:r w:rsidRPr="008A14CA">
        <w:rPr>
          <w:b/>
          <w:bCs/>
          <w:szCs w:val="17"/>
          <w:lang w:val="en-GB"/>
        </w:rPr>
        <w:t>9.12</w:t>
      </w:r>
      <w:r w:rsidRPr="008A14CA">
        <w:rPr>
          <w:b/>
          <w:bCs/>
          <w:szCs w:val="17"/>
          <w:lang w:val="en-GB"/>
        </w:rPr>
        <w:tab/>
        <w:t>Review of decisions by the South Australian Civil and Administrative Tribunal (</w:t>
      </w:r>
      <w:r w:rsidRPr="008A14CA">
        <w:rPr>
          <w:b/>
          <w:bCs/>
          <w:i/>
          <w:iCs/>
          <w:szCs w:val="17"/>
          <w:lang w:val="en-GB"/>
        </w:rPr>
        <w:t>SAS Act</w:t>
      </w:r>
      <w:r w:rsidRPr="008A14CA">
        <w:rPr>
          <w:b/>
          <w:bCs/>
          <w:szCs w:val="17"/>
          <w:lang w:val="en-GB"/>
        </w:rPr>
        <w:t xml:space="preserve">, S70F, </w:t>
      </w:r>
      <w:r w:rsidRPr="008A14CA">
        <w:rPr>
          <w:b/>
          <w:bCs/>
          <w:i/>
          <w:iCs/>
          <w:szCs w:val="17"/>
          <w:lang w:val="en-GB"/>
        </w:rPr>
        <w:t>Regulation</w:t>
      </w:r>
      <w:r w:rsidRPr="008A14CA">
        <w:rPr>
          <w:b/>
          <w:bCs/>
          <w:szCs w:val="17"/>
          <w:lang w:val="en-GB"/>
        </w:rPr>
        <w:t xml:space="preserve"> 20)</w:t>
      </w:r>
    </w:p>
    <w:p w14:paraId="2A35354E" w14:textId="77777777" w:rsidR="008A14CA" w:rsidRPr="008A14CA" w:rsidRDefault="008A14CA" w:rsidP="008A14CA">
      <w:pPr>
        <w:ind w:left="993" w:hanging="567"/>
        <w:rPr>
          <w:b/>
          <w:bCs/>
          <w:szCs w:val="17"/>
          <w:lang w:val="en-GB"/>
        </w:rPr>
      </w:pPr>
      <w:r w:rsidRPr="008A14CA">
        <w:rPr>
          <w:szCs w:val="17"/>
          <w:lang w:val="en-GB"/>
        </w:rPr>
        <w:t>9.12.1</w:t>
      </w:r>
      <w:r w:rsidRPr="008A14CA">
        <w:rPr>
          <w:szCs w:val="17"/>
          <w:lang w:val="en-GB"/>
        </w:rPr>
        <w:tab/>
        <w:t xml:space="preserve">The South Australian Civil and Administrative Tribunal (SACAT) has jurisdiction to review a decision of the Commission to approve or refuse a substitution of an employer under Section 54N of the </w:t>
      </w:r>
      <w:r w:rsidRPr="008A14CA">
        <w:rPr>
          <w:i/>
          <w:iCs/>
          <w:szCs w:val="17"/>
          <w:lang w:val="en-GB"/>
        </w:rPr>
        <w:t>SAS Act</w:t>
      </w:r>
      <w:r w:rsidRPr="008A14CA">
        <w:rPr>
          <w:szCs w:val="17"/>
          <w:lang w:val="en-GB"/>
        </w:rPr>
        <w:t>.</w:t>
      </w:r>
    </w:p>
    <w:p w14:paraId="564AB1B3" w14:textId="77777777" w:rsidR="008A14CA" w:rsidRPr="008A14CA" w:rsidRDefault="008A14CA" w:rsidP="008A14CA">
      <w:pPr>
        <w:ind w:left="993" w:hanging="567"/>
        <w:rPr>
          <w:szCs w:val="17"/>
          <w:lang w:val="en-GB"/>
        </w:rPr>
      </w:pPr>
      <w:r w:rsidRPr="008A14CA">
        <w:rPr>
          <w:szCs w:val="17"/>
          <w:lang w:val="en-GB"/>
        </w:rPr>
        <w:t>9.12.2</w:t>
      </w:r>
      <w:r w:rsidRPr="008A14CA">
        <w:rPr>
          <w:szCs w:val="17"/>
          <w:lang w:val="en-GB"/>
        </w:rPr>
        <w:tab/>
        <w:t>An applicant must apply to the SACAT within 28 days of receiving notice of the relevant decision.</w:t>
      </w:r>
    </w:p>
    <w:p w14:paraId="0A8FFAFE" w14:textId="77777777" w:rsidR="008A14CA" w:rsidRPr="008A14CA" w:rsidRDefault="008A14CA" w:rsidP="008A14CA">
      <w:pPr>
        <w:ind w:left="993" w:hanging="567"/>
        <w:rPr>
          <w:szCs w:val="17"/>
          <w:lang w:val="en-GB"/>
        </w:rPr>
      </w:pPr>
      <w:bookmarkStart w:id="588" w:name="_Hlk175321759"/>
      <w:r w:rsidRPr="008A14CA">
        <w:rPr>
          <w:szCs w:val="17"/>
          <w:lang w:val="en-GB"/>
        </w:rPr>
        <w:t>9.12.3</w:t>
      </w:r>
      <w:r w:rsidRPr="008A14CA">
        <w:rPr>
          <w:szCs w:val="17"/>
          <w:lang w:val="en-GB"/>
        </w:rPr>
        <w:tab/>
        <w:t>The SACAT may allow an extension of time to this application period if it is satisfied that:</w:t>
      </w:r>
    </w:p>
    <w:p w14:paraId="509CA961" w14:textId="77777777" w:rsidR="008A14CA" w:rsidRPr="008A14CA" w:rsidRDefault="008A14CA" w:rsidP="008A14CA">
      <w:pPr>
        <w:ind w:left="1276" w:hanging="284"/>
        <w:rPr>
          <w:szCs w:val="17"/>
          <w:lang w:val="en-GB"/>
        </w:rPr>
      </w:pPr>
      <w:r w:rsidRPr="008A14CA">
        <w:rPr>
          <w:szCs w:val="17"/>
          <w:lang w:val="en-GB"/>
        </w:rPr>
        <w:t>(a)</w:t>
      </w:r>
      <w:r w:rsidRPr="008A14CA">
        <w:rPr>
          <w:szCs w:val="17"/>
          <w:lang w:val="en-GB"/>
        </w:rPr>
        <w:tab/>
        <w:t>special circumstances exist; and</w:t>
      </w:r>
    </w:p>
    <w:p w14:paraId="251AD68A" w14:textId="77777777" w:rsidR="008A14CA" w:rsidRPr="008A14CA" w:rsidRDefault="008A14CA" w:rsidP="008A14CA">
      <w:pPr>
        <w:ind w:left="1276" w:hanging="284"/>
        <w:rPr>
          <w:szCs w:val="17"/>
          <w:lang w:val="en-GB"/>
        </w:rPr>
      </w:pPr>
      <w:r w:rsidRPr="008A14CA">
        <w:rPr>
          <w:szCs w:val="17"/>
          <w:lang w:val="en-GB"/>
        </w:rPr>
        <w:t>(b)</w:t>
      </w:r>
      <w:r w:rsidRPr="008A14CA">
        <w:rPr>
          <w:szCs w:val="17"/>
          <w:lang w:val="en-GB"/>
        </w:rPr>
        <w:tab/>
        <w:t>another party will not be unreasonably disadvantaged because of the delay in commencing proceedings.</w:t>
      </w:r>
    </w:p>
    <w:bookmarkEnd w:id="588"/>
    <w:p w14:paraId="11A53FFB" w14:textId="77777777" w:rsidR="008A14CA" w:rsidRPr="008A14CA" w:rsidRDefault="008A14CA" w:rsidP="008A14CA">
      <w:pPr>
        <w:spacing w:after="40"/>
        <w:ind w:left="992" w:hanging="567"/>
        <w:rPr>
          <w:szCs w:val="17"/>
          <w:lang w:val="en-GB"/>
        </w:rPr>
      </w:pPr>
      <w:r w:rsidRPr="008A14CA">
        <w:rPr>
          <w:szCs w:val="17"/>
          <w:lang w:val="en-GB"/>
        </w:rPr>
        <w:t>9.12.4</w:t>
      </w:r>
      <w:r w:rsidRPr="008A14CA">
        <w:rPr>
          <w:szCs w:val="17"/>
          <w:lang w:val="en-GB"/>
        </w:rPr>
        <w:tab/>
        <w:t>An application to the SACAT to review a decision must be made using the online form available at:</w:t>
      </w:r>
    </w:p>
    <w:p w14:paraId="0B943D7A" w14:textId="77777777" w:rsidR="008A14CA" w:rsidRPr="008A14CA" w:rsidRDefault="008A14CA" w:rsidP="008A14CA">
      <w:pPr>
        <w:ind w:left="1134"/>
        <w:rPr>
          <w:szCs w:val="17"/>
          <w:lang w:val="en-GB"/>
        </w:rPr>
      </w:pPr>
      <w:hyperlink r:id="rId170" w:history="1">
        <w:r w:rsidRPr="008A14CA">
          <w:rPr>
            <w:color w:val="0000FF"/>
            <w:szCs w:val="17"/>
            <w:u w:val="single"/>
            <w:lang w:val="en-GB"/>
          </w:rPr>
          <w:t>www.sacat.sa.gov.au/applications-and-hearings/how-to-apply-to-sacat</w:t>
        </w:r>
      </w:hyperlink>
    </w:p>
    <w:p w14:paraId="51073B20" w14:textId="77777777" w:rsidR="008A14CA" w:rsidRPr="008A14CA" w:rsidRDefault="008A14CA" w:rsidP="008A14CA">
      <w:pPr>
        <w:ind w:left="993" w:hanging="567"/>
        <w:rPr>
          <w:szCs w:val="17"/>
          <w:lang w:val="en-GB"/>
        </w:rPr>
      </w:pPr>
      <w:r w:rsidRPr="008A14CA">
        <w:rPr>
          <w:szCs w:val="17"/>
          <w:lang w:val="en-GB"/>
        </w:rPr>
        <w:t>9.12.5</w:t>
      </w:r>
      <w:r w:rsidRPr="008A14CA">
        <w:rPr>
          <w:szCs w:val="17"/>
          <w:lang w:val="en-GB"/>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1D74113F" w14:textId="77777777" w:rsidR="008A14CA" w:rsidRPr="008A14CA" w:rsidRDefault="008A14CA" w:rsidP="008A14CA">
      <w:pPr>
        <w:pBdr>
          <w:top w:val="single" w:sz="4" w:space="1" w:color="auto"/>
        </w:pBdr>
        <w:spacing w:before="100" w:line="14" w:lineRule="exact"/>
        <w:ind w:left="1077" w:right="1077"/>
        <w:jc w:val="center"/>
        <w:rPr>
          <w:szCs w:val="17"/>
          <w:lang w:val="en-GB"/>
        </w:rPr>
      </w:pPr>
    </w:p>
    <w:p w14:paraId="08C65078" w14:textId="77777777" w:rsidR="008A14CA" w:rsidRPr="008A14CA" w:rsidRDefault="008A14CA" w:rsidP="008A14CA">
      <w:pPr>
        <w:jc w:val="center"/>
        <w:rPr>
          <w:i/>
          <w:szCs w:val="17"/>
          <w:lang w:val="en-GB"/>
        </w:rPr>
      </w:pPr>
      <w:r w:rsidRPr="008A14CA">
        <w:rPr>
          <w:i/>
          <w:szCs w:val="17"/>
          <w:lang w:val="en-GB"/>
        </w:rPr>
        <w:t xml:space="preserve">Standard 13—Recognition of Other Qualifications and Experience </w:t>
      </w:r>
      <w:r w:rsidRPr="008A14CA">
        <w:rPr>
          <w:i/>
          <w:szCs w:val="17"/>
          <w:lang w:val="en-GB"/>
        </w:rPr>
        <w:br/>
        <w:t>in Trades and Declared Vocations</w:t>
      </w:r>
    </w:p>
    <w:p w14:paraId="3B09B002" w14:textId="77777777" w:rsidR="008A14CA" w:rsidRPr="008A14CA" w:rsidRDefault="008A14CA" w:rsidP="008A14CA">
      <w:pPr>
        <w:rPr>
          <w:rFonts w:eastAsia="Times New Roman"/>
          <w:szCs w:val="17"/>
          <w:lang w:val="en-GB"/>
        </w:rPr>
      </w:pPr>
      <w:r w:rsidRPr="008A14CA">
        <w:rPr>
          <w:rFonts w:eastAsia="Times New Roman"/>
          <w:szCs w:val="17"/>
          <w:lang w:val="en-GB"/>
        </w:rPr>
        <w:t>This Standard relates to the assessment and certification of a person’s qualifications and/or experience in relation to a particular trade or declared vocation, where the person has:</w:t>
      </w:r>
    </w:p>
    <w:p w14:paraId="7DB22134"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Not completed an apprenticeship or traineeship but developed the skills and knowledge for a trade or declared vocation through employment and training in an occupation listed on the Traineeship and Apprenticeship Pathways Schedule.</w:t>
      </w:r>
    </w:p>
    <w:p w14:paraId="35B0B7FC"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Gained a trade or declared vocation-related qualification overseas.</w:t>
      </w:r>
    </w:p>
    <w:p w14:paraId="578F0E32" w14:textId="77777777" w:rsidR="008A14CA" w:rsidRPr="008A14CA" w:rsidRDefault="008A14CA" w:rsidP="008A14CA">
      <w:pPr>
        <w:rPr>
          <w:rFonts w:eastAsia="Times New Roman"/>
          <w:szCs w:val="17"/>
          <w:lang w:val="en-GB"/>
        </w:rPr>
      </w:pPr>
      <w:r w:rsidRPr="008A14CA">
        <w:rPr>
          <w:rFonts w:eastAsia="Times New Roman"/>
          <w:szCs w:val="17"/>
          <w:lang w:val="en-GB"/>
        </w:rPr>
        <w:t xml:space="preserve">This Standard is in accordance with the requirements contained in the </w:t>
      </w:r>
      <w:r w:rsidRPr="008A14CA">
        <w:rPr>
          <w:rFonts w:eastAsia="Times New Roman"/>
          <w:i/>
          <w:iCs/>
          <w:szCs w:val="17"/>
          <w:lang w:val="en-GB"/>
        </w:rPr>
        <w:t xml:space="preserve">South Australian Skills Act 2008 </w:t>
      </w:r>
      <w:r w:rsidRPr="008A14CA">
        <w:rPr>
          <w:rFonts w:eastAsia="Times New Roman"/>
          <w:szCs w:val="17"/>
          <w:lang w:val="en-GB"/>
        </w:rPr>
        <w:t xml:space="preserve">(the </w:t>
      </w:r>
      <w:r w:rsidRPr="008A14CA">
        <w:rPr>
          <w:rFonts w:eastAsia="Times New Roman"/>
          <w:i/>
          <w:iCs/>
          <w:szCs w:val="17"/>
          <w:lang w:val="en-GB"/>
        </w:rPr>
        <w:t>Act</w:t>
      </w:r>
      <w:r w:rsidRPr="008A14CA">
        <w:rPr>
          <w:rFonts w:eastAsia="Times New Roman"/>
          <w:szCs w:val="17"/>
          <w:lang w:val="en-GB"/>
        </w:rPr>
        <w:t>).</w:t>
      </w:r>
    </w:p>
    <w:p w14:paraId="2620713A" w14:textId="77777777" w:rsidR="008A14CA" w:rsidRPr="008A14CA" w:rsidRDefault="008A14CA" w:rsidP="008A14CA">
      <w:pPr>
        <w:rPr>
          <w:rFonts w:eastAsia="Times New Roman"/>
          <w:szCs w:val="17"/>
          <w:lang w:val="en-GB"/>
        </w:rPr>
      </w:pPr>
      <w:r w:rsidRPr="008A14CA">
        <w:rPr>
          <w:rFonts w:eastAsia="Times New Roman"/>
          <w:szCs w:val="17"/>
          <w:lang w:val="en-GB"/>
        </w:rPr>
        <w:t>Recognition arrangements outlined in this Standard may be used in support of, but does not guarantee, the receipt of an Australian visa. Individuals should seek information on visa application processes from the Australian Government Department of Home Affairs.</w:t>
      </w:r>
    </w:p>
    <w:p w14:paraId="45A48879" w14:textId="77777777" w:rsidR="008A14CA" w:rsidRPr="008A14CA" w:rsidRDefault="008A14CA" w:rsidP="008A14CA">
      <w:pPr>
        <w:rPr>
          <w:rFonts w:eastAsia="Times New Roman"/>
          <w:szCs w:val="17"/>
          <w:lang w:val="en-GB"/>
        </w:rPr>
      </w:pPr>
      <w:r w:rsidRPr="008A14CA">
        <w:rPr>
          <w:rFonts w:eastAsia="Times New Roman"/>
          <w:szCs w:val="17"/>
          <w:lang w:val="en-GB"/>
        </w:rPr>
        <w:t xml:space="preserve">The Commission provides certification arrangements for trades and declared vocations that acknowledge employment-based skills outcomes, </w:t>
      </w:r>
      <w:proofErr w:type="gramStart"/>
      <w:r w:rsidRPr="008A14CA">
        <w:rPr>
          <w:rFonts w:eastAsia="Times New Roman"/>
          <w:szCs w:val="17"/>
          <w:lang w:val="en-GB"/>
        </w:rPr>
        <w:t>and also</w:t>
      </w:r>
      <w:proofErr w:type="gramEnd"/>
      <w:r w:rsidRPr="008A14CA">
        <w:rPr>
          <w:rFonts w:eastAsia="Times New Roman"/>
          <w:szCs w:val="17"/>
          <w:lang w:val="en-GB"/>
        </w:rPr>
        <w:t xml:space="preserve"> provide recognition for:</w:t>
      </w:r>
    </w:p>
    <w:p w14:paraId="541471F5"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obtaining non-conditional occupational licenses (if a license is required for the purpose of employment in South Australia)</w:t>
      </w:r>
    </w:p>
    <w:p w14:paraId="2F64A257"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lastRenderedPageBreak/>
        <w:t>•</w:t>
      </w:r>
      <w:r w:rsidRPr="008A14CA">
        <w:rPr>
          <w:rFonts w:eastAsia="Times New Roman"/>
          <w:szCs w:val="17"/>
          <w:lang w:val="en-GB"/>
        </w:rPr>
        <w:tab/>
        <w:t>accessing trade or declared vocation-level remuneration under awards or other industrial agreements</w:t>
      </w:r>
    </w:p>
    <w:p w14:paraId="42B4B162"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further career progression and up-skilling</w:t>
      </w:r>
    </w:p>
    <w:p w14:paraId="2905C4E9"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recognising overseas-qualified applicants.</w:t>
      </w:r>
    </w:p>
    <w:p w14:paraId="5D5FDCFC" w14:textId="77777777" w:rsidR="008A14CA" w:rsidRPr="008A14CA" w:rsidRDefault="008A14CA" w:rsidP="008A14CA">
      <w:pPr>
        <w:rPr>
          <w:rFonts w:eastAsia="Times New Roman"/>
          <w:szCs w:val="17"/>
          <w:lang w:val="en-GB"/>
        </w:rPr>
      </w:pPr>
      <w:r w:rsidRPr="008A14CA">
        <w:rPr>
          <w:rFonts w:eastAsia="Times New Roman"/>
          <w:spacing w:val="-2"/>
          <w:szCs w:val="17"/>
          <w:lang w:val="en-GB"/>
        </w:rPr>
        <w:t xml:space="preserve">The Commission does not award qualifications under the Australian Qualifications Framework (AQF), or occupational licenses. Individuals </w:t>
      </w:r>
      <w:r w:rsidRPr="008A14CA">
        <w:rPr>
          <w:rFonts w:eastAsia="Times New Roman"/>
          <w:szCs w:val="17"/>
          <w:lang w:val="en-GB"/>
        </w:rPr>
        <w:t>are responsible for acquiring these if required.</w:t>
      </w:r>
    </w:p>
    <w:p w14:paraId="41AD8E2E"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3A34645C" w14:textId="77777777" w:rsidR="008A14CA" w:rsidRPr="008A14CA" w:rsidRDefault="008A14CA" w:rsidP="008A14CA">
      <w:pPr>
        <w:rPr>
          <w:rFonts w:eastAsia="Times New Roman"/>
          <w:szCs w:val="17"/>
          <w:lang w:val="en-GB"/>
        </w:rPr>
      </w:pPr>
      <w:r w:rsidRPr="008A14CA">
        <w:rPr>
          <w:rFonts w:eastAsia="Times New Roman"/>
          <w:szCs w:val="17"/>
          <w:lang w:val="en-GB"/>
        </w:rPr>
        <w:t xml:space="preserve">Under Section 70A of the </w:t>
      </w:r>
      <w:r w:rsidRPr="008A14CA">
        <w:rPr>
          <w:rFonts w:eastAsia="Times New Roman"/>
          <w:i/>
          <w:iCs/>
          <w:szCs w:val="17"/>
          <w:lang w:val="en-GB"/>
        </w:rPr>
        <w:t>Act</w:t>
      </w:r>
      <w:r w:rsidRPr="008A14CA">
        <w:rPr>
          <w:rFonts w:eastAsia="Times New Roman"/>
          <w:szCs w:val="17"/>
          <w:lang w:val="en-GB"/>
        </w:rPr>
        <w:t>, a person may apply to the Commission for recognition of the person’s qualifications or experience in relation to a particular trade or declared vocation (not being qualifications obtained under a Training Contract).</w:t>
      </w:r>
    </w:p>
    <w:p w14:paraId="06FAFB9C" w14:textId="77777777" w:rsidR="008A14CA" w:rsidRPr="008A14CA" w:rsidRDefault="008A14CA" w:rsidP="008A14CA">
      <w:pPr>
        <w:rPr>
          <w:rFonts w:eastAsia="Times New Roman"/>
          <w:szCs w:val="17"/>
          <w:lang w:val="en-GB"/>
        </w:rPr>
      </w:pPr>
      <w:r w:rsidRPr="008A14CA">
        <w:rPr>
          <w:rFonts w:eastAsia="Times New Roman"/>
          <w:szCs w:val="17"/>
          <w:lang w:val="en-GB"/>
        </w:rPr>
        <w:t>Under Section 70B of the</w:t>
      </w:r>
      <w:r w:rsidRPr="008A14CA">
        <w:rPr>
          <w:rFonts w:eastAsia="Times New Roman"/>
          <w:i/>
          <w:iCs/>
          <w:szCs w:val="17"/>
          <w:lang w:val="en-GB"/>
        </w:rPr>
        <w:t xml:space="preserve"> Act</w:t>
      </w:r>
      <w:r w:rsidRPr="008A14CA">
        <w:rPr>
          <w:rFonts w:eastAsia="Times New Roman"/>
          <w:szCs w:val="17"/>
          <w:lang w:val="en-GB"/>
        </w:rPr>
        <w:t>, the Commission, if it is satisfied that an applicant for recognition of qualifications or experience in a particular trade or declared vocation has acquired the competencies of the trade or declared vocation, may:</w:t>
      </w:r>
    </w:p>
    <w:p w14:paraId="65934F82"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Determine that the applicant is adequately trained to pursue that vocation; and</w:t>
      </w:r>
    </w:p>
    <w:p w14:paraId="5F5E2523" w14:textId="77777777" w:rsidR="008A14CA" w:rsidRPr="008A14CA" w:rsidRDefault="008A14CA" w:rsidP="008A14CA">
      <w:pPr>
        <w:ind w:left="284" w:hanging="142"/>
        <w:rPr>
          <w:rFonts w:eastAsia="Times New Roman"/>
          <w:szCs w:val="17"/>
          <w:lang w:val="en-GB"/>
        </w:rPr>
      </w:pPr>
      <w:r w:rsidRPr="008A14CA">
        <w:rPr>
          <w:rFonts w:eastAsia="Times New Roman"/>
          <w:szCs w:val="17"/>
          <w:lang w:val="en-GB"/>
        </w:rPr>
        <w:t>•</w:t>
      </w:r>
      <w:r w:rsidRPr="008A14CA">
        <w:rPr>
          <w:rFonts w:eastAsia="Times New Roman"/>
          <w:szCs w:val="17"/>
          <w:lang w:val="en-GB"/>
        </w:rPr>
        <w:tab/>
        <w:t>Certify to that effect.</w:t>
      </w:r>
    </w:p>
    <w:p w14:paraId="39C393AB" w14:textId="77777777" w:rsidR="008A14CA" w:rsidRPr="008A14CA" w:rsidRDefault="008A14CA" w:rsidP="008A14CA">
      <w:pPr>
        <w:rPr>
          <w:rFonts w:eastAsia="Times New Roman"/>
          <w:szCs w:val="17"/>
          <w:lang w:val="en-GB"/>
        </w:rPr>
      </w:pPr>
      <w:r w:rsidRPr="008A14CA">
        <w:rPr>
          <w:rFonts w:eastAsia="Times New Roman"/>
          <w:szCs w:val="17"/>
          <w:lang w:val="en-GB"/>
        </w:rPr>
        <w:t xml:space="preserve">Where the Commission determines that an individual competency assessment is required, the Commission will utilise any appropriate skilled or experienced person or body to undertake the competency assessment of </w:t>
      </w:r>
      <w:proofErr w:type="gramStart"/>
      <w:r w:rsidRPr="008A14CA">
        <w:rPr>
          <w:rFonts w:eastAsia="Times New Roman"/>
          <w:szCs w:val="17"/>
          <w:lang w:val="en-GB"/>
        </w:rPr>
        <w:t>applications, and</w:t>
      </w:r>
      <w:proofErr w:type="gramEnd"/>
      <w:r w:rsidRPr="008A14CA">
        <w:rPr>
          <w:rFonts w:eastAsia="Times New Roman"/>
          <w:szCs w:val="17"/>
          <w:lang w:val="en-GB"/>
        </w:rPr>
        <w:t xml:space="preserve"> may engage with appropriately skilled or experienced persons or bodies to provide any other advice to the Commission in relation to applications for the recognition of qualifications or experience.</w:t>
      </w:r>
    </w:p>
    <w:p w14:paraId="1F04ECCD" w14:textId="77777777" w:rsidR="008A14CA" w:rsidRPr="008A14CA" w:rsidRDefault="008A14CA" w:rsidP="008A14CA">
      <w:pPr>
        <w:rPr>
          <w:rFonts w:eastAsia="Times New Roman"/>
          <w:spacing w:val="-2"/>
          <w:szCs w:val="17"/>
          <w:lang w:val="en-GB"/>
        </w:rPr>
      </w:pPr>
      <w:bookmarkStart w:id="589" w:name="_Hlk175212830"/>
      <w:r w:rsidRPr="008A14CA">
        <w:rPr>
          <w:rFonts w:eastAsia="Times New Roman"/>
          <w:spacing w:val="-2"/>
          <w:szCs w:val="17"/>
          <w:lang w:val="en-GB"/>
        </w:rPr>
        <w:t xml:space="preserve">This Standard is limited to the recognition </w:t>
      </w:r>
      <w:bookmarkEnd w:id="589"/>
      <w:r w:rsidRPr="008A14CA">
        <w:rPr>
          <w:rFonts w:eastAsia="Times New Roman"/>
          <w:spacing w:val="-2"/>
          <w:szCs w:val="17"/>
          <w:lang w:val="en-GB"/>
        </w:rPr>
        <w:t>of qualifications or experience in the trades and vocations declared by the South Australian Skills Commission as listed on the Traineeship and Apprenticeship Pathways Schedule excluding higher education apprenticeships and traineeships.</w:t>
      </w:r>
    </w:p>
    <w:p w14:paraId="1AFD3A9C" w14:textId="77777777" w:rsidR="008A14CA" w:rsidRPr="008A14CA" w:rsidRDefault="008A14CA" w:rsidP="008A14CA">
      <w:pPr>
        <w:rPr>
          <w:rFonts w:eastAsia="Times New Roman"/>
          <w:b/>
          <w:bCs/>
          <w:szCs w:val="17"/>
          <w:lang w:val="en-US"/>
        </w:rPr>
      </w:pPr>
      <w:r w:rsidRPr="008A14CA">
        <w:rPr>
          <w:rFonts w:eastAsia="Times New Roman"/>
          <w:b/>
          <w:bCs/>
          <w:szCs w:val="17"/>
          <w:lang w:val="en-US"/>
        </w:rPr>
        <w:t xml:space="preserve">Compliance </w:t>
      </w:r>
      <w:bookmarkStart w:id="590" w:name="_Hlk175213404"/>
      <w:r w:rsidRPr="008A14CA">
        <w:rPr>
          <w:rFonts w:eastAsia="Times New Roman"/>
          <w:b/>
          <w:bCs/>
          <w:szCs w:val="17"/>
          <w:lang w:val="en-US"/>
        </w:rPr>
        <w:t>with the Standard</w:t>
      </w:r>
      <w:bookmarkEnd w:id="590"/>
    </w:p>
    <w:p w14:paraId="7FBE26BE" w14:textId="77777777" w:rsidR="008A14CA" w:rsidRPr="008A14CA" w:rsidRDefault="008A14CA" w:rsidP="008A14CA">
      <w:pPr>
        <w:ind w:left="426" w:hanging="426"/>
        <w:rPr>
          <w:rFonts w:eastAsia="Times New Roman"/>
          <w:b/>
          <w:bCs/>
          <w:szCs w:val="17"/>
          <w:lang w:val="en-GB"/>
        </w:rPr>
      </w:pPr>
      <w:bookmarkStart w:id="591" w:name="_Hlk175210585"/>
      <w:r w:rsidRPr="008A14CA">
        <w:rPr>
          <w:rFonts w:eastAsia="Times New Roman"/>
          <w:b/>
          <w:bCs/>
          <w:szCs w:val="17"/>
          <w:lang w:val="en-GB"/>
        </w:rPr>
        <w:t>13.1</w:t>
      </w:r>
      <w:r w:rsidRPr="008A14CA">
        <w:rPr>
          <w:rFonts w:eastAsia="Times New Roman"/>
          <w:b/>
          <w:bCs/>
          <w:szCs w:val="17"/>
          <w:lang w:val="en-GB"/>
        </w:rPr>
        <w:tab/>
        <w:t xml:space="preserve">Criteria for </w:t>
      </w:r>
      <w:r w:rsidRPr="008A14CA">
        <w:rPr>
          <w:b/>
          <w:bCs/>
          <w:szCs w:val="17"/>
          <w:lang w:val="en-GB"/>
        </w:rPr>
        <w:t>Certification</w:t>
      </w:r>
    </w:p>
    <w:bookmarkEnd w:id="591"/>
    <w:p w14:paraId="3CE15071"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13.1.1</w:t>
      </w:r>
      <w:r w:rsidRPr="008A14CA">
        <w:rPr>
          <w:rFonts w:eastAsia="Times New Roman"/>
          <w:szCs w:val="17"/>
          <w:lang w:val="en-GB"/>
        </w:rPr>
        <w:tab/>
        <w:t>The assessment arrangements for an application for an Occupational Certificate must have regard to:</w:t>
      </w:r>
    </w:p>
    <w:p w14:paraId="2AD7DDFD"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the need to maintain a satisfactory level of equivalence to the standards and outcomes of the relevant nationally endorsed qualification</w:t>
      </w:r>
    </w:p>
    <w:p w14:paraId="366BEBB5" w14:textId="77777777" w:rsidR="008A14CA" w:rsidRPr="008A14CA" w:rsidRDefault="008A14CA" w:rsidP="008A14CA">
      <w:pPr>
        <w:ind w:left="1276" w:hanging="284"/>
        <w:rPr>
          <w:rFonts w:eastAsia="Times New Roman"/>
          <w:b/>
          <w:bCs/>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the breadth, depth and currency of employment experience required for trade or declared vocation recognition.</w:t>
      </w:r>
    </w:p>
    <w:p w14:paraId="653E4C74"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13.1.2</w:t>
      </w:r>
      <w:r w:rsidRPr="008A14CA">
        <w:rPr>
          <w:rFonts w:eastAsia="Times New Roman"/>
          <w:szCs w:val="17"/>
          <w:lang w:val="en-GB"/>
        </w:rPr>
        <w:tab/>
        <w:t>In the case of an overseas qualification, the assessment arrangements must establish a satisfactory level of equivalence between the overseas qualification and requirements for trade or declared vocation recognition in Australia. The assessment may lead to a recommendation that an overseas qualification is equivalent, contingent upon the satisfactory attainment of specified units of competence from an AQF qualification.</w:t>
      </w:r>
    </w:p>
    <w:p w14:paraId="2207E5D8" w14:textId="77777777" w:rsidR="008A14CA" w:rsidRPr="008A14CA" w:rsidRDefault="008A14CA" w:rsidP="008A14CA">
      <w:pPr>
        <w:ind w:left="426" w:hanging="426"/>
        <w:rPr>
          <w:rFonts w:eastAsia="Times New Roman"/>
          <w:b/>
          <w:bCs/>
          <w:szCs w:val="17"/>
          <w:lang w:val="en-GB"/>
        </w:rPr>
      </w:pPr>
      <w:r w:rsidRPr="008A14CA">
        <w:rPr>
          <w:rFonts w:eastAsia="Times New Roman"/>
          <w:b/>
          <w:bCs/>
          <w:szCs w:val="17"/>
          <w:lang w:val="en-GB"/>
        </w:rPr>
        <w:t>13.2</w:t>
      </w:r>
      <w:r w:rsidRPr="008A14CA">
        <w:rPr>
          <w:rFonts w:eastAsia="Times New Roman"/>
          <w:b/>
          <w:bCs/>
          <w:szCs w:val="17"/>
          <w:lang w:val="en-GB"/>
        </w:rPr>
        <w:tab/>
        <w:t>Application process</w:t>
      </w:r>
    </w:p>
    <w:p w14:paraId="240951EF" w14:textId="77777777" w:rsidR="008A14CA" w:rsidRPr="008A14CA" w:rsidRDefault="008A14CA" w:rsidP="008A14CA">
      <w:pPr>
        <w:ind w:left="993" w:hanging="567"/>
        <w:rPr>
          <w:rFonts w:eastAsia="Times New Roman"/>
          <w:szCs w:val="17"/>
          <w:lang w:val="en-GB"/>
        </w:rPr>
      </w:pPr>
      <w:bookmarkStart w:id="592" w:name="_Hlk175211043"/>
      <w:r w:rsidRPr="008A14CA">
        <w:rPr>
          <w:rFonts w:eastAsia="Times New Roman"/>
          <w:szCs w:val="17"/>
          <w:lang w:val="en-GB"/>
        </w:rPr>
        <w:t>13.2.1</w:t>
      </w:r>
      <w:r w:rsidRPr="008A14CA">
        <w:rPr>
          <w:rFonts w:eastAsia="Times New Roman"/>
          <w:szCs w:val="17"/>
          <w:lang w:val="en-GB"/>
        </w:rPr>
        <w:tab/>
        <w:t>A person may apply to the Commission for recognition of their qualifications (not being obtained under a Training Contract) and/or experience in relation to a particular trade or declared vocation.</w:t>
      </w:r>
    </w:p>
    <w:bookmarkEnd w:id="592"/>
    <w:p w14:paraId="1498F5B9" w14:textId="77777777" w:rsidR="008A14CA" w:rsidRPr="008A14CA" w:rsidRDefault="008A14CA" w:rsidP="008A14CA">
      <w:pPr>
        <w:ind w:left="993" w:hanging="567"/>
        <w:rPr>
          <w:szCs w:val="17"/>
          <w:lang w:val="en-GB"/>
        </w:rPr>
      </w:pPr>
      <w:r w:rsidRPr="008A14CA">
        <w:rPr>
          <w:rFonts w:eastAsia="Times New Roman"/>
          <w:szCs w:val="17"/>
          <w:lang w:val="en-GB"/>
        </w:rPr>
        <w:t>13.2.2</w:t>
      </w:r>
      <w:r w:rsidRPr="008A14CA">
        <w:rPr>
          <w:rFonts w:eastAsia="Times New Roman"/>
          <w:szCs w:val="17"/>
          <w:lang w:val="en-GB"/>
        </w:rPr>
        <w:tab/>
        <w:t xml:space="preserve">An individual may have acquired the skills and knowledge for a particular trade or declared vocation through any </w:t>
      </w:r>
      <w:r w:rsidRPr="008A14CA">
        <w:rPr>
          <w:szCs w:val="17"/>
          <w:lang w:val="en-GB"/>
        </w:rPr>
        <w:t>combination of:</w:t>
      </w:r>
    </w:p>
    <w:p w14:paraId="4B178104"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employment</w:t>
      </w:r>
    </w:p>
    <w:p w14:paraId="5FBD42E1"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training in a qualification aligned to a particular trade or declared vocation in South Australia, or</w:t>
      </w:r>
    </w:p>
    <w:p w14:paraId="7ABB9610"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c)</w:t>
      </w:r>
      <w:r w:rsidRPr="008A14CA">
        <w:rPr>
          <w:rFonts w:eastAsia="Times New Roman"/>
          <w:szCs w:val="17"/>
          <w:lang w:val="en-GB"/>
        </w:rPr>
        <w:tab/>
        <w:t>other training that allowed the person to develop skills related to the trade or declared vocation in question.</w:t>
      </w:r>
    </w:p>
    <w:p w14:paraId="0978EC56"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13.2.3</w:t>
      </w:r>
      <w:r w:rsidRPr="008A14CA">
        <w:rPr>
          <w:rFonts w:eastAsia="Times New Roman"/>
          <w:szCs w:val="17"/>
          <w:lang w:val="en-GB"/>
        </w:rPr>
        <w:tab/>
        <w:t>An application must be made using the application form and must be accompanied by:</w:t>
      </w:r>
    </w:p>
    <w:p w14:paraId="7F0F50EB"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such supporting information and documents as are stipulated in the application form</w:t>
      </w:r>
    </w:p>
    <w:p w14:paraId="09A031A0"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the prescribed fee.</w:t>
      </w:r>
    </w:p>
    <w:p w14:paraId="619C6A1D" w14:textId="77777777" w:rsidR="008A14CA" w:rsidRPr="008A14CA" w:rsidRDefault="008A14CA" w:rsidP="008A14CA">
      <w:pPr>
        <w:ind w:left="426" w:hanging="426"/>
        <w:rPr>
          <w:rFonts w:eastAsia="Times New Roman"/>
          <w:b/>
          <w:bCs/>
          <w:szCs w:val="17"/>
          <w:lang w:val="en-GB"/>
        </w:rPr>
      </w:pPr>
      <w:r w:rsidRPr="008A14CA">
        <w:rPr>
          <w:rFonts w:eastAsia="Times New Roman"/>
          <w:b/>
          <w:bCs/>
          <w:szCs w:val="17"/>
          <w:lang w:val="en-GB"/>
        </w:rPr>
        <w:t>13.3</w:t>
      </w:r>
      <w:r w:rsidRPr="008A14CA">
        <w:rPr>
          <w:rFonts w:eastAsia="Times New Roman"/>
          <w:b/>
          <w:bCs/>
          <w:szCs w:val="17"/>
          <w:lang w:val="en-GB"/>
        </w:rPr>
        <w:tab/>
        <w:t>Assessment of applications (</w:t>
      </w:r>
      <w:r w:rsidRPr="008A14CA">
        <w:rPr>
          <w:rFonts w:eastAsia="Times New Roman"/>
          <w:b/>
          <w:bCs/>
          <w:i/>
          <w:iCs/>
          <w:szCs w:val="17"/>
          <w:lang w:val="en-GB"/>
        </w:rPr>
        <w:t>SAS Act</w:t>
      </w:r>
      <w:r w:rsidRPr="008A14CA">
        <w:rPr>
          <w:rFonts w:eastAsia="Times New Roman"/>
          <w:b/>
          <w:bCs/>
          <w:szCs w:val="17"/>
          <w:lang w:val="en-GB"/>
        </w:rPr>
        <w:t>, S70A)</w:t>
      </w:r>
    </w:p>
    <w:p w14:paraId="489FD412"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13.3.1</w:t>
      </w:r>
      <w:r w:rsidRPr="008A14CA">
        <w:rPr>
          <w:rFonts w:eastAsia="Times New Roman"/>
          <w:szCs w:val="17"/>
          <w:lang w:val="en-GB"/>
        </w:rPr>
        <w:tab/>
      </w:r>
      <w:bookmarkStart w:id="593" w:name="_Hlk175211544"/>
      <w:r w:rsidRPr="008A14CA">
        <w:rPr>
          <w:rFonts w:eastAsia="Times New Roman"/>
          <w:spacing w:val="-2"/>
          <w:szCs w:val="17"/>
          <w:lang w:val="en-GB"/>
        </w:rPr>
        <w:t>To determine whether the applicant has acquired the competencies of the relevant trade or declared vocation, the Commission</w:t>
      </w:r>
      <w:r w:rsidRPr="008A14CA">
        <w:rPr>
          <w:rFonts w:eastAsia="Times New Roman"/>
          <w:szCs w:val="17"/>
          <w:lang w:val="en-GB"/>
        </w:rPr>
        <w:t xml:space="preserve"> may require the applicant to:</w:t>
      </w:r>
    </w:p>
    <w:p w14:paraId="369781D8"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Undertake an examination or test; or</w:t>
      </w:r>
    </w:p>
    <w:p w14:paraId="6D5D03FF" w14:textId="77777777" w:rsidR="008A14CA" w:rsidRPr="008A14CA" w:rsidRDefault="008A14CA" w:rsidP="008A14CA">
      <w:pPr>
        <w:ind w:left="1276" w:hanging="284"/>
        <w:rPr>
          <w:rFonts w:eastAsia="Times New Roman"/>
          <w:b/>
          <w:bCs/>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Undergo an independent competency assessment of a kind specified by the Commission.</w:t>
      </w:r>
    </w:p>
    <w:p w14:paraId="246F473F"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13.3.2</w:t>
      </w:r>
      <w:r w:rsidRPr="008A14CA">
        <w:rPr>
          <w:rFonts w:eastAsia="Times New Roman"/>
          <w:szCs w:val="17"/>
          <w:lang w:val="en-GB"/>
        </w:rPr>
        <w:tab/>
        <w:t>The Commission may, in determining the application, seek advice from any person or body who, in the Commission’s opinion, has special knowledge of, and experience in, the relevant trade or declared vocation.</w:t>
      </w:r>
    </w:p>
    <w:p w14:paraId="5C0D0E3B"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13.3.3</w:t>
      </w:r>
      <w:r w:rsidRPr="008A14CA">
        <w:rPr>
          <w:rFonts w:eastAsia="Times New Roman"/>
          <w:szCs w:val="17"/>
          <w:lang w:val="en-GB"/>
        </w:rPr>
        <w:tab/>
        <w:t>In determining whether a person has acquired the competencies of the trade or declared vocation the Commission must have regard to:</w:t>
      </w:r>
    </w:p>
    <w:p w14:paraId="7BE7DF2C"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The length of time the applicant has been working in the relevant trade or declared vocation</w:t>
      </w:r>
    </w:p>
    <w:p w14:paraId="096990DA"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The nature and duration of any instruction or training received by the applicant in the relevant trade or declared vocation</w:t>
      </w:r>
    </w:p>
    <w:p w14:paraId="31E6A408"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c)</w:t>
      </w:r>
      <w:r w:rsidRPr="008A14CA">
        <w:rPr>
          <w:rFonts w:eastAsia="Times New Roman"/>
          <w:szCs w:val="17"/>
          <w:lang w:val="en-GB"/>
        </w:rPr>
        <w:tab/>
        <w:t>The nature of any qualifications held by the applicant in relation to the relevant trade or declared vocation</w:t>
      </w:r>
    </w:p>
    <w:p w14:paraId="782FA084"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d)</w:t>
      </w:r>
      <w:r w:rsidRPr="008A14CA">
        <w:rPr>
          <w:rFonts w:eastAsia="Times New Roman"/>
          <w:szCs w:val="17"/>
          <w:lang w:val="en-GB"/>
        </w:rPr>
        <w:tab/>
        <w:t>Any advice received from a person or body under Section 13.3.2 of this Standard.</w:t>
      </w:r>
    </w:p>
    <w:p w14:paraId="562DF172" w14:textId="77777777" w:rsidR="008A14CA" w:rsidRPr="008A14CA" w:rsidRDefault="008A14CA" w:rsidP="008A14CA">
      <w:pPr>
        <w:ind w:left="993" w:hanging="567"/>
        <w:rPr>
          <w:rFonts w:eastAsia="Times New Roman"/>
          <w:b/>
          <w:bCs/>
          <w:szCs w:val="17"/>
          <w:lang w:val="en-GB"/>
        </w:rPr>
      </w:pPr>
      <w:r w:rsidRPr="008A14CA">
        <w:rPr>
          <w:rFonts w:eastAsia="Times New Roman"/>
          <w:szCs w:val="17"/>
          <w:lang w:val="en-GB"/>
        </w:rPr>
        <w:t>13.3.4</w:t>
      </w:r>
      <w:r w:rsidRPr="008A14CA">
        <w:rPr>
          <w:rFonts w:eastAsia="Times New Roman"/>
          <w:szCs w:val="17"/>
          <w:lang w:val="en-GB"/>
        </w:rPr>
        <w:tab/>
        <w:t xml:space="preserve">If the Commission, or delegate, determines that the applicant requires further training to acquire the competencies of the relevant trade or declared vocation, it may refuse to </w:t>
      </w:r>
      <w:proofErr w:type="gramStart"/>
      <w:r w:rsidRPr="008A14CA">
        <w:rPr>
          <w:rFonts w:eastAsia="Times New Roman"/>
          <w:szCs w:val="17"/>
          <w:lang w:val="en-GB"/>
        </w:rPr>
        <w:t>make a determination</w:t>
      </w:r>
      <w:proofErr w:type="gramEnd"/>
      <w:r w:rsidRPr="008A14CA">
        <w:rPr>
          <w:rFonts w:eastAsia="Times New Roman"/>
          <w:szCs w:val="17"/>
          <w:lang w:val="en-GB"/>
        </w:rPr>
        <w:t xml:space="preserve"> until it is satisfied that the applicant has satisfactorily completed such training.</w:t>
      </w:r>
    </w:p>
    <w:p w14:paraId="3B94883E" w14:textId="77777777" w:rsidR="008A14CA" w:rsidRPr="008A14CA" w:rsidRDefault="008A14CA" w:rsidP="008A14CA">
      <w:pPr>
        <w:ind w:left="993" w:hanging="567"/>
        <w:rPr>
          <w:rFonts w:eastAsia="Times New Roman"/>
          <w:spacing w:val="-4"/>
          <w:szCs w:val="17"/>
          <w:lang w:val="en-GB"/>
        </w:rPr>
      </w:pPr>
      <w:r w:rsidRPr="008A14CA">
        <w:rPr>
          <w:rFonts w:eastAsia="Times New Roman"/>
          <w:szCs w:val="17"/>
          <w:lang w:val="en-GB"/>
        </w:rPr>
        <w:t>13.3.5</w:t>
      </w:r>
      <w:r w:rsidRPr="008A14CA">
        <w:rPr>
          <w:rFonts w:eastAsia="Times New Roman"/>
          <w:szCs w:val="17"/>
          <w:lang w:val="en-GB"/>
        </w:rPr>
        <w:tab/>
      </w:r>
      <w:r w:rsidRPr="008A14CA">
        <w:rPr>
          <w:rFonts w:eastAsia="Times New Roman"/>
          <w:spacing w:val="-4"/>
          <w:szCs w:val="17"/>
          <w:lang w:val="en-GB"/>
        </w:rPr>
        <w:t>Any training undertaken to acquire the competencies of the relevant trade or declared vocation will be at the individual’s expense.</w:t>
      </w:r>
    </w:p>
    <w:bookmarkEnd w:id="593"/>
    <w:p w14:paraId="4C3B8698" w14:textId="77777777" w:rsidR="008A14CA" w:rsidRPr="008A14CA" w:rsidRDefault="008A14CA" w:rsidP="008A14CA">
      <w:pPr>
        <w:ind w:left="426" w:hanging="426"/>
        <w:rPr>
          <w:rFonts w:eastAsia="Times New Roman"/>
          <w:b/>
          <w:bCs/>
          <w:szCs w:val="17"/>
          <w:lang w:val="en-GB"/>
        </w:rPr>
      </w:pPr>
      <w:r w:rsidRPr="008A14CA">
        <w:rPr>
          <w:rFonts w:eastAsia="Times New Roman"/>
          <w:b/>
          <w:bCs/>
          <w:szCs w:val="17"/>
          <w:lang w:val="en-GB"/>
        </w:rPr>
        <w:t>13.4</w:t>
      </w:r>
      <w:r w:rsidRPr="008A14CA">
        <w:rPr>
          <w:rFonts w:eastAsia="Times New Roman"/>
          <w:b/>
          <w:bCs/>
          <w:szCs w:val="17"/>
          <w:lang w:val="en-GB"/>
        </w:rPr>
        <w:tab/>
        <w:t>Issuance of an Occupational Certificate (</w:t>
      </w:r>
      <w:r w:rsidRPr="008A14CA">
        <w:rPr>
          <w:rFonts w:eastAsia="Times New Roman"/>
          <w:b/>
          <w:bCs/>
          <w:i/>
          <w:iCs/>
          <w:szCs w:val="17"/>
          <w:lang w:val="en-GB"/>
        </w:rPr>
        <w:t>SAS Act</w:t>
      </w:r>
      <w:r w:rsidRPr="008A14CA">
        <w:rPr>
          <w:rFonts w:eastAsia="Times New Roman"/>
          <w:b/>
          <w:bCs/>
          <w:szCs w:val="17"/>
          <w:lang w:val="en-GB"/>
        </w:rPr>
        <w:t>, S70B)</w:t>
      </w:r>
    </w:p>
    <w:p w14:paraId="22A7476B" w14:textId="77777777" w:rsidR="008A14CA" w:rsidRPr="008A14CA" w:rsidRDefault="008A14CA" w:rsidP="008A14CA">
      <w:pPr>
        <w:ind w:left="993" w:hanging="567"/>
        <w:rPr>
          <w:rFonts w:eastAsia="Times New Roman"/>
          <w:b/>
          <w:bCs/>
          <w:szCs w:val="17"/>
          <w:lang w:val="en-GB"/>
        </w:rPr>
      </w:pPr>
      <w:r w:rsidRPr="008A14CA">
        <w:rPr>
          <w:rFonts w:eastAsia="Times New Roman"/>
          <w:szCs w:val="17"/>
          <w:lang w:val="en-GB"/>
        </w:rPr>
        <w:t>13.4.1</w:t>
      </w:r>
      <w:r w:rsidRPr="008A14CA">
        <w:rPr>
          <w:rFonts w:eastAsia="Times New Roman"/>
          <w:szCs w:val="17"/>
          <w:lang w:val="en-GB"/>
        </w:rPr>
        <w:tab/>
        <w:t>The Commission will determine whether it is satisfied the applicant has acquired the competencies of the relevant trade or declared vocation and, if satisfied, certify to that effect.</w:t>
      </w:r>
    </w:p>
    <w:p w14:paraId="1333F1D1" w14:textId="4D0CCBF3" w:rsidR="002B0746" w:rsidRDefault="008A14CA" w:rsidP="008B6804">
      <w:pPr>
        <w:ind w:left="993" w:hanging="567"/>
        <w:rPr>
          <w:rFonts w:eastAsia="Times New Roman"/>
          <w:b/>
          <w:bCs/>
          <w:szCs w:val="17"/>
          <w:lang w:val="en-GB"/>
        </w:rPr>
      </w:pPr>
      <w:r w:rsidRPr="008A14CA">
        <w:rPr>
          <w:rFonts w:eastAsia="Times New Roman"/>
          <w:szCs w:val="17"/>
          <w:lang w:val="en-GB"/>
        </w:rPr>
        <w:t>13.4.2</w:t>
      </w:r>
      <w:r w:rsidRPr="008A14CA">
        <w:rPr>
          <w:rFonts w:eastAsia="Times New Roman"/>
          <w:szCs w:val="17"/>
          <w:lang w:val="en-GB"/>
        </w:rPr>
        <w:tab/>
        <w:t>The certification issued by the Commission (or appropriate delegate) will take the form of an Occupational Certificate.</w:t>
      </w:r>
      <w:bookmarkStart w:id="594" w:name="_Hlk175211722"/>
      <w:r w:rsidR="002B0746">
        <w:rPr>
          <w:rFonts w:eastAsia="Times New Roman"/>
          <w:b/>
          <w:bCs/>
          <w:szCs w:val="17"/>
          <w:lang w:val="en-GB"/>
        </w:rPr>
        <w:br w:type="page"/>
      </w:r>
    </w:p>
    <w:p w14:paraId="67B281CD" w14:textId="5B20C50A" w:rsidR="008A14CA" w:rsidRPr="008A14CA" w:rsidRDefault="008A14CA" w:rsidP="008A14CA">
      <w:pPr>
        <w:ind w:left="426" w:hanging="426"/>
        <w:rPr>
          <w:rFonts w:eastAsia="Times New Roman"/>
          <w:b/>
          <w:bCs/>
          <w:szCs w:val="17"/>
          <w:lang w:val="en-GB"/>
        </w:rPr>
      </w:pPr>
      <w:r w:rsidRPr="008A14CA">
        <w:rPr>
          <w:rFonts w:eastAsia="Times New Roman"/>
          <w:b/>
          <w:bCs/>
          <w:szCs w:val="17"/>
          <w:lang w:val="en-GB"/>
        </w:rPr>
        <w:lastRenderedPageBreak/>
        <w:t>13.5</w:t>
      </w:r>
      <w:r w:rsidRPr="008A14CA">
        <w:rPr>
          <w:rFonts w:eastAsia="Times New Roman"/>
          <w:b/>
          <w:bCs/>
          <w:szCs w:val="17"/>
          <w:lang w:val="en-GB"/>
        </w:rPr>
        <w:tab/>
        <w:t>Prescribed fees (</w:t>
      </w:r>
      <w:r w:rsidRPr="008A14CA">
        <w:rPr>
          <w:rFonts w:eastAsia="Times New Roman"/>
          <w:b/>
          <w:bCs/>
          <w:i/>
          <w:iCs/>
          <w:szCs w:val="17"/>
          <w:lang w:val="en-GB"/>
        </w:rPr>
        <w:t>SAS Act</w:t>
      </w:r>
      <w:r w:rsidRPr="008A14CA">
        <w:rPr>
          <w:rFonts w:eastAsia="Times New Roman"/>
          <w:b/>
          <w:bCs/>
          <w:szCs w:val="17"/>
          <w:lang w:val="en-GB"/>
        </w:rPr>
        <w:t xml:space="preserve">, S70A, </w:t>
      </w:r>
      <w:r w:rsidRPr="008A14CA">
        <w:rPr>
          <w:rFonts w:eastAsia="Times New Roman"/>
          <w:b/>
          <w:bCs/>
          <w:i/>
          <w:iCs/>
          <w:szCs w:val="17"/>
          <w:lang w:val="en-GB"/>
        </w:rPr>
        <w:t>South Australian Skills (Fees) Notice 2025</w:t>
      </w:r>
      <w:r w:rsidRPr="008A14CA">
        <w:rPr>
          <w:rFonts w:eastAsia="Times New Roman"/>
          <w:b/>
          <w:bCs/>
          <w:szCs w:val="17"/>
          <w:lang w:val="en-GB"/>
        </w:rPr>
        <w:t>, Schedule 1, cl. 1)</w:t>
      </w:r>
    </w:p>
    <w:bookmarkEnd w:id="594"/>
    <w:p w14:paraId="462A8A36" w14:textId="77777777" w:rsidR="008A14CA" w:rsidRPr="008A14CA" w:rsidRDefault="008A14CA" w:rsidP="008A14CA">
      <w:pPr>
        <w:ind w:left="993" w:hanging="567"/>
        <w:rPr>
          <w:rFonts w:eastAsia="Times New Roman"/>
          <w:b/>
          <w:bCs/>
          <w:szCs w:val="17"/>
          <w:lang w:val="en-GB"/>
        </w:rPr>
      </w:pPr>
      <w:r w:rsidRPr="008A14CA">
        <w:rPr>
          <w:rFonts w:eastAsia="Times New Roman"/>
          <w:szCs w:val="17"/>
          <w:lang w:val="en-GB"/>
        </w:rPr>
        <w:t>13.5.1</w:t>
      </w:r>
      <w:r w:rsidRPr="008A14CA">
        <w:rPr>
          <w:rFonts w:eastAsia="Times New Roman"/>
          <w:szCs w:val="17"/>
          <w:lang w:val="en-GB"/>
        </w:rPr>
        <w:tab/>
        <w:t xml:space="preserve">Prescribed fees are published in the </w:t>
      </w:r>
      <w:r w:rsidRPr="008A14CA">
        <w:rPr>
          <w:rFonts w:eastAsia="Times New Roman"/>
          <w:i/>
          <w:iCs/>
          <w:szCs w:val="17"/>
          <w:lang w:val="en-GB"/>
        </w:rPr>
        <w:t>South Australian Skills (Fees) Notice 2025</w:t>
      </w:r>
      <w:r w:rsidRPr="008A14CA">
        <w:rPr>
          <w:rFonts w:eastAsia="Times New Roman"/>
          <w:szCs w:val="17"/>
          <w:lang w:val="en-GB"/>
        </w:rPr>
        <w:t>.</w:t>
      </w:r>
    </w:p>
    <w:p w14:paraId="6905134E"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13.5.2</w:t>
      </w:r>
      <w:r w:rsidRPr="008A14CA">
        <w:rPr>
          <w:rFonts w:eastAsia="Times New Roman"/>
          <w:szCs w:val="17"/>
          <w:lang w:val="en-GB"/>
        </w:rPr>
        <w:tab/>
        <w:t>The mechanism for paying the prescribed fee is contained in the application form.</w:t>
      </w:r>
    </w:p>
    <w:p w14:paraId="02C28170"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13.5.3</w:t>
      </w:r>
      <w:r w:rsidRPr="008A14CA">
        <w:rPr>
          <w:rFonts w:eastAsia="Times New Roman"/>
          <w:szCs w:val="17"/>
          <w:lang w:val="en-GB"/>
        </w:rPr>
        <w:tab/>
        <w:t>The prescribed fees payable for recognition of qualifications and/or experience in relation to a particular trade or declared vocation are:</w:t>
      </w:r>
    </w:p>
    <w:p w14:paraId="7AEC60F4"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$567 for a first or initial assessment</w:t>
      </w:r>
    </w:p>
    <w:p w14:paraId="5950647B"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$1,135 for a competency assessment or examination or test</w:t>
      </w:r>
    </w:p>
    <w:p w14:paraId="7C2BAC8E" w14:textId="77777777" w:rsidR="008A14CA" w:rsidRPr="008A14CA" w:rsidRDefault="008A14CA" w:rsidP="008A14CA">
      <w:pPr>
        <w:ind w:left="1276" w:hanging="284"/>
        <w:rPr>
          <w:rFonts w:eastAsia="Times New Roman"/>
          <w:b/>
          <w:bCs/>
          <w:szCs w:val="17"/>
          <w:lang w:val="en-GB"/>
        </w:rPr>
      </w:pPr>
      <w:r w:rsidRPr="008A14CA">
        <w:rPr>
          <w:lang w:val="en-GB"/>
        </w:rPr>
        <w:t>(</w:t>
      </w:r>
      <w:r w:rsidRPr="008A14CA">
        <w:rPr>
          <w:rFonts w:eastAsia="Times New Roman"/>
          <w:szCs w:val="17"/>
          <w:lang w:val="en-GB"/>
        </w:rPr>
        <w:t>c)</w:t>
      </w:r>
      <w:r w:rsidRPr="008A14CA">
        <w:rPr>
          <w:rFonts w:eastAsia="Times New Roman"/>
          <w:szCs w:val="17"/>
          <w:lang w:val="en-GB"/>
        </w:rPr>
        <w:tab/>
        <w:t>$227 for a second or subsequent assessment.</w:t>
      </w:r>
    </w:p>
    <w:p w14:paraId="3287B6AD"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13.5.4</w:t>
      </w:r>
      <w:r w:rsidRPr="008A14CA">
        <w:rPr>
          <w:rFonts w:eastAsia="Times New Roman"/>
          <w:szCs w:val="17"/>
          <w:lang w:val="en-GB"/>
        </w:rPr>
        <w:tab/>
        <w:t xml:space="preserve">Under the </w:t>
      </w:r>
      <w:r w:rsidRPr="008A14CA">
        <w:rPr>
          <w:rFonts w:eastAsia="Times New Roman"/>
          <w:i/>
          <w:iCs/>
          <w:szCs w:val="17"/>
          <w:lang w:val="en-GB"/>
        </w:rPr>
        <w:t>South Australian Skills Regulations 2021</w:t>
      </w:r>
      <w:r w:rsidRPr="008A14CA">
        <w:rPr>
          <w:rFonts w:eastAsia="Times New Roman"/>
          <w:szCs w:val="17"/>
          <w:lang w:val="en-GB"/>
        </w:rPr>
        <w:t xml:space="preserve"> (the </w:t>
      </w:r>
      <w:r w:rsidRPr="008A14CA">
        <w:rPr>
          <w:rFonts w:eastAsia="Times New Roman"/>
          <w:i/>
          <w:iCs/>
          <w:szCs w:val="17"/>
          <w:lang w:val="en-GB"/>
        </w:rPr>
        <w:t>Regulations</w:t>
      </w:r>
      <w:r w:rsidRPr="008A14CA">
        <w:rPr>
          <w:rFonts w:eastAsia="Times New Roman"/>
          <w:szCs w:val="17"/>
          <w:lang w:val="en-GB"/>
        </w:rPr>
        <w:t xml:space="preserve">), the Commission </w:t>
      </w:r>
      <w:proofErr w:type="gramStart"/>
      <w:r w:rsidRPr="008A14CA">
        <w:rPr>
          <w:rFonts w:eastAsia="Times New Roman"/>
          <w:szCs w:val="17"/>
          <w:lang w:val="en-GB"/>
        </w:rPr>
        <w:t>has the ability to</w:t>
      </w:r>
      <w:proofErr w:type="gramEnd"/>
      <w:r w:rsidRPr="008A14CA">
        <w:rPr>
          <w:rFonts w:eastAsia="Times New Roman"/>
          <w:szCs w:val="17"/>
          <w:lang w:val="en-GB"/>
        </w:rPr>
        <w:t>:</w:t>
      </w:r>
    </w:p>
    <w:p w14:paraId="1B77E4B0"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waive the prescribed fee in full, or</w:t>
      </w:r>
    </w:p>
    <w:p w14:paraId="618D059C"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charge 80 per cent of the fees specified in Clause 13.5.3 (in effect, a 20 per cent reduction in the fees).</w:t>
      </w:r>
    </w:p>
    <w:p w14:paraId="7A1D0B0F"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13.5.5</w:t>
      </w:r>
      <w:r w:rsidRPr="008A14CA">
        <w:rPr>
          <w:rFonts w:eastAsia="Times New Roman"/>
          <w:szCs w:val="17"/>
          <w:lang w:val="en-GB"/>
        </w:rPr>
        <w:tab/>
        <w:t>Application fees are reviewed annually and increased in line with the standard indexation rate.</w:t>
      </w:r>
    </w:p>
    <w:p w14:paraId="473E330A" w14:textId="77777777" w:rsidR="008A14CA" w:rsidRPr="008A14CA" w:rsidRDefault="008A14CA" w:rsidP="008A14CA">
      <w:pPr>
        <w:ind w:left="426" w:hanging="426"/>
        <w:rPr>
          <w:rFonts w:eastAsia="Times New Roman"/>
          <w:b/>
          <w:bCs/>
          <w:szCs w:val="17"/>
          <w:lang w:val="en-GB"/>
        </w:rPr>
      </w:pPr>
      <w:r w:rsidRPr="008A14CA">
        <w:rPr>
          <w:rFonts w:eastAsia="Times New Roman"/>
          <w:b/>
          <w:bCs/>
          <w:szCs w:val="17"/>
          <w:lang w:val="en-GB"/>
        </w:rPr>
        <w:t>13.6</w:t>
      </w:r>
      <w:r w:rsidRPr="008A14CA">
        <w:rPr>
          <w:rFonts w:eastAsia="Times New Roman"/>
          <w:b/>
          <w:bCs/>
          <w:szCs w:val="17"/>
          <w:lang w:val="en-GB"/>
        </w:rPr>
        <w:tab/>
        <w:t>Review of decisions by the South Australian Civil and Administrative Tribunal (</w:t>
      </w:r>
      <w:r w:rsidRPr="008A14CA">
        <w:rPr>
          <w:rFonts w:eastAsia="Times New Roman"/>
          <w:b/>
          <w:bCs/>
          <w:i/>
          <w:iCs/>
          <w:szCs w:val="17"/>
          <w:lang w:val="en-GB"/>
        </w:rPr>
        <w:t>SAS Act</w:t>
      </w:r>
      <w:r w:rsidRPr="008A14CA">
        <w:rPr>
          <w:rFonts w:eastAsia="Times New Roman"/>
          <w:b/>
          <w:bCs/>
          <w:szCs w:val="17"/>
          <w:lang w:val="en-GB"/>
        </w:rPr>
        <w:t>, S70F)</w:t>
      </w:r>
    </w:p>
    <w:p w14:paraId="3838D263" w14:textId="77777777" w:rsidR="008A14CA" w:rsidRPr="008A14CA" w:rsidRDefault="008A14CA" w:rsidP="008A14CA">
      <w:pPr>
        <w:ind w:left="993" w:hanging="567"/>
        <w:rPr>
          <w:rFonts w:eastAsia="Times New Roman"/>
          <w:b/>
          <w:bCs/>
          <w:szCs w:val="17"/>
          <w:lang w:val="en-GB"/>
        </w:rPr>
      </w:pPr>
      <w:r w:rsidRPr="008A14CA">
        <w:rPr>
          <w:rFonts w:eastAsia="Times New Roman"/>
          <w:szCs w:val="17"/>
          <w:lang w:val="en-GB"/>
        </w:rPr>
        <w:t>13.6.1</w:t>
      </w:r>
      <w:r w:rsidRPr="008A14CA">
        <w:rPr>
          <w:rFonts w:eastAsia="Times New Roman"/>
          <w:szCs w:val="17"/>
          <w:lang w:val="en-GB"/>
        </w:rPr>
        <w:tab/>
        <w:t xml:space="preserve">The South Australian Civil and Administrative Tribunal (SACAT) has jurisdiction to review a decision of the Commission to refuse an application for recognition of a person’s qualifications or experience under Section 70B of the </w:t>
      </w:r>
      <w:r w:rsidRPr="008A14CA">
        <w:rPr>
          <w:rFonts w:eastAsia="Times New Roman"/>
          <w:i/>
          <w:iCs/>
          <w:szCs w:val="17"/>
          <w:lang w:val="en-GB"/>
        </w:rPr>
        <w:t>Act</w:t>
      </w:r>
      <w:r w:rsidRPr="008A14CA">
        <w:rPr>
          <w:rFonts w:eastAsia="Times New Roman"/>
          <w:szCs w:val="17"/>
          <w:lang w:val="en-GB"/>
        </w:rPr>
        <w:t>.</w:t>
      </w:r>
    </w:p>
    <w:p w14:paraId="76EBEBF0"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13.6.2</w:t>
      </w:r>
      <w:r w:rsidRPr="008A14CA">
        <w:rPr>
          <w:rFonts w:eastAsia="Times New Roman"/>
          <w:szCs w:val="17"/>
          <w:lang w:val="en-GB"/>
        </w:rPr>
        <w:tab/>
        <w:t>An applicant must apply to the SACAT within 28 days of receiving notice of the relevant decision.</w:t>
      </w:r>
    </w:p>
    <w:p w14:paraId="53C75D6F"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13.6.3</w:t>
      </w:r>
      <w:r w:rsidRPr="008A14CA">
        <w:rPr>
          <w:rFonts w:eastAsia="Times New Roman"/>
          <w:szCs w:val="17"/>
          <w:lang w:val="en-GB"/>
        </w:rPr>
        <w:tab/>
        <w:t>The SACAT may allow an extension of time to this application period if it is satisfied that:</w:t>
      </w:r>
    </w:p>
    <w:p w14:paraId="22583FEC" w14:textId="77777777" w:rsidR="008A14CA" w:rsidRPr="008A14CA" w:rsidRDefault="008A14CA" w:rsidP="008A14CA">
      <w:pPr>
        <w:ind w:left="1276" w:hanging="284"/>
        <w:rPr>
          <w:rFonts w:eastAsia="Times New Roman"/>
          <w:szCs w:val="17"/>
          <w:lang w:val="en-GB"/>
        </w:rPr>
      </w:pPr>
      <w:r w:rsidRPr="008A14CA">
        <w:rPr>
          <w:lang w:val="en-GB"/>
        </w:rPr>
        <w:t>(</w:t>
      </w:r>
      <w:r w:rsidRPr="008A14CA">
        <w:rPr>
          <w:rFonts w:eastAsia="Times New Roman"/>
          <w:szCs w:val="17"/>
          <w:lang w:val="en-GB"/>
        </w:rPr>
        <w:t>a)</w:t>
      </w:r>
      <w:r w:rsidRPr="008A14CA">
        <w:rPr>
          <w:rFonts w:eastAsia="Times New Roman"/>
          <w:szCs w:val="17"/>
          <w:lang w:val="en-GB"/>
        </w:rPr>
        <w:tab/>
        <w:t>special circumstances exist</w:t>
      </w:r>
    </w:p>
    <w:p w14:paraId="2E98F6FC" w14:textId="77777777" w:rsidR="008A14CA" w:rsidRPr="008A14CA" w:rsidRDefault="008A14CA" w:rsidP="008A14CA">
      <w:pPr>
        <w:ind w:left="1276" w:hanging="284"/>
        <w:rPr>
          <w:rFonts w:eastAsia="Times New Roman"/>
          <w:b/>
          <w:bCs/>
          <w:szCs w:val="17"/>
          <w:lang w:val="en-GB"/>
        </w:rPr>
      </w:pPr>
      <w:r w:rsidRPr="008A14CA">
        <w:rPr>
          <w:lang w:val="en-GB"/>
        </w:rPr>
        <w:t>(</w:t>
      </w:r>
      <w:r w:rsidRPr="008A14CA">
        <w:rPr>
          <w:rFonts w:eastAsia="Times New Roman"/>
          <w:szCs w:val="17"/>
          <w:lang w:val="en-GB"/>
        </w:rPr>
        <w:t>b)</w:t>
      </w:r>
      <w:r w:rsidRPr="008A14CA">
        <w:rPr>
          <w:rFonts w:eastAsia="Times New Roman"/>
          <w:szCs w:val="17"/>
          <w:lang w:val="en-GB"/>
        </w:rPr>
        <w:tab/>
        <w:t>another party will not be unreasonably disadvantaged because of the delay in commencing proceedings.</w:t>
      </w:r>
    </w:p>
    <w:p w14:paraId="3D47E881" w14:textId="77777777" w:rsidR="008A14CA" w:rsidRPr="008A14CA" w:rsidRDefault="008A14CA" w:rsidP="008A14CA">
      <w:pPr>
        <w:spacing w:after="40"/>
        <w:ind w:left="992" w:hanging="567"/>
        <w:rPr>
          <w:rFonts w:eastAsia="Times New Roman"/>
          <w:szCs w:val="17"/>
          <w:lang w:val="en-GB"/>
        </w:rPr>
      </w:pPr>
      <w:r w:rsidRPr="008A14CA">
        <w:rPr>
          <w:rFonts w:eastAsia="Times New Roman"/>
          <w:szCs w:val="17"/>
          <w:lang w:val="en-GB"/>
        </w:rPr>
        <w:t>13.6.4</w:t>
      </w:r>
      <w:r w:rsidRPr="008A14CA">
        <w:rPr>
          <w:rFonts w:eastAsia="Times New Roman"/>
          <w:szCs w:val="17"/>
          <w:lang w:val="en-GB"/>
        </w:rPr>
        <w:tab/>
        <w:t>An application to the SACAT to review a decision must be made using the online form available at:</w:t>
      </w:r>
    </w:p>
    <w:p w14:paraId="0AAF773B" w14:textId="77777777" w:rsidR="008A14CA" w:rsidRPr="008A14CA" w:rsidRDefault="008A14CA" w:rsidP="008A14CA">
      <w:pPr>
        <w:ind w:left="1134"/>
        <w:rPr>
          <w:rFonts w:eastAsia="Times New Roman"/>
          <w:szCs w:val="17"/>
          <w:lang w:val="en-GB"/>
        </w:rPr>
      </w:pPr>
      <w:hyperlink r:id="rId171" w:history="1">
        <w:r w:rsidRPr="008A14CA">
          <w:rPr>
            <w:color w:val="0000FF"/>
            <w:szCs w:val="17"/>
            <w:u w:val="single"/>
            <w:lang w:val="en-GB"/>
          </w:rPr>
          <w:t>www.sacat.sa.gov.au/applications-and-hearings/how-to-apply-to-sacat</w:t>
        </w:r>
      </w:hyperlink>
      <w:r w:rsidRPr="008A14CA">
        <w:rPr>
          <w:rFonts w:eastAsia="Times New Roman"/>
          <w:szCs w:val="17"/>
          <w:lang w:val="en-GB"/>
        </w:rPr>
        <w:t xml:space="preserve">. </w:t>
      </w:r>
    </w:p>
    <w:p w14:paraId="087DC829" w14:textId="77777777" w:rsidR="008A14CA" w:rsidRPr="008A14CA" w:rsidRDefault="008A14CA" w:rsidP="008A14CA">
      <w:pPr>
        <w:ind w:left="993" w:hanging="567"/>
        <w:rPr>
          <w:rFonts w:eastAsia="Times New Roman"/>
          <w:szCs w:val="17"/>
          <w:lang w:val="en-GB"/>
        </w:rPr>
      </w:pPr>
      <w:r w:rsidRPr="008A14CA">
        <w:rPr>
          <w:rFonts w:eastAsia="Times New Roman"/>
          <w:szCs w:val="17"/>
          <w:lang w:val="en-GB"/>
        </w:rPr>
        <w:t>13.6.5</w:t>
      </w:r>
      <w:r w:rsidRPr="008A14CA">
        <w:rPr>
          <w:rFonts w:eastAsia="Times New Roman"/>
          <w:szCs w:val="17"/>
          <w:lang w:val="en-GB"/>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5C74896F" w14:textId="77777777" w:rsidR="008A14CA" w:rsidRPr="008A14CA" w:rsidRDefault="008A14CA" w:rsidP="008A14CA">
      <w:pPr>
        <w:pBdr>
          <w:top w:val="single" w:sz="4" w:space="1" w:color="auto"/>
        </w:pBdr>
        <w:spacing w:before="100" w:line="14" w:lineRule="exact"/>
        <w:ind w:left="1077" w:right="1077"/>
        <w:jc w:val="center"/>
        <w:rPr>
          <w:rFonts w:eastAsia="Times New Roman"/>
          <w:szCs w:val="17"/>
          <w:lang w:val="en-GB"/>
        </w:rPr>
      </w:pPr>
    </w:p>
    <w:p w14:paraId="7DC95E88" w14:textId="77777777" w:rsidR="008A14CA" w:rsidRPr="008A14CA" w:rsidRDefault="008A14CA" w:rsidP="008A14CA">
      <w:pPr>
        <w:jc w:val="center"/>
        <w:rPr>
          <w:rFonts w:eastAsia="Times New Roman"/>
          <w:smallCaps/>
          <w:szCs w:val="17"/>
          <w:lang w:val="en-US"/>
        </w:rPr>
      </w:pPr>
      <w:r w:rsidRPr="008A14CA">
        <w:rPr>
          <w:smallCaps/>
          <w:szCs w:val="17"/>
          <w:lang w:val="en-US"/>
        </w:rPr>
        <w:t>Introduction</w:t>
      </w:r>
    </w:p>
    <w:p w14:paraId="313C873C" w14:textId="77777777" w:rsidR="008A14CA" w:rsidRPr="008A14CA" w:rsidRDefault="008A14CA" w:rsidP="002B0746">
      <w:pPr>
        <w:spacing w:after="60"/>
        <w:rPr>
          <w:rFonts w:eastAsia="Times New Roman"/>
          <w:szCs w:val="17"/>
          <w:lang w:val="en-US"/>
        </w:rPr>
      </w:pPr>
      <w:r w:rsidRPr="008A14CA">
        <w:rPr>
          <w:rFonts w:eastAsia="Times New Roman"/>
          <w:szCs w:val="17"/>
          <w:lang w:val="en-US"/>
        </w:rPr>
        <w:t xml:space="preserve">Pursuant to the provisions of Division 3, Section 26 of the </w:t>
      </w:r>
      <w:r w:rsidRPr="008A14CA">
        <w:rPr>
          <w:rFonts w:eastAsia="Times New Roman"/>
          <w:i/>
          <w:szCs w:val="17"/>
          <w:lang w:val="en-US"/>
        </w:rPr>
        <w:t xml:space="preserve">South Australian Skills Act 2008 </w:t>
      </w:r>
      <w:r w:rsidRPr="008A14CA">
        <w:rPr>
          <w:rFonts w:eastAsia="Times New Roman"/>
          <w:szCs w:val="17"/>
          <w:lang w:val="en-US"/>
        </w:rPr>
        <w:t>(</w:t>
      </w:r>
      <w:r w:rsidRPr="008A14CA">
        <w:rPr>
          <w:rFonts w:eastAsia="Times New Roman"/>
          <w:i/>
          <w:szCs w:val="17"/>
          <w:lang w:val="en-US"/>
        </w:rPr>
        <w:t>SAS Act</w:t>
      </w:r>
      <w:r w:rsidRPr="008A14CA">
        <w:rPr>
          <w:rFonts w:eastAsia="Times New Roman"/>
          <w:szCs w:val="17"/>
          <w:lang w:val="en-US"/>
        </w:rPr>
        <w:t xml:space="preserve">) and Section 5 of the </w:t>
      </w:r>
      <w:r w:rsidRPr="008A14CA">
        <w:rPr>
          <w:rFonts w:eastAsia="Times New Roman"/>
          <w:i/>
          <w:szCs w:val="17"/>
          <w:lang w:val="en-US"/>
        </w:rPr>
        <w:t xml:space="preserve">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the South Australian Skills Commission (SASC) gives notice of the publication of the South Australian Skills Standards (Standards).</w:t>
      </w:r>
    </w:p>
    <w:p w14:paraId="7A1CDE23" w14:textId="77777777" w:rsidR="008A14CA" w:rsidRPr="008A14CA" w:rsidRDefault="008A14CA" w:rsidP="002B0746">
      <w:pPr>
        <w:spacing w:after="60"/>
        <w:rPr>
          <w:rFonts w:eastAsia="Times New Roman"/>
          <w:szCs w:val="17"/>
          <w:lang w:val="en-US"/>
        </w:rPr>
      </w:pPr>
      <w:r w:rsidRPr="008A14CA">
        <w:rPr>
          <w:rFonts w:eastAsia="Times New Roman"/>
          <w:szCs w:val="17"/>
          <w:lang w:val="en-US"/>
        </w:rPr>
        <w:t xml:space="preserve">South Australia’s apprenticeship and traineeship system is underpinned by the </w:t>
      </w:r>
      <w:r w:rsidRPr="008A14CA">
        <w:rPr>
          <w:rFonts w:eastAsia="Times New Roman"/>
          <w:i/>
          <w:szCs w:val="17"/>
          <w:lang w:val="en-US"/>
        </w:rPr>
        <w:t>SAS Act</w:t>
      </w:r>
      <w:r w:rsidRPr="008A14CA">
        <w:rPr>
          <w:rFonts w:eastAsia="Times New Roman"/>
          <w:szCs w:val="17"/>
          <w:lang w:val="en-US"/>
        </w:rPr>
        <w:t xml:space="preserve">, the </w:t>
      </w:r>
      <w:r w:rsidRPr="008A14CA">
        <w:rPr>
          <w:rFonts w:eastAsia="Times New Roman"/>
          <w:i/>
          <w:szCs w:val="17"/>
          <w:lang w:val="en-US"/>
        </w:rPr>
        <w:t>Regulations</w:t>
      </w:r>
      <w:r w:rsidRPr="008A14CA">
        <w:rPr>
          <w:rFonts w:eastAsia="Times New Roman"/>
          <w:szCs w:val="17"/>
          <w:lang w:val="en-US"/>
        </w:rPr>
        <w:t>, and the Standards</w:t>
      </w:r>
      <w:r w:rsidRPr="008A14CA">
        <w:rPr>
          <w:rFonts w:eastAsia="Times New Roman"/>
          <w:i/>
          <w:szCs w:val="17"/>
          <w:lang w:val="en-US"/>
        </w:rPr>
        <w:t>.</w:t>
      </w:r>
    </w:p>
    <w:p w14:paraId="4082E0A6" w14:textId="77777777" w:rsidR="008A14CA" w:rsidRPr="008A14CA" w:rsidRDefault="008A14CA" w:rsidP="002B0746">
      <w:pPr>
        <w:spacing w:after="60"/>
        <w:rPr>
          <w:rFonts w:eastAsia="Times New Roman"/>
          <w:szCs w:val="17"/>
          <w:lang w:val="en-US"/>
        </w:rPr>
      </w:pPr>
      <w:r w:rsidRPr="008A14CA">
        <w:rPr>
          <w:rFonts w:eastAsia="Times New Roman"/>
          <w:szCs w:val="17"/>
          <w:lang w:val="en-US"/>
        </w:rPr>
        <w:t>The 14 Standards came into force on 1 July 2021. Compliance with the Standards is required, and a failure to comply with a provision of the Standards may result in compliance action being taken.</w:t>
      </w:r>
    </w:p>
    <w:p w14:paraId="77F10490" w14:textId="77777777" w:rsidR="008A14CA" w:rsidRPr="008A14CA" w:rsidRDefault="008A14CA" w:rsidP="002B0746">
      <w:pPr>
        <w:spacing w:after="60"/>
        <w:rPr>
          <w:rFonts w:eastAsia="Times New Roman"/>
          <w:szCs w:val="17"/>
          <w:lang w:val="en-US"/>
        </w:rPr>
      </w:pPr>
      <w:r w:rsidRPr="008A14CA">
        <w:rPr>
          <w:rFonts w:eastAsia="Times New Roman"/>
          <w:szCs w:val="17"/>
          <w:lang w:val="en-US"/>
        </w:rPr>
        <w:t xml:space="preserve">The </w:t>
      </w:r>
      <w:r w:rsidRPr="008A14CA">
        <w:rPr>
          <w:rFonts w:eastAsia="Times New Roman"/>
          <w:i/>
          <w:szCs w:val="17"/>
          <w:lang w:val="en-US"/>
        </w:rPr>
        <w:t xml:space="preserve">SAS Act </w:t>
      </w:r>
      <w:r w:rsidRPr="008A14CA">
        <w:rPr>
          <w:rFonts w:eastAsia="Times New Roman"/>
          <w:szCs w:val="17"/>
          <w:lang w:val="en-US"/>
        </w:rPr>
        <w:t xml:space="preserve">or the </w:t>
      </w:r>
      <w:r w:rsidRPr="008A14CA">
        <w:rPr>
          <w:rFonts w:eastAsia="Times New Roman"/>
          <w:i/>
          <w:szCs w:val="17"/>
          <w:lang w:val="en-US"/>
        </w:rPr>
        <w:t xml:space="preserve">Regulations </w:t>
      </w:r>
      <w:r w:rsidRPr="008A14CA">
        <w:rPr>
          <w:rFonts w:eastAsia="Times New Roman"/>
          <w:szCs w:val="17"/>
          <w:lang w:val="en-US"/>
        </w:rPr>
        <w:t xml:space="preserve">(whichever is applicable) will prevail to the </w:t>
      </w:r>
      <w:proofErr w:type="gramStart"/>
      <w:r w:rsidRPr="008A14CA">
        <w:rPr>
          <w:rFonts w:eastAsia="Times New Roman"/>
          <w:szCs w:val="17"/>
          <w:lang w:val="en-US"/>
        </w:rPr>
        <w:t>extent that</w:t>
      </w:r>
      <w:proofErr w:type="gramEnd"/>
      <w:r w:rsidRPr="008A14CA">
        <w:rPr>
          <w:rFonts w:eastAsia="Times New Roman"/>
          <w:szCs w:val="17"/>
          <w:lang w:val="en-US"/>
        </w:rPr>
        <w:t xml:space="preserve"> that there is any inconsistency with </w:t>
      </w:r>
      <w:proofErr w:type="gramStart"/>
      <w:r w:rsidRPr="008A14CA">
        <w:rPr>
          <w:rFonts w:eastAsia="Times New Roman"/>
          <w:szCs w:val="17"/>
          <w:lang w:val="en-US"/>
        </w:rPr>
        <w:t>a provision</w:t>
      </w:r>
      <w:proofErr w:type="gramEnd"/>
      <w:r w:rsidRPr="008A14CA">
        <w:rPr>
          <w:rFonts w:eastAsia="Times New Roman"/>
          <w:szCs w:val="17"/>
          <w:lang w:val="en-US"/>
        </w:rPr>
        <w:t xml:space="preserve"> of the Standards.</w:t>
      </w:r>
    </w:p>
    <w:p w14:paraId="7448F45B" w14:textId="77777777" w:rsidR="008A14CA" w:rsidRPr="008A14CA" w:rsidRDefault="008A14CA" w:rsidP="002B0746">
      <w:pPr>
        <w:spacing w:after="60"/>
        <w:rPr>
          <w:rFonts w:eastAsia="Times New Roman"/>
          <w:spacing w:val="-4"/>
          <w:szCs w:val="17"/>
          <w:lang w:val="en-US"/>
        </w:rPr>
      </w:pPr>
      <w:r w:rsidRPr="008A14CA">
        <w:rPr>
          <w:rFonts w:eastAsia="Times New Roman"/>
          <w:spacing w:val="-4"/>
          <w:szCs w:val="17"/>
          <w:lang w:val="en-US"/>
        </w:rPr>
        <w:t xml:space="preserve">Each Standard should be read in conjunction with 1) the other Standards and 2) </w:t>
      </w:r>
      <w:r w:rsidRPr="008A14CA">
        <w:rPr>
          <w:rFonts w:eastAsia="Times New Roman"/>
          <w:b/>
          <w:spacing w:val="-4"/>
          <w:szCs w:val="17"/>
          <w:lang w:val="en-US"/>
        </w:rPr>
        <w:t xml:space="preserve">supporting information </w:t>
      </w:r>
      <w:r w:rsidRPr="008A14CA">
        <w:rPr>
          <w:rFonts w:eastAsia="Times New Roman"/>
          <w:spacing w:val="-4"/>
          <w:szCs w:val="17"/>
          <w:lang w:val="en-US"/>
        </w:rPr>
        <w:t>for employers of apprentices and trainees.</w:t>
      </w:r>
    </w:p>
    <w:p w14:paraId="2DD34491" w14:textId="77777777" w:rsidR="008A14CA" w:rsidRPr="008A14CA" w:rsidRDefault="008A14CA" w:rsidP="002B0746">
      <w:pPr>
        <w:spacing w:after="60"/>
        <w:rPr>
          <w:rFonts w:eastAsia="Times New Roman"/>
          <w:i/>
          <w:szCs w:val="17"/>
          <w:lang w:val="en-US"/>
        </w:rPr>
      </w:pPr>
      <w:r w:rsidRPr="008A14CA">
        <w:rPr>
          <w:rFonts w:eastAsia="Times New Roman"/>
          <w:szCs w:val="17"/>
          <w:lang w:val="en-US"/>
        </w:rPr>
        <w:t xml:space="preserve">In addition to the requirements under the </w:t>
      </w:r>
      <w:r w:rsidRPr="008A14CA">
        <w:rPr>
          <w:rFonts w:eastAsia="Times New Roman"/>
          <w:i/>
          <w:szCs w:val="17"/>
          <w:lang w:val="en-US"/>
        </w:rPr>
        <w:t>SAS Act</w:t>
      </w:r>
      <w:r w:rsidRPr="008A14CA">
        <w:rPr>
          <w:rFonts w:eastAsia="Times New Roman"/>
          <w:szCs w:val="17"/>
          <w:lang w:val="en-US"/>
        </w:rPr>
        <w:t xml:space="preserve">, employers must comply with such other laws, professional standards or regulatory frameworks as may apply to their business and industry sector. </w:t>
      </w:r>
      <w:proofErr w:type="gramStart"/>
      <w:r w:rsidRPr="008A14CA">
        <w:rPr>
          <w:rFonts w:eastAsia="Times New Roman"/>
          <w:szCs w:val="17"/>
          <w:lang w:val="en-US"/>
        </w:rPr>
        <w:t>In particular, these</w:t>
      </w:r>
      <w:proofErr w:type="gramEnd"/>
      <w:r w:rsidRPr="008A14CA">
        <w:rPr>
          <w:rFonts w:eastAsia="Times New Roman"/>
          <w:szCs w:val="17"/>
          <w:lang w:val="en-US"/>
        </w:rPr>
        <w:t xml:space="preserve"> Standards do not override the </w:t>
      </w:r>
      <w:r w:rsidRPr="008A14CA">
        <w:rPr>
          <w:rFonts w:eastAsia="Times New Roman"/>
          <w:i/>
          <w:szCs w:val="17"/>
          <w:lang w:val="en-US"/>
        </w:rPr>
        <w:t xml:space="preserve">Work Health and Safety Act </w:t>
      </w:r>
      <w:r w:rsidRPr="008A14CA">
        <w:rPr>
          <w:rFonts w:eastAsia="Times New Roman"/>
          <w:szCs w:val="17"/>
          <w:lang w:val="en-US"/>
        </w:rPr>
        <w:t xml:space="preserve">2012 and </w:t>
      </w:r>
      <w:r w:rsidRPr="008A14CA">
        <w:rPr>
          <w:rFonts w:eastAsia="Times New Roman"/>
          <w:i/>
          <w:szCs w:val="17"/>
          <w:lang w:val="en-US"/>
        </w:rPr>
        <w:t>Fair Work Act 2009.</w:t>
      </w:r>
    </w:p>
    <w:p w14:paraId="1CFA2BBF" w14:textId="77777777" w:rsidR="008A14CA" w:rsidRPr="008A14CA" w:rsidRDefault="008A14CA" w:rsidP="008A14CA">
      <w:pPr>
        <w:jc w:val="center"/>
        <w:rPr>
          <w:rFonts w:eastAsia="Times New Roman"/>
          <w:smallCaps/>
          <w:szCs w:val="17"/>
          <w:lang w:val="en-US"/>
        </w:rPr>
      </w:pPr>
      <w:bookmarkStart w:id="595" w:name="_TOC_250015"/>
      <w:r w:rsidRPr="008A14CA">
        <w:rPr>
          <w:smallCaps/>
          <w:szCs w:val="17"/>
          <w:lang w:val="en-US"/>
        </w:rPr>
        <w:t xml:space="preserve">Transitional </w:t>
      </w:r>
      <w:bookmarkEnd w:id="595"/>
      <w:r w:rsidRPr="008A14CA">
        <w:rPr>
          <w:smallCaps/>
          <w:szCs w:val="17"/>
          <w:lang w:val="en-US"/>
        </w:rPr>
        <w:t>Arrangements</w:t>
      </w:r>
    </w:p>
    <w:p w14:paraId="446CF34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Transitional arrangements for these Standards will apply. For more </w:t>
      </w:r>
      <w:proofErr w:type="gramStart"/>
      <w:r w:rsidRPr="008A14CA">
        <w:rPr>
          <w:rFonts w:eastAsia="Times New Roman"/>
          <w:szCs w:val="17"/>
          <w:lang w:val="en-US"/>
        </w:rPr>
        <w:t>detail</w:t>
      </w:r>
      <w:proofErr w:type="gramEnd"/>
      <w:r w:rsidRPr="008A14CA">
        <w:rPr>
          <w:rFonts w:eastAsia="Times New Roman"/>
          <w:szCs w:val="17"/>
          <w:lang w:val="en-US"/>
        </w:rPr>
        <w:t xml:space="preserve"> see:</w:t>
      </w:r>
    </w:p>
    <w:p w14:paraId="22BE1A80" w14:textId="77777777" w:rsidR="008A14CA" w:rsidRPr="008A14CA" w:rsidRDefault="008A14CA" w:rsidP="008A14CA">
      <w:pPr>
        <w:ind w:left="142"/>
        <w:rPr>
          <w:rFonts w:eastAsia="Times New Roman"/>
          <w:szCs w:val="17"/>
          <w:lang w:val="en-US"/>
        </w:rPr>
      </w:pPr>
      <w:hyperlink r:id="rId172">
        <w:r w:rsidRPr="008A14CA">
          <w:rPr>
            <w:rFonts w:eastAsia="Times New Roman"/>
            <w:color w:val="0000FF"/>
            <w:szCs w:val="17"/>
            <w:u w:val="single"/>
            <w:lang w:val="en-US"/>
          </w:rPr>
          <w:t>www.skillscommission.sa.gov.au/2021-legislation-changes/transitional-arrangements</w:t>
        </w:r>
      </w:hyperlink>
    </w:p>
    <w:p w14:paraId="720B7850" w14:textId="77777777" w:rsidR="008A14CA" w:rsidRPr="008A14CA" w:rsidRDefault="008A14CA" w:rsidP="008A14CA">
      <w:pPr>
        <w:jc w:val="center"/>
        <w:rPr>
          <w:i/>
          <w:szCs w:val="17"/>
          <w:lang w:val="en-US"/>
        </w:rPr>
      </w:pPr>
      <w:bookmarkStart w:id="596" w:name="_TOC_250014"/>
      <w:r w:rsidRPr="008A14CA">
        <w:rPr>
          <w:i/>
          <w:szCs w:val="17"/>
          <w:lang w:val="en-US"/>
        </w:rPr>
        <w:t xml:space="preserve">Standard 1—Declaration of Trades and </w:t>
      </w:r>
      <w:bookmarkEnd w:id="596"/>
      <w:r w:rsidRPr="008A14CA">
        <w:rPr>
          <w:i/>
          <w:szCs w:val="17"/>
          <w:lang w:val="en-US"/>
        </w:rPr>
        <w:t>Vocations</w:t>
      </w:r>
    </w:p>
    <w:p w14:paraId="3D1390C5"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occupations that must be declared a trade or declared vocation in accordance with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before they can be aligned to an apprenticeship (trade) or traineeship (declared vocation).</w:t>
      </w:r>
    </w:p>
    <w:p w14:paraId="32A5AB3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purpose of this Standard is to outline the steps that must be taken </w:t>
      </w:r>
      <w:proofErr w:type="gramStart"/>
      <w:r w:rsidRPr="008A14CA">
        <w:rPr>
          <w:rFonts w:eastAsia="Times New Roman"/>
          <w:szCs w:val="17"/>
          <w:lang w:val="en-US"/>
        </w:rPr>
        <w:t>in order to</w:t>
      </w:r>
      <w:proofErr w:type="gramEnd"/>
      <w:r w:rsidRPr="008A14CA">
        <w:rPr>
          <w:rFonts w:eastAsia="Times New Roman"/>
          <w:szCs w:val="17"/>
          <w:lang w:val="en-US"/>
        </w:rPr>
        <w:t xml:space="preserve"> have an occupation declared as a trade or declared vocation, and the obligations on applicants who are looking to have their application assessed by the South Australian Skills Commission (the Commission).</w:t>
      </w:r>
    </w:p>
    <w:p w14:paraId="18A601B3"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339BE3A7" w14:textId="77777777" w:rsidR="008A14CA" w:rsidRPr="008A14CA" w:rsidRDefault="008A14CA" w:rsidP="008A14CA">
      <w:pPr>
        <w:rPr>
          <w:rFonts w:eastAsia="Times New Roman"/>
          <w:szCs w:val="17"/>
          <w:lang w:val="en-US"/>
        </w:rPr>
      </w:pPr>
      <w:r w:rsidRPr="008A14CA">
        <w:rPr>
          <w:rFonts w:eastAsia="Times New Roman"/>
          <w:szCs w:val="17"/>
          <w:lang w:val="en-US"/>
        </w:rPr>
        <w:t>The Minister for Education, Training and Skills (the Minister) has delegated the responsibility for declaring an occupation to be a trade or declared vocation to the Commission. The Commission maintains the Traineeship and Apprenticeship Pathways (TAP) Schedule, which lists all apprenticeships and traineeships available in South Australia.</w:t>
      </w:r>
    </w:p>
    <w:p w14:paraId="7E795D46" w14:textId="77777777" w:rsidR="008A14CA" w:rsidRPr="008A14CA" w:rsidRDefault="008A14CA" w:rsidP="008A14CA">
      <w:pPr>
        <w:spacing w:after="40"/>
        <w:rPr>
          <w:rFonts w:eastAsia="Times New Roman"/>
          <w:szCs w:val="17"/>
          <w:lang w:val="en-US"/>
        </w:rPr>
      </w:pPr>
      <w:r w:rsidRPr="008A14CA">
        <w:rPr>
          <w:rFonts w:eastAsia="Times New Roman"/>
          <w:szCs w:val="17"/>
          <w:lang w:val="en-US"/>
        </w:rPr>
        <w:t>The TAP Schedule can be accessed via the South Australian Skills Commission website:</w:t>
      </w:r>
    </w:p>
    <w:p w14:paraId="10FC3DF2" w14:textId="77777777" w:rsidR="008A14CA" w:rsidRPr="008A14CA" w:rsidRDefault="008A14CA" w:rsidP="008A14CA">
      <w:pPr>
        <w:ind w:left="142"/>
        <w:rPr>
          <w:rFonts w:eastAsia="Times New Roman"/>
          <w:szCs w:val="17"/>
          <w:lang w:val="en-US"/>
        </w:rPr>
      </w:pPr>
      <w:hyperlink r:id="rId173" w:history="1">
        <w:r w:rsidRPr="008A14CA">
          <w:rPr>
            <w:rFonts w:eastAsia="Times New Roman"/>
            <w:color w:val="0000FF"/>
            <w:szCs w:val="17"/>
            <w:u w:val="single"/>
            <w:lang w:val="en-US"/>
          </w:rPr>
          <w:t>www.skillscommission.sa.gov.au/regulations-and-standards/taps-schedule.</w:t>
        </w:r>
      </w:hyperlink>
    </w:p>
    <w:p w14:paraId="37E1159A"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5106809F"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1.1</w:t>
      </w:r>
      <w:r w:rsidRPr="008A14CA">
        <w:rPr>
          <w:rFonts w:eastAsia="Times New Roman"/>
          <w:b/>
          <w:bCs/>
          <w:szCs w:val="17"/>
          <w:lang w:val="en-US"/>
        </w:rPr>
        <w:tab/>
      </w:r>
      <w:r w:rsidRPr="008A14CA">
        <w:rPr>
          <w:rFonts w:eastAsia="Times New Roman"/>
          <w:b/>
          <w:szCs w:val="17"/>
          <w:lang w:val="en-US"/>
        </w:rPr>
        <w:t>Gazettal of declared trades and vocations (</w:t>
      </w:r>
      <w:r w:rsidRPr="008A14CA">
        <w:rPr>
          <w:rFonts w:eastAsia="Times New Roman"/>
          <w:b/>
          <w:i/>
          <w:szCs w:val="17"/>
          <w:lang w:val="en-US"/>
        </w:rPr>
        <w:t>SAS Act</w:t>
      </w:r>
      <w:r w:rsidRPr="008A14CA">
        <w:rPr>
          <w:rFonts w:eastAsia="Times New Roman"/>
          <w:b/>
          <w:szCs w:val="17"/>
          <w:lang w:val="en-US"/>
        </w:rPr>
        <w:t xml:space="preserve">, S6, S45, </w:t>
      </w:r>
      <w:r w:rsidRPr="008A14CA">
        <w:rPr>
          <w:rFonts w:eastAsia="Times New Roman"/>
          <w:b/>
          <w:i/>
          <w:szCs w:val="17"/>
          <w:lang w:val="en-US"/>
        </w:rPr>
        <w:t xml:space="preserve">Regulation </w:t>
      </w:r>
      <w:r w:rsidRPr="008A14CA">
        <w:rPr>
          <w:rFonts w:eastAsia="Times New Roman"/>
          <w:b/>
          <w:szCs w:val="17"/>
          <w:lang w:val="en-US"/>
        </w:rPr>
        <w:t>4)</w:t>
      </w:r>
    </w:p>
    <w:p w14:paraId="01813F2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w:t>
      </w:r>
      <w:r w:rsidRPr="008A14CA">
        <w:rPr>
          <w:rFonts w:eastAsia="Times New Roman"/>
          <w:szCs w:val="17"/>
          <w:lang w:val="en-US"/>
        </w:rPr>
        <w:tab/>
        <w:t xml:space="preserve">Under Section 6 of the </w:t>
      </w:r>
      <w:r w:rsidRPr="008A14CA">
        <w:rPr>
          <w:rFonts w:eastAsia="Times New Roman"/>
          <w:i/>
          <w:szCs w:val="17"/>
          <w:lang w:val="en-US"/>
        </w:rPr>
        <w:t>SAS Act</w:t>
      </w:r>
      <w:r w:rsidRPr="008A14CA">
        <w:rPr>
          <w:rFonts w:eastAsia="Times New Roman"/>
          <w:szCs w:val="17"/>
          <w:lang w:val="en-US"/>
        </w:rPr>
        <w:t>, the Minister may, by notice in the South Australian Government Gazette (the Gazette) and on the recommendation of the Commission, declare an occupation to be a trade or declared vocation.</w:t>
      </w:r>
    </w:p>
    <w:p w14:paraId="565FE05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w:t>
      </w:r>
      <w:r w:rsidRPr="008A14CA">
        <w:rPr>
          <w:rFonts w:eastAsia="Times New Roman"/>
          <w:szCs w:val="17"/>
          <w:lang w:val="en-US"/>
        </w:rPr>
        <w:tab/>
        <w:t>A declaration notice published in the Gazette must, in relation to each trade or vocation to which the notice relates:</w:t>
      </w:r>
    </w:p>
    <w:p w14:paraId="372ED73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identify the job or occupation, or class of job or occupation, to which the trade or vocation relates</w:t>
      </w:r>
    </w:p>
    <w:p w14:paraId="1B02CA8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identify any relevant pathways (including, where appropriate, pathways at a national level) to the trade or vocation</w:t>
      </w:r>
    </w:p>
    <w:p w14:paraId="552027FB"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(c)</w:t>
      </w:r>
      <w:r w:rsidRPr="008A14CA">
        <w:rPr>
          <w:rFonts w:eastAsia="Times New Roman"/>
          <w:szCs w:val="17"/>
          <w:lang w:val="en-US"/>
        </w:rPr>
        <w:tab/>
        <w:t xml:space="preserve">contain any information required by the </w:t>
      </w:r>
      <w:r w:rsidRPr="008A14CA">
        <w:rPr>
          <w:rFonts w:eastAsia="Times New Roman"/>
          <w:i/>
          <w:szCs w:val="17"/>
          <w:lang w:val="en-US"/>
        </w:rPr>
        <w:t xml:space="preserve">South Australian </w:t>
      </w:r>
      <w:r w:rsidRPr="008A14CA">
        <w:rPr>
          <w:rFonts w:eastAsia="Times New Roman"/>
          <w:szCs w:val="17"/>
          <w:lang w:val="en-US"/>
        </w:rPr>
        <w:t xml:space="preserve">Skills </w:t>
      </w:r>
      <w:r w:rsidRPr="008A14CA">
        <w:rPr>
          <w:rFonts w:eastAsia="Times New Roman"/>
          <w:i/>
          <w:szCs w:val="17"/>
          <w:lang w:val="en-US"/>
        </w:rPr>
        <w:t xml:space="preserve">Regulations 2021 </w:t>
      </w:r>
      <w:r w:rsidRPr="008A14CA">
        <w:rPr>
          <w:rFonts w:eastAsia="Times New Roman"/>
          <w:iCs/>
          <w:szCs w:val="17"/>
          <w:lang w:val="en-US"/>
        </w:rPr>
        <w:t>(the</w:t>
      </w:r>
      <w:r w:rsidRPr="008A14CA">
        <w:rPr>
          <w:rFonts w:eastAsia="Times New Roman"/>
          <w:szCs w:val="17"/>
          <w:lang w:val="en-US"/>
        </w:rPr>
        <w:t xml:space="preserve"> </w:t>
      </w:r>
      <w:r w:rsidRPr="008A14CA">
        <w:rPr>
          <w:rFonts w:eastAsia="Times New Roman"/>
          <w:i/>
          <w:szCs w:val="17"/>
          <w:lang w:val="en-US"/>
        </w:rPr>
        <w:t>Regulations</w:t>
      </w:r>
      <w:r w:rsidRPr="008A14CA">
        <w:rPr>
          <w:rFonts w:eastAsia="Times New Roman"/>
          <w:iCs/>
          <w:szCs w:val="17"/>
          <w:lang w:val="en-US"/>
        </w:rPr>
        <w:t>)</w:t>
      </w:r>
      <w:r w:rsidRPr="008A14CA">
        <w:rPr>
          <w:rFonts w:eastAsia="Times New Roman"/>
          <w:i/>
          <w:szCs w:val="17"/>
          <w:lang w:val="en-US"/>
        </w:rPr>
        <w:t>.</w:t>
      </w:r>
    </w:p>
    <w:p w14:paraId="4DAAB5F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1.1.3</w:t>
      </w:r>
      <w:r w:rsidRPr="008A14CA">
        <w:rPr>
          <w:rFonts w:eastAsia="Times New Roman"/>
          <w:szCs w:val="17"/>
          <w:lang w:val="en-US"/>
        </w:rPr>
        <w:tab/>
        <w:t>A relevant pathway to a trade or vocation may, in addition to the primary qualification relating to that trade or vocation, include:</w:t>
      </w:r>
    </w:p>
    <w:p w14:paraId="29132F7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pre-apprenticeships or pre-traineeships</w:t>
      </w:r>
    </w:p>
    <w:p w14:paraId="601038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specified skill sets</w:t>
      </w:r>
    </w:p>
    <w:p w14:paraId="69546BA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higher qualifications</w:t>
      </w:r>
    </w:p>
    <w:p w14:paraId="66B2C7B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such other matters as the Minister thinks appropriate.</w:t>
      </w:r>
    </w:p>
    <w:p w14:paraId="73A5E1A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1.1.4</w:t>
      </w:r>
      <w:r w:rsidRPr="008A14CA">
        <w:rPr>
          <w:rFonts w:eastAsia="Times New Roman"/>
          <w:szCs w:val="17"/>
          <w:lang w:val="en-US"/>
        </w:rPr>
        <w:tab/>
        <w:t xml:space="preserve">Apprenticeships and traineeships are established by the Commission to link Australian Quality Framework (AQF) approved primary qualifications to trades and declared vocations. Part 4 of the </w:t>
      </w:r>
      <w:r w:rsidRPr="008A14CA">
        <w:rPr>
          <w:rFonts w:eastAsia="Times New Roman"/>
          <w:i/>
          <w:szCs w:val="17"/>
          <w:lang w:val="en-US"/>
        </w:rPr>
        <w:t xml:space="preserve">SAS Act </w:t>
      </w:r>
      <w:r w:rsidRPr="008A14CA">
        <w:rPr>
          <w:rFonts w:eastAsia="Times New Roman"/>
          <w:szCs w:val="17"/>
          <w:lang w:val="en-US"/>
        </w:rPr>
        <w:t>confers regulatory requirements for the establishment of apprenticeships and traineeships on the Commission. Under Section 45(2), the Commission may, by notice in the Gazette:</w:t>
      </w:r>
    </w:p>
    <w:p w14:paraId="3DCF63E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determine a standard form contract for the purposes of this part</w:t>
      </w:r>
    </w:p>
    <w:p w14:paraId="5838FF8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determine a probationary period for a Training Contract for a specified trade or declared vocation</w:t>
      </w:r>
    </w:p>
    <w:p w14:paraId="1DAF604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determine standard conditions for a Training Contract for a specified trade or declared vocation including:</w:t>
      </w:r>
    </w:p>
    <w:p w14:paraId="6C0DE1F4"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the term of the contract</w:t>
      </w:r>
    </w:p>
    <w:p w14:paraId="6BA23D22"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qualifications available for a person in the trade or declared vocation</w:t>
      </w:r>
    </w:p>
    <w:p w14:paraId="4A1025FB"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any other condition considered necessary by the Commission.</w:t>
      </w:r>
    </w:p>
    <w:p w14:paraId="688DE5E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1.1.5</w:t>
      </w:r>
      <w:r w:rsidRPr="008A14CA">
        <w:rPr>
          <w:rFonts w:eastAsia="Times New Roman"/>
          <w:szCs w:val="17"/>
          <w:lang w:val="en-US"/>
        </w:rPr>
        <w:tab/>
        <w:t>Under Section 45(3), the Commission may, by further notice in the Gazette, vary or revoke a notice under Section 45(2).</w:t>
      </w:r>
    </w:p>
    <w:p w14:paraId="26BA837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1.1.6</w:t>
      </w:r>
      <w:r w:rsidRPr="008A14CA">
        <w:rPr>
          <w:rFonts w:eastAsia="Times New Roman"/>
          <w:szCs w:val="17"/>
          <w:lang w:val="en-US"/>
        </w:rPr>
        <w:tab/>
        <w:t xml:space="preserve">Under Section 45A of the </w:t>
      </w:r>
      <w:r w:rsidRPr="008A14CA">
        <w:rPr>
          <w:rFonts w:eastAsia="Times New Roman"/>
          <w:i/>
          <w:szCs w:val="17"/>
          <w:lang w:val="en-US"/>
        </w:rPr>
        <w:t>SAS Act</w:t>
      </w:r>
      <w:r w:rsidRPr="008A14CA">
        <w:rPr>
          <w:rFonts w:eastAsia="Times New Roman"/>
          <w:szCs w:val="17"/>
          <w:lang w:val="en-US"/>
        </w:rPr>
        <w:t>, training in a trade must occur under a Training Contract, except in the further training or re-training of a person who has:</w:t>
      </w:r>
    </w:p>
    <w:p w14:paraId="5C5292A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already completed the training required under a Training Contract; or</w:t>
      </w:r>
    </w:p>
    <w:p w14:paraId="66D0AE0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has an equivalent qualification; or</w:t>
      </w:r>
    </w:p>
    <w:p w14:paraId="6EB1974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has been certified by the Commission as competent in relation to the relevant trade.</w:t>
      </w:r>
    </w:p>
    <w:p w14:paraId="2E04D92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1.1.7</w:t>
      </w:r>
      <w:r w:rsidRPr="008A14CA">
        <w:rPr>
          <w:rFonts w:eastAsia="Times New Roman"/>
          <w:szCs w:val="17"/>
          <w:lang w:val="en-US"/>
        </w:rPr>
        <w:tab/>
        <w:t xml:space="preserve">Under Section 45B of the </w:t>
      </w:r>
      <w:r w:rsidRPr="008A14CA">
        <w:rPr>
          <w:rFonts w:eastAsia="Times New Roman"/>
          <w:i/>
          <w:szCs w:val="17"/>
          <w:lang w:val="en-US"/>
        </w:rPr>
        <w:t>SAS Act</w:t>
      </w:r>
      <w:r w:rsidRPr="008A14CA">
        <w:rPr>
          <w:rFonts w:eastAsia="Times New Roman"/>
          <w:szCs w:val="17"/>
          <w:lang w:val="en-US"/>
        </w:rPr>
        <w:t>, training in a declared vocation may occur under a Training Contract.</w:t>
      </w:r>
    </w:p>
    <w:p w14:paraId="0B0C8CA9"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w:t>
      </w:r>
      <w:r w:rsidRPr="008A14CA">
        <w:rPr>
          <w:rFonts w:eastAsia="Times New Roman"/>
          <w:b/>
          <w:bCs/>
          <w:szCs w:val="17"/>
          <w:lang w:val="en-US"/>
        </w:rPr>
        <w:tab/>
        <w:t>Application process</w:t>
      </w:r>
    </w:p>
    <w:p w14:paraId="7B7CE5C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1.2.1</w:t>
      </w:r>
      <w:r w:rsidRPr="008A14CA">
        <w:rPr>
          <w:rFonts w:eastAsia="Times New Roman"/>
          <w:szCs w:val="17"/>
          <w:lang w:val="en-US"/>
        </w:rPr>
        <w:tab/>
        <w:t xml:space="preserve">An application to declare a trade or vocation must be in the approved form located at </w:t>
      </w:r>
      <w:hyperlink r:id="rId174">
        <w:r w:rsidRPr="008A14CA">
          <w:rPr>
            <w:rFonts w:eastAsia="Times New Roman"/>
            <w:color w:val="0000FF"/>
            <w:szCs w:val="17"/>
            <w:u w:val="single"/>
            <w:lang w:val="en-US"/>
          </w:rPr>
          <w:t>www.skills.sa.gov.au/business/forms</w:t>
        </w:r>
      </w:hyperlink>
      <w:r w:rsidRPr="008A14CA">
        <w:rPr>
          <w:rFonts w:eastAsia="Times New Roman"/>
          <w:szCs w:val="17"/>
          <w:lang w:val="en-US"/>
        </w:rPr>
        <w:t xml:space="preserve"> and contain all the requested information.</w:t>
      </w:r>
    </w:p>
    <w:p w14:paraId="018871A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1.2.2</w:t>
      </w:r>
      <w:r w:rsidRPr="008A14CA">
        <w:rPr>
          <w:rFonts w:eastAsia="Times New Roman"/>
          <w:szCs w:val="17"/>
          <w:lang w:val="en-US"/>
        </w:rPr>
        <w:tab/>
        <w:t>The applicant is responsible for:</w:t>
      </w:r>
    </w:p>
    <w:p w14:paraId="6A7C72C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Developing the application for declaring a trade or vocation, including providing information on the proposed apprenticeship(s) or traineeship(s) aligned to that trade or vocation, and relevant industry support for the proposed trade or vocation</w:t>
      </w:r>
    </w:p>
    <w:p w14:paraId="434BF9B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Nominating a contact person who can speak on the applicant’s behalf in discussions with the Commission</w:t>
      </w:r>
    </w:p>
    <w:p w14:paraId="54B884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Ensuring the application is signed by the Chair, Chief Executive, or other </w:t>
      </w:r>
      <w:proofErr w:type="gramStart"/>
      <w:r w:rsidRPr="008A14CA">
        <w:rPr>
          <w:rFonts w:eastAsia="Times New Roman"/>
          <w:szCs w:val="17"/>
          <w:lang w:val="en-US"/>
        </w:rPr>
        <w:t>delegate</w:t>
      </w:r>
      <w:proofErr w:type="gramEnd"/>
      <w:r w:rsidRPr="008A14CA">
        <w:rPr>
          <w:rFonts w:eastAsia="Times New Roman"/>
          <w:szCs w:val="17"/>
          <w:lang w:val="en-US"/>
        </w:rPr>
        <w:t xml:space="preserve"> of the applicant, as approved by the Commission</w:t>
      </w:r>
    </w:p>
    <w:p w14:paraId="45C00F3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Submitting the application to the Commission (or its delegate) for an initial assessment of the application’s completeness, accuracy and suitability. The Commission (or its delegate) may request amendments to the application to address any gaps in information or matters of concern.</w:t>
      </w:r>
    </w:p>
    <w:p w14:paraId="7414C6A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Attending a meeting of </w:t>
      </w:r>
      <w:proofErr w:type="gramStart"/>
      <w:r w:rsidRPr="008A14CA">
        <w:rPr>
          <w:rFonts w:eastAsia="Times New Roman"/>
          <w:szCs w:val="17"/>
          <w:lang w:val="en-US"/>
        </w:rPr>
        <w:t>a subcommittee</w:t>
      </w:r>
      <w:proofErr w:type="gramEnd"/>
      <w:r w:rsidRPr="008A14CA">
        <w:rPr>
          <w:rFonts w:eastAsia="Times New Roman"/>
          <w:szCs w:val="17"/>
          <w:lang w:val="en-US"/>
        </w:rPr>
        <w:t xml:space="preserve"> of the Commission to present their proposal as outlined in the application and to discuss any concerns or questions raised. Where applicable, the relevant Industry Skills Council Chair will also be invited to attend.</w:t>
      </w:r>
    </w:p>
    <w:p w14:paraId="5C1724A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Where required, addressing any queries or concerns raised by the subcommittee regarding the application. This may include amending and re-submitting the application, and/or attending a further meeting to discuss the amendments. The process by which an application, or responses to the subcommittee’s questions should be re-submitted, will be determined on a case-by-case basis.</w:t>
      </w:r>
    </w:p>
    <w:p w14:paraId="7EE5147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1.2.3</w:t>
      </w:r>
      <w:r w:rsidRPr="008A14CA">
        <w:rPr>
          <w:rFonts w:eastAsia="Times New Roman"/>
          <w:szCs w:val="17"/>
          <w:lang w:val="en-US"/>
        </w:rPr>
        <w:tab/>
        <w:t>Upon receipt of all requested information, the subcommittee of the Commission will recommend whether to approve the application or not. The Commission will make the final determination.</w:t>
      </w:r>
    </w:p>
    <w:p w14:paraId="354F339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1.2.4</w:t>
      </w:r>
      <w:r w:rsidRPr="008A14CA">
        <w:rPr>
          <w:rFonts w:eastAsia="Times New Roman"/>
          <w:szCs w:val="17"/>
          <w:lang w:val="en-US"/>
        </w:rPr>
        <w:tab/>
        <w:t>In addition to applicant-driven applications, the Commission may of its own volition elect to declare occupations as trades or declared vocations.</w:t>
      </w:r>
    </w:p>
    <w:p w14:paraId="3A7ABBDD"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w:t>
      </w:r>
      <w:r w:rsidRPr="008A14CA">
        <w:rPr>
          <w:rFonts w:eastAsia="Times New Roman"/>
          <w:b/>
          <w:bCs/>
          <w:szCs w:val="17"/>
          <w:lang w:val="en-US"/>
        </w:rPr>
        <w:tab/>
        <w:t>Information required</w:t>
      </w:r>
    </w:p>
    <w:p w14:paraId="1185D3D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1.3.1</w:t>
      </w:r>
      <w:r w:rsidRPr="008A14CA">
        <w:rPr>
          <w:rFonts w:eastAsia="Times New Roman"/>
          <w:szCs w:val="17"/>
          <w:lang w:val="en-US"/>
        </w:rPr>
        <w:tab/>
        <w:t>In the application, the applicant must include the proposed:</w:t>
      </w:r>
    </w:p>
    <w:p w14:paraId="561DC98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r>
      <w:r w:rsidRPr="008A14CA">
        <w:rPr>
          <w:rFonts w:eastAsia="Times New Roman"/>
          <w:i/>
          <w:iCs/>
          <w:szCs w:val="17"/>
          <w:lang w:val="en-US"/>
        </w:rPr>
        <w:t>Occupational title of the trade or declared vocation</w:t>
      </w:r>
    </w:p>
    <w:p w14:paraId="4FC95719" w14:textId="77777777" w:rsidR="008A14CA" w:rsidRPr="008A14CA" w:rsidRDefault="008A14CA" w:rsidP="008A14CA">
      <w:pPr>
        <w:ind w:left="1276"/>
        <w:rPr>
          <w:rFonts w:eastAsia="Times New Roman"/>
          <w:szCs w:val="17"/>
          <w:lang w:val="en-US"/>
        </w:rPr>
      </w:pPr>
      <w:r w:rsidRPr="008A14CA">
        <w:rPr>
          <w:rFonts w:eastAsia="Times New Roman"/>
          <w:szCs w:val="17"/>
          <w:lang w:val="en-US"/>
        </w:rPr>
        <w:t xml:space="preserve">The applicant should use occupational titles listed on the Australian Apprenticeships Training Information Services (AATIS). For pre-apprenticeships and pre-traineeships, the </w:t>
      </w:r>
      <w:proofErr w:type="gramStart"/>
      <w:r w:rsidRPr="008A14CA">
        <w:rPr>
          <w:rFonts w:eastAsia="Times New Roman"/>
          <w:szCs w:val="17"/>
          <w:lang w:val="en-US"/>
        </w:rPr>
        <w:t>term ‘</w:t>
      </w:r>
      <w:proofErr w:type="gramEnd"/>
      <w:r w:rsidRPr="008A14CA">
        <w:rPr>
          <w:rFonts w:eastAsia="Times New Roman"/>
          <w:szCs w:val="17"/>
          <w:lang w:val="en-US"/>
        </w:rPr>
        <w:t>pre-apprenticeship’ or ‘pre-traineeship’ may be appended to an existing occupational title, or a unique occupational title may be used. If the occupational title is not listed by AATIS or is not considered appropriate, a case will need to be made in the application for a new occupational title.</w:t>
      </w:r>
    </w:p>
    <w:p w14:paraId="7A1F3B1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r>
      <w:r w:rsidRPr="008A14CA">
        <w:rPr>
          <w:rFonts w:eastAsia="Times New Roman"/>
          <w:i/>
          <w:iCs/>
          <w:szCs w:val="17"/>
          <w:lang w:val="en-US"/>
        </w:rPr>
        <w:t>Trade or declared vocation status</w:t>
      </w:r>
    </w:p>
    <w:p w14:paraId="1B2BA9FE" w14:textId="77777777" w:rsidR="008A14CA" w:rsidRPr="008A14CA" w:rsidRDefault="008A14CA" w:rsidP="008A14CA">
      <w:pPr>
        <w:ind w:left="1276"/>
        <w:rPr>
          <w:rFonts w:eastAsia="Times New Roman"/>
          <w:szCs w:val="17"/>
          <w:lang w:val="en-US"/>
        </w:rPr>
      </w:pPr>
      <w:r w:rsidRPr="008A14CA">
        <w:rPr>
          <w:rFonts w:eastAsia="Times New Roman"/>
          <w:szCs w:val="17"/>
          <w:lang w:val="en-US"/>
        </w:rPr>
        <w:t xml:space="preserve">In determining the proposed status, the applicant should be aware the </w:t>
      </w:r>
      <w:r w:rsidRPr="008A14CA">
        <w:rPr>
          <w:rFonts w:eastAsia="Times New Roman"/>
          <w:i/>
          <w:szCs w:val="17"/>
          <w:lang w:val="en-US"/>
        </w:rPr>
        <w:t xml:space="preserve">SAS Act </w:t>
      </w:r>
      <w:r w:rsidRPr="008A14CA">
        <w:rPr>
          <w:rFonts w:eastAsia="Times New Roman"/>
          <w:szCs w:val="17"/>
          <w:lang w:val="en-US"/>
        </w:rPr>
        <w:t>prohibits employers from training a person in a trade except under a Training Contract, and that many industrial instruments prohibit the employment of juniors in declared trades other than through an apprenticeship. Pre-apprenticeships and pre-traineeships are declared vocations.</w:t>
      </w:r>
    </w:p>
    <w:p w14:paraId="752542D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r>
      <w:r w:rsidRPr="008A14CA">
        <w:rPr>
          <w:rFonts w:eastAsia="Times New Roman"/>
          <w:i/>
          <w:iCs/>
          <w:szCs w:val="17"/>
          <w:lang w:val="en-US"/>
        </w:rPr>
        <w:t>Job or occupation, or class of job or occupation, to which the trade or vocation relates</w:t>
      </w:r>
    </w:p>
    <w:p w14:paraId="3181726B" w14:textId="77777777" w:rsidR="008A14CA" w:rsidRPr="008A14CA" w:rsidRDefault="008A14CA" w:rsidP="008A14CA">
      <w:pPr>
        <w:ind w:left="1276"/>
        <w:rPr>
          <w:rFonts w:eastAsia="Times New Roman"/>
          <w:szCs w:val="17"/>
          <w:lang w:val="en-US"/>
        </w:rPr>
      </w:pPr>
      <w:r w:rsidRPr="008A14CA">
        <w:rPr>
          <w:rFonts w:eastAsia="Times New Roman"/>
          <w:szCs w:val="17"/>
          <w:lang w:val="en-US"/>
        </w:rPr>
        <w:lastRenderedPageBreak/>
        <w:t>In most instances, the job or trade title will be the same as the proposed occupational title. However, where the occupational title is broad (for example, Horticulture), the application should list the job or occupation, or class of job or occupation, to which the trade or vocation relates, to demonstrate the connection to an employment outcome.</w:t>
      </w:r>
    </w:p>
    <w:p w14:paraId="4E0F3DB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r w:rsidRPr="008A14CA">
        <w:rPr>
          <w:rFonts w:eastAsia="Times New Roman"/>
          <w:i/>
          <w:iCs/>
          <w:szCs w:val="17"/>
          <w:lang w:val="en-US"/>
        </w:rPr>
        <w:t>Training</w:t>
      </w:r>
    </w:p>
    <w:p w14:paraId="39BFCDA8"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application must demonstrate the alignment between the proposed trade or vocation and the associated AQF aligned qualification.</w:t>
      </w:r>
    </w:p>
    <w:p w14:paraId="0E416BA5"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qualification must be either:</w:t>
      </w:r>
    </w:p>
    <w:p w14:paraId="7ECB4299" w14:textId="77777777" w:rsidR="008A14CA" w:rsidRPr="008A14CA" w:rsidRDefault="008A14CA" w:rsidP="008A14CA">
      <w:pPr>
        <w:ind w:left="156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 nationally </w:t>
      </w:r>
      <w:proofErr w:type="spellStart"/>
      <w:r w:rsidRPr="008A14CA">
        <w:rPr>
          <w:rFonts w:eastAsia="Times New Roman"/>
          <w:szCs w:val="17"/>
          <w:lang w:val="en-US"/>
        </w:rPr>
        <w:t>recognised</w:t>
      </w:r>
      <w:proofErr w:type="spellEnd"/>
      <w:r w:rsidRPr="008A14CA">
        <w:rPr>
          <w:rFonts w:eastAsia="Times New Roman"/>
          <w:szCs w:val="17"/>
          <w:lang w:val="en-US"/>
        </w:rPr>
        <w:t xml:space="preserve"> Vocational Education Training (VET) qualification approved by the Australian Skills Quality Authority (ASQA) and taken from a training package or existing accredited course</w:t>
      </w:r>
    </w:p>
    <w:p w14:paraId="56C6E77C" w14:textId="77777777" w:rsidR="008A14CA" w:rsidRPr="008A14CA" w:rsidRDefault="008A14CA" w:rsidP="008A14CA">
      <w:pPr>
        <w:ind w:left="156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 higher education qualification approved by the Tertiary Education Quality and Standards Agency (TEQSA).</w:t>
      </w:r>
    </w:p>
    <w:p w14:paraId="27AB5C49"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Applicants can check </w:t>
      </w:r>
      <w:proofErr w:type="gramStart"/>
      <w:r w:rsidRPr="008A14CA">
        <w:rPr>
          <w:rFonts w:eastAsia="Times New Roman"/>
          <w:szCs w:val="17"/>
          <w:lang w:val="en-US"/>
        </w:rPr>
        <w:t>available</w:t>
      </w:r>
      <w:proofErr w:type="gramEnd"/>
      <w:r w:rsidRPr="008A14CA">
        <w:rPr>
          <w:rFonts w:eastAsia="Times New Roman"/>
          <w:szCs w:val="17"/>
          <w:lang w:val="en-US"/>
        </w:rPr>
        <w:t xml:space="preserve"> training package qualifications and VET accredited courses through the National Register of VET.</w:t>
      </w:r>
    </w:p>
    <w:p w14:paraId="740026F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r>
      <w:r w:rsidRPr="008A14CA">
        <w:rPr>
          <w:rFonts w:eastAsia="Times New Roman"/>
          <w:i/>
          <w:iCs/>
          <w:szCs w:val="17"/>
          <w:lang w:val="en-US"/>
        </w:rPr>
        <w:t>Industrial Arrangements</w:t>
      </w:r>
    </w:p>
    <w:p w14:paraId="44E4F39B"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application should include the relevant awards or other industrial arrangements, including enterprise level agreements.</w:t>
      </w:r>
    </w:p>
    <w:p w14:paraId="1E625B9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r>
      <w:r w:rsidRPr="008A14CA">
        <w:rPr>
          <w:rFonts w:eastAsia="Times New Roman"/>
          <w:i/>
          <w:iCs/>
          <w:szCs w:val="17"/>
          <w:lang w:val="en-US"/>
        </w:rPr>
        <w:t>Nominal term of a Training Contract</w:t>
      </w:r>
    </w:p>
    <w:p w14:paraId="3E60D1B3" w14:textId="77777777" w:rsidR="008A14CA" w:rsidRPr="008A14CA" w:rsidRDefault="008A14CA" w:rsidP="008A14CA">
      <w:pPr>
        <w:ind w:left="1276"/>
        <w:rPr>
          <w:rFonts w:eastAsia="Times New Roman"/>
          <w:szCs w:val="17"/>
          <w:lang w:val="en-US"/>
        </w:rPr>
      </w:pPr>
      <w:r w:rsidRPr="008A14CA">
        <w:rPr>
          <w:rFonts w:eastAsia="Times New Roman"/>
          <w:noProof/>
          <w:szCs w:val="17"/>
          <w:lang w:val="en-US"/>
        </w:rPr>
        <mc:AlternateContent>
          <mc:Choice Requires="wps">
            <w:drawing>
              <wp:anchor distT="0" distB="0" distL="0" distR="0" simplePos="0" relativeHeight="251671552" behindDoc="0" locked="0" layoutInCell="1" allowOverlap="1" wp14:anchorId="55035A47" wp14:editId="7CAB2EA8">
                <wp:simplePos x="0" y="0"/>
                <wp:positionH relativeFrom="page">
                  <wp:posOffset>2861055</wp:posOffset>
                </wp:positionH>
                <wp:positionV relativeFrom="paragraph">
                  <wp:posOffset>505005</wp:posOffset>
                </wp:positionV>
                <wp:extent cx="38735" cy="9525"/>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9525"/>
                        </a:xfrm>
                        <a:custGeom>
                          <a:avLst/>
                          <a:gdLst/>
                          <a:ahLst/>
                          <a:cxnLst/>
                          <a:rect l="l" t="t" r="r" b="b"/>
                          <a:pathLst>
                            <a:path w="38735" h="9525">
                              <a:moveTo>
                                <a:pt x="38417" y="0"/>
                              </a:moveTo>
                              <a:lnTo>
                                <a:pt x="0" y="0"/>
                              </a:lnTo>
                              <a:lnTo>
                                <a:pt x="0" y="9525"/>
                              </a:lnTo>
                              <a:lnTo>
                                <a:pt x="38417" y="9525"/>
                              </a:lnTo>
                              <a:lnTo>
                                <a:pt x="384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1817B" id="Freeform: Shape 5" o:spid="_x0000_s1026" style="position:absolute;margin-left:225.3pt;margin-top:39.75pt;width:3.05pt;height:.75pt;z-index:251671552;visibility:visible;mso-wrap-style:square;mso-wrap-distance-left:0;mso-wrap-distance-top:0;mso-wrap-distance-right:0;mso-wrap-distance-bottom:0;mso-position-horizontal:absolute;mso-position-horizontal-relative:page;mso-position-vertical:absolute;mso-position-vertical-relative:text;v-text-anchor:top" coordsize="387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JwHgIAALMEAAAOAAAAZHJzL2Uyb0RvYy54bWysVE2P0zAQvSPxHyzfafpB2RI1XaFdLUJa&#10;LSttEWfXcZoIx2M8btP994ydOI3gBKKHZJx5mbx5b6bb20ur2Vk5bMAUfDGbc6aMhLIxx4J/2z+8&#10;23CGXphSaDCq4K8K+e3u7ZttZ3O1hBp0qRyjIgbzzha89t7mWYayVq3AGVhlKFmBa4WnoztmpRMd&#10;VW91tpzPP2QduNI6kAqRnt73Sb6L9atKSf+1qlB5pgtO3Hy8ung9hGu224r86IStGznQEP/AohWN&#10;oY+Ope6FF+zkmj9KtY10gFD5mYQ2g6pqpIo9UDeL+W/dvNTCqtgLiYN2lAn/X1n5dH6xzy5QR/sI&#10;8geSIllnMR8z4YAD5lK5NmCJOLtEFV9HFdXFM0kPV5ub1ZozSZmP6+U6SJyJPL0pT+g/K4hVxPkR&#10;fe9AmSJRp0heTAod+Rgc1NFBzxk56DgjBw+9g1b48F6gFkLWjTTqgUVItXBWe4ggH+ivNu8XN5yl&#10;FojlFaHNFEmjM0GlXLrbWK3HTFpO6XTvYdeP/gU0DirxS6WkBlS9sKHfqPCoAeGmKiPopnxotA6N&#10;ozse7rRjZxEWIv4Ggyaw6H9veTD/AOXrs2MdbUnB8edJOMWZ/mJoDMNKpcCl4JAC5/UdxMWLmjv0&#10;+8t34SyzFBbc08Q8QRpykadxIP4B0GPDmwY+nTxUTZiVyK1nNBxoM2L/wxaH1ZueI+r6X7P7BQAA&#10;//8DAFBLAwQUAAYACAAAACEALQbsJ94AAAAJAQAADwAAAGRycy9kb3ducmV2LnhtbEyPy07DMBBF&#10;90j8gzVIbBC1C0nahDgVrcQHUEBsp/HkAfE4it02/XvMCpaje3TvmXIz20GcaPK9Yw3LhQJBXDvT&#10;c6vh/e3lfg3CB2SDg2PScCEPm+r6qsTCuDO/0mkfWhFL2BeooQthLKT0dUcW/cKNxDFr3GQxxHNq&#10;pZnwHMvtIB+UyqTFnuNChyPtOqq/90erYYsc2q/k8mg/VdPs8u1Hru4GrW9v5ucnEIHm8AfDr35U&#10;hyo6HdyRjReDhiRVWUQ1rPIURASSNFuBOGhYLxXIqpT/P6h+AAAA//8DAFBLAQItABQABgAIAAAA&#10;IQC2gziS/gAAAOEBAAATAAAAAAAAAAAAAAAAAAAAAABbQ29udGVudF9UeXBlc10ueG1sUEsBAi0A&#10;FAAGAAgAAAAhADj9If/WAAAAlAEAAAsAAAAAAAAAAAAAAAAALwEAAF9yZWxzLy5yZWxzUEsBAi0A&#10;FAAGAAgAAAAhAPdoInAeAgAAswQAAA4AAAAAAAAAAAAAAAAALgIAAGRycy9lMm9Eb2MueG1sUEsB&#10;Ai0AFAAGAAgAAAAhAC0G7CfeAAAACQEAAA8AAAAAAAAAAAAAAAAAeAQAAGRycy9kb3ducmV2Lnht&#10;bFBLBQYAAAAABAAEAPMAAACDBQAAAAA=&#10;" path="m38417,l,,,9525r38417,l38417,xe" fillcolor="black" stroked="f">
                <v:path arrowok="t"/>
                <w10:wrap anchorx="page"/>
              </v:shape>
            </w:pict>
          </mc:Fallback>
        </mc:AlternateContent>
      </w:r>
      <w:r w:rsidRPr="008A14CA">
        <w:rPr>
          <w:rFonts w:eastAsia="Times New Roman"/>
          <w:szCs w:val="17"/>
          <w:lang w:val="en-US"/>
        </w:rPr>
        <w:t xml:space="preserve">The nominal term of a Training Contract will dictate the standard probationary period. For more information, applicants are referred to </w:t>
      </w:r>
      <w:r w:rsidRPr="008A14CA">
        <w:rPr>
          <w:rFonts w:eastAsia="Times New Roman"/>
          <w:szCs w:val="17"/>
          <w:u w:val="single"/>
          <w:lang w:val="en-US"/>
        </w:rPr>
        <w:t>Standard 8, Training</w:t>
      </w:r>
      <w:r w:rsidRPr="008A14CA">
        <w:rPr>
          <w:rFonts w:eastAsia="Times New Roman"/>
          <w:szCs w:val="17"/>
          <w:lang w:val="en-US"/>
        </w:rPr>
        <w:t xml:space="preserve"> </w:t>
      </w:r>
      <w:r w:rsidRPr="008A14CA">
        <w:rPr>
          <w:rFonts w:eastAsia="Times New Roman"/>
          <w:szCs w:val="17"/>
          <w:u w:val="single"/>
          <w:lang w:val="en-US"/>
        </w:rPr>
        <w:t>Contract Conditions</w:t>
      </w:r>
      <w:r w:rsidRPr="008A14CA">
        <w:rPr>
          <w:rFonts w:eastAsia="Times New Roman"/>
          <w:szCs w:val="17"/>
          <w:lang w:val="en-US"/>
        </w:rPr>
        <w:t>.</w:t>
      </w:r>
    </w:p>
    <w:p w14:paraId="2359A70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r>
      <w:r w:rsidRPr="008A14CA">
        <w:rPr>
          <w:rFonts w:eastAsia="Times New Roman"/>
          <w:i/>
          <w:iCs/>
          <w:szCs w:val="17"/>
          <w:lang w:val="en-US"/>
        </w:rPr>
        <w:t>Probationary period for a Training Contract</w:t>
      </w:r>
    </w:p>
    <w:p w14:paraId="416A948F" w14:textId="316B560E" w:rsidR="008A14CA" w:rsidRPr="008A14CA" w:rsidRDefault="008A14CA" w:rsidP="008A14CA">
      <w:pPr>
        <w:ind w:left="1276"/>
        <w:rPr>
          <w:rFonts w:eastAsia="Times New Roman"/>
          <w:szCs w:val="17"/>
          <w:lang w:val="en-US"/>
        </w:rPr>
      </w:pPr>
      <w:r w:rsidRPr="008A14CA">
        <w:rPr>
          <w:rFonts w:eastAsia="Times New Roman"/>
          <w:szCs w:val="17"/>
          <w:lang w:val="en-US"/>
        </w:rPr>
        <w:t>Standard probationary periods are 60 and 90 days, depending on the nominal term of the Training Contract. For more information, applicants 25</w:t>
      </w:r>
      <w:r w:rsidR="00324747">
        <w:rPr>
          <w:rFonts w:eastAsia="Times New Roman"/>
          <w:szCs w:val="17"/>
          <w:lang w:val="en-US"/>
        </w:rPr>
        <w:t xml:space="preserve"> </w:t>
      </w:r>
      <w:r w:rsidRPr="008A14CA">
        <w:rPr>
          <w:rFonts w:eastAsia="Times New Roman"/>
          <w:szCs w:val="17"/>
          <w:lang w:val="en-US"/>
        </w:rPr>
        <w:t xml:space="preserve">are referred </w:t>
      </w:r>
      <w:proofErr w:type="gramStart"/>
      <w:r w:rsidRPr="008A14CA">
        <w:rPr>
          <w:rFonts w:eastAsia="Times New Roman"/>
          <w:szCs w:val="17"/>
          <w:lang w:val="en-US"/>
        </w:rPr>
        <w:t>to</w:t>
      </w:r>
      <w:proofErr w:type="gramEnd"/>
      <w:r w:rsidRPr="008A14CA">
        <w:rPr>
          <w:rFonts w:eastAsia="Times New Roman"/>
          <w:szCs w:val="17"/>
          <w:lang w:val="en-US"/>
        </w:rPr>
        <w:t xml:space="preserve"> </w:t>
      </w:r>
      <w:r w:rsidRPr="008A14CA">
        <w:rPr>
          <w:rFonts w:eastAsia="Times New Roman"/>
          <w:szCs w:val="17"/>
          <w:u w:val="single"/>
          <w:lang w:val="en-US"/>
        </w:rPr>
        <w:t>Standard 8, Training Contract Conditions</w:t>
      </w:r>
      <w:r w:rsidRPr="008A14CA">
        <w:rPr>
          <w:rFonts w:eastAsia="Times New Roman"/>
          <w:szCs w:val="17"/>
          <w:lang w:val="en-US"/>
        </w:rPr>
        <w:t>. If the applicant is seeking a non- standard probationary period, a case will need to be made in the application.</w:t>
      </w:r>
    </w:p>
    <w:p w14:paraId="30D20EF0" w14:textId="77777777" w:rsidR="008A14CA" w:rsidRPr="008A14CA" w:rsidRDefault="008A14CA" w:rsidP="008A14CA">
      <w:pPr>
        <w:ind w:left="1276" w:hanging="284"/>
        <w:rPr>
          <w:rFonts w:eastAsia="Times New Roman"/>
          <w:i/>
          <w:iCs/>
          <w:szCs w:val="17"/>
          <w:lang w:val="en-US"/>
        </w:rPr>
      </w:pPr>
      <w:r w:rsidRPr="008A14CA">
        <w:rPr>
          <w:rFonts w:eastAsia="Times New Roman"/>
          <w:szCs w:val="17"/>
          <w:lang w:val="en-US"/>
        </w:rPr>
        <w:t>(h)</w:t>
      </w:r>
      <w:r w:rsidRPr="008A14CA">
        <w:rPr>
          <w:rFonts w:eastAsia="Times New Roman"/>
          <w:szCs w:val="17"/>
          <w:lang w:val="en-US"/>
        </w:rPr>
        <w:tab/>
      </w:r>
      <w:r w:rsidRPr="008A14CA">
        <w:rPr>
          <w:rFonts w:eastAsia="Times New Roman"/>
          <w:i/>
          <w:iCs/>
          <w:szCs w:val="17"/>
          <w:lang w:val="en-US"/>
        </w:rPr>
        <w:t>Level of supervision</w:t>
      </w:r>
    </w:p>
    <w:p w14:paraId="0593D0A0" w14:textId="77777777" w:rsidR="008A14CA" w:rsidRPr="008A14CA" w:rsidRDefault="008A14CA" w:rsidP="008A14CA">
      <w:pPr>
        <w:ind w:left="1276"/>
        <w:rPr>
          <w:rFonts w:eastAsia="Times New Roman"/>
          <w:szCs w:val="17"/>
          <w:lang w:val="en-US"/>
        </w:rPr>
      </w:pPr>
      <w:r w:rsidRPr="008A14CA">
        <w:rPr>
          <w:rFonts w:eastAsia="Times New Roman"/>
          <w:szCs w:val="17"/>
          <w:lang w:val="en-US"/>
        </w:rPr>
        <w:t xml:space="preserve">The level of supervision may be Low, Medium, or High. The proposed level must comply with </w:t>
      </w:r>
      <w:r w:rsidRPr="008A14CA">
        <w:rPr>
          <w:rFonts w:eastAsia="Times New Roman"/>
          <w:szCs w:val="17"/>
          <w:u w:val="single"/>
          <w:lang w:val="en-US"/>
        </w:rPr>
        <w:t>Standard 5, Supervision</w:t>
      </w:r>
      <w:r w:rsidRPr="008A14CA">
        <w:rPr>
          <w:rFonts w:eastAsia="Times New Roman"/>
          <w:szCs w:val="17"/>
          <w:lang w:val="en-US"/>
        </w:rPr>
        <w:t>.</w:t>
      </w:r>
    </w:p>
    <w:p w14:paraId="12B74FE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Supervisor requirements</w:t>
      </w:r>
    </w:p>
    <w:p w14:paraId="1D806F10"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application should list the qualifications, experience, and/or licensing required of a person supervising an apprentice or trainee in the trade or vocation.</w:t>
      </w:r>
    </w:p>
    <w:p w14:paraId="63318A1C" w14:textId="77777777" w:rsidR="008A14CA" w:rsidRPr="008A14CA" w:rsidRDefault="008A14CA" w:rsidP="008A14CA">
      <w:pPr>
        <w:ind w:left="1276" w:hanging="284"/>
        <w:rPr>
          <w:rFonts w:eastAsia="Times New Roman"/>
          <w:i/>
          <w:iCs/>
          <w:szCs w:val="17"/>
          <w:lang w:val="en-US"/>
        </w:rPr>
      </w:pPr>
      <w:r w:rsidRPr="008A14CA">
        <w:rPr>
          <w:rFonts w:eastAsia="Times New Roman"/>
          <w:szCs w:val="17"/>
          <w:lang w:val="en-US"/>
        </w:rPr>
        <w:t>(j)</w:t>
      </w:r>
      <w:r w:rsidRPr="008A14CA">
        <w:rPr>
          <w:rFonts w:eastAsia="Times New Roman"/>
          <w:szCs w:val="17"/>
          <w:lang w:val="en-US"/>
        </w:rPr>
        <w:tab/>
      </w:r>
      <w:r w:rsidRPr="008A14CA">
        <w:rPr>
          <w:rFonts w:eastAsia="Times New Roman"/>
          <w:i/>
          <w:iCs/>
          <w:szCs w:val="17"/>
          <w:lang w:val="en-US"/>
        </w:rPr>
        <w:t>Entry Requirements</w:t>
      </w:r>
    </w:p>
    <w:p w14:paraId="7E8C3114" w14:textId="77777777" w:rsidR="008A14CA" w:rsidRPr="008A14CA" w:rsidRDefault="008A14CA" w:rsidP="008A14CA">
      <w:pPr>
        <w:ind w:left="1276"/>
        <w:rPr>
          <w:rFonts w:eastAsia="Times New Roman"/>
          <w:szCs w:val="17"/>
          <w:lang w:val="en-US"/>
        </w:rPr>
      </w:pPr>
      <w:r w:rsidRPr="008A14CA">
        <w:rPr>
          <w:rFonts w:eastAsia="Times New Roman"/>
          <w:szCs w:val="17"/>
          <w:lang w:val="en-US"/>
        </w:rPr>
        <w:t>Entry requirements may include minimum levels of training or experience, certification or licensing requirements, or a combination of these requirements.</w:t>
      </w:r>
    </w:p>
    <w:p w14:paraId="6343D57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(k)</w:t>
      </w:r>
      <w:r w:rsidRPr="008A14CA">
        <w:rPr>
          <w:rFonts w:eastAsia="Times New Roman"/>
          <w:szCs w:val="17"/>
          <w:lang w:val="en-US"/>
        </w:rPr>
        <w:tab/>
      </w:r>
      <w:r w:rsidRPr="008A14CA">
        <w:rPr>
          <w:rFonts w:eastAsia="Times New Roman"/>
          <w:i/>
          <w:iCs/>
          <w:szCs w:val="17"/>
          <w:lang w:val="en-US"/>
        </w:rPr>
        <w:t>Conditions</w:t>
      </w:r>
    </w:p>
    <w:p w14:paraId="3C60D9D2" w14:textId="77777777" w:rsidR="008A14CA" w:rsidRPr="008A14CA" w:rsidRDefault="008A14CA" w:rsidP="008A14CA">
      <w:pPr>
        <w:ind w:left="1276"/>
        <w:rPr>
          <w:rFonts w:eastAsia="Times New Roman"/>
          <w:szCs w:val="17"/>
          <w:lang w:val="en-US"/>
        </w:rPr>
      </w:pPr>
      <w:r w:rsidRPr="008A14CA">
        <w:rPr>
          <w:rFonts w:eastAsia="Times New Roman"/>
          <w:szCs w:val="17"/>
          <w:lang w:val="en-US"/>
        </w:rPr>
        <w:t>In addition to any other relevant conditions, the application should indicate whether the proposed trade or vocation is suitable for school-based Training Contracts, people below a certain age, and new and existing workers.</w:t>
      </w:r>
    </w:p>
    <w:p w14:paraId="6A9131D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(l)</w:t>
      </w:r>
      <w:r w:rsidRPr="008A14CA">
        <w:rPr>
          <w:rFonts w:eastAsia="Times New Roman"/>
          <w:szCs w:val="17"/>
          <w:lang w:val="en-US"/>
        </w:rPr>
        <w:tab/>
      </w:r>
      <w:r w:rsidRPr="008A14CA">
        <w:rPr>
          <w:rFonts w:eastAsia="Times New Roman"/>
          <w:i/>
          <w:iCs/>
          <w:szCs w:val="17"/>
          <w:lang w:val="en-US"/>
        </w:rPr>
        <w:t>Identified pathways</w:t>
      </w:r>
    </w:p>
    <w:p w14:paraId="5F31FC2A"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application should identify any relevant pathways to the trade or vocation, or, in the case of pre-apprenticeships or pre-traineeships, the trade or vocation to which the proposal is a pathway.</w:t>
      </w:r>
    </w:p>
    <w:p w14:paraId="1BA3C927" w14:textId="77777777" w:rsidR="008A14CA" w:rsidRPr="008A14CA" w:rsidRDefault="008A14CA" w:rsidP="008A14CA">
      <w:pPr>
        <w:ind w:left="1276" w:hanging="284"/>
        <w:rPr>
          <w:rFonts w:eastAsia="Times New Roman"/>
          <w:szCs w:val="17"/>
          <w:lang w:val="en-US"/>
        </w:rPr>
      </w:pPr>
      <w:r w:rsidRPr="008A14CA">
        <w:rPr>
          <w:rFonts w:eastAsia="Times New Roman"/>
          <w:spacing w:val="-4"/>
          <w:szCs w:val="17"/>
          <w:lang w:val="en-US"/>
        </w:rPr>
        <w:t>(m)</w:t>
      </w:r>
      <w:r w:rsidRPr="008A14CA">
        <w:rPr>
          <w:rFonts w:eastAsia="Times New Roman"/>
          <w:szCs w:val="17"/>
          <w:lang w:val="en-US"/>
        </w:rPr>
        <w:tab/>
      </w:r>
      <w:r w:rsidRPr="008A14CA">
        <w:rPr>
          <w:rFonts w:eastAsia="Times New Roman"/>
          <w:i/>
          <w:iCs/>
          <w:szCs w:val="17"/>
          <w:lang w:val="en-US"/>
        </w:rPr>
        <w:t>Maintenance</w:t>
      </w:r>
    </w:p>
    <w:p w14:paraId="7568943D" w14:textId="77777777" w:rsidR="008A14CA" w:rsidRPr="008A14CA" w:rsidRDefault="008A14CA" w:rsidP="008A14CA">
      <w:pPr>
        <w:ind w:left="1276"/>
        <w:rPr>
          <w:rFonts w:eastAsia="Times New Roman"/>
          <w:szCs w:val="17"/>
          <w:lang w:val="en-US"/>
        </w:rPr>
      </w:pPr>
      <w:r w:rsidRPr="008A14CA">
        <w:rPr>
          <w:rFonts w:eastAsia="Times New Roman"/>
          <w:szCs w:val="17"/>
          <w:lang w:val="en-US"/>
        </w:rPr>
        <w:t>Where a primary qualification is accompanied by non-accredited training, the application should indicate how the applicant will maintain the currency of the training and acknowledge the applicant will participate in any future review of the trade or declared vocation by the Commission.</w:t>
      </w:r>
    </w:p>
    <w:p w14:paraId="480BD56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1.3.2</w:t>
      </w:r>
      <w:r w:rsidRPr="008A14CA">
        <w:rPr>
          <w:rFonts w:eastAsia="Times New Roman"/>
          <w:szCs w:val="17"/>
          <w:lang w:val="en-US"/>
        </w:rPr>
        <w:tab/>
        <w:t>In addition to the information required in Clause 1.3.1, applications for higher education qualification-aligned trades and vocations must include information on:</w:t>
      </w:r>
    </w:p>
    <w:p w14:paraId="0906CA5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r>
      <w:r w:rsidRPr="008A14CA">
        <w:rPr>
          <w:rFonts w:eastAsia="Times New Roman"/>
          <w:i/>
          <w:iCs/>
          <w:szCs w:val="17"/>
          <w:lang w:val="en-US"/>
        </w:rPr>
        <w:t>Student tuition fees and wages</w:t>
      </w:r>
    </w:p>
    <w:p w14:paraId="648CC04C"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applicant must provide the proposed arrangements regarding the payment of student tuition fees (HECS-HELP; FEE-HELP; tuition fees) and wages under the trade or vocation.</w:t>
      </w:r>
    </w:p>
    <w:p w14:paraId="06B9FDE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r>
      <w:r w:rsidRPr="008A14CA">
        <w:rPr>
          <w:rFonts w:eastAsia="Times New Roman"/>
          <w:i/>
          <w:iCs/>
          <w:szCs w:val="17"/>
          <w:lang w:val="en-US"/>
        </w:rPr>
        <w:t>Commercial in confidence or intellectual property (IP)</w:t>
      </w:r>
    </w:p>
    <w:p w14:paraId="284E35AD" w14:textId="77777777" w:rsidR="008A14CA" w:rsidRPr="008A14CA" w:rsidRDefault="008A14CA" w:rsidP="008A14CA">
      <w:pPr>
        <w:ind w:left="1276"/>
        <w:rPr>
          <w:rFonts w:eastAsia="Times New Roman"/>
          <w:szCs w:val="17"/>
          <w:lang w:val="en-US"/>
        </w:rPr>
      </w:pPr>
      <w:r w:rsidRPr="008A14CA">
        <w:rPr>
          <w:rFonts w:eastAsia="Times New Roman"/>
          <w:szCs w:val="17"/>
          <w:lang w:val="en-US"/>
        </w:rPr>
        <w:t xml:space="preserve">Where there are </w:t>
      </w:r>
      <w:proofErr w:type="gramStart"/>
      <w:r w:rsidRPr="008A14CA">
        <w:rPr>
          <w:rFonts w:eastAsia="Times New Roman"/>
          <w:szCs w:val="17"/>
          <w:lang w:val="en-US"/>
        </w:rPr>
        <w:t>commercial</w:t>
      </w:r>
      <w:proofErr w:type="gramEnd"/>
      <w:r w:rsidRPr="008A14CA">
        <w:rPr>
          <w:rFonts w:eastAsia="Times New Roman"/>
          <w:szCs w:val="17"/>
          <w:lang w:val="en-US"/>
        </w:rPr>
        <w:t xml:space="preserve"> in confidence or IP matters arising </w:t>
      </w:r>
      <w:proofErr w:type="gramStart"/>
      <w:r w:rsidRPr="008A14CA">
        <w:rPr>
          <w:rFonts w:eastAsia="Times New Roman"/>
          <w:szCs w:val="17"/>
          <w:lang w:val="en-US"/>
        </w:rPr>
        <w:t>as a result of</w:t>
      </w:r>
      <w:proofErr w:type="gramEnd"/>
      <w:r w:rsidRPr="008A14CA">
        <w:rPr>
          <w:rFonts w:eastAsia="Times New Roman"/>
          <w:szCs w:val="17"/>
          <w:lang w:val="en-US"/>
        </w:rPr>
        <w:t xml:space="preserve"> the proposed pathway, the applicant must describe how these will be managed.</w:t>
      </w:r>
    </w:p>
    <w:p w14:paraId="5B6DEE8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r>
      <w:r w:rsidRPr="008A14CA">
        <w:rPr>
          <w:rFonts w:eastAsia="Times New Roman"/>
          <w:i/>
          <w:iCs/>
          <w:szCs w:val="17"/>
          <w:lang w:val="en-US"/>
        </w:rPr>
        <w:t>Work placements</w:t>
      </w:r>
    </w:p>
    <w:p w14:paraId="2363E811" w14:textId="77777777" w:rsidR="008A14CA" w:rsidRPr="008A14CA" w:rsidRDefault="008A14CA" w:rsidP="008A14CA">
      <w:pPr>
        <w:ind w:left="1276"/>
        <w:rPr>
          <w:rFonts w:eastAsia="Times New Roman"/>
          <w:szCs w:val="17"/>
          <w:lang w:val="en-US"/>
        </w:rPr>
      </w:pPr>
      <w:r w:rsidRPr="008A14CA">
        <w:rPr>
          <w:rFonts w:eastAsia="Times New Roman"/>
          <w:szCs w:val="17"/>
          <w:lang w:val="en-US"/>
        </w:rPr>
        <w:t>Under training contract arrangements, work-based training (recorded in a Training Plan) replaces any ‘work placement’ requirements. Where the proposed qualification includes work placement requirements, the applicant must 1) list these, and 2) describe how the requirements will be satisfied under training contract arrangements.</w:t>
      </w:r>
    </w:p>
    <w:p w14:paraId="4ACA8AC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r w:rsidRPr="008A14CA">
        <w:rPr>
          <w:rFonts w:eastAsia="Times New Roman"/>
          <w:i/>
          <w:iCs/>
          <w:szCs w:val="17"/>
          <w:lang w:val="en-US"/>
        </w:rPr>
        <w:t>Nominal term of a high education qualification-aligned training contract</w:t>
      </w:r>
    </w:p>
    <w:p w14:paraId="573B9DE8" w14:textId="77777777" w:rsidR="008A14CA" w:rsidRPr="008A14CA" w:rsidRDefault="008A14CA" w:rsidP="008A14CA">
      <w:pPr>
        <w:ind w:left="1276"/>
        <w:rPr>
          <w:rFonts w:eastAsia="Times New Roman"/>
          <w:szCs w:val="17"/>
          <w:lang w:val="en-US"/>
        </w:rPr>
      </w:pPr>
      <w:r w:rsidRPr="008A14CA">
        <w:rPr>
          <w:rFonts w:eastAsia="Times New Roman"/>
          <w:szCs w:val="17"/>
          <w:lang w:val="en-US"/>
        </w:rPr>
        <w:t>In addition to providing the proposed nominal term, applicants must outline how the proposed term considers the Equivalent Full Time Study Load (EFTSL), AQF requirements for off-job training, and the expectations of employers and industry regarding hours of work and training contract hours.</w:t>
      </w:r>
    </w:p>
    <w:p w14:paraId="2525B96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r>
      <w:r w:rsidRPr="008A14CA">
        <w:rPr>
          <w:rFonts w:eastAsia="Times New Roman"/>
          <w:i/>
          <w:iCs/>
          <w:szCs w:val="17"/>
          <w:lang w:val="en-US"/>
        </w:rPr>
        <w:t>Delivery providers</w:t>
      </w:r>
    </w:p>
    <w:p w14:paraId="33468261"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applicant must list the provider/s or consortia that are approved to deliver the qualification or course.</w:t>
      </w:r>
    </w:p>
    <w:p w14:paraId="3304948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r>
      <w:r w:rsidRPr="008A14CA">
        <w:rPr>
          <w:rFonts w:eastAsia="Times New Roman"/>
          <w:i/>
          <w:iCs/>
          <w:szCs w:val="17"/>
          <w:lang w:val="en-US"/>
        </w:rPr>
        <w:t>Conditions</w:t>
      </w:r>
    </w:p>
    <w:p w14:paraId="51C328AE"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applicant must list any proposed conditions or industry requirements associated with the declaration, including any requirements for endorsement by professional associations. The applicant should also note the following standard conditions will apply to all higher education qualification-aligned trades and vocations:</w:t>
      </w:r>
    </w:p>
    <w:p w14:paraId="46FC7E0B" w14:textId="77777777" w:rsidR="008A14CA" w:rsidRPr="008A14CA" w:rsidRDefault="008A14CA" w:rsidP="008A14CA">
      <w:pPr>
        <w:ind w:left="1560" w:hanging="142"/>
        <w:rPr>
          <w:rFonts w:eastAsia="Times New Roman"/>
          <w:szCs w:val="17"/>
          <w:lang w:val="en-US"/>
        </w:rPr>
      </w:pPr>
      <w:r w:rsidRPr="008A14CA">
        <w:rPr>
          <w:rFonts w:eastAsia="Times New Roman"/>
          <w:szCs w:val="17"/>
          <w:lang w:val="en-US"/>
        </w:rPr>
        <w:lastRenderedPageBreak/>
        <w:t>•</w:t>
      </w:r>
      <w:r w:rsidRPr="008A14CA">
        <w:rPr>
          <w:rFonts w:eastAsia="Times New Roman"/>
          <w:szCs w:val="17"/>
          <w:lang w:val="en-US"/>
        </w:rPr>
        <w:tab/>
        <w:t>any material updates to the qualification/course must be agreed to by the professional associations and industry partners identified in the application; and</w:t>
      </w:r>
    </w:p>
    <w:p w14:paraId="5F7C35E0" w14:textId="77777777" w:rsidR="008A14CA" w:rsidRPr="008A14CA" w:rsidRDefault="008A14CA" w:rsidP="008A14CA">
      <w:pPr>
        <w:ind w:left="156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higher education partner is required to notify the South Australian Skills Commission of any material changes to the course/qualification during the term of the declaration; and</w:t>
      </w:r>
    </w:p>
    <w:p w14:paraId="3B2BAFF6" w14:textId="77777777" w:rsidR="008A14CA" w:rsidRPr="008A14CA" w:rsidRDefault="008A14CA" w:rsidP="008A14CA">
      <w:pPr>
        <w:ind w:left="156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an employment contract and a training contract are both required as a condition of the declaration.</w:t>
      </w:r>
    </w:p>
    <w:p w14:paraId="160A453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1.4</w:t>
      </w:r>
      <w:r w:rsidRPr="008A14CA">
        <w:rPr>
          <w:rFonts w:eastAsia="Times New Roman"/>
          <w:b/>
          <w:bCs/>
          <w:szCs w:val="17"/>
          <w:lang w:val="en-US"/>
        </w:rPr>
        <w:tab/>
        <w:t>Consultation and evidence of demand and support for the trade or vocation</w:t>
      </w:r>
    </w:p>
    <w:p w14:paraId="230D0D9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1.4.1</w:t>
      </w:r>
      <w:r w:rsidRPr="008A14CA">
        <w:rPr>
          <w:rFonts w:eastAsia="Times New Roman"/>
          <w:szCs w:val="17"/>
          <w:lang w:val="en-US"/>
        </w:rPr>
        <w:tab/>
        <w:t xml:space="preserve">The applicant must consult with relevant stakeholders when developing the application, </w:t>
      </w:r>
      <w:proofErr w:type="gramStart"/>
      <w:r w:rsidRPr="008A14CA">
        <w:rPr>
          <w:rFonts w:eastAsia="Times New Roman"/>
          <w:szCs w:val="17"/>
          <w:lang w:val="en-US"/>
        </w:rPr>
        <w:t>in order to</w:t>
      </w:r>
      <w:proofErr w:type="gramEnd"/>
      <w:r w:rsidRPr="008A14CA">
        <w:rPr>
          <w:rFonts w:eastAsia="Times New Roman"/>
          <w:szCs w:val="17"/>
          <w:lang w:val="en-US"/>
        </w:rPr>
        <w:t xml:space="preserve"> provide evidence of:</w:t>
      </w:r>
    </w:p>
    <w:p w14:paraId="46CF3A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Industry demand in South Australia – where possible to include an estimate of annual commencements in the proposed trade or vocation.</w:t>
      </w:r>
    </w:p>
    <w:p w14:paraId="1710190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Broad support for the trade or vocation – any alternative or dissenting views should be included in the application for the Commission’s consideration.</w:t>
      </w:r>
    </w:p>
    <w:p w14:paraId="5F9DD93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1.4.2</w:t>
      </w:r>
      <w:r w:rsidRPr="008A14CA">
        <w:rPr>
          <w:rFonts w:eastAsia="Times New Roman"/>
          <w:szCs w:val="17"/>
          <w:lang w:val="en-US"/>
        </w:rPr>
        <w:tab/>
        <w:t>At a minimum, consultation should be undertaken with the relevant:</w:t>
      </w:r>
    </w:p>
    <w:p w14:paraId="45A4115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Industry Skills Council, where applicable</w:t>
      </w:r>
    </w:p>
    <w:p w14:paraId="423A0D1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Industry and employer association(s)</w:t>
      </w:r>
    </w:p>
    <w:p w14:paraId="48145CE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Professional associations</w:t>
      </w:r>
    </w:p>
    <w:p w14:paraId="503D034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Registering bodies</w:t>
      </w:r>
    </w:p>
    <w:p w14:paraId="4FB484B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Employee representatives</w:t>
      </w:r>
    </w:p>
    <w:p w14:paraId="5B53BE2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 xml:space="preserve">Training </w:t>
      </w:r>
      <w:proofErr w:type="spellStart"/>
      <w:r w:rsidRPr="008A14CA">
        <w:rPr>
          <w:rFonts w:eastAsia="Times New Roman"/>
          <w:szCs w:val="17"/>
          <w:lang w:val="en-US"/>
        </w:rPr>
        <w:t>organisations</w:t>
      </w:r>
      <w:proofErr w:type="spellEnd"/>
      <w:r w:rsidRPr="008A14CA">
        <w:rPr>
          <w:rFonts w:eastAsia="Times New Roman"/>
          <w:szCs w:val="17"/>
          <w:lang w:val="en-US"/>
        </w:rPr>
        <w:t>.</w:t>
      </w:r>
    </w:p>
    <w:p w14:paraId="36B323C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1.4.3</w:t>
      </w:r>
      <w:r w:rsidRPr="008A14CA">
        <w:rPr>
          <w:rFonts w:eastAsia="Times New Roman"/>
          <w:szCs w:val="17"/>
          <w:lang w:val="en-US"/>
        </w:rPr>
        <w:tab/>
        <w:t xml:space="preserve">Evidence to support the application should include </w:t>
      </w:r>
      <w:proofErr w:type="gramStart"/>
      <w:r w:rsidRPr="008A14CA">
        <w:rPr>
          <w:rFonts w:eastAsia="Times New Roman"/>
          <w:szCs w:val="17"/>
          <w:lang w:val="en-US"/>
        </w:rPr>
        <w:t>submissions</w:t>
      </w:r>
      <w:proofErr w:type="gramEnd"/>
      <w:r w:rsidRPr="008A14CA">
        <w:rPr>
          <w:rFonts w:eastAsia="Times New Roman"/>
          <w:szCs w:val="17"/>
          <w:lang w:val="en-US"/>
        </w:rPr>
        <w:t xml:space="preserve"> from the relevant Industry Skills Council, industry and employer associations and employee representatives.</w:t>
      </w:r>
    </w:p>
    <w:p w14:paraId="116F7C6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1.4.4</w:t>
      </w:r>
      <w:r w:rsidRPr="008A14CA">
        <w:rPr>
          <w:rFonts w:eastAsia="Times New Roman"/>
          <w:szCs w:val="17"/>
          <w:lang w:val="en-US"/>
        </w:rPr>
        <w:tab/>
        <w:t xml:space="preserve">All submissions must be signed by the Chair, Chief Executive, or other </w:t>
      </w:r>
      <w:proofErr w:type="gramStart"/>
      <w:r w:rsidRPr="008A14CA">
        <w:rPr>
          <w:rFonts w:eastAsia="Times New Roman"/>
          <w:szCs w:val="17"/>
          <w:lang w:val="en-US"/>
        </w:rPr>
        <w:t>delegate</w:t>
      </w:r>
      <w:proofErr w:type="gramEnd"/>
      <w:r w:rsidRPr="008A14CA">
        <w:rPr>
          <w:rFonts w:eastAsia="Times New Roman"/>
          <w:szCs w:val="17"/>
          <w:lang w:val="en-US"/>
        </w:rPr>
        <w:t xml:space="preserve"> of the </w:t>
      </w:r>
      <w:proofErr w:type="spellStart"/>
      <w:r w:rsidRPr="008A14CA">
        <w:rPr>
          <w:rFonts w:eastAsia="Times New Roman"/>
          <w:szCs w:val="17"/>
          <w:lang w:val="en-US"/>
        </w:rPr>
        <w:t>organisation</w:t>
      </w:r>
      <w:proofErr w:type="spellEnd"/>
      <w:r w:rsidRPr="008A14CA">
        <w:rPr>
          <w:rFonts w:eastAsia="Times New Roman"/>
          <w:szCs w:val="17"/>
          <w:lang w:val="en-US"/>
        </w:rPr>
        <w:t>, as approved by the Commission.</w:t>
      </w:r>
    </w:p>
    <w:p w14:paraId="7D054F3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1.4.5</w:t>
      </w:r>
      <w:r w:rsidRPr="008A14CA">
        <w:rPr>
          <w:rFonts w:eastAsia="Times New Roman"/>
          <w:szCs w:val="17"/>
          <w:lang w:val="en-US"/>
        </w:rPr>
        <w:tab/>
        <w:t>The submissions should reflect the unique perspective of the stakeholder and must confirm:</w:t>
      </w:r>
    </w:p>
    <w:p w14:paraId="4FBCE73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Industry demand for </w:t>
      </w:r>
      <w:proofErr w:type="gramStart"/>
      <w:r w:rsidRPr="008A14CA">
        <w:rPr>
          <w:rFonts w:eastAsia="Times New Roman"/>
          <w:szCs w:val="17"/>
          <w:lang w:val="en-US"/>
        </w:rPr>
        <w:t>the trade</w:t>
      </w:r>
      <w:proofErr w:type="gramEnd"/>
      <w:r w:rsidRPr="008A14CA">
        <w:rPr>
          <w:rFonts w:eastAsia="Times New Roman"/>
          <w:szCs w:val="17"/>
          <w:lang w:val="en-US"/>
        </w:rPr>
        <w:t xml:space="preserve"> or vocation</w:t>
      </w:r>
    </w:p>
    <w:p w14:paraId="1CFF1B1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Support for the proposed:</w:t>
      </w:r>
    </w:p>
    <w:p w14:paraId="01BF5A10"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Occupational title</w:t>
      </w:r>
    </w:p>
    <w:p w14:paraId="24EED255"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Trade or declared vocation status</w:t>
      </w:r>
    </w:p>
    <w:p w14:paraId="7907DB66"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Job or occupation, or class of job or occupation, to which the trade or vocation relates</w:t>
      </w:r>
    </w:p>
    <w:p w14:paraId="3D78C4B4"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Training</w:t>
      </w:r>
    </w:p>
    <w:p w14:paraId="5D1EEF8D"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Industrial arrangements</w:t>
      </w:r>
    </w:p>
    <w:p w14:paraId="06D8DCFA"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Nominal term</w:t>
      </w:r>
    </w:p>
    <w:p w14:paraId="48A213C0"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Probationary period</w:t>
      </w:r>
    </w:p>
    <w:p w14:paraId="0CDC77AF"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Level of supervision</w:t>
      </w:r>
    </w:p>
    <w:p w14:paraId="00E81A44"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Supervisor requirements</w:t>
      </w:r>
    </w:p>
    <w:p w14:paraId="63446430"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Entry requirements</w:t>
      </w:r>
    </w:p>
    <w:p w14:paraId="51C47C33"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Conditions</w:t>
      </w:r>
    </w:p>
    <w:p w14:paraId="79DD9201" w14:textId="77777777" w:rsidR="008A14CA" w:rsidRPr="008A14CA" w:rsidRDefault="008A14CA" w:rsidP="008A14CA">
      <w:pPr>
        <w:ind w:left="1418"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Identified pathways.</w:t>
      </w:r>
    </w:p>
    <w:p w14:paraId="44373CA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1.5</w:t>
      </w:r>
      <w:r w:rsidRPr="008A14CA">
        <w:rPr>
          <w:rFonts w:eastAsia="Times New Roman"/>
          <w:b/>
          <w:bCs/>
          <w:szCs w:val="17"/>
          <w:lang w:val="en-US"/>
        </w:rPr>
        <w:tab/>
        <w:t>Maintenance and review</w:t>
      </w:r>
    </w:p>
    <w:p w14:paraId="161DC78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1.5.1</w:t>
      </w:r>
      <w:r w:rsidRPr="008A14CA">
        <w:rPr>
          <w:rFonts w:eastAsia="Times New Roman"/>
          <w:szCs w:val="17"/>
          <w:lang w:val="en-US"/>
        </w:rPr>
        <w:tab/>
        <w:t>Maintenance of the Traineeship and Apprenticeship Pathways (TAP) Schedule will be undertaken by the Commission.</w:t>
      </w:r>
    </w:p>
    <w:p w14:paraId="0F7C541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1.5.2</w:t>
      </w:r>
      <w:r w:rsidRPr="008A14CA">
        <w:rPr>
          <w:rFonts w:eastAsia="Times New Roman"/>
          <w:szCs w:val="17"/>
          <w:lang w:val="en-US"/>
        </w:rPr>
        <w:tab/>
        <w:t>Apprenticeships and traineeships listed on the TAP Schedule will be varied as required, by notice in the Gazette, to maintain the currency of the training associated with the trade or declared vocation.</w:t>
      </w:r>
    </w:p>
    <w:p w14:paraId="2FB3E71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1.5.3</w:t>
      </w:r>
      <w:r w:rsidRPr="008A14CA">
        <w:rPr>
          <w:rFonts w:eastAsia="Times New Roman"/>
          <w:szCs w:val="17"/>
          <w:lang w:val="en-US"/>
        </w:rPr>
        <w:tab/>
        <w:t xml:space="preserve">Where an updated qualification is deemed by ASQA to be equivalent to the one it </w:t>
      </w:r>
      <w:proofErr w:type="gramStart"/>
      <w:r w:rsidRPr="008A14CA">
        <w:rPr>
          <w:rFonts w:eastAsia="Times New Roman"/>
          <w:szCs w:val="17"/>
          <w:lang w:val="en-US"/>
        </w:rPr>
        <w:t>replaces,</w:t>
      </w:r>
      <w:proofErr w:type="gramEnd"/>
      <w:r w:rsidRPr="008A14CA">
        <w:rPr>
          <w:rFonts w:eastAsia="Times New Roman"/>
          <w:szCs w:val="17"/>
          <w:lang w:val="en-US"/>
        </w:rPr>
        <w:t xml:space="preserve"> no consultation will be undertaken. Where an updated qualification is deemed to be non-equivalent, relevant stakeholders will be consulted prior to any update.</w:t>
      </w:r>
    </w:p>
    <w:p w14:paraId="23B4BE7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1.5.4</w:t>
      </w:r>
      <w:r w:rsidRPr="008A14CA">
        <w:rPr>
          <w:rFonts w:eastAsia="Times New Roman"/>
          <w:szCs w:val="17"/>
          <w:lang w:val="en-US"/>
        </w:rPr>
        <w:tab/>
        <w:t>Where a primary qualification is accompanied by non-accredited training, the applicant must participate in any review of the trade or declared vocation undertaken by the Commission to maintain the currency of the training.</w:t>
      </w:r>
    </w:p>
    <w:p w14:paraId="67FC7B2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1.5.5</w:t>
      </w:r>
      <w:r w:rsidRPr="008A14CA">
        <w:rPr>
          <w:rFonts w:eastAsia="Times New Roman"/>
          <w:szCs w:val="17"/>
          <w:lang w:val="en-US"/>
        </w:rPr>
        <w:tab/>
        <w:t xml:space="preserve">The Commission will review every new pathway approved after 1 July 2021, where there has been no take-up within 24 months, with the </w:t>
      </w:r>
      <w:proofErr w:type="gramStart"/>
      <w:r w:rsidRPr="008A14CA">
        <w:rPr>
          <w:rFonts w:eastAsia="Times New Roman"/>
          <w:szCs w:val="17"/>
          <w:lang w:val="en-US"/>
        </w:rPr>
        <w:t>review to</w:t>
      </w:r>
      <w:proofErr w:type="gramEnd"/>
      <w:r w:rsidRPr="008A14CA">
        <w:rPr>
          <w:rFonts w:eastAsia="Times New Roman"/>
          <w:szCs w:val="17"/>
          <w:lang w:val="en-US"/>
        </w:rPr>
        <w:t xml:space="preserve"> ideally </w:t>
      </w:r>
      <w:proofErr w:type="gramStart"/>
      <w:r w:rsidRPr="008A14CA">
        <w:rPr>
          <w:rFonts w:eastAsia="Times New Roman"/>
          <w:szCs w:val="17"/>
          <w:lang w:val="en-US"/>
        </w:rPr>
        <w:t>include</w:t>
      </w:r>
      <w:proofErr w:type="gramEnd"/>
      <w:r w:rsidRPr="008A14CA">
        <w:rPr>
          <w:rFonts w:eastAsia="Times New Roman"/>
          <w:szCs w:val="17"/>
          <w:lang w:val="en-US"/>
        </w:rPr>
        <w:t xml:space="preserve"> the original applicant.</w:t>
      </w:r>
    </w:p>
    <w:p w14:paraId="5C0E6F4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1.5.6</w:t>
      </w:r>
      <w:r w:rsidRPr="008A14CA">
        <w:rPr>
          <w:rFonts w:eastAsia="Times New Roman"/>
          <w:szCs w:val="17"/>
          <w:lang w:val="en-US"/>
        </w:rPr>
        <w:tab/>
        <w:t>More comprehensive reviews will be undertaken on an as needs basis as determined by the Commission.</w:t>
      </w:r>
    </w:p>
    <w:p w14:paraId="30CFA8EC" w14:textId="77777777" w:rsidR="008A14CA" w:rsidRPr="008A14CA" w:rsidRDefault="008A14CA" w:rsidP="008A14CA">
      <w:pPr>
        <w:jc w:val="center"/>
        <w:rPr>
          <w:i/>
          <w:szCs w:val="17"/>
          <w:lang w:val="en-US"/>
        </w:rPr>
      </w:pPr>
      <w:bookmarkStart w:id="597" w:name="_TOC_250013"/>
      <w:r w:rsidRPr="008A14CA">
        <w:rPr>
          <w:i/>
          <w:szCs w:val="17"/>
          <w:lang w:val="en-US"/>
        </w:rPr>
        <w:t xml:space="preserve">Standard 2—Employer </w:t>
      </w:r>
      <w:bookmarkEnd w:id="597"/>
      <w:r w:rsidRPr="008A14CA">
        <w:rPr>
          <w:i/>
          <w:szCs w:val="17"/>
          <w:lang w:val="en-US"/>
        </w:rPr>
        <w:t>Registration</w:t>
      </w:r>
    </w:p>
    <w:p w14:paraId="29902D1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registration of employers to train apprentices and trainees under a Training Contract in accordance with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w:t>
      </w:r>
    </w:p>
    <w:p w14:paraId="1B1DBC05" w14:textId="77777777" w:rsidR="008A14CA" w:rsidRPr="008A14CA" w:rsidRDefault="008A14CA" w:rsidP="008A14CA">
      <w:pPr>
        <w:rPr>
          <w:rFonts w:eastAsia="Times New Roman"/>
          <w:szCs w:val="17"/>
          <w:lang w:val="en-US"/>
        </w:rPr>
      </w:pPr>
      <w:r w:rsidRPr="008A14CA">
        <w:rPr>
          <w:rFonts w:eastAsia="Times New Roman"/>
          <w:szCs w:val="17"/>
          <w:lang w:val="en-US"/>
        </w:rPr>
        <w:t>The primary purpose of the Training Contract system is to ensure the provision of quality training for apprentices and trainees while they undertake employment relevant to the trade or vocation.</w:t>
      </w:r>
    </w:p>
    <w:p w14:paraId="5EC2D34C" w14:textId="77777777" w:rsidR="008A14CA" w:rsidRPr="008A14CA" w:rsidRDefault="008A14CA" w:rsidP="008A14CA">
      <w:pPr>
        <w:rPr>
          <w:rFonts w:eastAsia="Times New Roman"/>
          <w:szCs w:val="17"/>
          <w:lang w:val="en-US"/>
        </w:rPr>
      </w:pPr>
      <w:r w:rsidRPr="008A14CA">
        <w:rPr>
          <w:rFonts w:eastAsia="Times New Roman"/>
          <w:szCs w:val="17"/>
          <w:lang w:val="en-US"/>
        </w:rPr>
        <w:t>Employer registration assists in this process by ensuring employers are made aware of their rights and obligations when employing apprentices and trainees.</w:t>
      </w:r>
    </w:p>
    <w:p w14:paraId="7330EF63" w14:textId="77777777" w:rsidR="008A14CA" w:rsidRPr="008A14CA" w:rsidRDefault="008A14CA" w:rsidP="008A14CA">
      <w:pPr>
        <w:rPr>
          <w:rFonts w:eastAsia="Times New Roman"/>
          <w:szCs w:val="17"/>
          <w:lang w:val="en-US"/>
        </w:rPr>
      </w:pPr>
      <w:r w:rsidRPr="008A14CA">
        <w:rPr>
          <w:rFonts w:eastAsia="Times New Roman"/>
          <w:szCs w:val="17"/>
          <w:lang w:val="en-US"/>
        </w:rPr>
        <w:t>Registered employers will be placed on the South Australian Skills Register at:</w:t>
      </w:r>
    </w:p>
    <w:p w14:paraId="375C8E92" w14:textId="77777777" w:rsidR="008A14CA" w:rsidRPr="008A14CA" w:rsidRDefault="008A14CA" w:rsidP="008A14CA">
      <w:pPr>
        <w:spacing w:after="40"/>
        <w:ind w:left="142"/>
        <w:rPr>
          <w:rFonts w:eastAsia="Times New Roman"/>
          <w:szCs w:val="17"/>
          <w:lang w:val="en-US"/>
        </w:rPr>
      </w:pPr>
      <w:hyperlink r:id="rId175" w:history="1">
        <w:r w:rsidRPr="008A14CA">
          <w:rPr>
            <w:rFonts w:eastAsia="Times New Roman"/>
            <w:color w:val="0000FF"/>
            <w:szCs w:val="17"/>
            <w:u w:val="single"/>
            <w:lang w:val="en-US"/>
          </w:rPr>
          <w:t>www.skillscommission.sa.gov.au/regulations-and-standards/employer-register</w:t>
        </w:r>
      </w:hyperlink>
    </w:p>
    <w:p w14:paraId="7826168A"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74D63633" w14:textId="24269B71"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Governance Arrangements</w:t>
      </w:r>
    </w:p>
    <w:p w14:paraId="58EA4773"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South Australian Skills Commission (the Commission) (or its delegate) is responsible for the regulation of the apprenticeship and traineeship system. To this end, it is empowered to:</w:t>
      </w:r>
    </w:p>
    <w:p w14:paraId="2EC3E99C"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register an employer to train a person in a Training Contract for a period of up to 5 years</w:t>
      </w:r>
    </w:p>
    <w:p w14:paraId="2CE5CF8D"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renew an employer’s registration for a period of up to 5 years</w:t>
      </w:r>
    </w:p>
    <w:p w14:paraId="075831D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vary, suspend, or cancel an employer’s registration, at any time during the period the registration is in force.</w:t>
      </w:r>
    </w:p>
    <w:p w14:paraId="5D7BA704"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6BC335F8"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2.1</w:t>
      </w:r>
      <w:r w:rsidRPr="008A14CA">
        <w:rPr>
          <w:rFonts w:eastAsia="Times New Roman"/>
          <w:b/>
          <w:bCs/>
          <w:szCs w:val="17"/>
          <w:lang w:val="en-US"/>
        </w:rPr>
        <w:tab/>
      </w:r>
      <w:r w:rsidRPr="008A14CA">
        <w:rPr>
          <w:rFonts w:eastAsia="Times New Roman"/>
          <w:b/>
          <w:szCs w:val="17"/>
          <w:lang w:val="en-US"/>
        </w:rPr>
        <w:t xml:space="preserve">Registration of employers </w:t>
      </w:r>
      <w:r w:rsidRPr="008A14CA">
        <w:rPr>
          <w:rFonts w:eastAsia="Times New Roman"/>
          <w:b/>
          <w:i/>
          <w:szCs w:val="17"/>
          <w:lang w:val="en-US"/>
        </w:rPr>
        <w:t>(SAS Act</w:t>
      </w:r>
      <w:r w:rsidRPr="008A14CA">
        <w:rPr>
          <w:rFonts w:eastAsia="Times New Roman"/>
          <w:b/>
          <w:szCs w:val="17"/>
          <w:lang w:val="en-US"/>
        </w:rPr>
        <w:t>, S46, S54F)</w:t>
      </w:r>
    </w:p>
    <w:p w14:paraId="3AFA4C0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2.1.1</w:t>
      </w:r>
      <w:r w:rsidRPr="008A14CA">
        <w:rPr>
          <w:rFonts w:eastAsia="Times New Roman"/>
          <w:szCs w:val="17"/>
          <w:lang w:val="en-US"/>
        </w:rPr>
        <w:tab/>
        <w:t xml:space="preserve">An employer must not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to train a person unless the employer is:</w:t>
      </w:r>
    </w:p>
    <w:p w14:paraId="2F446A5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registered</w:t>
      </w:r>
    </w:p>
    <w:p w14:paraId="6EB12AE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operating within the scope of their registration</w:t>
      </w:r>
    </w:p>
    <w:p w14:paraId="1DC6E35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complying with any other conditions of the registration.</w:t>
      </w:r>
    </w:p>
    <w:p w14:paraId="720B4B5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2.1.2</w:t>
      </w:r>
      <w:r w:rsidRPr="008A14CA">
        <w:rPr>
          <w:rFonts w:eastAsia="Times New Roman"/>
          <w:szCs w:val="17"/>
          <w:lang w:val="en-US"/>
        </w:rPr>
        <w:tab/>
        <w:t>To become registered, an employer must apply to the Commission.</w:t>
      </w:r>
    </w:p>
    <w:p w14:paraId="3656ACF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2.1.3</w:t>
      </w:r>
      <w:r w:rsidRPr="008A14CA">
        <w:rPr>
          <w:rFonts w:eastAsia="Times New Roman"/>
          <w:szCs w:val="17"/>
          <w:lang w:val="en-US"/>
        </w:rPr>
        <w:tab/>
        <w:t>Upon application, the Commission will register the employer if:</w:t>
      </w:r>
    </w:p>
    <w:p w14:paraId="363731F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is not prohibited</w:t>
      </w:r>
    </w:p>
    <w:p w14:paraId="7E84923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employer satisfies the requirements set out in this Standard</w:t>
      </w:r>
    </w:p>
    <w:p w14:paraId="3EEA3EB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it is, in the Commission’s opinion, appropriate to do so.</w:t>
      </w:r>
    </w:p>
    <w:p w14:paraId="3B75D51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2.1.4</w:t>
      </w:r>
      <w:r w:rsidRPr="008A14CA">
        <w:rPr>
          <w:rFonts w:eastAsia="Times New Roman"/>
          <w:szCs w:val="17"/>
          <w:lang w:val="en-US"/>
        </w:rPr>
        <w:tab/>
        <w:t xml:space="preserve">An application to be registered as an employer must be made using the online Employer Registration Application Portal available at </w:t>
      </w:r>
      <w:r w:rsidRPr="008A14CA">
        <w:rPr>
          <w:rFonts w:eastAsia="Times New Roman"/>
          <w:szCs w:val="17"/>
          <w:u w:val="single"/>
          <w:lang w:val="en-US"/>
        </w:rPr>
        <w:t>https://atlas.skills.sa.gov.au/</w:t>
      </w:r>
    </w:p>
    <w:p w14:paraId="327DAE6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2.1.5</w:t>
      </w:r>
      <w:r w:rsidRPr="008A14CA">
        <w:rPr>
          <w:rFonts w:eastAsia="Times New Roman"/>
          <w:szCs w:val="17"/>
          <w:lang w:val="en-US"/>
        </w:rPr>
        <w:tab/>
        <w:t>The employer must provide all the information requested in the application form.</w:t>
      </w:r>
    </w:p>
    <w:p w14:paraId="1A994CD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2.1.6</w:t>
      </w:r>
      <w:r w:rsidRPr="008A14CA">
        <w:rPr>
          <w:rFonts w:eastAsia="Times New Roman"/>
          <w:szCs w:val="17"/>
          <w:lang w:val="en-US"/>
        </w:rPr>
        <w:tab/>
        <w:t>In addition, the employer must:</w:t>
      </w:r>
    </w:p>
    <w:p w14:paraId="062675C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have completed any training exercises included in the application process</w:t>
      </w:r>
    </w:p>
    <w:p w14:paraId="0C8135A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read and accept the terms and conditions contained in the application form</w:t>
      </w:r>
    </w:p>
    <w:p w14:paraId="53F4F44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declare the information contained in the application is true and accurate and that the applicant is </w:t>
      </w:r>
      <w:proofErr w:type="spellStart"/>
      <w:r w:rsidRPr="008A14CA">
        <w:rPr>
          <w:rFonts w:eastAsia="Times New Roman"/>
          <w:szCs w:val="17"/>
          <w:lang w:val="en-US"/>
        </w:rPr>
        <w:t>authorised</w:t>
      </w:r>
      <w:proofErr w:type="spellEnd"/>
      <w:r w:rsidRPr="008A14CA">
        <w:rPr>
          <w:rFonts w:eastAsia="Times New Roman"/>
          <w:szCs w:val="17"/>
          <w:lang w:val="en-US"/>
        </w:rPr>
        <w:t xml:space="preserve"> to make the application on behalf of the employer.</w:t>
      </w:r>
    </w:p>
    <w:p w14:paraId="774C3E1A"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2.2</w:t>
      </w:r>
      <w:r w:rsidRPr="008A14CA">
        <w:rPr>
          <w:rFonts w:eastAsia="Times New Roman"/>
          <w:b/>
          <w:bCs/>
          <w:szCs w:val="17"/>
          <w:lang w:val="en-US"/>
        </w:rPr>
        <w:tab/>
        <w:t>Scope of registration (</w:t>
      </w:r>
      <w:r w:rsidRPr="008A14CA">
        <w:rPr>
          <w:rFonts w:eastAsia="Times New Roman"/>
          <w:b/>
          <w:bCs/>
          <w:i/>
          <w:szCs w:val="17"/>
          <w:lang w:val="en-US"/>
        </w:rPr>
        <w:t>SAS Act</w:t>
      </w:r>
      <w:r w:rsidRPr="008A14CA">
        <w:rPr>
          <w:rFonts w:eastAsia="Times New Roman"/>
          <w:b/>
          <w:bCs/>
          <w:szCs w:val="17"/>
          <w:lang w:val="en-US"/>
        </w:rPr>
        <w:t>, S46, S54F)</w:t>
      </w:r>
    </w:p>
    <w:p w14:paraId="42F7646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2.2.1</w:t>
      </w:r>
      <w:r w:rsidRPr="008A14CA">
        <w:rPr>
          <w:rFonts w:eastAsia="Times New Roman"/>
          <w:szCs w:val="17"/>
          <w:lang w:val="en-US"/>
        </w:rPr>
        <w:tab/>
        <w:t>When applying for registration, an employer must select the trades (apprenticeships) or declared vocations (traineeships) for which they wish to be registered.</w:t>
      </w:r>
    </w:p>
    <w:p w14:paraId="27D2BDA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2.2.2</w:t>
      </w:r>
      <w:r w:rsidRPr="008A14CA">
        <w:rPr>
          <w:rFonts w:eastAsia="Times New Roman"/>
          <w:szCs w:val="17"/>
          <w:lang w:val="en-US"/>
        </w:rPr>
        <w:tab/>
        <w:t xml:space="preserve">As part of the application, the employer must certify they are able to deliver and support the full range of on and off-job training required for an apprentice or trainee to become competent in the selected trade or vocation, or that they otherwise have arrangements in place to transfer the Training Contract (whether through host employment arrangements or via the substitution of the employer – for more information, applicants are referred to </w:t>
      </w:r>
      <w:r w:rsidRPr="008A14CA">
        <w:rPr>
          <w:rFonts w:eastAsia="Times New Roman"/>
          <w:szCs w:val="17"/>
          <w:u w:val="single"/>
          <w:lang w:val="en-US"/>
        </w:rPr>
        <w:t>Standard 4, Host Employment Arrangements</w:t>
      </w:r>
      <w:r w:rsidRPr="008A14CA">
        <w:rPr>
          <w:rFonts w:eastAsia="Times New Roman"/>
          <w:szCs w:val="17"/>
          <w:lang w:val="en-US"/>
        </w:rPr>
        <w:t xml:space="preserve">, and </w:t>
      </w:r>
      <w:r w:rsidRPr="008A14CA">
        <w:rPr>
          <w:rFonts w:eastAsia="Times New Roman"/>
          <w:szCs w:val="17"/>
          <w:u w:val="single"/>
          <w:lang w:val="en-US"/>
        </w:rPr>
        <w:t>Standard 9, Transfer of Training Contracts and Substitute Employer</w:t>
      </w:r>
      <w:r w:rsidRPr="008A14CA">
        <w:rPr>
          <w:rFonts w:eastAsia="Times New Roman"/>
          <w:szCs w:val="17"/>
          <w:lang w:val="en-US"/>
        </w:rPr>
        <w:t>, respectively) in order to provide the full range of training.</w:t>
      </w:r>
    </w:p>
    <w:p w14:paraId="5AC3408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2.2.3</w:t>
      </w:r>
      <w:r w:rsidRPr="008A14CA">
        <w:rPr>
          <w:rFonts w:eastAsia="Times New Roman"/>
          <w:szCs w:val="17"/>
          <w:lang w:val="en-US"/>
        </w:rPr>
        <w:tab/>
        <w:t xml:space="preserve">Each trade or declared vocation selected by the applicant and approved by the Commission represents a condition placed on the employer’s registration under Section 54F(3)(b) of the </w:t>
      </w:r>
      <w:r w:rsidRPr="008A14CA">
        <w:rPr>
          <w:rFonts w:eastAsia="Times New Roman"/>
          <w:i/>
          <w:szCs w:val="17"/>
          <w:lang w:val="en-US"/>
        </w:rPr>
        <w:t>SAS Act</w:t>
      </w:r>
      <w:r w:rsidRPr="008A14CA">
        <w:rPr>
          <w:rFonts w:eastAsia="Times New Roman"/>
          <w:szCs w:val="17"/>
          <w:lang w:val="en-US"/>
        </w:rPr>
        <w:t>. Collectively, the list of one or more trades and declared vocations represents the scope of the employer’s registration.</w:t>
      </w:r>
    </w:p>
    <w:p w14:paraId="0F9075F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2.2.4</w:t>
      </w:r>
      <w:r w:rsidRPr="008A14CA">
        <w:rPr>
          <w:rFonts w:eastAsia="Times New Roman"/>
          <w:szCs w:val="17"/>
          <w:lang w:val="en-US"/>
        </w:rPr>
        <w:tab/>
        <w:t xml:space="preserve">An employer must not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to train a person unless the employer is operating within the scope of their registration.</w:t>
      </w:r>
    </w:p>
    <w:p w14:paraId="340A00D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2.2.5</w:t>
      </w:r>
      <w:r w:rsidRPr="008A14CA">
        <w:rPr>
          <w:rFonts w:eastAsia="Times New Roman"/>
          <w:szCs w:val="17"/>
          <w:lang w:val="en-US"/>
        </w:rPr>
        <w:tab/>
        <w:t>An employer will be required to select at least one trade or declared vocation to be registered for during the initial registration process.</w:t>
      </w:r>
    </w:p>
    <w:p w14:paraId="7ECEDA7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2.2.6</w:t>
      </w:r>
      <w:r w:rsidRPr="008A14CA">
        <w:rPr>
          <w:rFonts w:eastAsia="Times New Roman"/>
          <w:szCs w:val="17"/>
          <w:lang w:val="en-US"/>
        </w:rPr>
        <w:tab/>
        <w:t xml:space="preserve">The employer may request additional trades or declared vocations be added to their scope of registration by applying through the online Employer Registration Application Portal available at </w:t>
      </w:r>
      <w:hyperlink r:id="rId176" w:history="1">
        <w:r w:rsidRPr="008A14CA">
          <w:rPr>
            <w:rFonts w:eastAsia="Times New Roman"/>
            <w:color w:val="0000FF"/>
            <w:szCs w:val="17"/>
            <w:u w:val="single"/>
            <w:lang w:val="en-US"/>
          </w:rPr>
          <w:t>https://atlas.skills.sa.gov.au/</w:t>
        </w:r>
      </w:hyperlink>
      <w:r w:rsidRPr="008A14CA">
        <w:rPr>
          <w:rFonts w:eastAsia="Times New Roman"/>
          <w:szCs w:val="17"/>
          <w:lang w:val="en-US"/>
        </w:rPr>
        <w:t>.</w:t>
      </w:r>
    </w:p>
    <w:p w14:paraId="60A12249"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2.3</w:t>
      </w:r>
      <w:r w:rsidRPr="008A14CA">
        <w:rPr>
          <w:rFonts w:eastAsia="Times New Roman"/>
          <w:b/>
          <w:bCs/>
          <w:szCs w:val="17"/>
          <w:lang w:val="en-US"/>
        </w:rPr>
        <w:tab/>
        <w:t>Other conditions of registration (</w:t>
      </w:r>
      <w:r w:rsidRPr="008A14CA">
        <w:rPr>
          <w:rFonts w:eastAsia="Times New Roman"/>
          <w:b/>
          <w:bCs/>
          <w:i/>
          <w:szCs w:val="17"/>
          <w:lang w:val="en-US"/>
        </w:rPr>
        <w:t>SAS Act</w:t>
      </w:r>
      <w:r w:rsidRPr="008A14CA">
        <w:rPr>
          <w:rFonts w:eastAsia="Times New Roman"/>
          <w:b/>
          <w:bCs/>
          <w:szCs w:val="17"/>
          <w:lang w:val="en-US"/>
        </w:rPr>
        <w:t>, S54F, Regulation 9)</w:t>
      </w:r>
    </w:p>
    <w:p w14:paraId="20AD36F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2.3.1</w:t>
      </w:r>
      <w:r w:rsidRPr="008A14CA">
        <w:rPr>
          <w:rFonts w:eastAsia="Times New Roman"/>
          <w:szCs w:val="17"/>
          <w:lang w:val="en-US"/>
        </w:rPr>
        <w:tab/>
        <w:t xml:space="preserve">In addition to the scope of registration, under Section 54F(3)(b) of the </w:t>
      </w:r>
      <w:r w:rsidRPr="008A14CA">
        <w:rPr>
          <w:rFonts w:eastAsia="Times New Roman"/>
          <w:i/>
          <w:szCs w:val="17"/>
          <w:lang w:val="en-US"/>
        </w:rPr>
        <w:t xml:space="preserve">SAS Act </w:t>
      </w:r>
      <w:r w:rsidRPr="008A14CA">
        <w:rPr>
          <w:rFonts w:eastAsia="Times New Roman"/>
          <w:szCs w:val="17"/>
          <w:lang w:val="en-US"/>
        </w:rPr>
        <w:t>the Commission may impose such other conditions on an employer’s registration as determined by the Commission. Such conditions may include:</w:t>
      </w:r>
    </w:p>
    <w:p w14:paraId="30218F0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limiting the number of apprentices and trainees that the employer may employ at any one time</w:t>
      </w:r>
    </w:p>
    <w:p w14:paraId="127899F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setting a minimum age limit for the apprentices and trainees an employer may employ</w:t>
      </w:r>
    </w:p>
    <w:p w14:paraId="37B883A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provision to </w:t>
      </w:r>
      <w:proofErr w:type="gramStart"/>
      <w:r w:rsidRPr="008A14CA">
        <w:rPr>
          <w:rFonts w:eastAsia="Times New Roman"/>
          <w:szCs w:val="17"/>
          <w:lang w:val="en-US"/>
        </w:rPr>
        <w:t>enter into</w:t>
      </w:r>
      <w:proofErr w:type="gramEnd"/>
      <w:r w:rsidRPr="008A14CA">
        <w:rPr>
          <w:rFonts w:eastAsia="Times New Roman"/>
          <w:szCs w:val="17"/>
          <w:lang w:val="en-US"/>
        </w:rPr>
        <w:t xml:space="preserve"> a host employment arrangement in accordance with </w:t>
      </w:r>
      <w:r w:rsidRPr="008A14CA">
        <w:rPr>
          <w:rFonts w:eastAsia="Times New Roman"/>
          <w:szCs w:val="17"/>
          <w:u w:val="single"/>
          <w:lang w:val="en-US"/>
        </w:rPr>
        <w:t>Standard 4, Host Employment Arrangements</w:t>
      </w:r>
      <w:r w:rsidRPr="008A14CA">
        <w:rPr>
          <w:rFonts w:eastAsia="Times New Roman"/>
          <w:szCs w:val="17"/>
          <w:lang w:val="en-US"/>
        </w:rPr>
        <w:t>.</w:t>
      </w:r>
    </w:p>
    <w:p w14:paraId="3CA0A55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2.3.2</w:t>
      </w:r>
      <w:r w:rsidRPr="008A14CA">
        <w:rPr>
          <w:rFonts w:eastAsia="Times New Roman"/>
          <w:szCs w:val="17"/>
          <w:lang w:val="en-US"/>
        </w:rPr>
        <w:tab/>
        <w:t xml:space="preserve">The Commission must impose a condition on registration as prescribed by the </w:t>
      </w:r>
      <w:r w:rsidRPr="008A14CA">
        <w:rPr>
          <w:rFonts w:eastAsia="Times New Roman"/>
          <w:i/>
          <w:szCs w:val="17"/>
          <w:lang w:val="en-US"/>
        </w:rPr>
        <w:t xml:space="preserve">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Regulation 9 makes it a requirement of the registration that an employer satisfies the employer supervision requirements as set out in </w:t>
      </w:r>
      <w:r w:rsidRPr="008A14CA">
        <w:rPr>
          <w:rFonts w:eastAsia="Times New Roman"/>
          <w:szCs w:val="17"/>
          <w:u w:val="single"/>
          <w:lang w:val="en-US"/>
        </w:rPr>
        <w:t>Standard 5</w:t>
      </w:r>
      <w:r w:rsidRPr="008A14CA">
        <w:rPr>
          <w:rFonts w:eastAsia="Times New Roman"/>
          <w:szCs w:val="17"/>
          <w:lang w:val="en-US"/>
        </w:rPr>
        <w:t>.</w:t>
      </w:r>
    </w:p>
    <w:p w14:paraId="79F2FEF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2.3.3</w:t>
      </w:r>
      <w:r w:rsidRPr="008A14CA">
        <w:rPr>
          <w:rFonts w:eastAsia="Times New Roman"/>
          <w:szCs w:val="17"/>
          <w:lang w:val="en-US"/>
        </w:rPr>
        <w:tab/>
        <w:t>The Commission may impose conditions on an employer’s registration at the time of the initial registration, or renewal of registration, or during the period of registration.</w:t>
      </w:r>
    </w:p>
    <w:p w14:paraId="7A2C7B88"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2.4</w:t>
      </w:r>
      <w:r w:rsidRPr="008A14CA">
        <w:rPr>
          <w:rFonts w:eastAsia="Times New Roman"/>
          <w:b/>
          <w:bCs/>
          <w:szCs w:val="17"/>
          <w:lang w:val="en-US"/>
        </w:rPr>
        <w:tab/>
        <w:t>Variation, suspension, and cancellation of registration (</w:t>
      </w:r>
      <w:r w:rsidRPr="008A14CA">
        <w:rPr>
          <w:rFonts w:eastAsia="Times New Roman"/>
          <w:b/>
          <w:bCs/>
          <w:i/>
          <w:szCs w:val="17"/>
          <w:lang w:val="en-US"/>
        </w:rPr>
        <w:t>SAS Act</w:t>
      </w:r>
      <w:r w:rsidRPr="008A14CA">
        <w:rPr>
          <w:rFonts w:eastAsia="Times New Roman"/>
          <w:b/>
          <w:bCs/>
          <w:szCs w:val="17"/>
          <w:lang w:val="en-US"/>
        </w:rPr>
        <w:t>, S54G)</w:t>
      </w:r>
    </w:p>
    <w:p w14:paraId="178C11F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2.4.1</w:t>
      </w:r>
      <w:r w:rsidRPr="008A14CA">
        <w:rPr>
          <w:rFonts w:eastAsia="Times New Roman"/>
          <w:szCs w:val="17"/>
          <w:lang w:val="en-US"/>
        </w:rPr>
        <w:tab/>
        <w:t>An employer’s registration may be varied, suspended, or cancelled, whether through an application by the employer or on the Commission’s own volition.</w:t>
      </w:r>
    </w:p>
    <w:p w14:paraId="7399C01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2.4.2</w:t>
      </w:r>
      <w:r w:rsidRPr="008A14CA">
        <w:rPr>
          <w:rFonts w:eastAsia="Times New Roman"/>
          <w:szCs w:val="17"/>
          <w:lang w:val="en-US"/>
        </w:rPr>
        <w:tab/>
        <w:t>An employer may apply to the Commission to vary or revoke a condition placed on their registration, or to cancel their registration. Applications to vary or cancel a registration should be made via</w:t>
      </w:r>
      <w:r w:rsidRPr="008A14CA">
        <w:rPr>
          <w:rFonts w:eastAsia="Times New Roman"/>
          <w:szCs w:val="17"/>
          <w:u w:val="single"/>
          <w:lang w:val="en-US"/>
        </w:rPr>
        <w:t xml:space="preserve"> https://atlas.skills.sa.gov.au/</w:t>
      </w:r>
      <w:r w:rsidRPr="008A14CA">
        <w:rPr>
          <w:rFonts w:eastAsia="Times New Roman"/>
          <w:szCs w:val="17"/>
          <w:lang w:val="en-US"/>
        </w:rPr>
        <w:t>.</w:t>
      </w:r>
    </w:p>
    <w:p w14:paraId="6C6B154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2.4.3</w:t>
      </w:r>
      <w:r w:rsidRPr="008A14CA">
        <w:rPr>
          <w:rFonts w:eastAsia="Times New Roman"/>
          <w:szCs w:val="17"/>
          <w:lang w:val="en-US"/>
        </w:rPr>
        <w:tab/>
        <w:t xml:space="preserve">The Commission must cancel an employer’s registration upon application by the employer and may vary or revoke a condition (not being a condition imposed by the </w:t>
      </w:r>
      <w:r w:rsidRPr="008A14CA">
        <w:rPr>
          <w:rFonts w:eastAsia="Times New Roman"/>
          <w:i/>
          <w:szCs w:val="17"/>
          <w:lang w:val="en-US"/>
        </w:rPr>
        <w:t>Regulations</w:t>
      </w:r>
      <w:r w:rsidRPr="008A14CA">
        <w:rPr>
          <w:rFonts w:eastAsia="Times New Roman"/>
          <w:szCs w:val="17"/>
          <w:lang w:val="en-US"/>
        </w:rPr>
        <w:t xml:space="preserve">) of the registration as outlined in Section 54G(2)(b) of the </w:t>
      </w:r>
      <w:r w:rsidRPr="008A14CA">
        <w:rPr>
          <w:rFonts w:eastAsia="Times New Roman"/>
          <w:i/>
          <w:szCs w:val="17"/>
          <w:lang w:val="en-US"/>
        </w:rPr>
        <w:t xml:space="preserve">SAS Act </w:t>
      </w:r>
      <w:r w:rsidRPr="008A14CA">
        <w:rPr>
          <w:rFonts w:eastAsia="Times New Roman"/>
          <w:szCs w:val="17"/>
          <w:lang w:val="en-US"/>
        </w:rPr>
        <w:t xml:space="preserve">and the </w:t>
      </w:r>
      <w:r w:rsidRPr="008A14CA">
        <w:rPr>
          <w:rFonts w:eastAsia="Times New Roman"/>
          <w:i/>
          <w:szCs w:val="17"/>
          <w:lang w:val="en-US"/>
        </w:rPr>
        <w:t>Regulations</w:t>
      </w:r>
      <w:r w:rsidRPr="008A14CA">
        <w:rPr>
          <w:rFonts w:eastAsia="Times New Roman"/>
          <w:szCs w:val="17"/>
          <w:lang w:val="en-US"/>
        </w:rPr>
        <w:t>.</w:t>
      </w:r>
    </w:p>
    <w:p w14:paraId="631B7C3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2.4.4</w:t>
      </w:r>
      <w:r w:rsidRPr="008A14CA">
        <w:rPr>
          <w:rFonts w:eastAsia="Times New Roman"/>
          <w:szCs w:val="17"/>
          <w:lang w:val="en-US"/>
        </w:rPr>
        <w:tab/>
        <w:t>If the Commission declares an employer to be prohibited, it must cancel the employer’s registration.</w:t>
      </w:r>
    </w:p>
    <w:p w14:paraId="307816F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2.4.5</w:t>
      </w:r>
      <w:r w:rsidRPr="008A14CA">
        <w:rPr>
          <w:rFonts w:eastAsia="Times New Roman"/>
          <w:szCs w:val="17"/>
          <w:lang w:val="en-US"/>
        </w:rPr>
        <w:tab/>
        <w:t xml:space="preserve">Additionally, if the Commission is </w:t>
      </w:r>
      <w:proofErr w:type="gramStart"/>
      <w:r w:rsidRPr="008A14CA">
        <w:rPr>
          <w:rFonts w:eastAsia="Times New Roman"/>
          <w:szCs w:val="17"/>
          <w:lang w:val="en-US"/>
        </w:rPr>
        <w:t>satisfied</w:t>
      </w:r>
      <w:proofErr w:type="gramEnd"/>
      <w:r w:rsidRPr="008A14CA">
        <w:rPr>
          <w:rFonts w:eastAsia="Times New Roman"/>
          <w:szCs w:val="17"/>
          <w:lang w:val="en-US"/>
        </w:rPr>
        <w:t xml:space="preserve"> that:</w:t>
      </w:r>
    </w:p>
    <w:p w14:paraId="0A1650F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an employer has contravened a provision of the </w:t>
      </w:r>
      <w:r w:rsidRPr="008A14CA">
        <w:rPr>
          <w:rFonts w:eastAsia="Times New Roman"/>
          <w:i/>
          <w:szCs w:val="17"/>
          <w:lang w:val="en-US"/>
        </w:rPr>
        <w:t>SAS Act</w:t>
      </w:r>
      <w:r w:rsidRPr="008A14CA">
        <w:rPr>
          <w:rFonts w:eastAsia="Times New Roman"/>
          <w:szCs w:val="17"/>
          <w:lang w:val="en-US"/>
        </w:rPr>
        <w:t xml:space="preserve">, or a corresponding law (the corresponding laws are determined in accordance with Section 54G of the </w:t>
      </w:r>
      <w:r w:rsidRPr="008A14CA">
        <w:rPr>
          <w:rFonts w:eastAsia="Times New Roman"/>
          <w:i/>
          <w:szCs w:val="17"/>
          <w:lang w:val="en-US"/>
        </w:rPr>
        <w:t xml:space="preserve">SAS Act </w:t>
      </w:r>
      <w:r w:rsidRPr="008A14CA">
        <w:rPr>
          <w:rFonts w:eastAsia="Times New Roman"/>
          <w:szCs w:val="17"/>
          <w:lang w:val="en-US"/>
        </w:rPr>
        <w:t>and are contained in the appendices to these Standards)</w:t>
      </w:r>
    </w:p>
    <w:p w14:paraId="152D970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failed to comply with a compliance notice</w:t>
      </w:r>
    </w:p>
    <w:p w14:paraId="1108E7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contravened </w:t>
      </w:r>
      <w:proofErr w:type="gramStart"/>
      <w:r w:rsidRPr="008A14CA">
        <w:rPr>
          <w:rFonts w:eastAsia="Times New Roman"/>
          <w:szCs w:val="17"/>
          <w:lang w:val="en-US"/>
        </w:rPr>
        <w:t>a condition</w:t>
      </w:r>
      <w:proofErr w:type="gramEnd"/>
      <w:r w:rsidRPr="008A14CA">
        <w:rPr>
          <w:rFonts w:eastAsia="Times New Roman"/>
          <w:szCs w:val="17"/>
          <w:lang w:val="en-US"/>
        </w:rPr>
        <w:t xml:space="preserve"> of the employer’s registration</w:t>
      </w:r>
    </w:p>
    <w:p w14:paraId="1D99833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it is otherwise in the public interest, or the interest of the apprentices or trainees employed by the employer, to vary, suspend, or cancel the employer’s registration, it may do such of the following as it thinks fit:</w:t>
      </w:r>
    </w:p>
    <w:p w14:paraId="254A9A1C" w14:textId="77777777" w:rsidR="008A14CA" w:rsidRPr="008A14CA" w:rsidRDefault="008A14CA" w:rsidP="008A14CA">
      <w:pPr>
        <w:ind w:left="1616" w:hanging="340"/>
        <w:rPr>
          <w:rFonts w:eastAsia="Times New Roman"/>
          <w:szCs w:val="17"/>
          <w:lang w:val="en-US"/>
        </w:rPr>
      </w:pPr>
      <w:proofErr w:type="spellStart"/>
      <w:proofErr w:type="gramStart"/>
      <w:r w:rsidRPr="008A14CA">
        <w:rPr>
          <w:rFonts w:eastAsia="Times New Roman"/>
          <w:szCs w:val="17"/>
          <w:lang w:val="en-US"/>
        </w:rPr>
        <w:t>i</w:t>
      </w:r>
      <w:proofErr w:type="spellEnd"/>
      <w:r w:rsidRPr="008A14CA">
        <w:rPr>
          <w:rFonts w:eastAsia="Times New Roman"/>
          <w:szCs w:val="17"/>
          <w:lang w:val="en-US"/>
        </w:rPr>
        <w:t>.</w:t>
      </w:r>
      <w:proofErr w:type="gramEnd"/>
      <w:r w:rsidRPr="008A14CA">
        <w:rPr>
          <w:rFonts w:eastAsia="Times New Roman"/>
          <w:szCs w:val="17"/>
          <w:lang w:val="en-US"/>
        </w:rPr>
        <w:tab/>
      </w:r>
      <w:proofErr w:type="gramStart"/>
      <w:r w:rsidRPr="008A14CA">
        <w:rPr>
          <w:rFonts w:eastAsia="Times New Roman"/>
          <w:szCs w:val="17"/>
          <w:lang w:val="en-US"/>
        </w:rPr>
        <w:t>vary</w:t>
      </w:r>
      <w:proofErr w:type="gramEnd"/>
      <w:r w:rsidRPr="008A14CA">
        <w:rPr>
          <w:rFonts w:eastAsia="Times New Roman"/>
          <w:szCs w:val="17"/>
          <w:lang w:val="en-US"/>
        </w:rPr>
        <w:t xml:space="preserve"> or revoke a condition of the employer’s registration</w:t>
      </w:r>
    </w:p>
    <w:p w14:paraId="3A06FD90"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impose a new condition on the registration</w:t>
      </w:r>
    </w:p>
    <w:p w14:paraId="393A4B8A"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suspend the registration for a specified period, or until further notice</w:t>
      </w:r>
    </w:p>
    <w:p w14:paraId="0C70B8E4"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iv.</w:t>
      </w:r>
      <w:r w:rsidRPr="008A14CA">
        <w:rPr>
          <w:rFonts w:eastAsia="Times New Roman"/>
          <w:szCs w:val="17"/>
          <w:lang w:val="en-US"/>
        </w:rPr>
        <w:tab/>
        <w:t>cancel the registration.</w:t>
      </w:r>
    </w:p>
    <w:p w14:paraId="5B71A87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2.4.6</w:t>
      </w:r>
      <w:r w:rsidRPr="008A14CA">
        <w:rPr>
          <w:rFonts w:eastAsia="Times New Roman"/>
          <w:szCs w:val="17"/>
          <w:lang w:val="en-US"/>
        </w:rPr>
        <w:tab/>
        <w:t>The Commission may exercise one or more of these powers irrespective of whether the contravention occurred in South Australia or not.</w:t>
      </w:r>
    </w:p>
    <w:p w14:paraId="3257D7E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2.4.7</w:t>
      </w:r>
      <w:r w:rsidRPr="008A14CA">
        <w:rPr>
          <w:rFonts w:eastAsia="Times New Roman"/>
          <w:szCs w:val="17"/>
          <w:lang w:val="en-US"/>
        </w:rPr>
        <w:tab/>
        <w:t xml:space="preserve">The Commission must give the employer at least 28 </w:t>
      </w:r>
      <w:proofErr w:type="gramStart"/>
      <w:r w:rsidRPr="008A14CA">
        <w:rPr>
          <w:rFonts w:eastAsia="Times New Roman"/>
          <w:szCs w:val="17"/>
          <w:lang w:val="en-US"/>
        </w:rPr>
        <w:t>days</w:t>
      </w:r>
      <w:proofErr w:type="gramEnd"/>
      <w:r w:rsidRPr="008A14CA">
        <w:rPr>
          <w:rFonts w:eastAsia="Times New Roman"/>
          <w:szCs w:val="17"/>
          <w:lang w:val="en-US"/>
        </w:rPr>
        <w:t xml:space="preserve"> written notice before taking action to vary (or revoke a variation), suspend, or cancel the registration.</w:t>
      </w:r>
    </w:p>
    <w:p w14:paraId="6F03C05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2.4.8</w:t>
      </w:r>
      <w:r w:rsidRPr="008A14CA">
        <w:rPr>
          <w:rFonts w:eastAsia="Times New Roman"/>
          <w:szCs w:val="17"/>
          <w:lang w:val="en-US"/>
        </w:rPr>
        <w:tab/>
        <w:t xml:space="preserve">However, the Commission may suspend an employer’s registration without providing 28 </w:t>
      </w:r>
      <w:proofErr w:type="gramStart"/>
      <w:r w:rsidRPr="008A14CA">
        <w:rPr>
          <w:rFonts w:eastAsia="Times New Roman"/>
          <w:szCs w:val="17"/>
          <w:lang w:val="en-US"/>
        </w:rPr>
        <w:t>days</w:t>
      </w:r>
      <w:proofErr w:type="gramEnd"/>
      <w:r w:rsidRPr="008A14CA">
        <w:rPr>
          <w:rFonts w:eastAsia="Times New Roman"/>
          <w:szCs w:val="17"/>
          <w:lang w:val="en-US"/>
        </w:rPr>
        <w:t xml:space="preserve"> written notice if it believes on reasonable grounds that:</w:t>
      </w:r>
    </w:p>
    <w:p w14:paraId="7DF6C59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an apprentice or trainee employed by the employer is at imminent risk of harm</w:t>
      </w:r>
    </w:p>
    <w:p w14:paraId="7F07E32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it is reasonably necessary or appropriate to suspend the employer’s registration without providing 28 </w:t>
      </w:r>
      <w:proofErr w:type="gramStart"/>
      <w:r w:rsidRPr="008A14CA">
        <w:rPr>
          <w:rFonts w:eastAsia="Times New Roman"/>
          <w:szCs w:val="17"/>
          <w:lang w:val="en-US"/>
        </w:rPr>
        <w:t>days</w:t>
      </w:r>
      <w:proofErr w:type="gramEnd"/>
      <w:r w:rsidRPr="008A14CA">
        <w:rPr>
          <w:rFonts w:eastAsia="Times New Roman"/>
          <w:szCs w:val="17"/>
          <w:lang w:val="en-US"/>
        </w:rPr>
        <w:t xml:space="preserve"> written notice, </w:t>
      </w:r>
      <w:proofErr w:type="gramStart"/>
      <w:r w:rsidRPr="008A14CA">
        <w:rPr>
          <w:rFonts w:eastAsia="Times New Roman"/>
          <w:szCs w:val="17"/>
          <w:lang w:val="en-US"/>
        </w:rPr>
        <w:t>in order to</w:t>
      </w:r>
      <w:proofErr w:type="gramEnd"/>
      <w:r w:rsidRPr="008A14CA">
        <w:rPr>
          <w:rFonts w:eastAsia="Times New Roman"/>
          <w:szCs w:val="17"/>
          <w:lang w:val="en-US"/>
        </w:rPr>
        <w:t xml:space="preserve"> manage that risk.</w:t>
      </w:r>
    </w:p>
    <w:p w14:paraId="6CA38978"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2.5</w:t>
      </w:r>
      <w:r w:rsidRPr="008A14CA">
        <w:rPr>
          <w:rFonts w:eastAsia="Times New Roman"/>
          <w:b/>
          <w:bCs/>
          <w:szCs w:val="17"/>
          <w:lang w:val="en-US"/>
        </w:rPr>
        <w:tab/>
        <w:t>Substitution of an employer following the variation, suspension, or cancellation of registration (</w:t>
      </w:r>
      <w:r w:rsidRPr="008A14CA">
        <w:rPr>
          <w:rFonts w:eastAsia="Times New Roman"/>
          <w:b/>
          <w:bCs/>
          <w:i/>
          <w:szCs w:val="17"/>
          <w:lang w:val="en-US"/>
        </w:rPr>
        <w:t>SAS Act</w:t>
      </w:r>
      <w:r w:rsidRPr="008A14CA">
        <w:rPr>
          <w:rFonts w:eastAsia="Times New Roman"/>
          <w:b/>
          <w:bCs/>
          <w:szCs w:val="17"/>
          <w:lang w:val="en-US"/>
        </w:rPr>
        <w:t>, S54H)</w:t>
      </w:r>
    </w:p>
    <w:p w14:paraId="58DDA32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2.5.1</w:t>
      </w:r>
      <w:r w:rsidRPr="008A14CA">
        <w:rPr>
          <w:rFonts w:eastAsia="Times New Roman"/>
          <w:szCs w:val="17"/>
          <w:lang w:val="en-US"/>
        </w:rPr>
        <w:tab/>
        <w:t>When an employer’s registration is suspended or cancelled, or varied such that it is no longer, in the opinion of the Commission, appropriate for the employer to continue as the employer in relation to a Training Contract, the Commission may substitute the employer for another employer.</w:t>
      </w:r>
    </w:p>
    <w:p w14:paraId="49C7D71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2.5.2</w:t>
      </w:r>
      <w:r w:rsidRPr="008A14CA">
        <w:rPr>
          <w:rFonts w:eastAsia="Times New Roman"/>
          <w:szCs w:val="17"/>
          <w:lang w:val="en-US"/>
        </w:rPr>
        <w:tab/>
        <w:t>The Commission may do so on its own motion or on the application of a party to the Training Contract. A substitution may be permanent, or for a period specified by the Commission.</w:t>
      </w:r>
    </w:p>
    <w:p w14:paraId="12929C3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2.5.3</w:t>
      </w:r>
      <w:r w:rsidRPr="008A14CA">
        <w:rPr>
          <w:rFonts w:eastAsia="Times New Roman"/>
          <w:szCs w:val="17"/>
          <w:lang w:val="en-US"/>
        </w:rPr>
        <w:tab/>
        <w:t>The proposed employer must:</w:t>
      </w:r>
    </w:p>
    <w:p w14:paraId="1D7FB92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not be a prohibited employer</w:t>
      </w:r>
    </w:p>
    <w:p w14:paraId="47EFF35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be registered (or have applied for registration)</w:t>
      </w:r>
    </w:p>
    <w:p w14:paraId="5B569A4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be complying with all the conditions of their registration</w:t>
      </w:r>
    </w:p>
    <w:p w14:paraId="2469A1E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consent to the substitution.</w:t>
      </w:r>
    </w:p>
    <w:p w14:paraId="037534C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2.5.4</w:t>
      </w:r>
      <w:r w:rsidRPr="008A14CA">
        <w:rPr>
          <w:rFonts w:eastAsia="Times New Roman"/>
          <w:szCs w:val="17"/>
          <w:lang w:val="en-US"/>
        </w:rPr>
        <w:tab/>
        <w:t xml:space="preserve">When an employer is substituted under Section 54H of the </w:t>
      </w:r>
      <w:r w:rsidRPr="008A14CA">
        <w:rPr>
          <w:rFonts w:eastAsia="Times New Roman"/>
          <w:i/>
          <w:szCs w:val="17"/>
          <w:lang w:val="en-US"/>
        </w:rPr>
        <w:t>SAS Act</w:t>
      </w:r>
      <w:r w:rsidRPr="008A14CA">
        <w:rPr>
          <w:rFonts w:eastAsia="Times New Roman"/>
          <w:szCs w:val="17"/>
          <w:lang w:val="en-US"/>
        </w:rPr>
        <w:t>, the employment of the apprentice or trainee continues with the new employer and the Training Contract continues in force. Any rights, obligations, and liabilities of the former employer in respect of the Training Contract are transferred to the new employer.</w:t>
      </w:r>
    </w:p>
    <w:p w14:paraId="427559B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2.5.5</w:t>
      </w:r>
      <w:r w:rsidRPr="008A14CA">
        <w:rPr>
          <w:rFonts w:eastAsia="Times New Roman"/>
          <w:szCs w:val="17"/>
          <w:lang w:val="en-US"/>
        </w:rPr>
        <w:tab/>
        <w:t>A party to a Training Contract affected by the variation, suspension, or cancellation of an employer’s registration may apply to substitute another employer for the Training Contract.</w:t>
      </w:r>
    </w:p>
    <w:p w14:paraId="2AFF31D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2.5.6</w:t>
      </w:r>
      <w:r w:rsidRPr="008A14CA">
        <w:rPr>
          <w:rFonts w:eastAsia="Times New Roman"/>
          <w:szCs w:val="17"/>
          <w:lang w:val="en-US"/>
        </w:rPr>
        <w:tab/>
        <w:t xml:space="preserve">Transfer fees will not apply to the substitution of an employer under Section 54H of the </w:t>
      </w:r>
      <w:r w:rsidRPr="008A14CA">
        <w:rPr>
          <w:rFonts w:eastAsia="Times New Roman"/>
          <w:i/>
          <w:szCs w:val="17"/>
          <w:lang w:val="en-US"/>
        </w:rPr>
        <w:t>SAS Act</w:t>
      </w:r>
      <w:r w:rsidRPr="008A14CA">
        <w:rPr>
          <w:rFonts w:eastAsia="Times New Roman"/>
          <w:szCs w:val="17"/>
          <w:lang w:val="en-US"/>
        </w:rPr>
        <w:t>.</w:t>
      </w:r>
    </w:p>
    <w:p w14:paraId="1B27208E"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2.6</w:t>
      </w:r>
      <w:r w:rsidRPr="008A14CA">
        <w:rPr>
          <w:rFonts w:eastAsia="Times New Roman"/>
          <w:b/>
          <w:bCs/>
          <w:szCs w:val="17"/>
          <w:lang w:val="en-US"/>
        </w:rPr>
        <w:tab/>
        <w:t>Renewal of registration (</w:t>
      </w:r>
      <w:r w:rsidRPr="008A14CA">
        <w:rPr>
          <w:rFonts w:eastAsia="Times New Roman"/>
          <w:b/>
          <w:bCs/>
          <w:i/>
          <w:szCs w:val="17"/>
          <w:lang w:val="en-US"/>
        </w:rPr>
        <w:t>SAS Act</w:t>
      </w:r>
      <w:r w:rsidRPr="008A14CA">
        <w:rPr>
          <w:rFonts w:eastAsia="Times New Roman"/>
          <w:b/>
          <w:bCs/>
          <w:szCs w:val="17"/>
          <w:lang w:val="en-US"/>
        </w:rPr>
        <w:t>, S54F)</w:t>
      </w:r>
    </w:p>
    <w:p w14:paraId="4718A43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2.6.1</w:t>
      </w:r>
      <w:r w:rsidRPr="008A14CA">
        <w:rPr>
          <w:rFonts w:eastAsia="Times New Roman"/>
          <w:szCs w:val="17"/>
          <w:lang w:val="en-US"/>
        </w:rPr>
        <w:tab/>
        <w:t xml:space="preserve">The Commission may register an employer for a period of up to 5 years. To continue to </w:t>
      </w:r>
      <w:proofErr w:type="gramStart"/>
      <w:r w:rsidRPr="008A14CA">
        <w:rPr>
          <w:rFonts w:eastAsia="Times New Roman"/>
          <w:szCs w:val="17"/>
          <w:lang w:val="en-US"/>
        </w:rPr>
        <w:t>enter into</w:t>
      </w:r>
      <w:proofErr w:type="gramEnd"/>
      <w:r w:rsidRPr="008A14CA">
        <w:rPr>
          <w:rFonts w:eastAsia="Times New Roman"/>
          <w:szCs w:val="17"/>
          <w:lang w:val="en-US"/>
        </w:rPr>
        <w:t xml:space="preserve"> Training Contracts to train a person, the employer must renew their registration prior to the expiry of this period.</w:t>
      </w:r>
    </w:p>
    <w:p w14:paraId="176036B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2.6.2</w:t>
      </w:r>
      <w:r w:rsidRPr="008A14CA">
        <w:rPr>
          <w:rFonts w:eastAsia="Times New Roman"/>
          <w:szCs w:val="17"/>
          <w:lang w:val="en-US"/>
        </w:rPr>
        <w:tab/>
        <w:t>The Commission will notify an employer within 6 months of the expiry of their registration period, inviting them to apply for renewal of their registration for a further period of up to 5 years.</w:t>
      </w:r>
    </w:p>
    <w:p w14:paraId="611F931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2.6.3</w:t>
      </w:r>
      <w:r w:rsidRPr="008A14CA">
        <w:rPr>
          <w:rFonts w:eastAsia="Times New Roman"/>
          <w:szCs w:val="17"/>
          <w:lang w:val="en-US"/>
        </w:rPr>
        <w:tab/>
        <w:t xml:space="preserve">An application to renew registration must be made using the online Employer Registration Application Portal available at </w:t>
      </w:r>
      <w:r w:rsidRPr="008A14CA">
        <w:rPr>
          <w:rFonts w:eastAsia="Times New Roman"/>
          <w:szCs w:val="17"/>
          <w:u w:val="single"/>
          <w:lang w:val="en-US"/>
        </w:rPr>
        <w:t>https://atlas.skills.sa.gov.au/</w:t>
      </w:r>
    </w:p>
    <w:p w14:paraId="135AFBA7"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2.7</w:t>
      </w:r>
      <w:r w:rsidRPr="008A14CA">
        <w:rPr>
          <w:rFonts w:eastAsia="Times New Roman"/>
          <w:b/>
          <w:bCs/>
          <w:szCs w:val="17"/>
          <w:lang w:val="en-US"/>
        </w:rPr>
        <w:tab/>
        <w:t>Other obligations (</w:t>
      </w:r>
      <w:r w:rsidRPr="008A14CA">
        <w:rPr>
          <w:rFonts w:eastAsia="Times New Roman"/>
          <w:b/>
          <w:bCs/>
          <w:i/>
          <w:szCs w:val="17"/>
          <w:lang w:val="en-US"/>
        </w:rPr>
        <w:t>SAS Act</w:t>
      </w:r>
      <w:r w:rsidRPr="008A14CA">
        <w:rPr>
          <w:rFonts w:eastAsia="Times New Roman"/>
          <w:b/>
          <w:bCs/>
          <w:szCs w:val="17"/>
          <w:lang w:val="en-US"/>
        </w:rPr>
        <w:t>, S54K, S54L)</w:t>
      </w:r>
    </w:p>
    <w:p w14:paraId="2474F9C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2.7.1</w:t>
      </w:r>
      <w:r w:rsidRPr="008A14CA">
        <w:rPr>
          <w:rFonts w:eastAsia="Times New Roman"/>
          <w:szCs w:val="17"/>
          <w:lang w:val="en-US"/>
        </w:rPr>
        <w:tab/>
        <w:t>The employer is responsible for maintaining the accuracy and currency of their registration. An employer must notify the Commission if:</w:t>
      </w:r>
    </w:p>
    <w:p w14:paraId="369F256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there is a material change in any information provided to the Commission regarding the registration</w:t>
      </w:r>
    </w:p>
    <w:p w14:paraId="126ABFA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employer sells, or offers for sale, the business relating to the registration</w:t>
      </w:r>
    </w:p>
    <w:p w14:paraId="24473E5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employer, or the business relating to the registration, becomes insolvent or bankrupt</w:t>
      </w:r>
    </w:p>
    <w:p w14:paraId="5C2F4CD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r w:rsidRPr="008A14CA">
        <w:rPr>
          <w:rFonts w:eastAsia="Times New Roman"/>
          <w:spacing w:val="-2"/>
          <w:szCs w:val="17"/>
          <w:lang w:val="en-US"/>
        </w:rPr>
        <w:t>the employer is convicted of an indictable offence or a summary offence for which a term of imprisonment may be imposed.</w:t>
      </w:r>
    </w:p>
    <w:p w14:paraId="1DA2FD7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2.7.2</w:t>
      </w:r>
      <w:r w:rsidRPr="008A14CA">
        <w:rPr>
          <w:rFonts w:eastAsia="Times New Roman"/>
          <w:szCs w:val="17"/>
          <w:lang w:val="en-US"/>
        </w:rPr>
        <w:tab/>
        <w:t xml:space="preserve">An employer must maintain appropriate records to demonstrate that the obligations in the </w:t>
      </w:r>
      <w:r w:rsidRPr="008A14CA">
        <w:rPr>
          <w:rFonts w:eastAsia="Times New Roman"/>
          <w:i/>
          <w:szCs w:val="17"/>
          <w:lang w:val="en-US"/>
        </w:rPr>
        <w:t xml:space="preserve">SAS Act, Regulations </w:t>
      </w:r>
      <w:r w:rsidRPr="008A14CA">
        <w:rPr>
          <w:rFonts w:eastAsia="Times New Roman"/>
          <w:szCs w:val="17"/>
          <w:lang w:val="en-US"/>
        </w:rPr>
        <w:t xml:space="preserve">and </w:t>
      </w:r>
      <w:r w:rsidRPr="008A14CA">
        <w:rPr>
          <w:rFonts w:eastAsia="Times New Roman"/>
          <w:szCs w:val="17"/>
          <w:u w:val="single"/>
          <w:lang w:val="en-US"/>
        </w:rPr>
        <w:t>Standard 14—Record Keeping</w:t>
      </w:r>
      <w:r w:rsidRPr="008A14CA">
        <w:rPr>
          <w:rFonts w:eastAsia="Times New Roman"/>
          <w:szCs w:val="17"/>
          <w:lang w:val="en-US"/>
        </w:rPr>
        <w:t>, have been met.</w:t>
      </w:r>
    </w:p>
    <w:p w14:paraId="10E37F27"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2.8</w:t>
      </w:r>
      <w:r w:rsidRPr="008A14CA">
        <w:rPr>
          <w:rFonts w:eastAsia="Times New Roman"/>
          <w:b/>
          <w:bCs/>
          <w:szCs w:val="17"/>
          <w:lang w:val="en-US"/>
        </w:rPr>
        <w:tab/>
        <w:t>Offences relating to employer registration (</w:t>
      </w:r>
      <w:r w:rsidRPr="008A14CA">
        <w:rPr>
          <w:rFonts w:eastAsia="Times New Roman"/>
          <w:b/>
          <w:bCs/>
          <w:i/>
          <w:szCs w:val="17"/>
          <w:lang w:val="en-US"/>
        </w:rPr>
        <w:t>SAS Act</w:t>
      </w:r>
      <w:r w:rsidRPr="008A14CA">
        <w:rPr>
          <w:rFonts w:eastAsia="Times New Roman"/>
          <w:b/>
          <w:bCs/>
          <w:szCs w:val="17"/>
          <w:lang w:val="en-US"/>
        </w:rPr>
        <w:t>, S54I)</w:t>
      </w:r>
    </w:p>
    <w:p w14:paraId="0291AD6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2.8.1</w:t>
      </w:r>
      <w:r w:rsidRPr="008A14CA">
        <w:rPr>
          <w:rFonts w:eastAsia="Times New Roman"/>
          <w:szCs w:val="17"/>
          <w:lang w:val="en-US"/>
        </w:rPr>
        <w:tab/>
        <w:t>A person must not falsely represent that they are a registered employer.</w:t>
      </w:r>
    </w:p>
    <w:p w14:paraId="29B4E3D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2.8.2</w:t>
      </w:r>
      <w:r w:rsidRPr="008A14CA">
        <w:rPr>
          <w:rFonts w:eastAsia="Times New Roman"/>
          <w:szCs w:val="17"/>
          <w:lang w:val="en-US"/>
        </w:rPr>
        <w:tab/>
        <w:t>A registered employer must not falsely represent that the employer’s registration is, or is not, subject to a specified condition, or a condition of a specified kind.</w:t>
      </w:r>
    </w:p>
    <w:p w14:paraId="1B94754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2.8.3</w:t>
      </w:r>
      <w:r w:rsidRPr="008A14CA">
        <w:rPr>
          <w:rFonts w:eastAsia="Times New Roman"/>
          <w:szCs w:val="17"/>
          <w:lang w:val="en-US"/>
        </w:rPr>
        <w:tab/>
        <w:t>A person must not falsely represent that:</w:t>
      </w:r>
    </w:p>
    <w:p w14:paraId="2964506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another person is a registered employer</w:t>
      </w:r>
    </w:p>
    <w:p w14:paraId="086C716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registration of another person is, or is not, subject to a specified condition, or a condition of a specified kind.</w:t>
      </w:r>
    </w:p>
    <w:p w14:paraId="43485AC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2.8.4</w:t>
      </w:r>
      <w:r w:rsidRPr="008A14CA">
        <w:rPr>
          <w:rFonts w:eastAsia="Times New Roman"/>
          <w:szCs w:val="17"/>
          <w:lang w:val="en-US"/>
        </w:rPr>
        <w:tab/>
        <w:t>The maximum penalty for each of these offences is $10,000.</w:t>
      </w:r>
    </w:p>
    <w:p w14:paraId="49CF91F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2.9</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w:t>
      </w:r>
    </w:p>
    <w:p w14:paraId="3B20368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2.9.1</w:t>
      </w:r>
      <w:r w:rsidRPr="008A14CA">
        <w:rPr>
          <w:rFonts w:eastAsia="Times New Roman"/>
          <w:szCs w:val="17"/>
          <w:lang w:val="en-US"/>
        </w:rPr>
        <w:tab/>
        <w:t xml:space="preserve">The South Australian Civil and Administrative Tribunal (SACAT) has jurisdiction to review a decision of the Commission to refuse to register or renew a registration, to impose a condition on a registration, or to vary, suspend or cancel a registration under Part 4, Division 3A of the </w:t>
      </w:r>
      <w:r w:rsidRPr="008A14CA">
        <w:rPr>
          <w:rFonts w:eastAsia="Times New Roman"/>
          <w:i/>
          <w:szCs w:val="17"/>
          <w:lang w:val="en-US"/>
        </w:rPr>
        <w:t>SAS Act</w:t>
      </w:r>
      <w:r w:rsidRPr="008A14CA">
        <w:rPr>
          <w:rFonts w:eastAsia="Times New Roman"/>
          <w:szCs w:val="17"/>
          <w:lang w:val="en-US"/>
        </w:rPr>
        <w:t>.</w:t>
      </w:r>
    </w:p>
    <w:p w14:paraId="5DD8CBE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2.9.2</w:t>
      </w:r>
      <w:r w:rsidRPr="008A14CA">
        <w:rPr>
          <w:rFonts w:eastAsia="Times New Roman"/>
          <w:szCs w:val="17"/>
          <w:lang w:val="en-US"/>
        </w:rPr>
        <w:tab/>
        <w:t xml:space="preserve">An applicant must apply to </w:t>
      </w:r>
      <w:proofErr w:type="gramStart"/>
      <w:r w:rsidRPr="008A14CA">
        <w:rPr>
          <w:rFonts w:eastAsia="Times New Roman"/>
          <w:szCs w:val="17"/>
          <w:lang w:val="en-US"/>
        </w:rPr>
        <w:t>the SACAT</w:t>
      </w:r>
      <w:proofErr w:type="gramEnd"/>
      <w:r w:rsidRPr="008A14CA">
        <w:rPr>
          <w:rFonts w:eastAsia="Times New Roman"/>
          <w:szCs w:val="17"/>
          <w:lang w:val="en-US"/>
        </w:rPr>
        <w:t xml:space="preserve"> within 28 days of receiving notice of the relevant decision.</w:t>
      </w:r>
    </w:p>
    <w:p w14:paraId="61136E9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2.9.3</w:t>
      </w:r>
      <w:r w:rsidRPr="008A14CA">
        <w:rPr>
          <w:rFonts w:eastAsia="Times New Roman"/>
          <w:szCs w:val="17"/>
          <w:lang w:val="en-US"/>
        </w:rPr>
        <w:tab/>
      </w:r>
      <w:proofErr w:type="gramStart"/>
      <w:r w:rsidRPr="008A14CA">
        <w:rPr>
          <w:rFonts w:eastAsia="Times New Roman"/>
          <w:szCs w:val="17"/>
          <w:lang w:val="en-US"/>
        </w:rPr>
        <w:t>The SACAT</w:t>
      </w:r>
      <w:proofErr w:type="gramEnd"/>
      <w:r w:rsidRPr="008A14CA">
        <w:rPr>
          <w:rFonts w:eastAsia="Times New Roman"/>
          <w:szCs w:val="17"/>
          <w:lang w:val="en-US"/>
        </w:rPr>
        <w:t xml:space="preserve"> may allow an extension of time to this application period if it is satisfied that:</w:t>
      </w:r>
    </w:p>
    <w:p w14:paraId="418601C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w:t>
      </w:r>
    </w:p>
    <w:p w14:paraId="4CFFEDB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1150447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2.9.4</w:t>
      </w:r>
      <w:r w:rsidRPr="008A14CA">
        <w:rPr>
          <w:rFonts w:eastAsia="Times New Roman"/>
          <w:szCs w:val="17"/>
          <w:lang w:val="en-US"/>
        </w:rPr>
        <w:tab/>
        <w:t xml:space="preserve">An application to </w:t>
      </w:r>
      <w:proofErr w:type="gramStart"/>
      <w:r w:rsidRPr="008A14CA">
        <w:rPr>
          <w:rFonts w:eastAsia="Times New Roman"/>
          <w:szCs w:val="17"/>
          <w:lang w:val="en-US"/>
        </w:rPr>
        <w:t>the SACAT</w:t>
      </w:r>
      <w:proofErr w:type="gramEnd"/>
      <w:r w:rsidRPr="008A14CA">
        <w:rPr>
          <w:rFonts w:eastAsia="Times New Roman"/>
          <w:szCs w:val="17"/>
          <w:lang w:val="en-US"/>
        </w:rPr>
        <w:t xml:space="preserve"> to review a decision must be made using the online form available at </w:t>
      </w:r>
      <w:hyperlink r:id="rId177">
        <w:r w:rsidRPr="008A14CA">
          <w:rPr>
            <w:rFonts w:eastAsia="Times New Roman"/>
            <w:color w:val="0000FF"/>
            <w:szCs w:val="17"/>
            <w:u w:val="single"/>
            <w:lang w:val="en-US"/>
          </w:rPr>
          <w:t>www.sacat.sa.gov.au/application-form</w:t>
        </w:r>
      </w:hyperlink>
    </w:p>
    <w:p w14:paraId="4F5ED2F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2.9.5</w:t>
      </w:r>
      <w:r w:rsidRPr="008A14CA">
        <w:rPr>
          <w:rFonts w:eastAsia="Times New Roman"/>
          <w:szCs w:val="17"/>
          <w:lang w:val="en-US"/>
        </w:rPr>
        <w:tab/>
        <w:t xml:space="preserve">Fees apply for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03D0D3E9" w14:textId="77777777" w:rsidR="008A14CA" w:rsidRPr="008A14CA" w:rsidRDefault="008A14CA" w:rsidP="008A14CA">
      <w:pPr>
        <w:jc w:val="center"/>
        <w:rPr>
          <w:i/>
          <w:szCs w:val="17"/>
          <w:lang w:val="en-US"/>
        </w:rPr>
      </w:pPr>
      <w:bookmarkStart w:id="598" w:name="_TOC_250012"/>
      <w:r w:rsidRPr="008A14CA">
        <w:rPr>
          <w:i/>
          <w:szCs w:val="17"/>
          <w:lang w:val="en-US"/>
        </w:rPr>
        <w:t xml:space="preserve">Standard 3—Prohibited </w:t>
      </w:r>
      <w:bookmarkEnd w:id="598"/>
      <w:r w:rsidRPr="008A14CA">
        <w:rPr>
          <w:i/>
          <w:szCs w:val="17"/>
          <w:lang w:val="en-US"/>
        </w:rPr>
        <w:t>Employers</w:t>
      </w:r>
    </w:p>
    <w:p w14:paraId="7D5E3442" w14:textId="77777777" w:rsidR="008A14CA" w:rsidRPr="008A14CA" w:rsidRDefault="008A14CA" w:rsidP="008A14CA">
      <w:pPr>
        <w:rPr>
          <w:rFonts w:eastAsia="Times New Roman"/>
          <w:szCs w:val="17"/>
          <w:lang w:val="en-US"/>
        </w:rPr>
      </w:pPr>
      <w:r w:rsidRPr="008A14CA">
        <w:rPr>
          <w:rFonts w:eastAsia="Times New Roman"/>
          <w:szCs w:val="17"/>
          <w:lang w:val="en-US"/>
        </w:rPr>
        <w:t>This Standard outlines the conditions under which an employer may be declared by the South Australian Skills Commission (the Commission) to be a prohibited employer and outlines the conditions under which a declaration may be revoked.</w:t>
      </w:r>
    </w:p>
    <w:p w14:paraId="2207C509" w14:textId="77777777" w:rsidR="008A14CA" w:rsidRPr="008A14CA" w:rsidRDefault="008A14CA" w:rsidP="008A14CA">
      <w:pPr>
        <w:rPr>
          <w:rFonts w:eastAsia="Times New Roman"/>
          <w:szCs w:val="17"/>
          <w:lang w:val="en-US"/>
        </w:rPr>
      </w:pPr>
      <w:r w:rsidRPr="008A14CA">
        <w:rPr>
          <w:rFonts w:eastAsia="Times New Roman"/>
          <w:szCs w:val="17"/>
          <w:lang w:val="en-US"/>
        </w:rPr>
        <w:t>A prohibited employer is an employer that the Commission reasonably believes (and declares as such) is not suitable to employ an apprentice or trainee. Employers that are declared as prohibited by the Commission reserve the right to seek a review by the South Australian Civil Administrative Tribunal (SACAT).</w:t>
      </w:r>
    </w:p>
    <w:p w14:paraId="1F1EA3E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applies to the Commission (including delegate(s) and employers (including prohibited employers and those </w:t>
      </w:r>
      <w:proofErr w:type="spellStart"/>
      <w:r w:rsidRPr="008A14CA">
        <w:rPr>
          <w:rFonts w:eastAsia="Times New Roman"/>
          <w:szCs w:val="17"/>
          <w:lang w:val="en-US"/>
        </w:rPr>
        <w:t>utilising</w:t>
      </w:r>
      <w:proofErr w:type="spellEnd"/>
      <w:r w:rsidRPr="008A14CA">
        <w:rPr>
          <w:rFonts w:eastAsia="Times New Roman"/>
          <w:szCs w:val="17"/>
          <w:lang w:val="en-US"/>
        </w:rPr>
        <w:t xml:space="preserve"> hosting arrangements).</w:t>
      </w:r>
    </w:p>
    <w:p w14:paraId="75822F73" w14:textId="77777777" w:rsidR="008A14CA" w:rsidRPr="008A14CA" w:rsidRDefault="008A14CA" w:rsidP="008A14CA">
      <w:pPr>
        <w:rPr>
          <w:rFonts w:eastAsia="Times New Roman"/>
          <w:szCs w:val="17"/>
          <w:lang w:val="en-US"/>
        </w:rPr>
      </w:pPr>
      <w:r w:rsidRPr="008A14CA">
        <w:rPr>
          <w:rFonts w:eastAsia="Times New Roman"/>
          <w:szCs w:val="17"/>
          <w:lang w:val="en-US"/>
        </w:rPr>
        <w:t>Employers must comply with all other legislative requirements of an employer.</w:t>
      </w:r>
    </w:p>
    <w:p w14:paraId="1E6355E0"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63E23908"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decision to declare an employer prohibited and to revoke or vary a </w:t>
      </w:r>
      <w:proofErr w:type="gramStart"/>
      <w:r w:rsidRPr="008A14CA">
        <w:rPr>
          <w:rFonts w:eastAsia="Times New Roman"/>
          <w:szCs w:val="17"/>
          <w:lang w:val="en-US"/>
        </w:rPr>
        <w:t>declaration rests</w:t>
      </w:r>
      <w:proofErr w:type="gramEnd"/>
      <w:r w:rsidRPr="008A14CA">
        <w:rPr>
          <w:rFonts w:eastAsia="Times New Roman"/>
          <w:szCs w:val="17"/>
          <w:lang w:val="en-US"/>
        </w:rPr>
        <w:t xml:space="preserve"> with the Commission.</w:t>
      </w:r>
    </w:p>
    <w:p w14:paraId="78B2CCC2"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7E661B0B"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3.1</w:t>
      </w:r>
      <w:r w:rsidRPr="008A14CA">
        <w:rPr>
          <w:rFonts w:eastAsia="Times New Roman"/>
          <w:b/>
          <w:bCs/>
          <w:szCs w:val="17"/>
          <w:lang w:val="en-US"/>
        </w:rPr>
        <w:tab/>
      </w:r>
      <w:r w:rsidRPr="008A14CA">
        <w:rPr>
          <w:rFonts w:eastAsia="Times New Roman"/>
          <w:b/>
          <w:szCs w:val="17"/>
          <w:lang w:val="en-US"/>
        </w:rPr>
        <w:t>Declaring an employer prohibited (</w:t>
      </w:r>
      <w:r w:rsidRPr="008A14CA">
        <w:rPr>
          <w:rFonts w:eastAsia="Times New Roman"/>
          <w:b/>
          <w:i/>
          <w:szCs w:val="17"/>
          <w:lang w:val="en-US"/>
        </w:rPr>
        <w:t>South Australian Skills Act (SAS Act)</w:t>
      </w:r>
      <w:r w:rsidRPr="008A14CA">
        <w:rPr>
          <w:rFonts w:eastAsia="Times New Roman"/>
          <w:b/>
          <w:szCs w:val="17"/>
          <w:lang w:val="en-US"/>
        </w:rPr>
        <w:t xml:space="preserve">, S54B, S54G, S54H </w:t>
      </w:r>
      <w:r w:rsidRPr="008A14CA">
        <w:rPr>
          <w:rFonts w:eastAsia="Times New Roman"/>
          <w:b/>
          <w:i/>
          <w:szCs w:val="17"/>
          <w:lang w:val="en-US"/>
        </w:rPr>
        <w:t xml:space="preserve">Regulation </w:t>
      </w:r>
      <w:r w:rsidRPr="008A14CA">
        <w:rPr>
          <w:rFonts w:eastAsia="Times New Roman"/>
          <w:b/>
          <w:szCs w:val="17"/>
          <w:lang w:val="en-US"/>
        </w:rPr>
        <w:t>8)</w:t>
      </w:r>
    </w:p>
    <w:p w14:paraId="2E287CD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3.1.1</w:t>
      </w:r>
      <w:r w:rsidRPr="008A14CA">
        <w:rPr>
          <w:rFonts w:eastAsia="Times New Roman"/>
          <w:szCs w:val="17"/>
          <w:lang w:val="en-US"/>
        </w:rPr>
        <w:tab/>
        <w:t xml:space="preserve">The Commission may, by notice in writing and in accordance with any requirements set out in the </w:t>
      </w:r>
      <w:r w:rsidRPr="008A14CA">
        <w:rPr>
          <w:rFonts w:eastAsia="Times New Roman"/>
          <w:i/>
          <w:szCs w:val="17"/>
          <w:lang w:val="en-US"/>
        </w:rPr>
        <w:t xml:space="preserve">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w:t>
      </w:r>
      <w:r w:rsidRPr="008A14CA">
        <w:rPr>
          <w:rFonts w:eastAsia="Times New Roman"/>
          <w:i/>
          <w:szCs w:val="17"/>
          <w:lang w:val="en-US"/>
        </w:rPr>
        <w:t xml:space="preserve">, </w:t>
      </w:r>
      <w:r w:rsidRPr="008A14CA">
        <w:rPr>
          <w:rFonts w:eastAsia="Times New Roman"/>
          <w:szCs w:val="17"/>
          <w:lang w:val="en-US"/>
        </w:rPr>
        <w:t>declare an employer to be a prohibited employer if the Commission reasonably believes the employer is not a suitable person to employ an apprentice or trainee.</w:t>
      </w:r>
    </w:p>
    <w:p w14:paraId="624A2A15" w14:textId="77777777" w:rsidR="008A14CA" w:rsidRPr="008A14CA" w:rsidRDefault="008A14CA" w:rsidP="002B0746">
      <w:pPr>
        <w:spacing w:after="60"/>
        <w:ind w:left="993" w:hanging="567"/>
        <w:rPr>
          <w:rFonts w:eastAsia="Times New Roman"/>
          <w:szCs w:val="17"/>
          <w:lang w:val="en-US"/>
        </w:rPr>
      </w:pPr>
      <w:r w:rsidRPr="008A14CA">
        <w:rPr>
          <w:rFonts w:eastAsia="Times New Roman"/>
          <w:szCs w:val="17"/>
          <w:lang w:val="en-US"/>
        </w:rPr>
        <w:t>3.1.2</w:t>
      </w:r>
      <w:r w:rsidRPr="008A14CA">
        <w:rPr>
          <w:rFonts w:eastAsia="Times New Roman"/>
          <w:szCs w:val="17"/>
          <w:lang w:val="en-US"/>
        </w:rPr>
        <w:tab/>
        <w:t xml:space="preserve">To assist the Commission in determining </w:t>
      </w:r>
      <w:proofErr w:type="gramStart"/>
      <w:r w:rsidRPr="008A14CA">
        <w:rPr>
          <w:rFonts w:eastAsia="Times New Roman"/>
          <w:szCs w:val="17"/>
          <w:lang w:val="en-US"/>
        </w:rPr>
        <w:t>whether or not</w:t>
      </w:r>
      <w:proofErr w:type="gramEnd"/>
      <w:r w:rsidRPr="008A14CA">
        <w:rPr>
          <w:rFonts w:eastAsia="Times New Roman"/>
          <w:szCs w:val="17"/>
          <w:lang w:val="en-US"/>
        </w:rPr>
        <w:t xml:space="preserve"> to declare an employer </w:t>
      </w:r>
      <w:proofErr w:type="gramStart"/>
      <w:r w:rsidRPr="008A14CA">
        <w:rPr>
          <w:rFonts w:eastAsia="Times New Roman"/>
          <w:szCs w:val="17"/>
          <w:lang w:val="en-US"/>
        </w:rPr>
        <w:t>to be prohibited</w:t>
      </w:r>
      <w:proofErr w:type="gramEnd"/>
      <w:r w:rsidRPr="008A14CA">
        <w:rPr>
          <w:rFonts w:eastAsia="Times New Roman"/>
          <w:szCs w:val="17"/>
          <w:lang w:val="en-US"/>
        </w:rPr>
        <w:t>, more information may be required from or relating to the employer, including:</w:t>
      </w:r>
    </w:p>
    <w:p w14:paraId="523D49A2"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safety and wellbeing of apprentices and trainees employed by the employer</w:t>
      </w:r>
    </w:p>
    <w:p w14:paraId="143EBC2C"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whether the employer </w:t>
      </w:r>
      <w:proofErr w:type="gramStart"/>
      <w:r w:rsidRPr="008A14CA">
        <w:rPr>
          <w:rFonts w:eastAsia="Times New Roman"/>
          <w:szCs w:val="17"/>
          <w:lang w:val="en-US"/>
        </w:rPr>
        <w:t>is able to</w:t>
      </w:r>
      <w:proofErr w:type="gramEnd"/>
      <w:r w:rsidRPr="008A14CA">
        <w:rPr>
          <w:rFonts w:eastAsia="Times New Roman"/>
          <w:szCs w:val="17"/>
          <w:lang w:val="en-US"/>
        </w:rPr>
        <w:t xml:space="preserve"> provide, or arrange to provide, an apprentice or trainee with the facilities, range of work, supervision and training required under a Training Plan for the apprentice or trainee</w:t>
      </w:r>
    </w:p>
    <w:p w14:paraId="45C5A22D"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employer’s record in delivering training to apprentices or trainees</w:t>
      </w:r>
    </w:p>
    <w:p w14:paraId="49EB690C"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r w:rsidRPr="008A14CA">
        <w:rPr>
          <w:rFonts w:eastAsia="Times New Roman"/>
          <w:spacing w:val="-4"/>
          <w:szCs w:val="17"/>
          <w:lang w:val="en-US"/>
        </w:rPr>
        <w:t>whether the employer behaves, or permits their employees to behave, in an objectionable way towards apprentices or trainees</w:t>
      </w:r>
    </w:p>
    <w:p w14:paraId="6729BCE3"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whether the employer has contravened the </w:t>
      </w:r>
      <w:r w:rsidRPr="008A14CA">
        <w:rPr>
          <w:rFonts w:eastAsia="Times New Roman"/>
          <w:i/>
          <w:szCs w:val="17"/>
          <w:lang w:val="en-US"/>
        </w:rPr>
        <w:t>SAS Act</w:t>
      </w:r>
      <w:r w:rsidRPr="008A14CA">
        <w:rPr>
          <w:rFonts w:eastAsia="Times New Roman"/>
          <w:szCs w:val="17"/>
          <w:lang w:val="en-US"/>
        </w:rPr>
        <w:t xml:space="preserve">, or any other </w:t>
      </w:r>
      <w:r w:rsidRPr="008A14CA">
        <w:rPr>
          <w:rFonts w:eastAsia="Times New Roman"/>
          <w:i/>
          <w:szCs w:val="17"/>
          <w:lang w:val="en-US"/>
        </w:rPr>
        <w:t xml:space="preserve">Act </w:t>
      </w:r>
      <w:r w:rsidRPr="008A14CA">
        <w:rPr>
          <w:rFonts w:eastAsia="Times New Roman"/>
          <w:szCs w:val="17"/>
          <w:lang w:val="en-US"/>
        </w:rPr>
        <w:t>(whether of the State, another jurisdiction or the Commonwealth) relating to employment</w:t>
      </w:r>
    </w:p>
    <w:p w14:paraId="47402DE6"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the criminal history of the employer</w:t>
      </w:r>
    </w:p>
    <w:p w14:paraId="042DBDCE"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whether the employer is a fit and proper person to employ an apprentice or trainee</w:t>
      </w:r>
    </w:p>
    <w:p w14:paraId="69D734DE" w14:textId="77777777" w:rsidR="008A14CA" w:rsidRPr="008A14CA" w:rsidRDefault="008A14CA" w:rsidP="002B0746">
      <w:pPr>
        <w:spacing w:after="60"/>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 xml:space="preserve">any other matter prescribed by the </w:t>
      </w:r>
      <w:r w:rsidRPr="008A14CA">
        <w:rPr>
          <w:rFonts w:eastAsia="Times New Roman"/>
          <w:i/>
          <w:szCs w:val="17"/>
          <w:lang w:val="en-US"/>
        </w:rPr>
        <w:t>Regulations</w:t>
      </w:r>
      <w:r w:rsidRPr="008A14CA">
        <w:rPr>
          <w:rFonts w:eastAsia="Times New Roman"/>
          <w:szCs w:val="17"/>
          <w:lang w:val="en-US"/>
        </w:rPr>
        <w:t>.</w:t>
      </w:r>
    </w:p>
    <w:p w14:paraId="001408D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3.1.3</w:t>
      </w:r>
      <w:r w:rsidRPr="008A14CA">
        <w:rPr>
          <w:rFonts w:eastAsia="Times New Roman"/>
          <w:szCs w:val="17"/>
          <w:lang w:val="en-US"/>
        </w:rPr>
        <w:tab/>
        <w:t xml:space="preserve">The Commission may seek and </w:t>
      </w:r>
      <w:proofErr w:type="gramStart"/>
      <w:r w:rsidRPr="008A14CA">
        <w:rPr>
          <w:rFonts w:eastAsia="Times New Roman"/>
          <w:szCs w:val="17"/>
          <w:lang w:val="en-US"/>
        </w:rPr>
        <w:t>take into account</w:t>
      </w:r>
      <w:proofErr w:type="gramEnd"/>
      <w:r w:rsidRPr="008A14CA">
        <w:rPr>
          <w:rFonts w:eastAsia="Times New Roman"/>
          <w:szCs w:val="17"/>
          <w:lang w:val="en-US"/>
        </w:rPr>
        <w:t xml:space="preserve"> more information than indicated in the above Clause 3.1.2 and may seek information from more than one person concerned in the ownership and/or management of the employer. The Commission may have regard to any other matter the Commission considers relevant to the decision whether to declare the employer to be a prohibited employer.</w:t>
      </w:r>
    </w:p>
    <w:p w14:paraId="1BA49C1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3.1.4</w:t>
      </w:r>
      <w:r w:rsidRPr="008A14CA">
        <w:rPr>
          <w:rFonts w:eastAsia="Times New Roman"/>
          <w:szCs w:val="17"/>
          <w:lang w:val="en-US"/>
        </w:rPr>
        <w:tab/>
        <w:t>Before declaring an employer to be prohibited, the Commission must give notice in writing to the employer of the proposed declaration and allow a period of 14 days (or such longer period as the Commission may allow) to make submissions in writing to the Commission as to why the declaration should not be made.</w:t>
      </w:r>
    </w:p>
    <w:p w14:paraId="1504F2B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3.1.5</w:t>
      </w:r>
      <w:r w:rsidRPr="008A14CA">
        <w:rPr>
          <w:rFonts w:eastAsia="Times New Roman"/>
          <w:szCs w:val="17"/>
          <w:lang w:val="en-US"/>
        </w:rPr>
        <w:tab/>
        <w:t>The Commission may vary, suspend or cancel the registration of a registered employer without notice if it believes on reasonable grounds that an apprentice or trainee employed by the employer is at imminent risk of harm, and it is necessary or appropriate to vary, suspend or cancel the registration of an employer without giving notice, in order to manage the risk.</w:t>
      </w:r>
    </w:p>
    <w:p w14:paraId="79E09EE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3.1.6</w:t>
      </w:r>
      <w:r w:rsidRPr="008A14CA">
        <w:rPr>
          <w:rFonts w:eastAsia="Times New Roman"/>
          <w:szCs w:val="17"/>
          <w:lang w:val="en-US"/>
        </w:rPr>
        <w:tab/>
        <w:t>If the Commission declares an employer to be a prohibited employer, that employer’s registration to employ an apprentice or trainee is cancelled from the date of the declaration.</w:t>
      </w:r>
    </w:p>
    <w:p w14:paraId="393D4C9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3.1.7</w:t>
      </w:r>
      <w:r w:rsidRPr="008A14CA">
        <w:rPr>
          <w:rFonts w:eastAsia="Times New Roman"/>
          <w:szCs w:val="17"/>
          <w:lang w:val="en-US"/>
        </w:rPr>
        <w:tab/>
        <w:t>Under Section 54</w:t>
      </w:r>
      <w:proofErr w:type="gramStart"/>
      <w:r w:rsidRPr="008A14CA">
        <w:rPr>
          <w:rFonts w:eastAsia="Times New Roman"/>
          <w:szCs w:val="17"/>
          <w:lang w:val="en-US"/>
        </w:rPr>
        <w:t>B(</w:t>
      </w:r>
      <w:proofErr w:type="gramEnd"/>
      <w:r w:rsidRPr="008A14CA">
        <w:rPr>
          <w:rFonts w:eastAsia="Times New Roman"/>
          <w:szCs w:val="17"/>
          <w:lang w:val="en-US"/>
        </w:rPr>
        <w:t xml:space="preserve">3) of the </w:t>
      </w:r>
      <w:r w:rsidRPr="008A14CA">
        <w:rPr>
          <w:rFonts w:eastAsia="Times New Roman"/>
          <w:i/>
          <w:szCs w:val="17"/>
          <w:lang w:val="en-US"/>
        </w:rPr>
        <w:t>SAS Act</w:t>
      </w:r>
      <w:r w:rsidRPr="008A14CA">
        <w:rPr>
          <w:rFonts w:eastAsia="Times New Roman"/>
          <w:szCs w:val="17"/>
          <w:lang w:val="en-US"/>
        </w:rPr>
        <w:t>, a declaration may be conditional or unconditional and may be for a stated or indefinite period.</w:t>
      </w:r>
    </w:p>
    <w:p w14:paraId="7FAF8E0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3.1.8</w:t>
      </w:r>
      <w:r w:rsidRPr="008A14CA">
        <w:rPr>
          <w:rFonts w:eastAsia="Times New Roman"/>
          <w:szCs w:val="17"/>
          <w:lang w:val="en-US"/>
        </w:rPr>
        <w:tab/>
        <w:t>A notice declaring an employer to be prohibited must set out the following:</w:t>
      </w:r>
    </w:p>
    <w:p w14:paraId="0CE8683B"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(a)</w:t>
      </w:r>
      <w:r w:rsidRPr="008A14CA">
        <w:rPr>
          <w:rFonts w:eastAsia="Times New Roman"/>
          <w:szCs w:val="17"/>
          <w:lang w:val="en-US"/>
        </w:rPr>
        <w:tab/>
        <w:t xml:space="preserve">the conditions (if any) that apply in relation to the declaration under Section 54B(3)(a) of the </w:t>
      </w:r>
      <w:r w:rsidRPr="008A14CA">
        <w:rPr>
          <w:rFonts w:eastAsia="Times New Roman"/>
          <w:i/>
          <w:szCs w:val="17"/>
          <w:lang w:val="en-US"/>
        </w:rPr>
        <w:t>SAS Act</w:t>
      </w:r>
    </w:p>
    <w:p w14:paraId="4AF3503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if the declaration is for a period stated in the notice or an indefinite period in accordance with Section 54B(3)(b) of the </w:t>
      </w:r>
      <w:r w:rsidRPr="008A14CA">
        <w:rPr>
          <w:rFonts w:eastAsia="Times New Roman"/>
          <w:i/>
          <w:szCs w:val="17"/>
          <w:lang w:val="en-US"/>
        </w:rPr>
        <w:t>SAS Act</w:t>
      </w:r>
      <w:r w:rsidRPr="008A14CA">
        <w:rPr>
          <w:rFonts w:eastAsia="Times New Roman"/>
          <w:szCs w:val="17"/>
          <w:lang w:val="en-US"/>
        </w:rPr>
        <w:t>.</w:t>
      </w:r>
    </w:p>
    <w:p w14:paraId="73590AF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3.1.9</w:t>
      </w:r>
      <w:r w:rsidRPr="008A14CA">
        <w:rPr>
          <w:rFonts w:eastAsia="Times New Roman"/>
          <w:szCs w:val="17"/>
          <w:lang w:val="en-US"/>
        </w:rPr>
        <w:tab/>
        <w:t xml:space="preserve">Prohibited employers will be listed on the </w:t>
      </w:r>
      <w:r w:rsidRPr="008A14CA">
        <w:rPr>
          <w:rFonts w:eastAsia="Times New Roman"/>
          <w:szCs w:val="17"/>
          <w:u w:val="single"/>
          <w:lang w:val="en-US"/>
        </w:rPr>
        <w:t>South Australian Skills Register</w:t>
      </w:r>
      <w:r w:rsidRPr="008A14CA">
        <w:rPr>
          <w:rFonts w:eastAsia="Times New Roman"/>
          <w:szCs w:val="17"/>
          <w:lang w:val="en-US"/>
        </w:rPr>
        <w:t>, including details of any conditions and the stated period of prohibition.</w:t>
      </w:r>
    </w:p>
    <w:p w14:paraId="3A06C6C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3.2</w:t>
      </w:r>
      <w:r w:rsidRPr="008A14CA">
        <w:rPr>
          <w:rFonts w:eastAsia="Times New Roman"/>
          <w:b/>
          <w:bCs/>
          <w:szCs w:val="17"/>
          <w:lang w:val="en-US"/>
        </w:rPr>
        <w:tab/>
        <w:t>Obligations for prohibited employers (</w:t>
      </w:r>
      <w:r w:rsidRPr="008A14CA">
        <w:rPr>
          <w:rFonts w:eastAsia="Times New Roman"/>
          <w:b/>
          <w:bCs/>
          <w:i/>
          <w:szCs w:val="17"/>
          <w:lang w:val="en-US"/>
        </w:rPr>
        <w:t>SAS Act</w:t>
      </w:r>
      <w:r w:rsidRPr="008A14CA">
        <w:rPr>
          <w:rFonts w:eastAsia="Times New Roman"/>
          <w:b/>
          <w:bCs/>
          <w:szCs w:val="17"/>
          <w:lang w:val="en-US"/>
        </w:rPr>
        <w:t>, S54D, S54E)</w:t>
      </w:r>
    </w:p>
    <w:p w14:paraId="31039AE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3.2.1</w:t>
      </w:r>
      <w:r w:rsidRPr="008A14CA">
        <w:rPr>
          <w:rFonts w:eastAsia="Times New Roman"/>
          <w:szCs w:val="17"/>
          <w:lang w:val="en-US"/>
        </w:rPr>
        <w:tab/>
        <w:t>A prohibited employer must not:</w:t>
      </w:r>
    </w:p>
    <w:p w14:paraId="725B548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employ, or offer to employ, a person as an apprentice or trainee</w:t>
      </w:r>
    </w:p>
    <w:p w14:paraId="34C5D3F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train or undertake to train a person in a trade</w:t>
      </w:r>
    </w:p>
    <w:p w14:paraId="2461BBB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train or undertake to train a person in a declared vocation under a Training Contract</w:t>
      </w:r>
    </w:p>
    <w:p w14:paraId="546B478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permit an apprentice or trainee to be placed with the prohibited employer under a host employment arrangement</w:t>
      </w:r>
    </w:p>
    <w:p w14:paraId="32A3DD0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falsely represent that they are not </w:t>
      </w:r>
      <w:proofErr w:type="gramStart"/>
      <w:r w:rsidRPr="008A14CA">
        <w:rPr>
          <w:rFonts w:eastAsia="Times New Roman"/>
          <w:szCs w:val="17"/>
          <w:lang w:val="en-US"/>
        </w:rPr>
        <w:t>a prohibited employer</w:t>
      </w:r>
      <w:proofErr w:type="gramEnd"/>
      <w:r w:rsidRPr="008A14CA">
        <w:rPr>
          <w:rFonts w:eastAsia="Times New Roman"/>
          <w:szCs w:val="17"/>
          <w:lang w:val="en-US"/>
        </w:rPr>
        <w:t>.</w:t>
      </w:r>
    </w:p>
    <w:p w14:paraId="536377B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3.2.2</w:t>
      </w:r>
      <w:r w:rsidRPr="008A14CA">
        <w:rPr>
          <w:rFonts w:eastAsia="Times New Roman"/>
          <w:szCs w:val="17"/>
          <w:lang w:val="en-US"/>
        </w:rPr>
        <w:tab/>
        <w:t xml:space="preserve">A prohibited employer who is the subject of a conditional declaration under Section 54B of the </w:t>
      </w:r>
      <w:r w:rsidRPr="008A14CA">
        <w:rPr>
          <w:rFonts w:eastAsia="Times New Roman"/>
          <w:i/>
          <w:szCs w:val="17"/>
          <w:lang w:val="en-US"/>
        </w:rPr>
        <w:t xml:space="preserve">SAS Act </w:t>
      </w:r>
      <w:r w:rsidRPr="008A14CA">
        <w:rPr>
          <w:rFonts w:eastAsia="Times New Roman"/>
          <w:szCs w:val="17"/>
          <w:lang w:val="en-US"/>
        </w:rPr>
        <w:t>must not falsely represent that the declaration is, or is not, subject to a specified condition, or a condition of a specified kind.</w:t>
      </w:r>
    </w:p>
    <w:p w14:paraId="29F3777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3.2.3</w:t>
      </w:r>
      <w:r w:rsidRPr="008A14CA">
        <w:rPr>
          <w:rFonts w:eastAsia="Times New Roman"/>
          <w:szCs w:val="17"/>
          <w:lang w:val="en-US"/>
        </w:rPr>
        <w:tab/>
        <w:t>A person must not falsely represent that:</w:t>
      </w:r>
    </w:p>
    <w:p w14:paraId="7C3B434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another person is not a prohibited employer</w:t>
      </w:r>
    </w:p>
    <w:p w14:paraId="08920C3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a declaration under Section 54B of the </w:t>
      </w:r>
      <w:r w:rsidRPr="008A14CA">
        <w:rPr>
          <w:rFonts w:eastAsia="Times New Roman"/>
          <w:i/>
          <w:szCs w:val="17"/>
          <w:lang w:val="en-US"/>
        </w:rPr>
        <w:t xml:space="preserve">SAS Act </w:t>
      </w:r>
      <w:r w:rsidRPr="008A14CA">
        <w:rPr>
          <w:rFonts w:eastAsia="Times New Roman"/>
          <w:szCs w:val="17"/>
          <w:lang w:val="en-US"/>
        </w:rPr>
        <w:t>that another person is a prohibited employer is, or is not, subject to a specified condition, or a condition of a specified kind.</w:t>
      </w:r>
    </w:p>
    <w:p w14:paraId="65EA42D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3.2.4</w:t>
      </w:r>
      <w:r w:rsidRPr="008A14CA">
        <w:rPr>
          <w:rFonts w:eastAsia="Times New Roman"/>
          <w:szCs w:val="17"/>
          <w:lang w:val="en-US"/>
        </w:rPr>
        <w:tab/>
        <w:t>A breach of these obligations may result in a maximum penalty of $10,000.</w:t>
      </w:r>
    </w:p>
    <w:p w14:paraId="6713DF5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3.3</w:t>
      </w:r>
      <w:r w:rsidRPr="008A14CA">
        <w:rPr>
          <w:rFonts w:eastAsia="Times New Roman"/>
          <w:b/>
          <w:bCs/>
          <w:szCs w:val="17"/>
          <w:lang w:val="en-US"/>
        </w:rPr>
        <w:tab/>
        <w:t>Revocation of declaration (</w:t>
      </w:r>
      <w:r w:rsidRPr="008A14CA">
        <w:rPr>
          <w:rFonts w:eastAsia="Times New Roman"/>
          <w:b/>
          <w:bCs/>
          <w:i/>
          <w:szCs w:val="17"/>
          <w:lang w:val="en-US"/>
        </w:rPr>
        <w:t>SAS Act</w:t>
      </w:r>
      <w:r w:rsidRPr="008A14CA">
        <w:rPr>
          <w:rFonts w:eastAsia="Times New Roman"/>
          <w:b/>
          <w:bCs/>
          <w:szCs w:val="17"/>
          <w:lang w:val="en-US"/>
        </w:rPr>
        <w:t>, S54C)</w:t>
      </w:r>
    </w:p>
    <w:p w14:paraId="006B07C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3.3.1</w:t>
      </w:r>
      <w:r w:rsidRPr="008A14CA">
        <w:rPr>
          <w:rFonts w:eastAsia="Times New Roman"/>
          <w:szCs w:val="17"/>
          <w:lang w:val="en-US"/>
        </w:rPr>
        <w:tab/>
        <w:t xml:space="preserve">The Commission may, </w:t>
      </w:r>
      <w:proofErr w:type="gramStart"/>
      <w:r w:rsidRPr="008A14CA">
        <w:rPr>
          <w:rFonts w:eastAsia="Times New Roman"/>
          <w:szCs w:val="17"/>
          <w:lang w:val="en-US"/>
        </w:rPr>
        <w:t>by notice in</w:t>
      </w:r>
      <w:proofErr w:type="gramEnd"/>
      <w:r w:rsidRPr="008A14CA">
        <w:rPr>
          <w:rFonts w:eastAsia="Times New Roman"/>
          <w:szCs w:val="17"/>
          <w:lang w:val="en-US"/>
        </w:rPr>
        <w:t xml:space="preserve"> </w:t>
      </w:r>
      <w:proofErr w:type="gramStart"/>
      <w:r w:rsidRPr="008A14CA">
        <w:rPr>
          <w:rFonts w:eastAsia="Times New Roman"/>
          <w:szCs w:val="17"/>
          <w:lang w:val="en-US"/>
        </w:rPr>
        <w:t>writing</w:t>
      </w:r>
      <w:proofErr w:type="gramEnd"/>
      <w:r w:rsidRPr="008A14CA">
        <w:rPr>
          <w:rFonts w:eastAsia="Times New Roman"/>
          <w:szCs w:val="17"/>
          <w:lang w:val="en-US"/>
        </w:rPr>
        <w:t xml:space="preserve"> vary or revoke a declaration or a condition of a declaration if the Commission is satisfied that it is, in all circumstances, appropriate to do so.</w:t>
      </w:r>
    </w:p>
    <w:p w14:paraId="2515757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3.3.2</w:t>
      </w:r>
      <w:r w:rsidRPr="008A14CA">
        <w:rPr>
          <w:rFonts w:eastAsia="Times New Roman"/>
          <w:szCs w:val="17"/>
          <w:lang w:val="en-US"/>
        </w:rPr>
        <w:tab/>
        <w:t xml:space="preserve">An application to vary or revoke a declaration or a condition of a declaration by a prohibited employer must be made using the application form, available at </w:t>
      </w:r>
      <w:hyperlink r:id="rId178">
        <w:r w:rsidRPr="008A14CA">
          <w:rPr>
            <w:rFonts w:eastAsia="Times New Roman"/>
            <w:color w:val="0000FF"/>
            <w:szCs w:val="17"/>
            <w:u w:val="single"/>
            <w:lang w:val="en-US"/>
          </w:rPr>
          <w:t>www.skills.sa.gov.au/business/forms</w:t>
        </w:r>
      </w:hyperlink>
      <w:r w:rsidRPr="008A14CA">
        <w:rPr>
          <w:rFonts w:eastAsia="Times New Roman"/>
          <w:szCs w:val="17"/>
          <w:lang w:val="en-US"/>
        </w:rPr>
        <w:t xml:space="preserve"> and include the following information:</w:t>
      </w:r>
    </w:p>
    <w:p w14:paraId="4347535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name of the employer</w:t>
      </w:r>
    </w:p>
    <w:p w14:paraId="2254BCB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contact details of the parties to the application</w:t>
      </w:r>
    </w:p>
    <w:p w14:paraId="27D83F3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reasons for the request to vary or revoke a condition</w:t>
      </w:r>
    </w:p>
    <w:p w14:paraId="2DFE54E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evidence to support the application.</w:t>
      </w:r>
    </w:p>
    <w:p w14:paraId="110B408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3.3.3</w:t>
      </w:r>
      <w:r w:rsidRPr="008A14CA">
        <w:rPr>
          <w:rFonts w:eastAsia="Times New Roman"/>
          <w:szCs w:val="17"/>
          <w:lang w:val="en-US"/>
        </w:rPr>
        <w:tab/>
        <w:t xml:space="preserve">If the Commission varies or revokes a declaration or a condition of a </w:t>
      </w:r>
      <w:proofErr w:type="gramStart"/>
      <w:r w:rsidRPr="008A14CA">
        <w:rPr>
          <w:rFonts w:eastAsia="Times New Roman"/>
          <w:szCs w:val="17"/>
          <w:lang w:val="en-US"/>
        </w:rPr>
        <w:t>declaration</w:t>
      </w:r>
      <w:proofErr w:type="gramEnd"/>
      <w:r w:rsidRPr="008A14CA">
        <w:rPr>
          <w:rFonts w:eastAsia="Times New Roman"/>
          <w:szCs w:val="17"/>
          <w:lang w:val="en-US"/>
        </w:rPr>
        <w:t xml:space="preserve"> the South Australian Skills Register must be updated to reflect the revocation or variation.</w:t>
      </w:r>
    </w:p>
    <w:p w14:paraId="77B6B655"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3.4</w:t>
      </w:r>
      <w:r w:rsidRPr="008A14CA">
        <w:rPr>
          <w:rFonts w:eastAsia="Times New Roman"/>
          <w:b/>
          <w:bCs/>
          <w:szCs w:val="17"/>
          <w:lang w:val="en-US"/>
        </w:rPr>
        <w:tab/>
        <w:t>Obligations for employers (</w:t>
      </w:r>
      <w:r w:rsidRPr="008A14CA">
        <w:rPr>
          <w:rFonts w:eastAsia="Times New Roman"/>
          <w:b/>
          <w:bCs/>
          <w:i/>
          <w:szCs w:val="17"/>
          <w:lang w:val="en-US"/>
        </w:rPr>
        <w:t>SAS Act</w:t>
      </w:r>
      <w:r w:rsidRPr="008A14CA">
        <w:rPr>
          <w:rFonts w:eastAsia="Times New Roman"/>
          <w:b/>
          <w:bCs/>
          <w:szCs w:val="17"/>
          <w:lang w:val="en-US"/>
        </w:rPr>
        <w:t>, S54J)</w:t>
      </w:r>
    </w:p>
    <w:p w14:paraId="377DC56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3.4.1</w:t>
      </w:r>
      <w:r w:rsidRPr="008A14CA">
        <w:rPr>
          <w:rFonts w:eastAsia="Times New Roman"/>
          <w:szCs w:val="17"/>
          <w:lang w:val="en-US"/>
        </w:rPr>
        <w:tab/>
        <w:t>An employer must not place, or permit the placement of, an apprentice or trainee under the Training Contract with a prohibited employer.</w:t>
      </w:r>
    </w:p>
    <w:p w14:paraId="6F0BCBD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3.4.2</w:t>
      </w:r>
      <w:r w:rsidRPr="008A14CA">
        <w:rPr>
          <w:rFonts w:eastAsia="Times New Roman"/>
          <w:szCs w:val="17"/>
          <w:lang w:val="en-US"/>
        </w:rPr>
        <w:tab/>
        <w:t>A list of prohibited employers will be available on the South Australian Skills Register, including details of any conditions and whether the declaration is for a specified or indefinite period.</w:t>
      </w:r>
    </w:p>
    <w:p w14:paraId="329746B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3.4.3</w:t>
      </w:r>
      <w:r w:rsidRPr="008A14CA">
        <w:rPr>
          <w:rFonts w:eastAsia="Times New Roman"/>
          <w:szCs w:val="17"/>
          <w:lang w:val="en-US"/>
        </w:rPr>
        <w:tab/>
        <w:t xml:space="preserve">If an employer places, or permits placement of, an apprentice or trainee under the Training Contract with a prohibited </w:t>
      </w:r>
      <w:proofErr w:type="gramStart"/>
      <w:r w:rsidRPr="008A14CA">
        <w:rPr>
          <w:rFonts w:eastAsia="Times New Roman"/>
          <w:szCs w:val="17"/>
          <w:lang w:val="en-US"/>
        </w:rPr>
        <w:t>employer</w:t>
      </w:r>
      <w:proofErr w:type="gramEnd"/>
      <w:r w:rsidRPr="008A14CA">
        <w:rPr>
          <w:rFonts w:eastAsia="Times New Roman"/>
          <w:szCs w:val="17"/>
          <w:lang w:val="en-US"/>
        </w:rPr>
        <w:t xml:space="preserve"> the Commission may do one or more of the following:</w:t>
      </w:r>
    </w:p>
    <w:p w14:paraId="7080345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give the employer a written warning</w:t>
      </w:r>
    </w:p>
    <w:p w14:paraId="0164DC5B"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(b)</w:t>
      </w:r>
      <w:r w:rsidRPr="008A14CA">
        <w:rPr>
          <w:rFonts w:eastAsia="Times New Roman"/>
          <w:szCs w:val="17"/>
          <w:lang w:val="en-US"/>
        </w:rPr>
        <w:tab/>
        <w:t xml:space="preserve">vary, suspend or cancel the </w:t>
      </w:r>
      <w:proofErr w:type="gramStart"/>
      <w:r w:rsidRPr="008A14CA">
        <w:rPr>
          <w:rFonts w:eastAsia="Times New Roman"/>
          <w:szCs w:val="17"/>
          <w:lang w:val="en-US"/>
        </w:rPr>
        <w:t>employers</w:t>
      </w:r>
      <w:proofErr w:type="gramEnd"/>
      <w:r w:rsidRPr="008A14CA">
        <w:rPr>
          <w:rFonts w:eastAsia="Times New Roman"/>
          <w:szCs w:val="17"/>
          <w:lang w:val="en-US"/>
        </w:rPr>
        <w:t xml:space="preserve"> registration under Section 54</w:t>
      </w:r>
      <w:proofErr w:type="gramStart"/>
      <w:r w:rsidRPr="008A14CA">
        <w:rPr>
          <w:rFonts w:eastAsia="Times New Roman"/>
          <w:szCs w:val="17"/>
          <w:lang w:val="en-US"/>
        </w:rPr>
        <w:t>G(</w:t>
      </w:r>
      <w:proofErr w:type="gramEnd"/>
      <w:r w:rsidRPr="008A14CA">
        <w:rPr>
          <w:rFonts w:eastAsia="Times New Roman"/>
          <w:szCs w:val="17"/>
          <w:lang w:val="en-US"/>
        </w:rPr>
        <w:t xml:space="preserve">3) of the </w:t>
      </w:r>
      <w:r w:rsidRPr="008A14CA">
        <w:rPr>
          <w:rFonts w:eastAsia="Times New Roman"/>
          <w:i/>
          <w:szCs w:val="17"/>
          <w:lang w:val="en-US"/>
        </w:rPr>
        <w:t>SAS Act</w:t>
      </w:r>
    </w:p>
    <w:p w14:paraId="15662E28"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(c)</w:t>
      </w:r>
      <w:r w:rsidRPr="008A14CA">
        <w:rPr>
          <w:rFonts w:eastAsia="Times New Roman"/>
          <w:szCs w:val="17"/>
          <w:lang w:val="en-US"/>
        </w:rPr>
        <w:tab/>
        <w:t xml:space="preserve">issue a compliance notice under Section 63 of the </w:t>
      </w:r>
      <w:r w:rsidRPr="008A14CA">
        <w:rPr>
          <w:rFonts w:eastAsia="Times New Roman"/>
          <w:i/>
          <w:szCs w:val="17"/>
          <w:lang w:val="en-US"/>
        </w:rPr>
        <w:t>SAS Act</w:t>
      </w:r>
    </w:p>
    <w:p w14:paraId="0C05769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declare the employer to be a prohibited employer.</w:t>
      </w:r>
    </w:p>
    <w:p w14:paraId="48A478AE"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3.5</w:t>
      </w:r>
      <w:r w:rsidRPr="008A14CA">
        <w:rPr>
          <w:rFonts w:eastAsia="Times New Roman"/>
          <w:b/>
          <w:bCs/>
          <w:szCs w:val="17"/>
          <w:lang w:val="en-US"/>
        </w:rPr>
        <w:tab/>
        <w:t>Other conditions related to prohibited employers (</w:t>
      </w:r>
      <w:r w:rsidRPr="008A14CA">
        <w:rPr>
          <w:rFonts w:eastAsia="Times New Roman"/>
          <w:b/>
          <w:bCs/>
          <w:i/>
          <w:szCs w:val="17"/>
          <w:lang w:val="en-US"/>
        </w:rPr>
        <w:t>SAS Act</w:t>
      </w:r>
      <w:r w:rsidRPr="008A14CA">
        <w:rPr>
          <w:rFonts w:eastAsia="Times New Roman"/>
          <w:b/>
          <w:bCs/>
          <w:szCs w:val="17"/>
          <w:lang w:val="en-US"/>
        </w:rPr>
        <w:t>, S48, S54F, S54H)</w:t>
      </w:r>
    </w:p>
    <w:p w14:paraId="68B6954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3.5.1</w:t>
      </w:r>
      <w:r w:rsidRPr="008A14CA">
        <w:rPr>
          <w:rFonts w:eastAsia="Times New Roman"/>
          <w:szCs w:val="17"/>
          <w:lang w:val="en-US"/>
        </w:rPr>
        <w:tab/>
        <w:t xml:space="preserve">The Commission must refuse to approve an agreement as a Training Contract if the employer is a prohibited </w:t>
      </w:r>
      <w:proofErr w:type="gramStart"/>
      <w:r w:rsidRPr="008A14CA">
        <w:rPr>
          <w:rFonts w:eastAsia="Times New Roman"/>
          <w:szCs w:val="17"/>
          <w:lang w:val="en-US"/>
        </w:rPr>
        <w:t>employer, and</w:t>
      </w:r>
      <w:proofErr w:type="gramEnd"/>
      <w:r w:rsidRPr="008A14CA">
        <w:rPr>
          <w:rFonts w:eastAsia="Times New Roman"/>
          <w:szCs w:val="17"/>
          <w:lang w:val="en-US"/>
        </w:rPr>
        <w:t xml:space="preserve"> may refuse to approve a Training Contract if the Commission reasonably suspects that the employer has engaged in conduct that is likely to result in the employer being declared a prohibited employer.</w:t>
      </w:r>
    </w:p>
    <w:p w14:paraId="3F89695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3.5.2</w:t>
      </w:r>
      <w:r w:rsidRPr="008A14CA">
        <w:rPr>
          <w:rFonts w:eastAsia="Times New Roman"/>
          <w:szCs w:val="17"/>
          <w:lang w:val="en-US"/>
        </w:rPr>
        <w:tab/>
        <w:t>The Commission must confirm that an employer is not prohibited prior to:</w:t>
      </w:r>
    </w:p>
    <w:p w14:paraId="159BBA7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registering an employer</w:t>
      </w:r>
    </w:p>
    <w:p w14:paraId="124D9B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substituting an employer in relation to a Training Contract.</w:t>
      </w:r>
    </w:p>
    <w:p w14:paraId="465F2499"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3.6</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w:t>
      </w:r>
    </w:p>
    <w:p w14:paraId="4B0BD79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3.6.1</w:t>
      </w:r>
      <w:r w:rsidRPr="008A14CA">
        <w:rPr>
          <w:rFonts w:eastAsia="Times New Roman"/>
          <w:szCs w:val="17"/>
          <w:lang w:val="en-US"/>
        </w:rPr>
        <w:tab/>
        <w:t>The South Australian Civil and Administrative Tribunal (SACAT) has jurisdiction to review a decision of the Commission to prohibit an employer.</w:t>
      </w:r>
    </w:p>
    <w:p w14:paraId="205AF68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3.6.2</w:t>
      </w:r>
      <w:r w:rsidRPr="008A14CA">
        <w:rPr>
          <w:rFonts w:eastAsia="Times New Roman"/>
          <w:szCs w:val="17"/>
          <w:lang w:val="en-US"/>
        </w:rPr>
        <w:tab/>
        <w:t>An applicant must apply to the SACAT within 28 days of receiving notice of the relevant decision.</w:t>
      </w:r>
    </w:p>
    <w:p w14:paraId="5CAF783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3.6.3</w:t>
      </w:r>
      <w:r w:rsidRPr="008A14CA">
        <w:rPr>
          <w:rFonts w:eastAsia="Times New Roman"/>
          <w:szCs w:val="17"/>
          <w:lang w:val="en-US"/>
        </w:rPr>
        <w:tab/>
        <w:t xml:space="preserve">The SACAT may allow an extension of time to this application period if it is </w:t>
      </w:r>
      <w:proofErr w:type="gramStart"/>
      <w:r w:rsidRPr="008A14CA">
        <w:rPr>
          <w:rFonts w:eastAsia="Times New Roman"/>
          <w:szCs w:val="17"/>
          <w:lang w:val="en-US"/>
        </w:rPr>
        <w:t>satisfied</w:t>
      </w:r>
      <w:proofErr w:type="gramEnd"/>
      <w:r w:rsidRPr="008A14CA">
        <w:rPr>
          <w:rFonts w:eastAsia="Times New Roman"/>
          <w:szCs w:val="17"/>
          <w:lang w:val="en-US"/>
        </w:rPr>
        <w:t xml:space="preserve"> that:</w:t>
      </w:r>
    </w:p>
    <w:p w14:paraId="52A4EA5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w:t>
      </w:r>
    </w:p>
    <w:p w14:paraId="1BBFFE0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2F8213C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3.6.4</w:t>
      </w:r>
      <w:r w:rsidRPr="008A14CA">
        <w:rPr>
          <w:rFonts w:eastAsia="Times New Roman"/>
          <w:szCs w:val="17"/>
          <w:lang w:val="en-US"/>
        </w:rPr>
        <w:tab/>
        <w:t xml:space="preserve">An application to </w:t>
      </w:r>
      <w:proofErr w:type="gramStart"/>
      <w:r w:rsidRPr="008A14CA">
        <w:rPr>
          <w:rFonts w:eastAsia="Times New Roman"/>
          <w:szCs w:val="17"/>
          <w:lang w:val="en-US"/>
        </w:rPr>
        <w:t>the SACAT</w:t>
      </w:r>
      <w:proofErr w:type="gramEnd"/>
      <w:r w:rsidRPr="008A14CA">
        <w:rPr>
          <w:rFonts w:eastAsia="Times New Roman"/>
          <w:szCs w:val="17"/>
          <w:lang w:val="en-US"/>
        </w:rPr>
        <w:t xml:space="preserve"> to review a decision must be made using the online form available at </w:t>
      </w:r>
      <w:hyperlink r:id="rId179">
        <w:r w:rsidRPr="008A14CA">
          <w:rPr>
            <w:rFonts w:eastAsia="Times New Roman"/>
            <w:color w:val="0000FF"/>
            <w:szCs w:val="17"/>
            <w:u w:val="single"/>
            <w:lang w:val="en-US"/>
          </w:rPr>
          <w:t>www.sacat.sa.gov.au/application-form</w:t>
        </w:r>
      </w:hyperlink>
    </w:p>
    <w:p w14:paraId="2C3CEDE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3.6.5</w:t>
      </w:r>
      <w:r w:rsidRPr="008A14CA">
        <w:rPr>
          <w:rFonts w:eastAsia="Times New Roman"/>
          <w:szCs w:val="17"/>
          <w:lang w:val="en-US"/>
        </w:rPr>
        <w:tab/>
        <w:t xml:space="preserve">Fees apply </w:t>
      </w:r>
      <w:proofErr w:type="gramStart"/>
      <w:r w:rsidRPr="008A14CA">
        <w:rPr>
          <w:rFonts w:eastAsia="Times New Roman"/>
          <w:szCs w:val="17"/>
          <w:lang w:val="en-US"/>
        </w:rPr>
        <w:t>for</w:t>
      </w:r>
      <w:proofErr w:type="gramEnd"/>
      <w:r w:rsidRPr="008A14CA">
        <w:rPr>
          <w:rFonts w:eastAsia="Times New Roman"/>
          <w:szCs w:val="17"/>
          <w:lang w:val="en-US"/>
        </w:rPr>
        <w:t xml:space="preserve">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3CF134FC" w14:textId="77777777" w:rsidR="002B0746" w:rsidRDefault="002B0746">
      <w:pPr>
        <w:spacing w:after="0" w:line="240" w:lineRule="auto"/>
        <w:jc w:val="left"/>
        <w:rPr>
          <w:i/>
          <w:szCs w:val="17"/>
          <w:lang w:val="en-US"/>
        </w:rPr>
      </w:pPr>
      <w:bookmarkStart w:id="599" w:name="_TOC_250011"/>
      <w:r>
        <w:rPr>
          <w:i/>
          <w:szCs w:val="17"/>
          <w:lang w:val="en-US"/>
        </w:rPr>
        <w:br w:type="page"/>
      </w:r>
    </w:p>
    <w:p w14:paraId="38800E30" w14:textId="4CED0BF9" w:rsidR="008A14CA" w:rsidRPr="008A14CA" w:rsidRDefault="008A14CA" w:rsidP="008A14CA">
      <w:pPr>
        <w:jc w:val="center"/>
        <w:rPr>
          <w:i/>
          <w:szCs w:val="17"/>
          <w:lang w:val="en-US"/>
        </w:rPr>
      </w:pPr>
      <w:r w:rsidRPr="008A14CA">
        <w:rPr>
          <w:i/>
          <w:szCs w:val="17"/>
          <w:lang w:val="en-US"/>
        </w:rPr>
        <w:lastRenderedPageBreak/>
        <w:t xml:space="preserve">Standard 4—Host Employment </w:t>
      </w:r>
      <w:bookmarkEnd w:id="599"/>
      <w:r w:rsidRPr="008A14CA">
        <w:rPr>
          <w:i/>
          <w:szCs w:val="17"/>
          <w:lang w:val="en-US"/>
        </w:rPr>
        <w:t>Arrangements</w:t>
      </w:r>
    </w:p>
    <w:p w14:paraId="23AD1BA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hosting of apprentices and trainees to a host employer (or employers) providing on the job training and experience. It supplements and should be read in conjunction with </w:t>
      </w:r>
      <w:r w:rsidRPr="008A14CA">
        <w:rPr>
          <w:rFonts w:eastAsia="Times New Roman"/>
          <w:szCs w:val="17"/>
          <w:u w:val="single"/>
          <w:lang w:val="en-US"/>
        </w:rPr>
        <w:t>Standard 2—Employer Registration</w:t>
      </w:r>
      <w:r w:rsidRPr="008A14CA">
        <w:rPr>
          <w:rFonts w:eastAsia="Times New Roman"/>
          <w:szCs w:val="17"/>
          <w:lang w:val="en-US"/>
        </w:rPr>
        <w:t>.</w:t>
      </w:r>
    </w:p>
    <w:p w14:paraId="430ADC2A" w14:textId="77777777" w:rsidR="008A14CA" w:rsidRPr="008A14CA" w:rsidRDefault="008A14CA" w:rsidP="008A14CA">
      <w:pPr>
        <w:rPr>
          <w:rFonts w:eastAsia="Times New Roman"/>
          <w:szCs w:val="17"/>
          <w:lang w:val="en-US"/>
        </w:rPr>
      </w:pPr>
      <w:r w:rsidRPr="008A14CA">
        <w:rPr>
          <w:rFonts w:eastAsia="Times New Roman"/>
          <w:szCs w:val="17"/>
          <w:lang w:val="en-US"/>
        </w:rPr>
        <w:t>Host employment arrangements apply to the:</w:t>
      </w:r>
    </w:p>
    <w:p w14:paraId="12AD12D3"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employer, registered under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xml:space="preserve">), who is party to a Training Contract </w:t>
      </w:r>
      <w:proofErr w:type="spellStart"/>
      <w:r w:rsidRPr="008A14CA">
        <w:rPr>
          <w:rFonts w:eastAsia="Times New Roman"/>
          <w:szCs w:val="17"/>
          <w:lang w:val="en-US"/>
        </w:rPr>
        <w:t>utilising</w:t>
      </w:r>
      <w:proofErr w:type="spellEnd"/>
      <w:r w:rsidRPr="008A14CA">
        <w:rPr>
          <w:rFonts w:eastAsia="Times New Roman"/>
          <w:szCs w:val="17"/>
          <w:lang w:val="en-US"/>
        </w:rPr>
        <w:t xml:space="preserve"> hosting arrangements</w:t>
      </w:r>
    </w:p>
    <w:p w14:paraId="14B7DAC8"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apprentice or trainee who is party to the Training Contract in question</w:t>
      </w:r>
    </w:p>
    <w:p w14:paraId="6C50F1FC"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 for the Training Contract in question</w:t>
      </w:r>
    </w:p>
    <w:p w14:paraId="78604DC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host employer or employers hosting the apprentice or trainee.</w:t>
      </w:r>
    </w:p>
    <w:p w14:paraId="2193ACAC"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395407F2"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South Australian Skills Commission (the Commission) (or its delegate) is responsible for the regulation of the apprenticeship and traineeship system.</w:t>
      </w:r>
    </w:p>
    <w:p w14:paraId="67C19100"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07E48EC9" w14:textId="77777777" w:rsidR="008A14CA" w:rsidRPr="008A14CA" w:rsidRDefault="008A14CA" w:rsidP="008A14CA">
      <w:pPr>
        <w:ind w:left="426" w:hanging="426"/>
        <w:rPr>
          <w:rFonts w:eastAsia="Times New Roman"/>
          <w:b/>
          <w:szCs w:val="17"/>
          <w:lang w:val="en-US"/>
        </w:rPr>
      </w:pPr>
      <w:r w:rsidRPr="008A14CA">
        <w:rPr>
          <w:rFonts w:eastAsia="Times New Roman"/>
          <w:b/>
          <w:szCs w:val="17"/>
          <w:lang w:val="en-US"/>
        </w:rPr>
        <w:t>4.1</w:t>
      </w:r>
      <w:r w:rsidRPr="008A14CA">
        <w:rPr>
          <w:rFonts w:eastAsia="Times New Roman"/>
          <w:b/>
          <w:szCs w:val="17"/>
          <w:lang w:val="en-US"/>
        </w:rPr>
        <w:tab/>
        <w:t>Registration of employers and host employment arrangements (</w:t>
      </w:r>
      <w:r w:rsidRPr="008A14CA">
        <w:rPr>
          <w:rFonts w:eastAsia="Times New Roman"/>
          <w:b/>
          <w:i/>
          <w:szCs w:val="17"/>
          <w:lang w:val="en-US"/>
        </w:rPr>
        <w:t>SAS Act</w:t>
      </w:r>
      <w:r w:rsidRPr="008A14CA">
        <w:rPr>
          <w:rFonts w:eastAsia="Times New Roman"/>
          <w:b/>
          <w:szCs w:val="17"/>
          <w:lang w:val="en-US"/>
        </w:rPr>
        <w:t>, S46)</w:t>
      </w:r>
    </w:p>
    <w:p w14:paraId="66466A1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4.1.1</w:t>
      </w:r>
      <w:r w:rsidRPr="008A14CA">
        <w:rPr>
          <w:rFonts w:eastAsia="Times New Roman"/>
          <w:szCs w:val="17"/>
          <w:lang w:val="en-US"/>
        </w:rPr>
        <w:tab/>
        <w:t xml:space="preserve">An employer must not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to train a person unless the employer is:</w:t>
      </w:r>
    </w:p>
    <w:p w14:paraId="365FFF1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registered, however see paragraph 4.3.</w:t>
      </w:r>
      <w:proofErr w:type="gramStart"/>
      <w:r w:rsidRPr="008A14CA">
        <w:rPr>
          <w:rFonts w:eastAsia="Times New Roman"/>
          <w:szCs w:val="17"/>
          <w:lang w:val="en-US"/>
        </w:rPr>
        <w:t>2,</w:t>
      </w:r>
      <w:proofErr w:type="gramEnd"/>
      <w:r w:rsidRPr="008A14CA">
        <w:rPr>
          <w:rFonts w:eastAsia="Times New Roman"/>
          <w:szCs w:val="17"/>
          <w:lang w:val="en-US"/>
        </w:rPr>
        <w:t xml:space="preserve"> below, regarding the Commission’s general authority to registered employers to </w:t>
      </w:r>
      <w:proofErr w:type="gramStart"/>
      <w:r w:rsidRPr="008A14CA">
        <w:rPr>
          <w:rFonts w:eastAsia="Times New Roman"/>
          <w:szCs w:val="17"/>
          <w:lang w:val="en-US"/>
        </w:rPr>
        <w:t>host to</w:t>
      </w:r>
      <w:proofErr w:type="gramEnd"/>
      <w:r w:rsidRPr="008A14CA">
        <w:rPr>
          <w:rFonts w:eastAsia="Times New Roman"/>
          <w:szCs w:val="17"/>
          <w:lang w:val="en-US"/>
        </w:rPr>
        <w:t xml:space="preserve"> unregistered employers.</w:t>
      </w:r>
    </w:p>
    <w:p w14:paraId="1BCA0B4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operating within the scope of their registration</w:t>
      </w:r>
    </w:p>
    <w:p w14:paraId="3120125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complying with any other conditions of </w:t>
      </w:r>
      <w:proofErr w:type="gramStart"/>
      <w:r w:rsidRPr="008A14CA">
        <w:rPr>
          <w:rFonts w:eastAsia="Times New Roman"/>
          <w:szCs w:val="17"/>
          <w:lang w:val="en-US"/>
        </w:rPr>
        <w:t>the registration</w:t>
      </w:r>
      <w:proofErr w:type="gramEnd"/>
      <w:r w:rsidRPr="008A14CA">
        <w:rPr>
          <w:rFonts w:eastAsia="Times New Roman"/>
          <w:szCs w:val="17"/>
          <w:lang w:val="en-US"/>
        </w:rPr>
        <w:t xml:space="preserve">, including any provision to </w:t>
      </w:r>
      <w:proofErr w:type="gramStart"/>
      <w:r w:rsidRPr="008A14CA">
        <w:rPr>
          <w:rFonts w:eastAsia="Times New Roman"/>
          <w:szCs w:val="17"/>
          <w:lang w:val="en-US"/>
        </w:rPr>
        <w:t>enter into</w:t>
      </w:r>
      <w:proofErr w:type="gramEnd"/>
      <w:r w:rsidRPr="008A14CA">
        <w:rPr>
          <w:rFonts w:eastAsia="Times New Roman"/>
          <w:szCs w:val="17"/>
          <w:lang w:val="en-US"/>
        </w:rPr>
        <w:t xml:space="preserve"> host employment arrangements</w:t>
      </w:r>
    </w:p>
    <w:p w14:paraId="366C622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4.1.2</w:t>
      </w:r>
      <w:r w:rsidRPr="008A14CA">
        <w:rPr>
          <w:rFonts w:eastAsia="Times New Roman"/>
          <w:szCs w:val="17"/>
          <w:lang w:val="en-US"/>
        </w:rPr>
        <w:tab/>
        <w:t xml:space="preserve">However, an employer that does not wish to directly employ an apprentice or trainee may </w:t>
      </w:r>
      <w:proofErr w:type="gramStart"/>
      <w:r w:rsidRPr="008A14CA">
        <w:rPr>
          <w:rFonts w:eastAsia="Times New Roman"/>
          <w:szCs w:val="17"/>
          <w:lang w:val="en-US"/>
        </w:rPr>
        <w:t>enter into</w:t>
      </w:r>
      <w:proofErr w:type="gramEnd"/>
      <w:r w:rsidRPr="008A14CA">
        <w:rPr>
          <w:rFonts w:eastAsia="Times New Roman"/>
          <w:szCs w:val="17"/>
          <w:lang w:val="en-US"/>
        </w:rPr>
        <w:t xml:space="preserve"> a host employment arrangement with a registered employer, whereby:</w:t>
      </w:r>
    </w:p>
    <w:p w14:paraId="76FD739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registered employer remains the legal employer of the apprentice or trainee in question</w:t>
      </w:r>
    </w:p>
    <w:p w14:paraId="74492FE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the host employer trains the apprentice or trainee </w:t>
      </w:r>
      <w:proofErr w:type="gramStart"/>
      <w:r w:rsidRPr="008A14CA">
        <w:rPr>
          <w:rFonts w:eastAsia="Times New Roman"/>
          <w:szCs w:val="17"/>
          <w:lang w:val="en-US"/>
        </w:rPr>
        <w:t>on-</w:t>
      </w:r>
      <w:proofErr w:type="gramEnd"/>
      <w:r w:rsidRPr="008A14CA">
        <w:rPr>
          <w:rFonts w:eastAsia="Times New Roman"/>
          <w:szCs w:val="17"/>
          <w:lang w:val="en-US"/>
        </w:rPr>
        <w:t>job and otherwise meets its responsibilities and obligations as outlined in a written agreement with the registered employer.</w:t>
      </w:r>
    </w:p>
    <w:p w14:paraId="36BF205C" w14:textId="77777777" w:rsidR="008A14CA" w:rsidRPr="008A14CA" w:rsidRDefault="008A14CA" w:rsidP="008A14CA">
      <w:pPr>
        <w:ind w:left="426" w:hanging="426"/>
        <w:rPr>
          <w:rFonts w:eastAsia="Times New Roman"/>
          <w:b/>
          <w:szCs w:val="17"/>
          <w:lang w:val="en-US"/>
        </w:rPr>
      </w:pPr>
      <w:r w:rsidRPr="008A14CA">
        <w:rPr>
          <w:rFonts w:eastAsia="Times New Roman"/>
          <w:b/>
          <w:szCs w:val="17"/>
          <w:lang w:val="en-US"/>
        </w:rPr>
        <w:t>4.2</w:t>
      </w:r>
      <w:r w:rsidRPr="008A14CA">
        <w:rPr>
          <w:rFonts w:eastAsia="Times New Roman"/>
          <w:b/>
          <w:szCs w:val="17"/>
          <w:lang w:val="en-US"/>
        </w:rPr>
        <w:tab/>
        <w:t>Prohibited employer (</w:t>
      </w:r>
      <w:r w:rsidRPr="008A14CA">
        <w:rPr>
          <w:rFonts w:eastAsia="Times New Roman"/>
          <w:b/>
          <w:i/>
          <w:szCs w:val="17"/>
          <w:lang w:val="en-US"/>
        </w:rPr>
        <w:t>SAS Act</w:t>
      </w:r>
      <w:r w:rsidRPr="008A14CA">
        <w:rPr>
          <w:rFonts w:eastAsia="Times New Roman"/>
          <w:b/>
          <w:szCs w:val="17"/>
          <w:lang w:val="en-US"/>
        </w:rPr>
        <w:t xml:space="preserve">, S54B, S54D, </w:t>
      </w:r>
      <w:r w:rsidRPr="008A14CA">
        <w:rPr>
          <w:rFonts w:eastAsia="Times New Roman"/>
          <w:b/>
          <w:i/>
          <w:szCs w:val="17"/>
          <w:lang w:val="en-US"/>
        </w:rPr>
        <w:t xml:space="preserve">Regulation </w:t>
      </w:r>
      <w:r w:rsidRPr="008A14CA">
        <w:rPr>
          <w:rFonts w:eastAsia="Times New Roman"/>
          <w:b/>
          <w:szCs w:val="17"/>
          <w:lang w:val="en-US"/>
        </w:rPr>
        <w:t>8)</w:t>
      </w:r>
    </w:p>
    <w:p w14:paraId="5D493DD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4.2.1</w:t>
      </w:r>
      <w:r w:rsidRPr="008A14CA">
        <w:rPr>
          <w:rFonts w:eastAsia="Times New Roman"/>
          <w:szCs w:val="17"/>
          <w:lang w:val="en-US"/>
        </w:rPr>
        <w:tab/>
        <w:t xml:space="preserve">The Commission may declare an employer to be a prohibited employer in accordance with </w:t>
      </w:r>
      <w:r w:rsidRPr="008A14CA">
        <w:rPr>
          <w:rFonts w:eastAsia="Times New Roman"/>
          <w:szCs w:val="17"/>
          <w:u w:val="single"/>
          <w:lang w:val="en-US"/>
        </w:rPr>
        <w:t>Standard 3—Prohibited Employers</w:t>
      </w:r>
      <w:r w:rsidRPr="008A14CA">
        <w:rPr>
          <w:rFonts w:eastAsia="Times New Roman"/>
          <w:szCs w:val="17"/>
          <w:lang w:val="en-US"/>
        </w:rPr>
        <w:t xml:space="preserve">. Prohibited employers will be recorded on the </w:t>
      </w:r>
      <w:r w:rsidRPr="008A14CA">
        <w:rPr>
          <w:rFonts w:eastAsia="Times New Roman"/>
          <w:szCs w:val="17"/>
          <w:u w:val="single"/>
          <w:lang w:val="en-US"/>
        </w:rPr>
        <w:t>South Australian Skills Register</w:t>
      </w:r>
      <w:r w:rsidRPr="008A14CA">
        <w:rPr>
          <w:rFonts w:eastAsia="Times New Roman"/>
          <w:szCs w:val="17"/>
          <w:lang w:val="en-US"/>
        </w:rPr>
        <w:t>.</w:t>
      </w:r>
    </w:p>
    <w:p w14:paraId="5DD73C5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4.2.2</w:t>
      </w:r>
      <w:r w:rsidRPr="008A14CA">
        <w:rPr>
          <w:rFonts w:eastAsia="Times New Roman"/>
          <w:szCs w:val="17"/>
          <w:lang w:val="en-US"/>
        </w:rPr>
        <w:tab/>
        <w:t>A prohibited employer must not permit an apprentice or trainee to be placed with the prohibited employer under a host employment arrangement. The maximum penalty for a breach of this requirement is $10,000.</w:t>
      </w:r>
    </w:p>
    <w:p w14:paraId="25320B5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4.2.3</w:t>
      </w:r>
      <w:r w:rsidRPr="008A14CA">
        <w:rPr>
          <w:rFonts w:eastAsia="Times New Roman"/>
          <w:szCs w:val="17"/>
          <w:lang w:val="en-US"/>
        </w:rPr>
        <w:tab/>
        <w:t xml:space="preserve">To ensure an apprentice or trainee is not unintentionally or inadvertently placed with a prohibited employer, registered employers seeking to place an apprentice or trainee with a host employer must refer to the </w:t>
      </w:r>
      <w:r w:rsidRPr="008A14CA">
        <w:rPr>
          <w:rFonts w:eastAsia="Times New Roman"/>
          <w:szCs w:val="17"/>
          <w:u w:val="single"/>
          <w:lang w:val="en-US"/>
        </w:rPr>
        <w:t>South Australian Skills Register</w:t>
      </w:r>
      <w:r w:rsidRPr="008A14CA">
        <w:rPr>
          <w:rFonts w:eastAsia="Times New Roman"/>
          <w:szCs w:val="17"/>
          <w:lang w:val="en-US"/>
        </w:rPr>
        <w:t xml:space="preserve"> prior to </w:t>
      </w:r>
      <w:proofErr w:type="gramStart"/>
      <w:r w:rsidRPr="008A14CA">
        <w:rPr>
          <w:rFonts w:eastAsia="Times New Roman"/>
          <w:szCs w:val="17"/>
          <w:lang w:val="en-US"/>
        </w:rPr>
        <w:t>entering into</w:t>
      </w:r>
      <w:proofErr w:type="gramEnd"/>
      <w:r w:rsidRPr="008A14CA">
        <w:rPr>
          <w:rFonts w:eastAsia="Times New Roman"/>
          <w:szCs w:val="17"/>
          <w:lang w:val="en-US"/>
        </w:rPr>
        <w:t xml:space="preserve"> a host employment arrangement.</w:t>
      </w:r>
    </w:p>
    <w:p w14:paraId="0BEA555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4.3</w:t>
      </w:r>
      <w:r w:rsidRPr="008A14CA">
        <w:rPr>
          <w:rFonts w:eastAsia="Times New Roman"/>
          <w:b/>
          <w:bCs/>
          <w:szCs w:val="17"/>
          <w:lang w:val="en-US"/>
        </w:rPr>
        <w:tab/>
        <w:t xml:space="preserve">Obligations for registered </w:t>
      </w:r>
      <w:proofErr w:type="gramStart"/>
      <w:r w:rsidRPr="008A14CA">
        <w:rPr>
          <w:rFonts w:eastAsia="Times New Roman"/>
          <w:b/>
          <w:bCs/>
          <w:szCs w:val="17"/>
          <w:lang w:val="en-US"/>
        </w:rPr>
        <w:t>employers</w:t>
      </w:r>
      <w:proofErr w:type="gramEnd"/>
      <w:r w:rsidRPr="008A14CA">
        <w:rPr>
          <w:rFonts w:eastAsia="Times New Roman"/>
          <w:b/>
          <w:bCs/>
          <w:szCs w:val="17"/>
          <w:lang w:val="en-US"/>
        </w:rPr>
        <w:t xml:space="preserve"> under a host employment arrangement (</w:t>
      </w:r>
      <w:r w:rsidRPr="008A14CA">
        <w:rPr>
          <w:rFonts w:eastAsia="Times New Roman"/>
          <w:b/>
          <w:bCs/>
          <w:i/>
          <w:szCs w:val="17"/>
          <w:lang w:val="en-US"/>
        </w:rPr>
        <w:t>SAS Act</w:t>
      </w:r>
      <w:r w:rsidRPr="008A14CA">
        <w:rPr>
          <w:rFonts w:eastAsia="Times New Roman"/>
          <w:b/>
          <w:bCs/>
          <w:szCs w:val="17"/>
          <w:lang w:val="en-US"/>
        </w:rPr>
        <w:t>, S54F, S54J)</w:t>
      </w:r>
    </w:p>
    <w:p w14:paraId="37D79AD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4.3.1</w:t>
      </w:r>
      <w:r w:rsidRPr="008A14CA">
        <w:rPr>
          <w:rFonts w:eastAsia="Times New Roman"/>
          <w:szCs w:val="17"/>
          <w:lang w:val="en-US"/>
        </w:rPr>
        <w:tab/>
        <w:t xml:space="preserve">In addition to meeting any other obligation of their registration, registered employers seeking to </w:t>
      </w:r>
      <w:proofErr w:type="gramStart"/>
      <w:r w:rsidRPr="008A14CA">
        <w:rPr>
          <w:rFonts w:eastAsia="Times New Roman"/>
          <w:szCs w:val="17"/>
          <w:lang w:val="en-US"/>
        </w:rPr>
        <w:t>enter into</w:t>
      </w:r>
      <w:proofErr w:type="gramEnd"/>
      <w:r w:rsidRPr="008A14CA">
        <w:rPr>
          <w:rFonts w:eastAsia="Times New Roman"/>
          <w:szCs w:val="17"/>
          <w:lang w:val="en-US"/>
        </w:rPr>
        <w:t xml:space="preserve"> host employment arrangements are required to:</w:t>
      </w:r>
    </w:p>
    <w:p w14:paraId="655B9C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develop an upfront written agreement between the registered employer and the host employer regarding their respective roles and responsibilities </w:t>
      </w:r>
      <w:proofErr w:type="gramStart"/>
      <w:r w:rsidRPr="008A14CA">
        <w:rPr>
          <w:rFonts w:eastAsia="Times New Roman"/>
          <w:szCs w:val="17"/>
          <w:lang w:val="en-US"/>
        </w:rPr>
        <w:t>with regard to</w:t>
      </w:r>
      <w:proofErr w:type="gramEnd"/>
      <w:r w:rsidRPr="008A14CA">
        <w:rPr>
          <w:rFonts w:eastAsia="Times New Roman"/>
          <w:szCs w:val="17"/>
          <w:lang w:val="en-US"/>
        </w:rPr>
        <w:t xml:space="preserve"> the apprentice or trainee</w:t>
      </w:r>
    </w:p>
    <w:p w14:paraId="0699FEA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ensure apprentices/trainees </w:t>
      </w:r>
      <w:proofErr w:type="gramStart"/>
      <w:r w:rsidRPr="008A14CA">
        <w:rPr>
          <w:rFonts w:eastAsia="Times New Roman"/>
          <w:szCs w:val="17"/>
          <w:lang w:val="en-US"/>
        </w:rPr>
        <w:t>are able to</w:t>
      </w:r>
      <w:proofErr w:type="gramEnd"/>
      <w:r w:rsidRPr="008A14CA">
        <w:rPr>
          <w:rFonts w:eastAsia="Times New Roman"/>
          <w:szCs w:val="17"/>
          <w:lang w:val="en-US"/>
        </w:rPr>
        <w:t xml:space="preserve"> raise issues of concern with the registered employer at any time</w:t>
      </w:r>
    </w:p>
    <w:p w14:paraId="5CCBBC7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provide a timely, responsive service to their apprentices and trainees, and an immediate response where there is an alleged workplace health and safety risk to an apprentice or trainee, who has a genuine fear for their safety</w:t>
      </w:r>
    </w:p>
    <w:p w14:paraId="0F08F81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ensure the off-job training arrangements are meeting the needs of their apprentices and trainees in accordance with the Training Plans </w:t>
      </w:r>
      <w:proofErr w:type="gramStart"/>
      <w:r w:rsidRPr="008A14CA">
        <w:rPr>
          <w:rFonts w:eastAsia="Times New Roman"/>
          <w:szCs w:val="17"/>
          <w:lang w:val="en-US"/>
        </w:rPr>
        <w:t>entered into</w:t>
      </w:r>
      <w:proofErr w:type="gramEnd"/>
      <w:r w:rsidRPr="008A14CA">
        <w:rPr>
          <w:rFonts w:eastAsia="Times New Roman"/>
          <w:szCs w:val="17"/>
          <w:lang w:val="en-US"/>
        </w:rPr>
        <w:t xml:space="preserve"> with those apprentices and trainees</w:t>
      </w:r>
    </w:p>
    <w:p w14:paraId="6623722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rotate apprentices and trainees to alternative work sites, as necessary, to ensure that all work-based learning requirements are met</w:t>
      </w:r>
    </w:p>
    <w:p w14:paraId="78DF71D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provide pastoral care/monitoring support to the apprentice or trainee in line with the requirements described below</w:t>
      </w:r>
    </w:p>
    <w:p w14:paraId="2F20763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 xml:space="preserve">provide the Commission with a list of the host </w:t>
      </w:r>
      <w:proofErr w:type="gramStart"/>
      <w:r w:rsidRPr="008A14CA">
        <w:rPr>
          <w:rFonts w:eastAsia="Times New Roman"/>
          <w:szCs w:val="17"/>
          <w:lang w:val="en-US"/>
        </w:rPr>
        <w:t>employers</w:t>
      </w:r>
      <w:proofErr w:type="gramEnd"/>
      <w:r w:rsidRPr="008A14CA">
        <w:rPr>
          <w:rFonts w:eastAsia="Times New Roman"/>
          <w:szCs w:val="17"/>
          <w:lang w:val="en-US"/>
        </w:rPr>
        <w:t xml:space="preserve"> </w:t>
      </w:r>
      <w:proofErr w:type="spellStart"/>
      <w:r w:rsidRPr="008A14CA">
        <w:rPr>
          <w:rFonts w:eastAsia="Times New Roman"/>
          <w:szCs w:val="17"/>
          <w:lang w:val="en-US"/>
        </w:rPr>
        <w:t>utilised</w:t>
      </w:r>
      <w:proofErr w:type="spellEnd"/>
      <w:r w:rsidRPr="008A14CA">
        <w:rPr>
          <w:rFonts w:eastAsia="Times New Roman"/>
          <w:szCs w:val="17"/>
          <w:lang w:val="en-US"/>
        </w:rPr>
        <w:t xml:space="preserve"> in all host employment arrangements, and the apprentices and trainees placed with each of those host </w:t>
      </w:r>
      <w:proofErr w:type="gramStart"/>
      <w:r w:rsidRPr="008A14CA">
        <w:rPr>
          <w:rFonts w:eastAsia="Times New Roman"/>
          <w:szCs w:val="17"/>
          <w:lang w:val="en-US"/>
        </w:rPr>
        <w:t>employers</w:t>
      </w:r>
      <w:proofErr w:type="gramEnd"/>
      <w:r w:rsidRPr="008A14CA">
        <w:rPr>
          <w:rFonts w:eastAsia="Times New Roman"/>
          <w:szCs w:val="17"/>
          <w:lang w:val="en-US"/>
        </w:rPr>
        <w:t xml:space="preserve"> on a 6 monthly basis</w:t>
      </w:r>
    </w:p>
    <w:p w14:paraId="0B630B2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notify the Commission in the event they believe a host employer is not suitable to either directly employ, or host apprentices or trainees under a host employment arrangement</w:t>
      </w:r>
    </w:p>
    <w:p w14:paraId="71AF600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r>
      <w:r w:rsidRPr="008A14CA">
        <w:rPr>
          <w:rFonts w:eastAsia="Times New Roman"/>
          <w:spacing w:val="-2"/>
          <w:szCs w:val="17"/>
          <w:lang w:val="en-US"/>
        </w:rPr>
        <w:t xml:space="preserve">maintain appropriate records to demonstrate that the obligations in the </w:t>
      </w:r>
      <w:r w:rsidRPr="008A14CA">
        <w:rPr>
          <w:rFonts w:eastAsia="Times New Roman"/>
          <w:i/>
          <w:spacing w:val="-2"/>
          <w:szCs w:val="17"/>
          <w:lang w:val="en-US"/>
        </w:rPr>
        <w:t>SAS Act, South Australian Skills Regulations 2021</w:t>
      </w:r>
      <w:r w:rsidRPr="008A14CA">
        <w:rPr>
          <w:rFonts w:eastAsia="Times New Roman"/>
          <w:i/>
          <w:szCs w:val="17"/>
          <w:lang w:val="en-US"/>
        </w:rPr>
        <w:t xml:space="preserve">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and </w:t>
      </w:r>
      <w:r w:rsidRPr="008A14CA">
        <w:rPr>
          <w:rFonts w:eastAsia="Times New Roman"/>
          <w:szCs w:val="17"/>
          <w:u w:val="single"/>
          <w:lang w:val="en-US"/>
        </w:rPr>
        <w:t>Standard 14—Record Keeping</w:t>
      </w:r>
      <w:r w:rsidRPr="008A14CA">
        <w:rPr>
          <w:rFonts w:eastAsia="Times New Roman"/>
          <w:szCs w:val="17"/>
          <w:lang w:val="en-US"/>
        </w:rPr>
        <w:t xml:space="preserve"> have been met.</w:t>
      </w:r>
    </w:p>
    <w:p w14:paraId="7003173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4.3.2</w:t>
      </w:r>
      <w:r w:rsidRPr="008A14CA">
        <w:rPr>
          <w:rFonts w:eastAsia="Times New Roman"/>
          <w:szCs w:val="17"/>
          <w:lang w:val="en-US"/>
        </w:rPr>
        <w:tab/>
        <w:t xml:space="preserve">The registered employer must not, without </w:t>
      </w:r>
      <w:proofErr w:type="spellStart"/>
      <w:r w:rsidRPr="008A14CA">
        <w:rPr>
          <w:rFonts w:eastAsia="Times New Roman"/>
          <w:szCs w:val="17"/>
          <w:lang w:val="en-US"/>
        </w:rPr>
        <w:t>authorisation</w:t>
      </w:r>
      <w:proofErr w:type="spellEnd"/>
      <w:r w:rsidRPr="008A14CA">
        <w:rPr>
          <w:rFonts w:eastAsia="Times New Roman"/>
          <w:szCs w:val="17"/>
          <w:lang w:val="en-US"/>
        </w:rPr>
        <w:t xml:space="preserve"> of the Commission:</w:t>
      </w:r>
    </w:p>
    <w:p w14:paraId="419DDDB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place, or permit the placement of, an apprentice or trainee under the Training Contract with an employer who is not a registered employer</w:t>
      </w:r>
    </w:p>
    <w:p w14:paraId="604F756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For the purposes of the above Clause 4.3.2 (a), and subject to the requirements of this Standard, the Commission provides a general </w:t>
      </w:r>
      <w:proofErr w:type="spellStart"/>
      <w:r w:rsidRPr="008A14CA">
        <w:rPr>
          <w:rFonts w:eastAsia="Times New Roman"/>
          <w:szCs w:val="17"/>
          <w:lang w:val="en-US"/>
        </w:rPr>
        <w:t>authorisation</w:t>
      </w:r>
      <w:proofErr w:type="spellEnd"/>
      <w:r w:rsidRPr="008A14CA">
        <w:rPr>
          <w:rFonts w:eastAsia="Times New Roman"/>
          <w:szCs w:val="17"/>
          <w:lang w:val="en-US"/>
        </w:rPr>
        <w:t xml:space="preserve"> for registered employers to place apprentices/trainees with unregistered host employers.</w:t>
      </w:r>
    </w:p>
    <w:p w14:paraId="39479C7D"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63577B35" w14:textId="0C8A861C"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4.4</w:t>
      </w:r>
      <w:r w:rsidRPr="008A14CA">
        <w:rPr>
          <w:rFonts w:eastAsia="Times New Roman"/>
          <w:b/>
          <w:bCs/>
          <w:szCs w:val="17"/>
          <w:lang w:val="en-US"/>
        </w:rPr>
        <w:tab/>
        <w:t>Pastoral and monitoring support meetings</w:t>
      </w:r>
    </w:p>
    <w:p w14:paraId="2E1E801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4.4.1</w:t>
      </w:r>
      <w:r w:rsidRPr="008A14CA">
        <w:rPr>
          <w:rFonts w:eastAsia="Times New Roman"/>
          <w:szCs w:val="17"/>
          <w:lang w:val="en-US"/>
        </w:rPr>
        <w:tab/>
        <w:t>In addition to responding as required to any issues of concern raised by apprentices and trainees, registered employers must provide pastoral and monitoring support to individual apprentices and trainees at least every 8 weeks, in accordance with the following matrix:</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87"/>
        <w:gridCol w:w="2788"/>
        <w:gridCol w:w="2788"/>
      </w:tblGrid>
      <w:tr w:rsidR="008A14CA" w:rsidRPr="008A14CA" w14:paraId="2B98F1D0" w14:textId="77777777" w:rsidTr="008919E2">
        <w:trPr>
          <w:trHeight w:val="20"/>
        </w:trPr>
        <w:tc>
          <w:tcPr>
            <w:tcW w:w="2787" w:type="dxa"/>
            <w:vAlign w:val="center"/>
          </w:tcPr>
          <w:p w14:paraId="6324B20B"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Apprentice/Trainee Year</w:t>
            </w:r>
          </w:p>
        </w:tc>
        <w:tc>
          <w:tcPr>
            <w:tcW w:w="2788" w:type="dxa"/>
            <w:vAlign w:val="center"/>
          </w:tcPr>
          <w:p w14:paraId="11CF38F9"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 xml:space="preserve">Minimum pastoral care </w:t>
            </w:r>
            <w:r w:rsidRPr="008A14CA">
              <w:rPr>
                <w:rFonts w:eastAsia="Times New Roman"/>
                <w:b/>
                <w:szCs w:val="17"/>
                <w:lang w:val="en-US"/>
              </w:rPr>
              <w:br/>
              <w:t>meetings per year</w:t>
            </w:r>
          </w:p>
        </w:tc>
        <w:tc>
          <w:tcPr>
            <w:tcW w:w="2788" w:type="dxa"/>
            <w:vAlign w:val="center"/>
          </w:tcPr>
          <w:p w14:paraId="55C96E4A"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 xml:space="preserve">Face-to-face pastoral care </w:t>
            </w:r>
            <w:r w:rsidRPr="008A14CA">
              <w:rPr>
                <w:rFonts w:eastAsia="Times New Roman"/>
                <w:b/>
                <w:szCs w:val="17"/>
                <w:lang w:val="en-US"/>
              </w:rPr>
              <w:br/>
              <w:t>meetings per year</w:t>
            </w:r>
          </w:p>
        </w:tc>
      </w:tr>
      <w:tr w:rsidR="008A14CA" w:rsidRPr="008A14CA" w14:paraId="2936186E" w14:textId="77777777" w:rsidTr="008919E2">
        <w:trPr>
          <w:trHeight w:val="20"/>
        </w:trPr>
        <w:tc>
          <w:tcPr>
            <w:tcW w:w="2787" w:type="dxa"/>
            <w:tcBorders>
              <w:bottom w:val="single" w:sz="4" w:space="0" w:color="auto"/>
            </w:tcBorders>
          </w:tcPr>
          <w:p w14:paraId="258185BE" w14:textId="77777777" w:rsidR="008A14CA" w:rsidRPr="008A14CA" w:rsidRDefault="008A14CA" w:rsidP="008A14CA">
            <w:pPr>
              <w:spacing w:before="40" w:after="40"/>
              <w:jc w:val="center"/>
              <w:rPr>
                <w:rFonts w:eastAsia="Times New Roman"/>
                <w:szCs w:val="17"/>
                <w:lang w:val="en-US"/>
              </w:rPr>
            </w:pPr>
            <w:r w:rsidRPr="008A14CA">
              <w:rPr>
                <w:rFonts w:eastAsia="Times New Roman"/>
                <w:szCs w:val="17"/>
                <w:lang w:val="en-US"/>
              </w:rPr>
              <w:t>1 or 2</w:t>
            </w:r>
          </w:p>
        </w:tc>
        <w:tc>
          <w:tcPr>
            <w:tcW w:w="2788" w:type="dxa"/>
            <w:tcBorders>
              <w:bottom w:val="single" w:sz="4" w:space="0" w:color="auto"/>
            </w:tcBorders>
          </w:tcPr>
          <w:p w14:paraId="74F480F1" w14:textId="77777777" w:rsidR="008A14CA" w:rsidRPr="008A14CA" w:rsidRDefault="008A14CA" w:rsidP="008A14CA">
            <w:pPr>
              <w:spacing w:before="40" w:after="40"/>
              <w:jc w:val="center"/>
              <w:rPr>
                <w:rFonts w:eastAsia="Times New Roman"/>
                <w:szCs w:val="17"/>
                <w:lang w:val="en-US"/>
              </w:rPr>
            </w:pPr>
            <w:r w:rsidRPr="008A14CA">
              <w:rPr>
                <w:rFonts w:eastAsia="Times New Roman"/>
                <w:szCs w:val="17"/>
                <w:lang w:val="en-US"/>
              </w:rPr>
              <w:t>6</w:t>
            </w:r>
          </w:p>
        </w:tc>
        <w:tc>
          <w:tcPr>
            <w:tcW w:w="2788" w:type="dxa"/>
            <w:tcBorders>
              <w:bottom w:val="single" w:sz="4" w:space="0" w:color="auto"/>
            </w:tcBorders>
          </w:tcPr>
          <w:p w14:paraId="6303A339" w14:textId="77777777" w:rsidR="008A14CA" w:rsidRPr="008A14CA" w:rsidRDefault="008A14CA" w:rsidP="008A14CA">
            <w:pPr>
              <w:spacing w:before="40" w:after="40"/>
              <w:jc w:val="center"/>
              <w:rPr>
                <w:rFonts w:eastAsia="Times New Roman"/>
                <w:szCs w:val="17"/>
                <w:lang w:val="en-US"/>
              </w:rPr>
            </w:pPr>
            <w:r w:rsidRPr="008A14CA">
              <w:rPr>
                <w:rFonts w:eastAsia="Times New Roman"/>
                <w:szCs w:val="17"/>
                <w:lang w:val="en-US"/>
              </w:rPr>
              <w:t>6</w:t>
            </w:r>
          </w:p>
          <w:p w14:paraId="1D999D59" w14:textId="77777777" w:rsidR="008A14CA" w:rsidRPr="008A14CA" w:rsidRDefault="008A14CA" w:rsidP="008A14CA">
            <w:pPr>
              <w:spacing w:before="40" w:after="40"/>
              <w:jc w:val="center"/>
              <w:rPr>
                <w:rFonts w:eastAsia="Times New Roman"/>
                <w:szCs w:val="17"/>
                <w:lang w:val="en-US"/>
              </w:rPr>
            </w:pPr>
            <w:r w:rsidRPr="008A14CA">
              <w:rPr>
                <w:rFonts w:eastAsia="Times New Roman"/>
                <w:szCs w:val="17"/>
                <w:lang w:val="en-US"/>
              </w:rPr>
              <w:t>(3 of these must be at the worksite)</w:t>
            </w:r>
          </w:p>
        </w:tc>
      </w:tr>
      <w:tr w:rsidR="008A14CA" w:rsidRPr="008A14CA" w14:paraId="47E5DC7F" w14:textId="77777777" w:rsidTr="008919E2">
        <w:trPr>
          <w:trHeight w:val="20"/>
        </w:trPr>
        <w:tc>
          <w:tcPr>
            <w:tcW w:w="2787" w:type="dxa"/>
            <w:tcBorders>
              <w:bottom w:val="single" w:sz="4" w:space="0" w:color="auto"/>
            </w:tcBorders>
          </w:tcPr>
          <w:p w14:paraId="1B53F72D"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3 or more</w:t>
            </w:r>
          </w:p>
        </w:tc>
        <w:tc>
          <w:tcPr>
            <w:tcW w:w="2788" w:type="dxa"/>
            <w:tcBorders>
              <w:bottom w:val="single" w:sz="4" w:space="0" w:color="auto"/>
            </w:tcBorders>
          </w:tcPr>
          <w:p w14:paraId="7F3E2A33"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6</w:t>
            </w:r>
          </w:p>
        </w:tc>
        <w:tc>
          <w:tcPr>
            <w:tcW w:w="2788" w:type="dxa"/>
            <w:tcBorders>
              <w:bottom w:val="single" w:sz="4" w:space="0" w:color="auto"/>
            </w:tcBorders>
          </w:tcPr>
          <w:p w14:paraId="0EE5D0DB"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3</w:t>
            </w:r>
          </w:p>
          <w:p w14:paraId="218A0B72"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(1 of these must be at the worksite)</w:t>
            </w:r>
          </w:p>
        </w:tc>
      </w:tr>
      <w:tr w:rsidR="008A14CA" w:rsidRPr="008A14CA" w14:paraId="33A09663" w14:textId="77777777" w:rsidTr="008919E2">
        <w:trPr>
          <w:trHeight w:val="20"/>
        </w:trPr>
        <w:tc>
          <w:tcPr>
            <w:tcW w:w="2787" w:type="dxa"/>
            <w:tcBorders>
              <w:top w:val="single" w:sz="4" w:space="0" w:color="auto"/>
              <w:left w:val="nil"/>
              <w:bottom w:val="nil"/>
              <w:right w:val="nil"/>
            </w:tcBorders>
          </w:tcPr>
          <w:p w14:paraId="5848C3EF" w14:textId="77777777" w:rsidR="008A14CA" w:rsidRPr="008A14CA" w:rsidRDefault="008A14CA" w:rsidP="008A14CA">
            <w:pPr>
              <w:spacing w:after="0" w:line="120" w:lineRule="exact"/>
              <w:rPr>
                <w:rFonts w:eastAsia="Times New Roman"/>
                <w:szCs w:val="17"/>
                <w:lang w:val="en-US"/>
              </w:rPr>
            </w:pPr>
          </w:p>
        </w:tc>
        <w:tc>
          <w:tcPr>
            <w:tcW w:w="2788" w:type="dxa"/>
            <w:tcBorders>
              <w:top w:val="single" w:sz="4" w:space="0" w:color="auto"/>
              <w:left w:val="nil"/>
              <w:bottom w:val="nil"/>
              <w:right w:val="nil"/>
            </w:tcBorders>
          </w:tcPr>
          <w:p w14:paraId="7A9192D2" w14:textId="77777777" w:rsidR="008A14CA" w:rsidRPr="008A14CA" w:rsidRDefault="008A14CA" w:rsidP="008A14CA">
            <w:pPr>
              <w:spacing w:after="0" w:line="120" w:lineRule="exact"/>
              <w:jc w:val="center"/>
              <w:rPr>
                <w:rFonts w:eastAsia="Times New Roman"/>
                <w:szCs w:val="17"/>
                <w:lang w:val="en-US"/>
              </w:rPr>
            </w:pPr>
          </w:p>
        </w:tc>
        <w:tc>
          <w:tcPr>
            <w:tcW w:w="2788" w:type="dxa"/>
            <w:tcBorders>
              <w:top w:val="single" w:sz="4" w:space="0" w:color="auto"/>
              <w:left w:val="nil"/>
              <w:bottom w:val="nil"/>
              <w:right w:val="nil"/>
            </w:tcBorders>
          </w:tcPr>
          <w:p w14:paraId="3DBA6AD1" w14:textId="77777777" w:rsidR="008A14CA" w:rsidRPr="008A14CA" w:rsidRDefault="008A14CA" w:rsidP="008A14CA">
            <w:pPr>
              <w:spacing w:after="0" w:line="120" w:lineRule="exact"/>
              <w:jc w:val="center"/>
              <w:rPr>
                <w:rFonts w:eastAsia="Times New Roman"/>
                <w:szCs w:val="17"/>
                <w:lang w:val="en-US"/>
              </w:rPr>
            </w:pPr>
          </w:p>
        </w:tc>
      </w:tr>
    </w:tbl>
    <w:p w14:paraId="32B6323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4.4.2</w:t>
      </w:r>
      <w:r w:rsidRPr="008A14CA">
        <w:rPr>
          <w:rFonts w:eastAsia="Times New Roman"/>
          <w:szCs w:val="17"/>
          <w:lang w:val="en-US"/>
        </w:rPr>
        <w:tab/>
        <w:t>For apprentices and trainees in the third or greater year of their apprenticeship/traineeship, communication methods such as phone, email or video calls may be used, where it is not practicable to hold a face-to-face meeting (either at the worksite or away from it).</w:t>
      </w:r>
    </w:p>
    <w:p w14:paraId="12B1A1E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4.4.3</w:t>
      </w:r>
      <w:r w:rsidRPr="008A14CA">
        <w:rPr>
          <w:rFonts w:eastAsia="Times New Roman"/>
          <w:szCs w:val="17"/>
          <w:lang w:val="en-US"/>
        </w:rPr>
        <w:tab/>
        <w:t xml:space="preserve">In the event of exceptional or unforeseen circumstances (for example, restrictions caused by COVID-19 outbreaks), the Commission may determine that all face-to- face pastoral care meetings with apprentices and trainees at all year levels can be held using communication methods such as phone, email, or video calls. The Commission will publish any such determinations on its </w:t>
      </w:r>
      <w:proofErr w:type="gramStart"/>
      <w:r w:rsidRPr="008A14CA">
        <w:rPr>
          <w:rFonts w:eastAsia="Times New Roman"/>
          <w:szCs w:val="17"/>
          <w:lang w:val="en-US"/>
        </w:rPr>
        <w:t>website, and</w:t>
      </w:r>
      <w:proofErr w:type="gramEnd"/>
      <w:r w:rsidRPr="008A14CA">
        <w:rPr>
          <w:rFonts w:eastAsia="Times New Roman"/>
          <w:szCs w:val="17"/>
          <w:lang w:val="en-US"/>
        </w:rPr>
        <w:t xml:space="preserve"> include (where known) the duration for which the determination applies.</w:t>
      </w:r>
    </w:p>
    <w:p w14:paraId="439C012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4.4.4</w:t>
      </w:r>
      <w:r w:rsidRPr="008A14CA">
        <w:rPr>
          <w:rFonts w:eastAsia="Times New Roman"/>
          <w:szCs w:val="17"/>
          <w:lang w:val="en-US"/>
        </w:rPr>
        <w:tab/>
        <w:t xml:space="preserve">These meetings should confirm that the </w:t>
      </w:r>
      <w:proofErr w:type="gramStart"/>
      <w:r w:rsidRPr="008A14CA">
        <w:rPr>
          <w:rFonts w:eastAsia="Times New Roman"/>
          <w:szCs w:val="17"/>
          <w:lang w:val="en-US"/>
        </w:rPr>
        <w:t>on-</w:t>
      </w:r>
      <w:proofErr w:type="gramEnd"/>
      <w:r w:rsidRPr="008A14CA">
        <w:rPr>
          <w:rFonts w:eastAsia="Times New Roman"/>
          <w:szCs w:val="17"/>
          <w:lang w:val="en-US"/>
        </w:rPr>
        <w:t>job training is commensurate with the level and stage of the apprenticeship or traineeship and the qualification.</w:t>
      </w:r>
    </w:p>
    <w:p w14:paraId="52E58C9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4.4.5</w:t>
      </w:r>
      <w:r w:rsidRPr="008A14CA">
        <w:rPr>
          <w:rFonts w:eastAsia="Times New Roman"/>
          <w:szCs w:val="17"/>
          <w:lang w:val="en-US"/>
        </w:rPr>
        <w:tab/>
        <w:t>A written record of these discussions must be kept.</w:t>
      </w:r>
    </w:p>
    <w:p w14:paraId="4B4F38A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4.4.6</w:t>
      </w:r>
      <w:r w:rsidRPr="008A14CA">
        <w:rPr>
          <w:rFonts w:eastAsia="Times New Roman"/>
          <w:szCs w:val="17"/>
          <w:lang w:val="en-US"/>
        </w:rPr>
        <w:tab/>
        <w:t>Apprentices and trainees must be given the opportunity to speak with their legal employer in a confidential manner, irrespective of the method of communication. Some pastoral care meetings may also occur away from the worksite.</w:t>
      </w:r>
    </w:p>
    <w:p w14:paraId="393D1032"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4.5</w:t>
      </w:r>
      <w:r w:rsidRPr="008A14CA">
        <w:rPr>
          <w:rFonts w:eastAsia="Times New Roman"/>
          <w:b/>
          <w:bCs/>
          <w:szCs w:val="17"/>
          <w:lang w:val="en-US"/>
        </w:rPr>
        <w:tab/>
        <w:t>Obligations for employers under a host employment arrangement</w:t>
      </w:r>
    </w:p>
    <w:p w14:paraId="76A32A7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4.5.1</w:t>
      </w:r>
      <w:r w:rsidRPr="008A14CA">
        <w:rPr>
          <w:rFonts w:eastAsia="Times New Roman"/>
          <w:szCs w:val="17"/>
          <w:lang w:val="en-US"/>
        </w:rPr>
        <w:tab/>
        <w:t xml:space="preserve">An employer, operating as a host employer, must comply with all obligations contained in a written agreement with the registered </w:t>
      </w:r>
      <w:r w:rsidRPr="008A14CA">
        <w:rPr>
          <w:rFonts w:eastAsia="Times New Roman"/>
          <w:szCs w:val="17"/>
          <w:lang w:val="en-GB"/>
        </w:rPr>
        <w:t>employer</w:t>
      </w:r>
      <w:r w:rsidRPr="008A14CA">
        <w:rPr>
          <w:rFonts w:eastAsia="Times New Roman"/>
          <w:szCs w:val="17"/>
          <w:lang w:val="en-US"/>
        </w:rPr>
        <w:t xml:space="preserve">. In addition, employers operating as host </w:t>
      </w:r>
      <w:proofErr w:type="gramStart"/>
      <w:r w:rsidRPr="008A14CA">
        <w:rPr>
          <w:rFonts w:eastAsia="Times New Roman"/>
          <w:szCs w:val="17"/>
          <w:lang w:val="en-US"/>
        </w:rPr>
        <w:t>employers</w:t>
      </w:r>
      <w:proofErr w:type="gramEnd"/>
      <w:r w:rsidRPr="008A14CA">
        <w:rPr>
          <w:rFonts w:eastAsia="Times New Roman"/>
          <w:szCs w:val="17"/>
          <w:lang w:val="en-US"/>
        </w:rPr>
        <w:t xml:space="preserve"> must:</w:t>
      </w:r>
    </w:p>
    <w:p w14:paraId="6CA15B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provide suitable work to enable the apprentice or trainee to develop some or </w:t>
      </w:r>
      <w:proofErr w:type="gramStart"/>
      <w:r w:rsidRPr="008A14CA">
        <w:rPr>
          <w:rFonts w:eastAsia="Times New Roman"/>
          <w:szCs w:val="17"/>
          <w:lang w:val="en-US"/>
        </w:rPr>
        <w:t>all of</w:t>
      </w:r>
      <w:proofErr w:type="gramEnd"/>
      <w:r w:rsidRPr="008A14CA">
        <w:rPr>
          <w:rFonts w:eastAsia="Times New Roman"/>
          <w:szCs w:val="17"/>
          <w:lang w:val="en-US"/>
        </w:rPr>
        <w:t xml:space="preserve"> the required competencies, as outlined in the upfront written agreement, to the required standard</w:t>
      </w:r>
    </w:p>
    <w:p w14:paraId="054A592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ensure the apprentice or trainee has access to a suitable range of equipment, tools, materials, personnel, and other resources to achieve some or </w:t>
      </w:r>
      <w:proofErr w:type="gramStart"/>
      <w:r w:rsidRPr="008A14CA">
        <w:rPr>
          <w:rFonts w:eastAsia="Times New Roman"/>
          <w:szCs w:val="17"/>
          <w:lang w:val="en-US"/>
        </w:rPr>
        <w:t>all of</w:t>
      </w:r>
      <w:proofErr w:type="gramEnd"/>
      <w:r w:rsidRPr="008A14CA">
        <w:rPr>
          <w:rFonts w:eastAsia="Times New Roman"/>
          <w:szCs w:val="17"/>
          <w:lang w:val="en-US"/>
        </w:rPr>
        <w:t xml:space="preserve"> the required competencies, as outlined in the upfront written agreement, to the required standard</w:t>
      </w:r>
    </w:p>
    <w:p w14:paraId="104A024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provide supervision to the apprentice or trainee in accordance with the </w:t>
      </w:r>
      <w:r w:rsidRPr="008A14CA">
        <w:rPr>
          <w:rFonts w:eastAsia="Times New Roman"/>
          <w:szCs w:val="17"/>
          <w:u w:val="single"/>
          <w:lang w:val="en-US"/>
        </w:rPr>
        <w:t>Standard 5—Supervision</w:t>
      </w:r>
    </w:p>
    <w:p w14:paraId="02456B7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support the apprentice or trainee to speak with the registered employer in a confidential manner and to raise any issues of concern both directly with the host employer and with the registered employer.</w:t>
      </w:r>
    </w:p>
    <w:p w14:paraId="3C3813F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4.6</w:t>
      </w:r>
      <w:r w:rsidRPr="008A14CA">
        <w:rPr>
          <w:rFonts w:eastAsia="Times New Roman"/>
          <w:b/>
          <w:bCs/>
          <w:szCs w:val="17"/>
          <w:lang w:val="en-US"/>
        </w:rPr>
        <w:tab/>
        <w:t>Commission may require information from a prescribed person (</w:t>
      </w:r>
      <w:r w:rsidRPr="008A14CA">
        <w:rPr>
          <w:rFonts w:eastAsia="Times New Roman"/>
          <w:b/>
          <w:bCs/>
          <w:i/>
          <w:szCs w:val="17"/>
          <w:lang w:val="en-US"/>
        </w:rPr>
        <w:t>SAS Act</w:t>
      </w:r>
      <w:r w:rsidRPr="008A14CA">
        <w:rPr>
          <w:rFonts w:eastAsia="Times New Roman"/>
          <w:b/>
          <w:bCs/>
          <w:szCs w:val="17"/>
          <w:lang w:val="en-US"/>
        </w:rPr>
        <w:t xml:space="preserve">, S70C, </w:t>
      </w:r>
      <w:r w:rsidRPr="008A14CA">
        <w:rPr>
          <w:rFonts w:eastAsia="Times New Roman"/>
          <w:b/>
          <w:bCs/>
          <w:i/>
          <w:szCs w:val="17"/>
          <w:lang w:val="en-US"/>
        </w:rPr>
        <w:t>Regulations</w:t>
      </w:r>
      <w:r w:rsidRPr="008A14CA">
        <w:rPr>
          <w:rFonts w:eastAsia="Times New Roman"/>
          <w:b/>
          <w:bCs/>
          <w:szCs w:val="17"/>
          <w:lang w:val="en-US"/>
        </w:rPr>
        <w:t>, 17, 18)</w:t>
      </w:r>
    </w:p>
    <w:p w14:paraId="4E61AD0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4.6.1</w:t>
      </w:r>
      <w:r w:rsidRPr="008A14CA">
        <w:rPr>
          <w:rFonts w:eastAsia="Times New Roman"/>
          <w:szCs w:val="17"/>
          <w:lang w:val="en-US"/>
        </w:rPr>
        <w:tab/>
        <w:t xml:space="preserve">For the purposes of Section 70C of the </w:t>
      </w:r>
      <w:r w:rsidRPr="008A14CA">
        <w:rPr>
          <w:rFonts w:eastAsia="Times New Roman"/>
          <w:i/>
          <w:szCs w:val="17"/>
          <w:lang w:val="en-US"/>
        </w:rPr>
        <w:t>SAS Act</w:t>
      </w:r>
      <w:r w:rsidRPr="008A14CA">
        <w:rPr>
          <w:rFonts w:eastAsia="Times New Roman"/>
          <w:szCs w:val="17"/>
          <w:lang w:val="en-US"/>
        </w:rPr>
        <w:t xml:space="preserve">, a prescribed person as stated in the </w:t>
      </w:r>
      <w:r w:rsidRPr="008A14CA">
        <w:rPr>
          <w:rFonts w:eastAsia="Times New Roman"/>
          <w:i/>
          <w:szCs w:val="17"/>
          <w:lang w:val="en-US"/>
        </w:rPr>
        <w:t xml:space="preserve">Regulations </w:t>
      </w:r>
      <w:r w:rsidRPr="008A14CA">
        <w:rPr>
          <w:rFonts w:eastAsia="Times New Roman"/>
          <w:szCs w:val="17"/>
          <w:lang w:val="en-US"/>
        </w:rPr>
        <w:t>includes:</w:t>
      </w:r>
    </w:p>
    <w:p w14:paraId="1437403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 host employer with whom an apprentice or trainee is or was placed</w:t>
      </w:r>
    </w:p>
    <w:p w14:paraId="26A7DFB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supervisor of an apprentice or trainee under a Training Contract.</w:t>
      </w:r>
    </w:p>
    <w:p w14:paraId="113F3A5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4.6.2</w:t>
      </w:r>
      <w:r w:rsidRPr="008A14CA">
        <w:rPr>
          <w:rFonts w:eastAsia="Times New Roman"/>
          <w:szCs w:val="17"/>
          <w:lang w:val="en-US"/>
        </w:rPr>
        <w:tab/>
        <w:t>Employers (including both registered and host employers), supervisors and Apprenticeship Network Providers are required to provide information or documents related to the host employment arrangement or the apprentice or trainee to the Commission, if requested. The request must be in the form of a notice in writing and specify the nature of the information or documents required and the time in which they must be provided.</w:t>
      </w:r>
    </w:p>
    <w:p w14:paraId="41AEE06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4.6.3</w:t>
      </w:r>
      <w:r w:rsidRPr="008A14CA">
        <w:rPr>
          <w:rFonts w:eastAsia="Times New Roman"/>
          <w:szCs w:val="17"/>
          <w:lang w:val="en-US"/>
        </w:rPr>
        <w:tab/>
        <w:t xml:space="preserve">The maximum penalty for </w:t>
      </w:r>
      <w:proofErr w:type="gramStart"/>
      <w:r w:rsidRPr="008A14CA">
        <w:rPr>
          <w:rFonts w:eastAsia="Times New Roman"/>
          <w:szCs w:val="17"/>
          <w:lang w:val="en-US"/>
        </w:rPr>
        <w:t>a breach</w:t>
      </w:r>
      <w:proofErr w:type="gramEnd"/>
      <w:r w:rsidRPr="008A14CA">
        <w:rPr>
          <w:rFonts w:eastAsia="Times New Roman"/>
          <w:szCs w:val="17"/>
          <w:lang w:val="en-US"/>
        </w:rPr>
        <w:t xml:space="preserve"> of this requirement is $10,000.</w:t>
      </w:r>
    </w:p>
    <w:p w14:paraId="6CE4528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4.6.4</w:t>
      </w:r>
      <w:r w:rsidRPr="008A14CA">
        <w:rPr>
          <w:rFonts w:eastAsia="Times New Roman"/>
          <w:szCs w:val="17"/>
          <w:lang w:val="en-US"/>
        </w:rPr>
        <w:tab/>
        <w:t>If a host employer that is a public sector agency refuses or fails to comply with a notice to provide information or documents, the Commission may, after consultation with the public sector agency:</w:t>
      </w:r>
    </w:p>
    <w:p w14:paraId="0E3E968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report the refusal or failure to the Minister for Education, Training and Skills (the Minister) and to the Minister responsible for the public sector agency (if any)</w:t>
      </w:r>
    </w:p>
    <w:p w14:paraId="122092C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include details of the refusal or failure in the annual report of the Commission.</w:t>
      </w:r>
    </w:p>
    <w:p w14:paraId="06ABB3D0" w14:textId="77777777" w:rsidR="008A14CA" w:rsidRPr="008A14CA" w:rsidRDefault="008A14CA" w:rsidP="008A14CA">
      <w:pPr>
        <w:jc w:val="center"/>
        <w:rPr>
          <w:i/>
          <w:szCs w:val="17"/>
          <w:lang w:val="en-US"/>
        </w:rPr>
      </w:pPr>
      <w:bookmarkStart w:id="600" w:name="_TOC_250010"/>
      <w:r w:rsidRPr="008A14CA">
        <w:rPr>
          <w:i/>
          <w:szCs w:val="17"/>
          <w:lang w:val="en-US"/>
        </w:rPr>
        <w:t>Standard 5</w:t>
      </w:r>
      <w:bookmarkEnd w:id="600"/>
      <w:r w:rsidRPr="008A14CA">
        <w:rPr>
          <w:i/>
          <w:szCs w:val="17"/>
          <w:lang w:val="en-US"/>
        </w:rPr>
        <w:t>—Supervision</w:t>
      </w:r>
    </w:p>
    <w:p w14:paraId="041DEC0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requirements for the training and supervision of apprentices and trainees in the workplace in accordance with </w:t>
      </w:r>
      <w:r w:rsidRPr="008A14CA">
        <w:rPr>
          <w:rFonts w:eastAsia="Times New Roman"/>
          <w:i/>
          <w:szCs w:val="17"/>
          <w:lang w:val="en-US"/>
        </w:rPr>
        <w:t xml:space="preserve">South Australian Skills Act </w:t>
      </w:r>
      <w:r w:rsidRPr="008A14CA">
        <w:rPr>
          <w:rFonts w:eastAsia="Times New Roman"/>
          <w:i/>
          <w:iCs/>
          <w:szCs w:val="17"/>
          <w:lang w:val="en-US"/>
        </w:rPr>
        <w:t>2008</w:t>
      </w:r>
      <w:r w:rsidRPr="008A14CA">
        <w:rPr>
          <w:rFonts w:eastAsia="Times New Roman"/>
          <w:szCs w:val="17"/>
          <w:lang w:val="en-US"/>
        </w:rPr>
        <w:t xml:space="preserve"> (the </w:t>
      </w:r>
      <w:r w:rsidRPr="008A14CA">
        <w:rPr>
          <w:rFonts w:eastAsia="Times New Roman"/>
          <w:i/>
          <w:szCs w:val="17"/>
          <w:lang w:val="en-US"/>
        </w:rPr>
        <w:t>SAS Act)</w:t>
      </w:r>
      <w:r w:rsidRPr="008A14CA">
        <w:rPr>
          <w:rFonts w:eastAsia="Times New Roman"/>
          <w:szCs w:val="17"/>
          <w:lang w:val="en-US"/>
        </w:rPr>
        <w:t>.</w:t>
      </w:r>
    </w:p>
    <w:p w14:paraId="0AF4D4F6" w14:textId="77777777" w:rsidR="008A14CA" w:rsidRPr="008A14CA" w:rsidRDefault="008A14CA" w:rsidP="008A14CA">
      <w:pPr>
        <w:rPr>
          <w:rFonts w:eastAsia="Times New Roman"/>
          <w:szCs w:val="17"/>
          <w:lang w:val="en-US"/>
        </w:rPr>
      </w:pPr>
      <w:r w:rsidRPr="008A14CA">
        <w:rPr>
          <w:rFonts w:eastAsia="Times New Roman"/>
          <w:szCs w:val="17"/>
          <w:lang w:val="en-US"/>
        </w:rPr>
        <w:t>The primary purpose of the Training Contract system is to ensure the provision of quality training for apprentices and trainees while they undertake employment relevant to the trade or declared vocation. Appropriate and effective supervision is a key element in achieving this purpose. It is intended to create minimum standards that all employers must meet, to develop apprentices’ and trainees’ skills, knowledge, and experience to a standard where they can work safely, confidently and effectively in their occupation, trade or declared vocation. This includes setting maximum supervision ratios and defining what types of supervision can be used.</w:t>
      </w:r>
    </w:p>
    <w:p w14:paraId="6D9AA3FA"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60919A0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South Australian Skills Commission (the Commission) (or its delegate) is responsible for the regulation of the apprenticeship and traineeship system. To this end, it is empowered to:</w:t>
      </w:r>
    </w:p>
    <w:p w14:paraId="4CCE7062"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register an employer to train a person in a Training Contract for a period of up to 5 years</w:t>
      </w:r>
    </w:p>
    <w:p w14:paraId="26BA2CC8"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renew an employer’s registration for a period of up to 5 years</w:t>
      </w:r>
    </w:p>
    <w:p w14:paraId="4F54AB94"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vary, suspend, or cancel an employer’s registration, at any time during the period the registration is in force.</w:t>
      </w:r>
    </w:p>
    <w:p w14:paraId="6257D74E"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7E472C12" w14:textId="0B4B49B8"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Compliance with the Standard</w:t>
      </w:r>
    </w:p>
    <w:p w14:paraId="0B72B08B" w14:textId="77777777" w:rsidR="008A14CA" w:rsidRPr="008A14CA" w:rsidRDefault="008A14CA" w:rsidP="008A14CA">
      <w:pPr>
        <w:ind w:left="426" w:hanging="426"/>
        <w:rPr>
          <w:rFonts w:eastAsia="Times New Roman"/>
          <w:b/>
          <w:szCs w:val="17"/>
          <w:lang w:val="en-US"/>
        </w:rPr>
      </w:pPr>
      <w:r w:rsidRPr="008A14CA">
        <w:rPr>
          <w:rFonts w:eastAsia="Times New Roman"/>
          <w:b/>
          <w:szCs w:val="17"/>
          <w:lang w:val="en-US"/>
        </w:rPr>
        <w:t>5.1</w:t>
      </w:r>
      <w:r w:rsidRPr="008A14CA">
        <w:rPr>
          <w:rFonts w:eastAsia="Times New Roman"/>
          <w:b/>
          <w:szCs w:val="17"/>
          <w:lang w:val="en-US"/>
        </w:rPr>
        <w:tab/>
        <w:t>Supervision of apprentices and trainees</w:t>
      </w:r>
    </w:p>
    <w:p w14:paraId="49EB7DA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5.1.1</w:t>
      </w:r>
      <w:r w:rsidRPr="008A14CA">
        <w:rPr>
          <w:rFonts w:eastAsia="Times New Roman"/>
          <w:szCs w:val="17"/>
          <w:lang w:val="en-US"/>
        </w:rPr>
        <w:tab/>
        <w:t>Supervision is the oversight and coordination of on-job training provided to an apprentice or trainee learning a trade or declared vocation.</w:t>
      </w:r>
    </w:p>
    <w:p w14:paraId="6A40D34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5.1.2</w:t>
      </w:r>
      <w:r w:rsidRPr="008A14CA">
        <w:rPr>
          <w:rFonts w:eastAsia="Times New Roman"/>
          <w:szCs w:val="17"/>
          <w:lang w:val="en-US"/>
        </w:rPr>
        <w:tab/>
        <w:t>Employers are responsible for ensuring an apprentice or trainee:</w:t>
      </w:r>
    </w:p>
    <w:p w14:paraId="53F7041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is supervised</w:t>
      </w:r>
    </w:p>
    <w:p w14:paraId="4663EAE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receives on-job training by a skilled or qualified person in the competencies laid out in the agreed Training Plan</w:t>
      </w:r>
    </w:p>
    <w:p w14:paraId="0236600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is provided with work relevant and appropriate to </w:t>
      </w:r>
      <w:proofErr w:type="gramStart"/>
      <w:r w:rsidRPr="008A14CA">
        <w:rPr>
          <w:rFonts w:eastAsia="Times New Roman"/>
          <w:szCs w:val="17"/>
          <w:lang w:val="en-US"/>
        </w:rPr>
        <w:t>the trade</w:t>
      </w:r>
      <w:proofErr w:type="gramEnd"/>
      <w:r w:rsidRPr="008A14CA">
        <w:rPr>
          <w:rFonts w:eastAsia="Times New Roman"/>
          <w:szCs w:val="17"/>
          <w:lang w:val="en-US"/>
        </w:rPr>
        <w:t xml:space="preserve"> or declared vocation.</w:t>
      </w:r>
    </w:p>
    <w:p w14:paraId="7B0EBF69" w14:textId="77777777" w:rsidR="008A14CA" w:rsidRPr="008A14CA" w:rsidRDefault="008A14CA" w:rsidP="008A14CA">
      <w:pPr>
        <w:ind w:left="993" w:hanging="567"/>
        <w:rPr>
          <w:rFonts w:eastAsia="Times New Roman"/>
          <w:spacing w:val="-4"/>
          <w:szCs w:val="17"/>
          <w:lang w:val="en-US"/>
        </w:rPr>
      </w:pPr>
      <w:r w:rsidRPr="008A14CA">
        <w:rPr>
          <w:rFonts w:eastAsia="Times New Roman"/>
          <w:szCs w:val="17"/>
          <w:lang w:val="en-US"/>
        </w:rPr>
        <w:t>5.1.3</w:t>
      </w:r>
      <w:r w:rsidRPr="008A14CA">
        <w:rPr>
          <w:rFonts w:eastAsia="Times New Roman"/>
          <w:szCs w:val="17"/>
          <w:lang w:val="en-US"/>
        </w:rPr>
        <w:tab/>
        <w:t xml:space="preserve">If an employer delegates or assigns the responsibility of supervising or providing on-job training to any staff member, or a </w:t>
      </w:r>
      <w:r w:rsidRPr="008A14CA">
        <w:rPr>
          <w:rFonts w:eastAsia="Times New Roman"/>
          <w:spacing w:val="-4"/>
          <w:szCs w:val="17"/>
          <w:lang w:val="en-US"/>
        </w:rPr>
        <w:t>contractor, the employer must make sure that the staff member or contractor understands these requirements and adheres to them.</w:t>
      </w:r>
    </w:p>
    <w:p w14:paraId="7FD21B4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5.1.4</w:t>
      </w:r>
      <w:r w:rsidRPr="008A14CA">
        <w:rPr>
          <w:rFonts w:eastAsia="Times New Roman"/>
          <w:szCs w:val="17"/>
          <w:lang w:val="en-US"/>
        </w:rPr>
        <w:tab/>
        <w:t>Employers are responsible for ensuring that supervisors:</w:t>
      </w:r>
    </w:p>
    <w:p w14:paraId="3A6E48F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have not been convicted of an indictable offence under a law of the Commonwealth or any Australian state or territory, where these offences have been disclosed to the employer</w:t>
      </w:r>
    </w:p>
    <w:p w14:paraId="33F3010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have an aptitude for and interest in training others</w:t>
      </w:r>
    </w:p>
    <w:p w14:paraId="0C7B51B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have the relevant technical skill and qualifications and good understanding of the trade or declared vocation</w:t>
      </w:r>
    </w:p>
    <w:p w14:paraId="71F9DF9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are competent and experienced in the activities in which they will be providing training and instruction</w:t>
      </w:r>
    </w:p>
    <w:p w14:paraId="1A02CFF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do not supervise more apprentices or trainees than is permitted by the supervision ratios specified in this Standard</w:t>
      </w:r>
    </w:p>
    <w:p w14:paraId="78EFF33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use the correct supervision type in accordance with this Standard</w:t>
      </w:r>
    </w:p>
    <w:p w14:paraId="28536F3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are not themselves an apprentice or trainee, unless Commission approval for this to occur has been obtained.</w:t>
      </w:r>
    </w:p>
    <w:p w14:paraId="23DD3A03"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5.2</w:t>
      </w:r>
      <w:r w:rsidRPr="008A14CA">
        <w:rPr>
          <w:rFonts w:eastAsia="Times New Roman"/>
          <w:b/>
          <w:bCs/>
          <w:szCs w:val="17"/>
          <w:lang w:val="en-US"/>
        </w:rPr>
        <w:tab/>
        <w:t xml:space="preserve">Provision of </w:t>
      </w:r>
      <w:proofErr w:type="gramStart"/>
      <w:r w:rsidRPr="008A14CA">
        <w:rPr>
          <w:rFonts w:eastAsia="Times New Roman"/>
          <w:b/>
          <w:bCs/>
          <w:szCs w:val="17"/>
          <w:lang w:val="en-US"/>
        </w:rPr>
        <w:t>on-</w:t>
      </w:r>
      <w:proofErr w:type="gramEnd"/>
      <w:r w:rsidRPr="008A14CA">
        <w:rPr>
          <w:rFonts w:eastAsia="Times New Roman"/>
          <w:b/>
          <w:bCs/>
          <w:szCs w:val="17"/>
          <w:lang w:val="en-US"/>
        </w:rPr>
        <w:t>job training</w:t>
      </w:r>
    </w:p>
    <w:p w14:paraId="79075A0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5.2.1</w:t>
      </w:r>
      <w:r w:rsidRPr="008A14CA">
        <w:rPr>
          <w:rFonts w:eastAsia="Times New Roman"/>
          <w:szCs w:val="17"/>
          <w:lang w:val="en-US"/>
        </w:rPr>
        <w:tab/>
      </w:r>
      <w:r w:rsidRPr="008A14CA">
        <w:rPr>
          <w:rFonts w:eastAsia="Times New Roman"/>
          <w:spacing w:val="-2"/>
          <w:szCs w:val="17"/>
          <w:lang w:val="en-US"/>
        </w:rPr>
        <w:t xml:space="preserve">The employer appointed to provide </w:t>
      </w:r>
      <w:proofErr w:type="gramStart"/>
      <w:r w:rsidRPr="008A14CA">
        <w:rPr>
          <w:rFonts w:eastAsia="Times New Roman"/>
          <w:spacing w:val="-2"/>
          <w:szCs w:val="17"/>
          <w:lang w:val="en-US"/>
        </w:rPr>
        <w:t>on-</w:t>
      </w:r>
      <w:proofErr w:type="gramEnd"/>
      <w:r w:rsidRPr="008A14CA">
        <w:rPr>
          <w:rFonts w:eastAsia="Times New Roman"/>
          <w:spacing w:val="-2"/>
          <w:szCs w:val="17"/>
          <w:lang w:val="en-US"/>
        </w:rPr>
        <w:t>job training to an apprentice or trainee must meet specific quality standards of training.</w:t>
      </w:r>
    </w:p>
    <w:p w14:paraId="2A16CA8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5.2.2</w:t>
      </w:r>
      <w:r w:rsidRPr="008A14CA">
        <w:rPr>
          <w:rFonts w:eastAsia="Times New Roman"/>
          <w:szCs w:val="17"/>
          <w:lang w:val="en-US"/>
        </w:rPr>
        <w:tab/>
        <w:t xml:space="preserve">While providing </w:t>
      </w:r>
      <w:proofErr w:type="gramStart"/>
      <w:r w:rsidRPr="008A14CA">
        <w:rPr>
          <w:rFonts w:eastAsia="Times New Roman"/>
          <w:szCs w:val="17"/>
          <w:lang w:val="en-US"/>
        </w:rPr>
        <w:t>on-</w:t>
      </w:r>
      <w:proofErr w:type="gramEnd"/>
      <w:r w:rsidRPr="008A14CA">
        <w:rPr>
          <w:rFonts w:eastAsia="Times New Roman"/>
          <w:szCs w:val="17"/>
          <w:lang w:val="en-US"/>
        </w:rPr>
        <w:t>job training in a task to an apprentice or trainee, employers must ensure that they, or the nominated supervisor:</w:t>
      </w:r>
    </w:p>
    <w:p w14:paraId="4764E8E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formally induct the apprentice(s) or trainee(s) into the workplace</w:t>
      </w:r>
    </w:p>
    <w:p w14:paraId="054888F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give clear instructions, and set clear expectations, about what the apprentice or trainee is being asked to complete, and to what standard</w:t>
      </w:r>
    </w:p>
    <w:p w14:paraId="4ABA4BE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explain how the task relates to other tasks undertaken in the trade/declared vocation</w:t>
      </w:r>
    </w:p>
    <w:p w14:paraId="67FEF29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discuss safety issues connected to the task before the apprentice or trainees </w:t>
      </w:r>
      <w:proofErr w:type="gramStart"/>
      <w:r w:rsidRPr="008A14CA">
        <w:rPr>
          <w:rFonts w:eastAsia="Times New Roman"/>
          <w:szCs w:val="17"/>
          <w:lang w:val="en-US"/>
        </w:rPr>
        <w:t>commences</w:t>
      </w:r>
      <w:proofErr w:type="gramEnd"/>
      <w:r w:rsidRPr="008A14CA">
        <w:rPr>
          <w:rFonts w:eastAsia="Times New Roman"/>
          <w:szCs w:val="17"/>
          <w:lang w:val="en-US"/>
        </w:rPr>
        <w:t xml:space="preserve"> the task</w:t>
      </w:r>
    </w:p>
    <w:p w14:paraId="3AAEBAD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break down the task into a step-by-step process</w:t>
      </w:r>
    </w:p>
    <w:p w14:paraId="5C41C3D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demonstrate how the task is performed, and explain its steps while the apprentice or trainee observes</w:t>
      </w:r>
    </w:p>
    <w:p w14:paraId="6202AF6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observe the apprentice or trainee while they attempt the task</w:t>
      </w:r>
    </w:p>
    <w:p w14:paraId="1C0FC0E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provide opportunities for the apprentice or trainee to practice the task</w:t>
      </w:r>
    </w:p>
    <w:p w14:paraId="236870D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provide feedback about what they did well and what they need to do differently</w:t>
      </w:r>
    </w:p>
    <w:p w14:paraId="78BE3C9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(j)</w:t>
      </w:r>
      <w:r w:rsidRPr="008A14CA">
        <w:rPr>
          <w:rFonts w:eastAsia="Times New Roman"/>
          <w:szCs w:val="17"/>
          <w:lang w:val="en-US"/>
        </w:rPr>
        <w:tab/>
        <w:t>coach the apprentice or trainee to develop their confidence in performing the task</w:t>
      </w:r>
    </w:p>
    <w:p w14:paraId="3527BEE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(k)</w:t>
      </w:r>
      <w:r w:rsidRPr="008A14CA">
        <w:rPr>
          <w:rFonts w:eastAsia="Times New Roman"/>
          <w:szCs w:val="17"/>
          <w:lang w:val="en-US"/>
        </w:rPr>
        <w:tab/>
        <w:t>routinely check the apprentice or trainee’s subsequent work in that task</w:t>
      </w:r>
    </w:p>
    <w:p w14:paraId="50D29CF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(l)</w:t>
      </w:r>
      <w:r w:rsidRPr="008A14CA">
        <w:rPr>
          <w:rFonts w:eastAsia="Times New Roman"/>
          <w:szCs w:val="17"/>
          <w:lang w:val="en-US"/>
        </w:rPr>
        <w:tab/>
        <w:t>provide positive constructive feedback that assists the apprentice or trainee to become proficient in the task.</w:t>
      </w:r>
    </w:p>
    <w:p w14:paraId="3ADCD12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5.3</w:t>
      </w:r>
      <w:r w:rsidRPr="008A14CA">
        <w:rPr>
          <w:rFonts w:eastAsia="Times New Roman"/>
          <w:b/>
          <w:bCs/>
          <w:szCs w:val="17"/>
          <w:lang w:val="en-US"/>
        </w:rPr>
        <w:tab/>
        <w:t>Supervision ratios</w:t>
      </w:r>
    </w:p>
    <w:p w14:paraId="444F9C3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5.3.1</w:t>
      </w:r>
      <w:r w:rsidRPr="008A14CA">
        <w:rPr>
          <w:rFonts w:eastAsia="Times New Roman"/>
          <w:szCs w:val="17"/>
          <w:lang w:val="en-US"/>
        </w:rPr>
        <w:tab/>
        <w:t>Some apprentices or trainees need more supervision than others. To make sure that all apprentices or trainees are adequately supervised, employers must not exceed the supervision ratios that apply to them.</w:t>
      </w:r>
    </w:p>
    <w:p w14:paraId="3D28601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5.3.2</w:t>
      </w:r>
      <w:r w:rsidRPr="008A14CA">
        <w:rPr>
          <w:rFonts w:eastAsia="Times New Roman"/>
          <w:szCs w:val="17"/>
          <w:lang w:val="en-US"/>
        </w:rPr>
        <w:tab/>
        <w:t xml:space="preserve">There are different supervision ratios, depending on the ‘prescribed supervision level’ for the trade or vocation which is published in the </w:t>
      </w:r>
      <w:r w:rsidRPr="008A14CA">
        <w:rPr>
          <w:rFonts w:eastAsia="Times New Roman"/>
          <w:szCs w:val="17"/>
          <w:u w:val="single"/>
          <w:lang w:val="en-US"/>
        </w:rPr>
        <w:t>Traineeship and Apprenticeship Pathways (TAP) Schedule</w:t>
      </w:r>
      <w:r w:rsidRPr="008A14CA">
        <w:rPr>
          <w:rFonts w:eastAsia="Times New Roman"/>
          <w:szCs w:val="17"/>
          <w:lang w:val="en-US"/>
        </w:rPr>
        <w:t>. Employers must refer to the schedule, to find the prescribed supervision level that applies to the apprentices or trainees they employ.</w:t>
      </w:r>
    </w:p>
    <w:p w14:paraId="50FB2D1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5.3.3</w:t>
      </w:r>
      <w:r w:rsidRPr="008A14CA">
        <w:rPr>
          <w:rFonts w:eastAsia="Times New Roman"/>
          <w:szCs w:val="17"/>
          <w:lang w:val="en-US"/>
        </w:rPr>
        <w:tab/>
        <w:t>If an employer employs apprentices or trainees with different prescribed supervision levels, then they must use the supervision ratio for the highest of those levels.</w:t>
      </w:r>
    </w:p>
    <w:p w14:paraId="4EFDCA4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5.3.4</w:t>
      </w:r>
      <w:r w:rsidRPr="008A14CA">
        <w:rPr>
          <w:rFonts w:eastAsia="Times New Roman"/>
          <w:szCs w:val="17"/>
          <w:lang w:val="en-US"/>
        </w:rPr>
        <w:tab/>
        <w:t xml:space="preserve">The table below sets out the supervision ratios that employers must not exceed and is drawn from the </w:t>
      </w:r>
      <w:r w:rsidRPr="008A14CA">
        <w:rPr>
          <w:rFonts w:eastAsia="Times New Roman"/>
          <w:szCs w:val="17"/>
          <w:u w:val="single"/>
          <w:lang w:val="en-US"/>
        </w:rPr>
        <w:t>Traineeship and Apprenticeship Pathways (TAP) Schedule.</w:t>
      </w:r>
    </w:p>
    <w:tbl>
      <w:tblPr>
        <w:tblW w:w="836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5"/>
        <w:gridCol w:w="5108"/>
      </w:tblGrid>
      <w:tr w:rsidR="008A14CA" w:rsidRPr="008A14CA" w14:paraId="6AF599F2" w14:textId="77777777" w:rsidTr="008919E2">
        <w:trPr>
          <w:trHeight w:val="20"/>
        </w:trPr>
        <w:tc>
          <w:tcPr>
            <w:tcW w:w="3255" w:type="dxa"/>
            <w:tcBorders>
              <w:bottom w:val="single" w:sz="4" w:space="0" w:color="auto"/>
            </w:tcBorders>
          </w:tcPr>
          <w:p w14:paraId="794620D1"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SUPERVISION LEVEL RATING</w:t>
            </w:r>
          </w:p>
        </w:tc>
        <w:tc>
          <w:tcPr>
            <w:tcW w:w="5108" w:type="dxa"/>
            <w:tcBorders>
              <w:bottom w:val="single" w:sz="4" w:space="0" w:color="auto"/>
            </w:tcBorders>
          </w:tcPr>
          <w:p w14:paraId="1265EB03"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MAXIMUM SUPERVISION RATIO</w:t>
            </w:r>
          </w:p>
        </w:tc>
      </w:tr>
      <w:tr w:rsidR="008A14CA" w:rsidRPr="008A14CA" w14:paraId="35983919" w14:textId="77777777" w:rsidTr="008919E2">
        <w:trPr>
          <w:trHeight w:val="20"/>
        </w:trPr>
        <w:tc>
          <w:tcPr>
            <w:tcW w:w="3255" w:type="dxa"/>
            <w:tcBorders>
              <w:top w:val="single" w:sz="4" w:space="0" w:color="auto"/>
            </w:tcBorders>
          </w:tcPr>
          <w:p w14:paraId="6B1FBA2B"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HIGH</w:t>
            </w:r>
          </w:p>
        </w:tc>
        <w:tc>
          <w:tcPr>
            <w:tcW w:w="5108" w:type="dxa"/>
            <w:tcBorders>
              <w:top w:val="single" w:sz="4" w:space="0" w:color="auto"/>
            </w:tcBorders>
          </w:tcPr>
          <w:p w14:paraId="3B35FB22"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1:3</w:t>
            </w:r>
          </w:p>
          <w:p w14:paraId="20F01667"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 xml:space="preserve">A single supervisor may not supervise any more than </w:t>
            </w:r>
            <w:r w:rsidRPr="008A14CA">
              <w:rPr>
                <w:rFonts w:eastAsia="Times New Roman"/>
                <w:szCs w:val="17"/>
                <w:lang w:val="en-US"/>
              </w:rPr>
              <w:br/>
              <w:t>3 apprentices or trainees at any one time.</w:t>
            </w:r>
          </w:p>
        </w:tc>
      </w:tr>
      <w:tr w:rsidR="008A14CA" w:rsidRPr="008A14CA" w14:paraId="7AD308D6" w14:textId="77777777" w:rsidTr="008919E2">
        <w:trPr>
          <w:trHeight w:val="20"/>
        </w:trPr>
        <w:tc>
          <w:tcPr>
            <w:tcW w:w="3255" w:type="dxa"/>
            <w:tcBorders>
              <w:bottom w:val="single" w:sz="4" w:space="0" w:color="auto"/>
            </w:tcBorders>
          </w:tcPr>
          <w:p w14:paraId="2BD33918"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MEDIUM</w:t>
            </w:r>
          </w:p>
        </w:tc>
        <w:tc>
          <w:tcPr>
            <w:tcW w:w="5108" w:type="dxa"/>
            <w:tcBorders>
              <w:bottom w:val="single" w:sz="4" w:space="0" w:color="auto"/>
            </w:tcBorders>
          </w:tcPr>
          <w:p w14:paraId="61420C5B"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1:6</w:t>
            </w:r>
          </w:p>
          <w:p w14:paraId="3DE0F991"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 xml:space="preserve">A single supervisor may not supervise any more than </w:t>
            </w:r>
            <w:r w:rsidRPr="008A14CA">
              <w:rPr>
                <w:rFonts w:eastAsia="Times New Roman"/>
                <w:szCs w:val="17"/>
                <w:lang w:val="en-US"/>
              </w:rPr>
              <w:br/>
              <w:t>6 apprentices or trainees at any one time.</w:t>
            </w:r>
          </w:p>
        </w:tc>
      </w:tr>
      <w:tr w:rsidR="008A14CA" w:rsidRPr="008A14CA" w14:paraId="54920708" w14:textId="77777777" w:rsidTr="008919E2">
        <w:trPr>
          <w:trHeight w:val="20"/>
        </w:trPr>
        <w:tc>
          <w:tcPr>
            <w:tcW w:w="3255" w:type="dxa"/>
            <w:tcBorders>
              <w:bottom w:val="single" w:sz="4" w:space="0" w:color="auto"/>
            </w:tcBorders>
          </w:tcPr>
          <w:p w14:paraId="0D06FFCB"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LOW</w:t>
            </w:r>
          </w:p>
        </w:tc>
        <w:tc>
          <w:tcPr>
            <w:tcW w:w="5108" w:type="dxa"/>
            <w:tcBorders>
              <w:bottom w:val="single" w:sz="4" w:space="0" w:color="auto"/>
            </w:tcBorders>
          </w:tcPr>
          <w:p w14:paraId="608FC092" w14:textId="77777777" w:rsidR="008A14CA" w:rsidRPr="008A14CA" w:rsidRDefault="008A14CA" w:rsidP="008A14CA">
            <w:pPr>
              <w:spacing w:before="40" w:after="40"/>
              <w:jc w:val="center"/>
              <w:rPr>
                <w:rFonts w:eastAsia="Times New Roman"/>
                <w:b/>
                <w:szCs w:val="17"/>
                <w:lang w:val="en-US"/>
              </w:rPr>
            </w:pPr>
            <w:r w:rsidRPr="008A14CA">
              <w:rPr>
                <w:rFonts w:eastAsia="Times New Roman"/>
                <w:b/>
                <w:szCs w:val="17"/>
                <w:lang w:val="en-US"/>
              </w:rPr>
              <w:t>1:10</w:t>
            </w:r>
          </w:p>
          <w:p w14:paraId="05DB993A" w14:textId="77777777" w:rsidR="008A14CA" w:rsidRPr="008A14CA" w:rsidRDefault="008A14CA" w:rsidP="008A14CA">
            <w:pPr>
              <w:spacing w:before="40"/>
              <w:jc w:val="center"/>
              <w:rPr>
                <w:rFonts w:eastAsia="Times New Roman"/>
                <w:szCs w:val="17"/>
                <w:lang w:val="en-US"/>
              </w:rPr>
            </w:pPr>
            <w:r w:rsidRPr="008A14CA">
              <w:rPr>
                <w:rFonts w:eastAsia="Times New Roman"/>
                <w:szCs w:val="17"/>
                <w:lang w:val="en-US"/>
              </w:rPr>
              <w:t xml:space="preserve">A single supervisor may not supervise any more than </w:t>
            </w:r>
            <w:r w:rsidRPr="008A14CA">
              <w:rPr>
                <w:rFonts w:eastAsia="Times New Roman"/>
                <w:szCs w:val="17"/>
                <w:lang w:val="en-US"/>
              </w:rPr>
              <w:br/>
              <w:t>10 apprentices or trainees at any one time.</w:t>
            </w:r>
          </w:p>
        </w:tc>
      </w:tr>
      <w:tr w:rsidR="008A14CA" w:rsidRPr="008A14CA" w14:paraId="1808DFD6" w14:textId="77777777" w:rsidTr="008919E2">
        <w:trPr>
          <w:trHeight w:val="20"/>
        </w:trPr>
        <w:tc>
          <w:tcPr>
            <w:tcW w:w="3255" w:type="dxa"/>
            <w:tcBorders>
              <w:top w:val="single" w:sz="4" w:space="0" w:color="auto"/>
              <w:left w:val="nil"/>
              <w:bottom w:val="nil"/>
              <w:right w:val="nil"/>
            </w:tcBorders>
          </w:tcPr>
          <w:p w14:paraId="0124AA42" w14:textId="77777777" w:rsidR="008A14CA" w:rsidRPr="008A14CA" w:rsidRDefault="008A14CA" w:rsidP="008A14CA">
            <w:pPr>
              <w:spacing w:after="0" w:line="120" w:lineRule="exact"/>
              <w:rPr>
                <w:rFonts w:eastAsia="Times New Roman"/>
                <w:b/>
                <w:szCs w:val="17"/>
                <w:lang w:val="en-US"/>
              </w:rPr>
            </w:pPr>
          </w:p>
        </w:tc>
        <w:tc>
          <w:tcPr>
            <w:tcW w:w="5108" w:type="dxa"/>
            <w:tcBorders>
              <w:top w:val="single" w:sz="4" w:space="0" w:color="auto"/>
              <w:left w:val="nil"/>
              <w:bottom w:val="nil"/>
              <w:right w:val="nil"/>
            </w:tcBorders>
          </w:tcPr>
          <w:p w14:paraId="76A44C1D" w14:textId="77777777" w:rsidR="008A14CA" w:rsidRPr="008A14CA" w:rsidRDefault="008A14CA" w:rsidP="008A14CA">
            <w:pPr>
              <w:spacing w:after="0" w:line="120" w:lineRule="exact"/>
              <w:rPr>
                <w:rFonts w:eastAsia="Times New Roman"/>
                <w:b/>
                <w:szCs w:val="17"/>
                <w:lang w:val="en-US"/>
              </w:rPr>
            </w:pPr>
          </w:p>
        </w:tc>
      </w:tr>
    </w:tbl>
    <w:p w14:paraId="277FD7F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5.3.5</w:t>
      </w:r>
      <w:r w:rsidRPr="008A14CA">
        <w:rPr>
          <w:rFonts w:eastAsia="Times New Roman"/>
          <w:szCs w:val="17"/>
          <w:lang w:val="en-US"/>
        </w:rPr>
        <w:tab/>
        <w:t xml:space="preserve">An employer must not exceed these supervision ratios unless they have applied for and received written approval from the Commission to do so (and they must also comply with any conditions set out in that written approval). Application form available at </w:t>
      </w:r>
      <w:hyperlink r:id="rId180">
        <w:r w:rsidRPr="008A14CA">
          <w:rPr>
            <w:rFonts w:eastAsia="Times New Roman"/>
            <w:color w:val="0000FF"/>
            <w:szCs w:val="17"/>
            <w:u w:val="single"/>
            <w:lang w:val="en-US"/>
          </w:rPr>
          <w:t>www.skills.sa.gov.au/business/forms.</w:t>
        </w:r>
      </w:hyperlink>
    </w:p>
    <w:p w14:paraId="6E8C82D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5.4</w:t>
      </w:r>
      <w:r w:rsidRPr="008A14CA">
        <w:rPr>
          <w:rFonts w:eastAsia="Times New Roman"/>
          <w:b/>
          <w:bCs/>
          <w:szCs w:val="17"/>
          <w:lang w:val="en-US"/>
        </w:rPr>
        <w:tab/>
        <w:t>Types of supervision</w:t>
      </w:r>
    </w:p>
    <w:p w14:paraId="1F84F5E2" w14:textId="77777777" w:rsidR="008A14CA" w:rsidRPr="008A14CA" w:rsidRDefault="008A14CA" w:rsidP="008A14CA">
      <w:pPr>
        <w:ind w:left="426"/>
        <w:rPr>
          <w:rFonts w:eastAsia="Times New Roman"/>
          <w:szCs w:val="17"/>
          <w:lang w:val="en-US"/>
        </w:rPr>
      </w:pPr>
      <w:r w:rsidRPr="008A14CA">
        <w:rPr>
          <w:rFonts w:eastAsia="Times New Roman"/>
          <w:szCs w:val="17"/>
          <w:lang w:val="en-US"/>
        </w:rPr>
        <w:t>In determining the appropriate type of supervision, refer to Clause 5.5 of this Standard.</w:t>
      </w:r>
    </w:p>
    <w:p w14:paraId="4AD9AF5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5.4.1</w:t>
      </w:r>
      <w:r w:rsidRPr="008A14CA">
        <w:rPr>
          <w:rFonts w:eastAsia="Times New Roman"/>
          <w:szCs w:val="17"/>
          <w:lang w:val="en-US"/>
        </w:rPr>
        <w:tab/>
        <w:t>An apprentice or trainee’s supervision may be:</w:t>
      </w:r>
    </w:p>
    <w:p w14:paraId="1C28D7C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direct</w:t>
      </w:r>
    </w:p>
    <w:p w14:paraId="65EABD1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indirect; and/or</w:t>
      </w:r>
    </w:p>
    <w:p w14:paraId="7965065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in some special circumstances, remote.</w:t>
      </w:r>
    </w:p>
    <w:p w14:paraId="33B19339" w14:textId="77777777" w:rsidR="008A14CA" w:rsidRPr="008A14CA" w:rsidRDefault="008A14CA" w:rsidP="008A14CA">
      <w:pPr>
        <w:ind w:left="1276"/>
        <w:rPr>
          <w:rFonts w:eastAsia="Times New Roman"/>
          <w:szCs w:val="17"/>
          <w:lang w:val="en-US"/>
        </w:rPr>
      </w:pPr>
      <w:r w:rsidRPr="008A14CA">
        <w:rPr>
          <w:rFonts w:eastAsia="Times New Roman"/>
          <w:szCs w:val="17"/>
          <w:lang w:val="en-US"/>
        </w:rPr>
        <w:t>The default type of supervision is direct supervision, which must be provided until an employer can demonstrate that they have assessed the apprentice or trainee as being able to work under indirect supervision in relation to a task. Remote supervision cannot occur without the written approval of the Commission.</w:t>
      </w:r>
    </w:p>
    <w:p w14:paraId="3E69B42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5.4.2</w:t>
      </w:r>
      <w:r w:rsidRPr="008A14CA">
        <w:rPr>
          <w:rFonts w:eastAsia="Times New Roman"/>
          <w:szCs w:val="17"/>
          <w:lang w:val="en-US"/>
        </w:rPr>
        <w:tab/>
        <w:t xml:space="preserve">If an apprentice or trainee is carrying out work requiring a high-risk work </w:t>
      </w:r>
      <w:proofErr w:type="spellStart"/>
      <w:r w:rsidRPr="008A14CA">
        <w:rPr>
          <w:rFonts w:eastAsia="Times New Roman"/>
          <w:szCs w:val="17"/>
          <w:lang w:val="en-US"/>
        </w:rPr>
        <w:t>licence</w:t>
      </w:r>
      <w:proofErr w:type="spellEnd"/>
      <w:r w:rsidRPr="008A14CA">
        <w:rPr>
          <w:rFonts w:eastAsia="Times New Roman"/>
          <w:szCs w:val="17"/>
          <w:lang w:val="en-US"/>
        </w:rPr>
        <w:t xml:space="preserve"> under the </w:t>
      </w:r>
      <w:r w:rsidRPr="008A14CA">
        <w:rPr>
          <w:rFonts w:eastAsia="Times New Roman"/>
          <w:i/>
          <w:szCs w:val="17"/>
          <w:lang w:val="en-US"/>
        </w:rPr>
        <w:t xml:space="preserve">Work Health and Safety Regulations 2012 </w:t>
      </w:r>
      <w:r w:rsidRPr="008A14CA">
        <w:rPr>
          <w:rFonts w:eastAsia="Times New Roman"/>
          <w:szCs w:val="17"/>
          <w:lang w:val="en-US"/>
        </w:rPr>
        <w:t>(SA), the:</w:t>
      </w:r>
    </w:p>
    <w:p w14:paraId="7831B3E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apprentice must be enrolled in the applicable course to obtain that high-risk work </w:t>
      </w:r>
      <w:proofErr w:type="spellStart"/>
      <w:r w:rsidRPr="008A14CA">
        <w:rPr>
          <w:rFonts w:eastAsia="Times New Roman"/>
          <w:szCs w:val="17"/>
          <w:lang w:val="en-US"/>
        </w:rPr>
        <w:t>licence</w:t>
      </w:r>
      <w:proofErr w:type="spellEnd"/>
    </w:p>
    <w:p w14:paraId="25CEABE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employer must make sure the apprentice is under the direct supervision of a person who holds a high-risk work </w:t>
      </w:r>
      <w:proofErr w:type="spellStart"/>
      <w:r w:rsidRPr="008A14CA">
        <w:rPr>
          <w:rFonts w:eastAsia="Times New Roman"/>
          <w:szCs w:val="17"/>
          <w:lang w:val="en-US"/>
        </w:rPr>
        <w:t>licence</w:t>
      </w:r>
      <w:proofErr w:type="spellEnd"/>
      <w:r w:rsidRPr="008A14CA">
        <w:rPr>
          <w:rFonts w:eastAsia="Times New Roman"/>
          <w:szCs w:val="17"/>
          <w:lang w:val="en-US"/>
        </w:rPr>
        <w:t xml:space="preserve"> of the same class, until the apprentice has successfully passed the high-risk work </w:t>
      </w:r>
      <w:proofErr w:type="spellStart"/>
      <w:r w:rsidRPr="008A14CA">
        <w:rPr>
          <w:rFonts w:eastAsia="Times New Roman"/>
          <w:szCs w:val="17"/>
          <w:lang w:val="en-US"/>
        </w:rPr>
        <w:t>licence</w:t>
      </w:r>
      <w:proofErr w:type="spellEnd"/>
      <w:r w:rsidRPr="008A14CA">
        <w:rPr>
          <w:rFonts w:eastAsia="Times New Roman"/>
          <w:szCs w:val="17"/>
          <w:lang w:val="en-US"/>
        </w:rPr>
        <w:t xml:space="preserve"> assessment.</w:t>
      </w:r>
    </w:p>
    <w:p w14:paraId="04A5D626" w14:textId="77777777" w:rsidR="008A14CA" w:rsidRPr="008A14CA" w:rsidRDefault="008A14CA" w:rsidP="008A14CA">
      <w:pPr>
        <w:ind w:left="426"/>
        <w:rPr>
          <w:rFonts w:eastAsia="Times New Roman"/>
          <w:szCs w:val="17"/>
          <w:lang w:val="en-US"/>
        </w:rPr>
      </w:pPr>
      <w:r w:rsidRPr="008A14CA">
        <w:rPr>
          <w:rFonts w:eastAsia="Times New Roman"/>
          <w:szCs w:val="17"/>
          <w:u w:val="single"/>
          <w:lang w:val="en-US"/>
        </w:rPr>
        <w:t>Direct Supervision</w:t>
      </w:r>
    </w:p>
    <w:p w14:paraId="691534B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5.4.4</w:t>
      </w:r>
      <w:r w:rsidRPr="008A14CA">
        <w:rPr>
          <w:rFonts w:eastAsia="Times New Roman"/>
          <w:szCs w:val="17"/>
          <w:lang w:val="en-US"/>
        </w:rPr>
        <w:tab/>
        <w:t>Direct supervision means that the apprentice or trainee’s supervisor (a person qualified or experienced in the apprentice or trainee’s trade or declared vocation) is:</w:t>
      </w:r>
    </w:p>
    <w:p w14:paraId="6D9514B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physically able to see and hear the apprentice or trainee; and</w:t>
      </w:r>
    </w:p>
    <w:p w14:paraId="0B47C8E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physically present in the workplace with them (i.e. they must not provide supervision electronically by phone, radio or webcam); and</w:t>
      </w:r>
    </w:p>
    <w:p w14:paraId="5BF42B6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working with them to provide training and instruction on a given task; and</w:t>
      </w:r>
    </w:p>
    <w:p w14:paraId="4131D9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accessible to them </w:t>
      </w:r>
      <w:proofErr w:type="gramStart"/>
      <w:r w:rsidRPr="008A14CA">
        <w:rPr>
          <w:rFonts w:eastAsia="Times New Roman"/>
          <w:szCs w:val="17"/>
          <w:lang w:val="en-US"/>
        </w:rPr>
        <w:t>at all times</w:t>
      </w:r>
      <w:proofErr w:type="gramEnd"/>
      <w:r w:rsidRPr="008A14CA">
        <w:rPr>
          <w:rFonts w:eastAsia="Times New Roman"/>
          <w:szCs w:val="17"/>
          <w:lang w:val="en-US"/>
        </w:rPr>
        <w:t xml:space="preserve"> on site and available to respond to their issues as they arise, or answer questions.</w:t>
      </w:r>
    </w:p>
    <w:p w14:paraId="306637A5" w14:textId="77777777" w:rsidR="008A14CA" w:rsidRPr="008A14CA" w:rsidRDefault="008A14CA" w:rsidP="008A14CA">
      <w:pPr>
        <w:ind w:left="426"/>
        <w:rPr>
          <w:rFonts w:eastAsia="Times New Roman"/>
          <w:szCs w:val="17"/>
          <w:lang w:val="en-US"/>
        </w:rPr>
      </w:pPr>
      <w:r w:rsidRPr="008A14CA">
        <w:rPr>
          <w:rFonts w:eastAsia="Times New Roman"/>
          <w:szCs w:val="17"/>
          <w:u w:val="single"/>
          <w:lang w:val="en-US"/>
        </w:rPr>
        <w:t>Indirect Supervision</w:t>
      </w:r>
    </w:p>
    <w:p w14:paraId="5C717EA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5.4.5</w:t>
      </w:r>
      <w:r w:rsidRPr="008A14CA">
        <w:rPr>
          <w:rFonts w:eastAsia="Times New Roman"/>
          <w:szCs w:val="17"/>
          <w:lang w:val="en-US"/>
        </w:rPr>
        <w:tab/>
        <w:t>An employer may provide indirect supervision for an apprentice or trainee performing a task if:</w:t>
      </w:r>
    </w:p>
    <w:p w14:paraId="09155C2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It is reasonable in the circumstances and has regard for any health and safety risks to the apprentice or trainee undertaking the task independently; and</w:t>
      </w:r>
    </w:p>
    <w:p w14:paraId="137C616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before the task is undertaken, the employer can demonstrate that a supervisor has assessed the apprentice or trainee as having the required skills, technical knowledge and experience to safely, correctly, effectively and autonomously perform the task without risk to their safety or the safety of others.</w:t>
      </w:r>
    </w:p>
    <w:p w14:paraId="25B1E9E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5.4.5</w:t>
      </w:r>
      <w:r w:rsidRPr="008A14CA">
        <w:rPr>
          <w:rFonts w:eastAsia="Times New Roman"/>
          <w:szCs w:val="17"/>
          <w:lang w:val="en-US"/>
        </w:rPr>
        <w:tab/>
        <w:t>Indirect supervision means that:</w:t>
      </w:r>
    </w:p>
    <w:p w14:paraId="356777A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before the apprentice or trainee commences a work task under indirect supervision for the first time, the supervisor must discuss and plan that task with them in person; and</w:t>
      </w:r>
    </w:p>
    <w:p w14:paraId="5D65D34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while the apprentice or trainee is performing a task:</w:t>
      </w:r>
    </w:p>
    <w:p w14:paraId="26671892"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 xml:space="preserve">the supervisor must intermittently observe the apprentice or trainee to ensure that the task is </w:t>
      </w:r>
      <w:proofErr w:type="gramStart"/>
      <w:r w:rsidRPr="008A14CA">
        <w:rPr>
          <w:rFonts w:eastAsia="Times New Roman"/>
          <w:szCs w:val="17"/>
          <w:lang w:val="en-US"/>
        </w:rPr>
        <w:t>being completed</w:t>
      </w:r>
      <w:proofErr w:type="gramEnd"/>
      <w:r w:rsidRPr="008A14CA">
        <w:rPr>
          <w:rFonts w:eastAsia="Times New Roman"/>
          <w:szCs w:val="17"/>
          <w:lang w:val="en-US"/>
        </w:rPr>
        <w:t xml:space="preserve"> safely and to a satisfactory standard; or</w:t>
      </w:r>
    </w:p>
    <w:p w14:paraId="5C266158"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if working separately from their supervisor intermittently or temporarily (for example, attending a job at a client’s premises), the apprentice or trainee must be able to communicate with their supervisor via telephone, radio, webcam or other technology; and</w:t>
      </w:r>
    </w:p>
    <w:p w14:paraId="477151A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if the supervisor leaves the worksite for any reason (for example, to take a lunch break), the apprentice or trainee is not engaged </w:t>
      </w:r>
      <w:proofErr w:type="gramStart"/>
      <w:r w:rsidRPr="008A14CA">
        <w:rPr>
          <w:rFonts w:eastAsia="Times New Roman"/>
          <w:szCs w:val="17"/>
          <w:lang w:val="en-US"/>
        </w:rPr>
        <w:t>on</w:t>
      </w:r>
      <w:proofErr w:type="gramEnd"/>
      <w:r w:rsidRPr="008A14CA">
        <w:rPr>
          <w:rFonts w:eastAsia="Times New Roman"/>
          <w:szCs w:val="17"/>
          <w:lang w:val="en-US"/>
        </w:rPr>
        <w:t xml:space="preserve"> a task for which direct supervision is required and/or that is a high-risk task.</w:t>
      </w:r>
    </w:p>
    <w:p w14:paraId="6157121E" w14:textId="77777777" w:rsidR="008A14CA" w:rsidRPr="008A14CA" w:rsidRDefault="008A14CA" w:rsidP="008A14CA">
      <w:pPr>
        <w:ind w:left="426"/>
        <w:rPr>
          <w:rFonts w:eastAsia="Times New Roman"/>
          <w:szCs w:val="17"/>
          <w:lang w:val="en-US"/>
        </w:rPr>
      </w:pPr>
      <w:r w:rsidRPr="008A14CA">
        <w:rPr>
          <w:rFonts w:eastAsia="Times New Roman"/>
          <w:szCs w:val="17"/>
          <w:u w:val="single"/>
          <w:lang w:val="en-US"/>
        </w:rPr>
        <w:t>Remote Supervision</w:t>
      </w:r>
    </w:p>
    <w:p w14:paraId="645EF28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5.4.6</w:t>
      </w:r>
      <w:r w:rsidRPr="008A14CA">
        <w:rPr>
          <w:rFonts w:eastAsia="Times New Roman"/>
          <w:szCs w:val="17"/>
          <w:lang w:val="en-US"/>
        </w:rPr>
        <w:tab/>
        <w:t>Remote supervision, where a supervisor is not present at the site where the apprentice or trainee is working, is prohibited unless the Commission has given its written approval. An application for remote supervision should only be made where:</w:t>
      </w:r>
    </w:p>
    <w:p w14:paraId="298BC30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apprentice or trainee is geographically remote from their supervisor; and</w:t>
      </w:r>
    </w:p>
    <w:p w14:paraId="71C663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apprentice or trainee’s separation from their supervisor is not intermittent or of a temporary nature (in this situation, indirect supervision may be appropriate); and</w:t>
      </w:r>
    </w:p>
    <w:p w14:paraId="62D86C1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the apprentice or trainee </w:t>
      </w:r>
      <w:proofErr w:type="gramStart"/>
      <w:r w:rsidRPr="008A14CA">
        <w:rPr>
          <w:rFonts w:eastAsia="Times New Roman"/>
          <w:szCs w:val="17"/>
          <w:lang w:val="en-US"/>
        </w:rPr>
        <w:t>is able to</w:t>
      </w:r>
      <w:proofErr w:type="gramEnd"/>
      <w:r w:rsidRPr="008A14CA">
        <w:rPr>
          <w:rFonts w:eastAsia="Times New Roman"/>
          <w:szCs w:val="17"/>
          <w:lang w:val="en-US"/>
        </w:rPr>
        <w:t xml:space="preserve"> communicate with their supervisor via telephone, radio, webcam or other technology; and</w:t>
      </w:r>
    </w:p>
    <w:p w14:paraId="23B6F8E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supervisor (or another suitably qualified supervisor) can attend the apprentice or trainee’s physical location within a reasonable time if an issue arises.</w:t>
      </w:r>
    </w:p>
    <w:p w14:paraId="3D78AF1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5.4.7</w:t>
      </w:r>
      <w:r w:rsidRPr="008A14CA">
        <w:rPr>
          <w:rFonts w:eastAsia="Times New Roman"/>
          <w:szCs w:val="17"/>
          <w:lang w:val="en-US"/>
        </w:rPr>
        <w:tab/>
        <w:t xml:space="preserve">An employer must record all periods of work that an apprentice or trainee undertakes under remote supervision and maintain appropriate records, to demonstrate obligations in the </w:t>
      </w:r>
      <w:r w:rsidRPr="008A14CA">
        <w:rPr>
          <w:rFonts w:eastAsia="Times New Roman"/>
          <w:i/>
          <w:szCs w:val="17"/>
          <w:lang w:val="en-US"/>
        </w:rPr>
        <w:t xml:space="preserve">SAS Act, 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and </w:t>
      </w:r>
      <w:r w:rsidRPr="008A14CA">
        <w:rPr>
          <w:rFonts w:eastAsia="Times New Roman"/>
          <w:szCs w:val="17"/>
          <w:u w:val="single"/>
          <w:lang w:val="en-US"/>
        </w:rPr>
        <w:t>Standard 14, Record Keeping</w:t>
      </w:r>
      <w:r w:rsidRPr="008A14CA">
        <w:rPr>
          <w:rFonts w:eastAsia="Times New Roman"/>
          <w:szCs w:val="17"/>
          <w:lang w:val="en-US"/>
        </w:rPr>
        <w:t xml:space="preserve"> have been met.</w:t>
      </w:r>
    </w:p>
    <w:p w14:paraId="59E2872F" w14:textId="77777777" w:rsidR="008A14CA" w:rsidRPr="008A14CA" w:rsidRDefault="008A14CA" w:rsidP="008A14CA">
      <w:pPr>
        <w:keepNext/>
        <w:jc w:val="left"/>
        <w:rPr>
          <w:rFonts w:eastAsia="Times New Roman"/>
          <w:b/>
          <w:bCs/>
          <w:szCs w:val="17"/>
          <w:lang w:val="en-US"/>
        </w:rPr>
      </w:pPr>
      <w:r w:rsidRPr="008A14CA">
        <w:rPr>
          <w:rFonts w:eastAsia="Times New Roman"/>
          <w:b/>
          <w:noProof/>
          <w:szCs w:val="17"/>
          <w:lang w:val="en-US"/>
        </w:rPr>
        <w:lastRenderedPageBreak/>
        <mc:AlternateContent>
          <mc:Choice Requires="wpg">
            <w:drawing>
              <wp:anchor distT="0" distB="0" distL="114300" distR="114300" simplePos="0" relativeHeight="251672576" behindDoc="0" locked="0" layoutInCell="1" allowOverlap="1" wp14:anchorId="4E29CD34" wp14:editId="34B22C91">
                <wp:simplePos x="0" y="0"/>
                <wp:positionH relativeFrom="margin">
                  <wp:align>center</wp:align>
                </wp:positionH>
                <wp:positionV relativeFrom="paragraph">
                  <wp:posOffset>209550</wp:posOffset>
                </wp:positionV>
                <wp:extent cx="5760085" cy="253682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5760085" cy="2536825"/>
                          <a:chOff x="0" y="0"/>
                          <a:chExt cx="5760085" cy="2536825"/>
                        </a:xfrm>
                      </wpg:grpSpPr>
                      <wps:wsp>
                        <wps:cNvPr id="6" name="Text Box 6"/>
                        <wps:cNvSpPr txBox="1">
                          <a:spLocks/>
                        </wps:cNvSpPr>
                        <wps:spPr>
                          <a:xfrm>
                            <a:off x="0" y="0"/>
                            <a:ext cx="1553845" cy="2536825"/>
                          </a:xfrm>
                          <a:prstGeom prst="rect">
                            <a:avLst/>
                          </a:prstGeom>
                          <a:solidFill>
                            <a:srgbClr val="D9D9D9"/>
                          </a:solidFill>
                        </wps:spPr>
                        <wps:txbx>
                          <w:txbxContent>
                            <w:p w14:paraId="77E3690A" w14:textId="77777777" w:rsidR="008A14CA" w:rsidRDefault="008A14CA" w:rsidP="008A14CA">
                              <w:pPr>
                                <w:pStyle w:val="BodyText"/>
                                <w:rPr>
                                  <w:b/>
                                  <w:color w:val="000000"/>
                                  <w:sz w:val="18"/>
                                </w:rPr>
                              </w:pPr>
                            </w:p>
                            <w:p w14:paraId="6A419553" w14:textId="77777777" w:rsidR="008A14CA" w:rsidRDefault="008A14CA" w:rsidP="008A14CA">
                              <w:pPr>
                                <w:pStyle w:val="BodyText"/>
                                <w:rPr>
                                  <w:b/>
                                  <w:color w:val="000000"/>
                                  <w:sz w:val="18"/>
                                </w:rPr>
                              </w:pPr>
                            </w:p>
                            <w:p w14:paraId="710A722F" w14:textId="77777777" w:rsidR="008A14CA" w:rsidRDefault="008A14CA" w:rsidP="008A14CA">
                              <w:pPr>
                                <w:spacing w:after="120" w:line="208" w:lineRule="exact"/>
                                <w:ind w:right="12"/>
                                <w:jc w:val="center"/>
                                <w:rPr>
                                  <w:rFonts w:ascii="Calibri"/>
                                  <w:b/>
                                  <w:color w:val="000000"/>
                                  <w:sz w:val="18"/>
                                </w:rPr>
                              </w:pPr>
                              <w:r>
                                <w:rPr>
                                  <w:rFonts w:ascii="Calibri"/>
                                  <w:b/>
                                  <w:color w:val="000000"/>
                                  <w:sz w:val="18"/>
                                </w:rPr>
                                <w:t>HOW</w:t>
                              </w:r>
                              <w:r>
                                <w:rPr>
                                  <w:rFonts w:ascii="Calibri"/>
                                  <w:b/>
                                  <w:color w:val="000000"/>
                                  <w:spacing w:val="-11"/>
                                  <w:sz w:val="18"/>
                                </w:rPr>
                                <w:t xml:space="preserve"> </w:t>
                              </w:r>
                              <w:r>
                                <w:rPr>
                                  <w:rFonts w:ascii="Calibri"/>
                                  <w:b/>
                                  <w:color w:val="000000"/>
                                  <w:sz w:val="18"/>
                                </w:rPr>
                                <w:t>MANY</w:t>
                              </w:r>
                              <w:r>
                                <w:rPr>
                                  <w:rFonts w:ascii="Calibri"/>
                                  <w:b/>
                                  <w:color w:val="000000"/>
                                  <w:spacing w:val="-4"/>
                                  <w:sz w:val="18"/>
                                </w:rPr>
                                <w:t xml:space="preserve"> </w:t>
                              </w:r>
                              <w:r>
                                <w:rPr>
                                  <w:rFonts w:ascii="Calibri"/>
                                  <w:b/>
                                  <w:color w:val="000000"/>
                                  <w:sz w:val="18"/>
                                </w:rPr>
                                <w:t>APPRENTICES</w:t>
                              </w:r>
                              <w:r>
                                <w:rPr>
                                  <w:rFonts w:ascii="Calibri"/>
                                  <w:b/>
                                  <w:color w:val="000000"/>
                                  <w:spacing w:val="-5"/>
                                  <w:sz w:val="18"/>
                                </w:rPr>
                                <w:t xml:space="preserve"> OR</w:t>
                              </w:r>
                              <w:r>
                                <w:rPr>
                                  <w:rFonts w:ascii="Calibri"/>
                                  <w:b/>
                                  <w:color w:val="000000"/>
                                  <w:sz w:val="18"/>
                                </w:rPr>
                                <w:br/>
                                <w:t>TRAINEES</w:t>
                              </w:r>
                              <w:r>
                                <w:rPr>
                                  <w:rFonts w:ascii="Calibri"/>
                                  <w:b/>
                                  <w:color w:val="000000"/>
                                  <w:spacing w:val="-7"/>
                                  <w:sz w:val="18"/>
                                </w:rPr>
                                <w:t xml:space="preserve"> </w:t>
                              </w:r>
                              <w:r>
                                <w:rPr>
                                  <w:rFonts w:ascii="Calibri"/>
                                  <w:b/>
                                  <w:color w:val="000000"/>
                                  <w:sz w:val="18"/>
                                </w:rPr>
                                <w:t>CAN</w:t>
                              </w:r>
                              <w:r>
                                <w:rPr>
                                  <w:rFonts w:ascii="Calibri"/>
                                  <w:b/>
                                  <w:color w:val="000000"/>
                                  <w:spacing w:val="3"/>
                                  <w:sz w:val="18"/>
                                </w:rPr>
                                <w:t xml:space="preserve"> </w:t>
                              </w:r>
                              <w:r>
                                <w:rPr>
                                  <w:rFonts w:ascii="Calibri"/>
                                  <w:b/>
                                  <w:color w:val="000000"/>
                                  <w:sz w:val="18"/>
                                </w:rPr>
                                <w:t xml:space="preserve">I </w:t>
                              </w:r>
                              <w:r>
                                <w:rPr>
                                  <w:rFonts w:ascii="Calibri"/>
                                  <w:b/>
                                  <w:color w:val="000000"/>
                                  <w:spacing w:val="-2"/>
                                  <w:sz w:val="18"/>
                                </w:rPr>
                                <w:t>TRAIN?</w:t>
                              </w:r>
                            </w:p>
                            <w:p w14:paraId="38CB5788" w14:textId="77777777" w:rsidR="008A14CA" w:rsidRDefault="008A14CA" w:rsidP="008A14CA">
                              <w:pPr>
                                <w:spacing w:before="67" w:after="120" w:line="216" w:lineRule="auto"/>
                                <w:ind w:left="116" w:right="130" w:firstLine="19"/>
                                <w:jc w:val="center"/>
                                <w:rPr>
                                  <w:rFonts w:ascii="Calibri"/>
                                  <w:i/>
                                  <w:color w:val="000000"/>
                                  <w:sz w:val="18"/>
                                </w:rPr>
                              </w:pPr>
                              <w:r>
                                <w:rPr>
                                  <w:rFonts w:ascii="Calibri"/>
                                  <w:color w:val="000000"/>
                                  <w:sz w:val="18"/>
                                </w:rPr>
                                <w:t>CHECK THE PRESCRIBED SUPERVISION LEVEL FOR THE TRADE/DECLARED</w:t>
                              </w:r>
                              <w:r>
                                <w:rPr>
                                  <w:rFonts w:ascii="Calibri"/>
                                  <w:color w:val="000000"/>
                                  <w:spacing w:val="-4"/>
                                  <w:sz w:val="18"/>
                                </w:rPr>
                                <w:t xml:space="preserve"> </w:t>
                              </w:r>
                              <w:r>
                                <w:rPr>
                                  <w:rFonts w:ascii="Calibri"/>
                                  <w:color w:val="000000"/>
                                  <w:sz w:val="18"/>
                                </w:rPr>
                                <w:t xml:space="preserve">VOCATION IN THE </w:t>
                              </w:r>
                              <w:r>
                                <w:rPr>
                                  <w:rFonts w:ascii="Calibri"/>
                                  <w:i/>
                                  <w:color w:val="000000"/>
                                  <w:sz w:val="18"/>
                                </w:rPr>
                                <w:t>TRAINEESHIP</w:t>
                              </w:r>
                              <w:r>
                                <w:rPr>
                                  <w:rFonts w:ascii="Calibri"/>
                                  <w:i/>
                                  <w:color w:val="000000"/>
                                  <w:spacing w:val="-1"/>
                                  <w:sz w:val="18"/>
                                </w:rPr>
                                <w:t xml:space="preserve"> </w:t>
                              </w:r>
                              <w:r>
                                <w:rPr>
                                  <w:rFonts w:ascii="Calibri"/>
                                  <w:i/>
                                  <w:color w:val="000000"/>
                                  <w:sz w:val="18"/>
                                </w:rPr>
                                <w:t xml:space="preserve">AND APPRENTICESHIP PATHWAYS </w:t>
                              </w:r>
                              <w:r>
                                <w:rPr>
                                  <w:rFonts w:ascii="Calibri"/>
                                  <w:i/>
                                  <w:color w:val="000000"/>
                                  <w:spacing w:val="-2"/>
                                  <w:sz w:val="18"/>
                                </w:rPr>
                                <w:t>SCHEDULE</w:t>
                              </w:r>
                            </w:p>
                            <w:p w14:paraId="6BE9C9F4" w14:textId="77777777" w:rsidR="008A14CA" w:rsidRDefault="008A14CA" w:rsidP="008A14CA">
                              <w:pPr>
                                <w:spacing w:after="120" w:line="302" w:lineRule="auto"/>
                                <w:ind w:left="221" w:right="227" w:firstLine="15"/>
                                <w:jc w:val="center"/>
                                <w:rPr>
                                  <w:rFonts w:ascii="Calibri"/>
                                  <w:color w:val="000000"/>
                                  <w:sz w:val="18"/>
                                </w:rPr>
                              </w:pPr>
                              <w:r>
                                <w:rPr>
                                  <w:rFonts w:ascii="Calibri"/>
                                  <w:color w:val="000000"/>
                                  <w:sz w:val="18"/>
                                </w:rPr>
                                <w:t>HIGH LEVEL = 1:1 to 1:3 MEDIUM</w:t>
                              </w:r>
                              <w:r>
                                <w:rPr>
                                  <w:rFonts w:ascii="Calibri"/>
                                  <w:color w:val="000000"/>
                                  <w:spacing w:val="-15"/>
                                  <w:sz w:val="18"/>
                                </w:rPr>
                                <w:t xml:space="preserve"> </w:t>
                              </w:r>
                              <w:r>
                                <w:rPr>
                                  <w:rFonts w:ascii="Calibri"/>
                                  <w:color w:val="000000"/>
                                  <w:sz w:val="18"/>
                                </w:rPr>
                                <w:t>LEVEL</w:t>
                              </w:r>
                              <w:r>
                                <w:rPr>
                                  <w:rFonts w:ascii="Calibri"/>
                                  <w:color w:val="000000"/>
                                  <w:spacing w:val="-12"/>
                                  <w:sz w:val="18"/>
                                </w:rPr>
                                <w:t xml:space="preserve"> </w:t>
                              </w:r>
                              <w:r>
                                <w:rPr>
                                  <w:rFonts w:ascii="Calibri"/>
                                  <w:color w:val="000000"/>
                                  <w:sz w:val="18"/>
                                </w:rPr>
                                <w:t>=</w:t>
                              </w:r>
                              <w:r>
                                <w:rPr>
                                  <w:rFonts w:ascii="Calibri"/>
                                  <w:color w:val="000000"/>
                                  <w:spacing w:val="-11"/>
                                  <w:sz w:val="18"/>
                                </w:rPr>
                                <w:t xml:space="preserve"> </w:t>
                              </w:r>
                              <w:r>
                                <w:rPr>
                                  <w:rFonts w:ascii="Calibri"/>
                                  <w:color w:val="000000"/>
                                  <w:sz w:val="18"/>
                                </w:rPr>
                                <w:t>1:1</w:t>
                              </w:r>
                              <w:r>
                                <w:rPr>
                                  <w:rFonts w:ascii="Calibri"/>
                                  <w:color w:val="000000"/>
                                  <w:spacing w:val="-6"/>
                                  <w:sz w:val="18"/>
                                </w:rPr>
                                <w:t xml:space="preserve"> </w:t>
                              </w:r>
                              <w:r>
                                <w:rPr>
                                  <w:rFonts w:ascii="Calibri"/>
                                  <w:color w:val="000000"/>
                                  <w:sz w:val="18"/>
                                </w:rPr>
                                <w:t>to</w:t>
                              </w:r>
                              <w:r>
                                <w:rPr>
                                  <w:rFonts w:ascii="Calibri"/>
                                  <w:color w:val="000000"/>
                                  <w:spacing w:val="-4"/>
                                  <w:sz w:val="18"/>
                                </w:rPr>
                                <w:t xml:space="preserve"> </w:t>
                              </w:r>
                              <w:r>
                                <w:rPr>
                                  <w:rFonts w:ascii="Calibri"/>
                                  <w:color w:val="000000"/>
                                  <w:sz w:val="18"/>
                                </w:rPr>
                                <w:t>1:6 LOW LEVEL = 1:1 to</w:t>
                              </w:r>
                              <w:r>
                                <w:rPr>
                                  <w:rFonts w:ascii="Calibri"/>
                                  <w:color w:val="000000"/>
                                  <w:spacing w:val="40"/>
                                  <w:sz w:val="18"/>
                                </w:rPr>
                                <w:t xml:space="preserve"> </w:t>
                              </w:r>
                              <w:r>
                                <w:rPr>
                                  <w:rFonts w:ascii="Calibri"/>
                                  <w:color w:val="000000"/>
                                  <w:sz w:val="18"/>
                                </w:rPr>
                                <w:t>1:10</w:t>
                              </w:r>
                            </w:p>
                          </w:txbxContent>
                        </wps:txbx>
                        <wps:bodyPr wrap="square" lIns="0" tIns="0" rIns="0" bIns="0" rtlCol="0">
                          <a:noAutofit/>
                        </wps:bodyPr>
                      </wps:wsp>
                      <wps:wsp>
                        <wps:cNvPr id="7" name="Freeform: Shape 7"/>
                        <wps:cNvSpPr>
                          <a:spLocks/>
                        </wps:cNvSpPr>
                        <wps:spPr>
                          <a:xfrm>
                            <a:off x="1685677" y="1073426"/>
                            <a:ext cx="275590" cy="385445"/>
                          </a:xfrm>
                          <a:custGeom>
                            <a:avLst/>
                            <a:gdLst/>
                            <a:ahLst/>
                            <a:cxnLst/>
                            <a:rect l="l" t="t" r="r" b="b"/>
                            <a:pathLst>
                              <a:path w="275590" h="385445">
                                <a:moveTo>
                                  <a:pt x="137794" y="0"/>
                                </a:moveTo>
                                <a:lnTo>
                                  <a:pt x="137794" y="77088"/>
                                </a:lnTo>
                                <a:lnTo>
                                  <a:pt x="0" y="77088"/>
                                </a:lnTo>
                                <a:lnTo>
                                  <a:pt x="0" y="308228"/>
                                </a:lnTo>
                                <a:lnTo>
                                  <a:pt x="137794" y="308228"/>
                                </a:lnTo>
                                <a:lnTo>
                                  <a:pt x="137794" y="385317"/>
                                </a:lnTo>
                                <a:lnTo>
                                  <a:pt x="275589" y="192658"/>
                                </a:lnTo>
                                <a:lnTo>
                                  <a:pt x="137794" y="0"/>
                                </a:lnTo>
                                <a:close/>
                              </a:path>
                            </a:pathLst>
                          </a:custGeom>
                          <a:solidFill>
                            <a:srgbClr val="BEBEBE"/>
                          </a:solidFill>
                        </wps:spPr>
                        <wps:bodyPr wrap="square" lIns="0" tIns="0" rIns="0" bIns="0" rtlCol="0">
                          <a:prstTxWarp prst="textNoShape">
                            <a:avLst/>
                          </a:prstTxWarp>
                          <a:noAutofit/>
                        </wps:bodyPr>
                      </wps:wsp>
                      <wps:wsp>
                        <wps:cNvPr id="8" name="Text Box 8"/>
                        <wps:cNvSpPr txBox="1">
                          <a:spLocks/>
                        </wps:cNvSpPr>
                        <wps:spPr>
                          <a:xfrm>
                            <a:off x="2075291" y="0"/>
                            <a:ext cx="1553845" cy="2536825"/>
                          </a:xfrm>
                          <a:prstGeom prst="rect">
                            <a:avLst/>
                          </a:prstGeom>
                          <a:solidFill>
                            <a:srgbClr val="D9D9D9"/>
                          </a:solidFill>
                        </wps:spPr>
                        <wps:txbx>
                          <w:txbxContent>
                            <w:p w14:paraId="227F716C" w14:textId="77777777" w:rsidR="008A14CA" w:rsidRDefault="008A14CA" w:rsidP="008A14CA">
                              <w:pPr>
                                <w:pStyle w:val="BodyText"/>
                                <w:rPr>
                                  <w:b/>
                                  <w:color w:val="000000"/>
                                  <w:sz w:val="18"/>
                                </w:rPr>
                              </w:pPr>
                            </w:p>
                            <w:p w14:paraId="0E2F0153" w14:textId="77777777" w:rsidR="008A14CA" w:rsidRDefault="008A14CA" w:rsidP="008A14CA">
                              <w:pPr>
                                <w:pStyle w:val="BodyText"/>
                                <w:rPr>
                                  <w:b/>
                                  <w:color w:val="000000"/>
                                  <w:sz w:val="18"/>
                                </w:rPr>
                              </w:pPr>
                            </w:p>
                            <w:p w14:paraId="3C528367" w14:textId="77777777" w:rsidR="008A14CA" w:rsidRDefault="008A14CA" w:rsidP="008A14CA">
                              <w:pPr>
                                <w:spacing w:after="120" w:line="213" w:lineRule="auto"/>
                                <w:ind w:left="180" w:right="187" w:firstLine="13"/>
                                <w:jc w:val="center"/>
                                <w:rPr>
                                  <w:rFonts w:ascii="Calibri"/>
                                  <w:b/>
                                  <w:color w:val="000000"/>
                                  <w:sz w:val="18"/>
                                </w:rPr>
                              </w:pPr>
                              <w:r>
                                <w:rPr>
                                  <w:rFonts w:ascii="Calibri"/>
                                  <w:b/>
                                  <w:color w:val="000000"/>
                                  <w:sz w:val="18"/>
                                </w:rPr>
                                <w:t>WHEN DO</w:t>
                              </w:r>
                              <w:r>
                                <w:rPr>
                                  <w:rFonts w:ascii="Calibri"/>
                                  <w:b/>
                                  <w:color w:val="000000"/>
                                  <w:spacing w:val="-3"/>
                                  <w:sz w:val="18"/>
                                </w:rPr>
                                <w:t xml:space="preserve"> </w:t>
                              </w:r>
                              <w:r>
                                <w:rPr>
                                  <w:rFonts w:ascii="Calibri"/>
                                  <w:b/>
                                  <w:color w:val="000000"/>
                                  <w:sz w:val="18"/>
                                </w:rPr>
                                <w:t>DIFFERENT</w:t>
                              </w:r>
                              <w:r>
                                <w:rPr>
                                  <w:rFonts w:ascii="Calibri"/>
                                  <w:b/>
                                  <w:color w:val="000000"/>
                                  <w:sz w:val="18"/>
                                </w:rPr>
                                <w:br/>
                              </w:r>
                              <w:r>
                                <w:rPr>
                                  <w:rFonts w:ascii="Calibri"/>
                                  <w:b/>
                                  <w:color w:val="000000"/>
                                  <w:spacing w:val="-2"/>
                                  <w:sz w:val="18"/>
                                </w:rPr>
                                <w:t>SUPERVISION</w:t>
                              </w:r>
                              <w:r>
                                <w:rPr>
                                  <w:rFonts w:ascii="Calibri"/>
                                  <w:b/>
                                  <w:color w:val="000000"/>
                                  <w:spacing w:val="-10"/>
                                  <w:sz w:val="18"/>
                                </w:rPr>
                                <w:t xml:space="preserve"> </w:t>
                              </w:r>
                              <w:r>
                                <w:rPr>
                                  <w:rFonts w:ascii="Calibri"/>
                                  <w:b/>
                                  <w:color w:val="000000"/>
                                  <w:spacing w:val="-2"/>
                                  <w:sz w:val="18"/>
                                </w:rPr>
                                <w:t>TYPES</w:t>
                              </w:r>
                              <w:r>
                                <w:rPr>
                                  <w:rFonts w:ascii="Calibri"/>
                                  <w:b/>
                                  <w:color w:val="000000"/>
                                  <w:spacing w:val="-8"/>
                                  <w:sz w:val="18"/>
                                </w:rPr>
                                <w:t xml:space="preserve"> </w:t>
                              </w:r>
                              <w:r>
                                <w:rPr>
                                  <w:rFonts w:ascii="Calibri"/>
                                  <w:b/>
                                  <w:color w:val="000000"/>
                                  <w:spacing w:val="-2"/>
                                  <w:sz w:val="18"/>
                                </w:rPr>
                                <w:t>APPLY?</w:t>
                              </w:r>
                            </w:p>
                            <w:p w14:paraId="4487CD60" w14:textId="77777777" w:rsidR="008A14CA" w:rsidRDefault="008A14CA" w:rsidP="008A14CA">
                              <w:pPr>
                                <w:spacing w:before="70" w:after="120" w:line="218" w:lineRule="auto"/>
                                <w:ind w:left="75" w:right="56" w:hanging="10"/>
                                <w:jc w:val="center"/>
                                <w:rPr>
                                  <w:rFonts w:ascii="Calibri"/>
                                  <w:color w:val="000000"/>
                                  <w:sz w:val="18"/>
                                </w:rPr>
                              </w:pPr>
                              <w:r>
                                <w:rPr>
                                  <w:rFonts w:ascii="Calibri"/>
                                  <w:b/>
                                  <w:color w:val="000000"/>
                                  <w:sz w:val="18"/>
                                </w:rPr>
                                <w:t>DIRECT</w:t>
                              </w:r>
                              <w:r>
                                <w:rPr>
                                  <w:rFonts w:ascii="Calibri"/>
                                  <w:color w:val="000000"/>
                                  <w:sz w:val="18"/>
                                </w:rPr>
                                <w:t>: (the default position) when the</w:t>
                              </w:r>
                              <w:r>
                                <w:rPr>
                                  <w:rFonts w:ascii="Calibri"/>
                                  <w:color w:val="000000"/>
                                  <w:spacing w:val="-3"/>
                                  <w:sz w:val="18"/>
                                </w:rPr>
                                <w:t xml:space="preserve"> </w:t>
                              </w:r>
                              <w:r>
                                <w:rPr>
                                  <w:rFonts w:ascii="Calibri"/>
                                  <w:color w:val="000000"/>
                                  <w:sz w:val="18"/>
                                </w:rPr>
                                <w:t>apprentice/trainee</w:t>
                              </w:r>
                              <w:r>
                                <w:rPr>
                                  <w:rFonts w:ascii="Calibri"/>
                                  <w:color w:val="000000"/>
                                  <w:spacing w:val="-3"/>
                                  <w:sz w:val="18"/>
                                </w:rPr>
                                <w:t xml:space="preserve"> </w:t>
                              </w:r>
                              <w:r>
                                <w:rPr>
                                  <w:rFonts w:ascii="Calibri"/>
                                  <w:color w:val="000000"/>
                                  <w:spacing w:val="-3"/>
                                  <w:sz w:val="18"/>
                                </w:rPr>
                                <w:br/>
                              </w:r>
                              <w:r>
                                <w:rPr>
                                  <w:rFonts w:ascii="Calibri"/>
                                  <w:color w:val="000000"/>
                                  <w:sz w:val="18"/>
                                </w:rPr>
                                <w:t>is not yet capable in</w:t>
                              </w:r>
                              <w:r>
                                <w:rPr>
                                  <w:rFonts w:ascii="Calibri"/>
                                  <w:color w:val="000000"/>
                                  <w:spacing w:val="-3"/>
                                  <w:sz w:val="18"/>
                                </w:rPr>
                                <w:t xml:space="preserve"> </w:t>
                              </w:r>
                              <w:r>
                                <w:rPr>
                                  <w:rFonts w:ascii="Calibri"/>
                                  <w:color w:val="000000"/>
                                  <w:sz w:val="18"/>
                                </w:rPr>
                                <w:t>the required ta</w:t>
                              </w:r>
                              <w:r>
                                <w:rPr>
                                  <w:rFonts w:ascii="Calibri"/>
                                  <w:color w:val="000000"/>
                                  <w:spacing w:val="-23"/>
                                  <w:sz w:val="18"/>
                                </w:rPr>
                                <w:t xml:space="preserve"> </w:t>
                              </w:r>
                              <w:proofErr w:type="spellStart"/>
                              <w:r>
                                <w:rPr>
                                  <w:rFonts w:ascii="Calibri"/>
                                  <w:color w:val="000000"/>
                                  <w:spacing w:val="9"/>
                                  <w:sz w:val="18"/>
                                </w:rPr>
                                <w:t>sk</w:t>
                              </w:r>
                              <w:proofErr w:type="spellEnd"/>
                            </w:p>
                            <w:p w14:paraId="28DEB63E" w14:textId="77777777" w:rsidR="008A14CA" w:rsidRDefault="008A14CA" w:rsidP="008A14CA">
                              <w:pPr>
                                <w:spacing w:after="120" w:line="213" w:lineRule="auto"/>
                                <w:ind w:left="255" w:right="255"/>
                                <w:jc w:val="center"/>
                                <w:rPr>
                                  <w:rFonts w:ascii="Calibri"/>
                                  <w:color w:val="000000"/>
                                  <w:sz w:val="18"/>
                                </w:rPr>
                              </w:pPr>
                              <w:r>
                                <w:rPr>
                                  <w:rFonts w:ascii="Calibri"/>
                                  <w:b/>
                                  <w:color w:val="000000"/>
                                  <w:sz w:val="18"/>
                                </w:rPr>
                                <w:t>INDIRECT</w:t>
                              </w:r>
                              <w:r>
                                <w:rPr>
                                  <w:rFonts w:ascii="Calibri"/>
                                  <w:color w:val="000000"/>
                                  <w:sz w:val="18"/>
                                </w:rPr>
                                <w:t>:</w:t>
                              </w:r>
                              <w:r>
                                <w:rPr>
                                  <w:rFonts w:ascii="Calibri"/>
                                  <w:color w:val="000000"/>
                                  <w:spacing w:val="-1"/>
                                  <w:sz w:val="18"/>
                                </w:rPr>
                                <w:t xml:space="preserve"> </w:t>
                              </w:r>
                              <w:r>
                                <w:rPr>
                                  <w:rFonts w:ascii="Calibri"/>
                                  <w:color w:val="000000"/>
                                  <w:sz w:val="18"/>
                                </w:rPr>
                                <w:t>when</w:t>
                              </w:r>
                              <w:r>
                                <w:rPr>
                                  <w:rFonts w:ascii="Calibri"/>
                                  <w:color w:val="000000"/>
                                  <w:spacing w:val="-2"/>
                                  <w:sz w:val="18"/>
                                </w:rPr>
                                <w:t xml:space="preserve"> </w:t>
                              </w:r>
                              <w:r>
                                <w:rPr>
                                  <w:rFonts w:ascii="Calibri"/>
                                  <w:color w:val="000000"/>
                                  <w:sz w:val="18"/>
                                </w:rPr>
                                <w:t>you</w:t>
                              </w:r>
                              <w:r>
                                <w:rPr>
                                  <w:rFonts w:ascii="Calibri"/>
                                  <w:color w:val="000000"/>
                                  <w:spacing w:val="-2"/>
                                  <w:sz w:val="18"/>
                                </w:rPr>
                                <w:t xml:space="preserve"> </w:t>
                              </w:r>
                              <w:r>
                                <w:rPr>
                                  <w:rFonts w:ascii="Calibri"/>
                                  <w:color w:val="000000"/>
                                  <w:sz w:val="18"/>
                                </w:rPr>
                                <w:t>have determined</w:t>
                              </w:r>
                              <w:r>
                                <w:rPr>
                                  <w:rFonts w:ascii="Calibri"/>
                                  <w:color w:val="000000"/>
                                  <w:spacing w:val="-8"/>
                                  <w:sz w:val="18"/>
                                </w:rPr>
                                <w:t xml:space="preserve"> </w:t>
                              </w:r>
                              <w:r>
                                <w:rPr>
                                  <w:rFonts w:ascii="Calibri"/>
                                  <w:color w:val="000000"/>
                                  <w:sz w:val="18"/>
                                </w:rPr>
                                <w:t>that</w:t>
                              </w:r>
                              <w:r>
                                <w:rPr>
                                  <w:rFonts w:ascii="Calibri"/>
                                  <w:color w:val="000000"/>
                                  <w:spacing w:val="-3"/>
                                  <w:sz w:val="18"/>
                                </w:rPr>
                                <w:t xml:space="preserve"> </w:t>
                              </w:r>
                              <w:r>
                                <w:rPr>
                                  <w:rFonts w:ascii="Calibri"/>
                                  <w:color w:val="000000"/>
                                  <w:sz w:val="18"/>
                                </w:rPr>
                                <w:t>this apprentice/trainee</w:t>
                              </w:r>
                              <w:r>
                                <w:rPr>
                                  <w:rFonts w:ascii="Calibri"/>
                                  <w:color w:val="000000"/>
                                  <w:spacing w:val="-6"/>
                                  <w:sz w:val="18"/>
                                </w:rPr>
                                <w:t xml:space="preserve"> </w:t>
                              </w:r>
                              <w:r>
                                <w:rPr>
                                  <w:rFonts w:ascii="Calibri"/>
                                  <w:color w:val="000000"/>
                                  <w:sz w:val="18"/>
                                </w:rPr>
                                <w:t>is</w:t>
                              </w:r>
                              <w:r>
                                <w:rPr>
                                  <w:rFonts w:ascii="Calibri"/>
                                  <w:color w:val="000000"/>
                                  <w:spacing w:val="-2"/>
                                  <w:sz w:val="18"/>
                                </w:rPr>
                                <w:t xml:space="preserve"> </w:t>
                              </w:r>
                              <w:r>
                                <w:rPr>
                                  <w:rFonts w:ascii="Calibri"/>
                                  <w:color w:val="000000"/>
                                  <w:sz w:val="18"/>
                                </w:rPr>
                                <w:t>capable</w:t>
                              </w:r>
                              <w:r>
                                <w:rPr>
                                  <w:rFonts w:ascii="Calibri"/>
                                  <w:color w:val="000000"/>
                                  <w:spacing w:val="-5"/>
                                  <w:sz w:val="18"/>
                                </w:rPr>
                                <w:t xml:space="preserve"> in</w:t>
                              </w:r>
                              <w:r>
                                <w:rPr>
                                  <w:rFonts w:ascii="Calibri"/>
                                  <w:color w:val="000000"/>
                                  <w:sz w:val="18"/>
                                </w:rPr>
                                <w:t xml:space="preserve"> </w:t>
                              </w:r>
                              <w:proofErr w:type="spellStart"/>
                              <w:r>
                                <w:rPr>
                                  <w:rFonts w:ascii="Calibri"/>
                                  <w:color w:val="000000"/>
                                  <w:sz w:val="18"/>
                                </w:rPr>
                                <w:t>thi</w:t>
                              </w:r>
                              <w:proofErr w:type="spellEnd"/>
                              <w:r>
                                <w:rPr>
                                  <w:rFonts w:ascii="Calibri"/>
                                  <w:color w:val="000000"/>
                                  <w:spacing w:val="-21"/>
                                  <w:sz w:val="18"/>
                                </w:rPr>
                                <w:t xml:space="preserve"> </w:t>
                              </w:r>
                              <w:r>
                                <w:rPr>
                                  <w:rFonts w:ascii="Calibri"/>
                                  <w:color w:val="000000"/>
                                  <w:sz w:val="18"/>
                                </w:rPr>
                                <w:t>s</w:t>
                              </w:r>
                              <w:r>
                                <w:rPr>
                                  <w:rFonts w:ascii="Calibri"/>
                                  <w:color w:val="000000"/>
                                  <w:spacing w:val="15"/>
                                  <w:sz w:val="18"/>
                                </w:rPr>
                                <w:t xml:space="preserve"> </w:t>
                              </w:r>
                              <w:r>
                                <w:rPr>
                                  <w:rFonts w:ascii="Calibri"/>
                                  <w:color w:val="000000"/>
                                  <w:spacing w:val="-4"/>
                                  <w:sz w:val="18"/>
                                </w:rPr>
                                <w:t>task</w:t>
                              </w:r>
                            </w:p>
                            <w:p w14:paraId="03021E40" w14:textId="77777777" w:rsidR="008A14CA" w:rsidRDefault="008A14CA" w:rsidP="008A14CA">
                              <w:pPr>
                                <w:spacing w:line="213" w:lineRule="auto"/>
                                <w:ind w:left="35" w:right="15"/>
                                <w:jc w:val="center"/>
                                <w:rPr>
                                  <w:rFonts w:ascii="Calibri"/>
                                  <w:color w:val="000000"/>
                                  <w:sz w:val="18"/>
                                </w:rPr>
                              </w:pPr>
                              <w:r>
                                <w:rPr>
                                  <w:rFonts w:ascii="Calibri"/>
                                  <w:b/>
                                  <w:color w:val="000000"/>
                                  <w:sz w:val="18"/>
                                </w:rPr>
                                <w:t>REMOTE:</w:t>
                              </w:r>
                              <w:r>
                                <w:rPr>
                                  <w:rFonts w:ascii="Calibri"/>
                                  <w:b/>
                                  <w:color w:val="000000"/>
                                  <w:spacing w:val="-11"/>
                                  <w:sz w:val="18"/>
                                </w:rPr>
                                <w:t xml:space="preserve"> </w:t>
                              </w:r>
                              <w:r>
                                <w:rPr>
                                  <w:rFonts w:ascii="Calibri"/>
                                  <w:color w:val="000000"/>
                                  <w:spacing w:val="9"/>
                                  <w:sz w:val="18"/>
                                </w:rPr>
                                <w:t>only</w:t>
                              </w:r>
                              <w:r>
                                <w:rPr>
                                  <w:rFonts w:ascii="Calibri"/>
                                  <w:color w:val="000000"/>
                                  <w:spacing w:val="-17"/>
                                  <w:sz w:val="18"/>
                                </w:rPr>
                                <w:t xml:space="preserve"> </w:t>
                              </w:r>
                              <w:proofErr w:type="spellStart"/>
                              <w:r>
                                <w:rPr>
                                  <w:rFonts w:ascii="Calibri"/>
                                  <w:color w:val="000000"/>
                                  <w:sz w:val="18"/>
                                </w:rPr>
                                <w:t>wi</w:t>
                              </w:r>
                              <w:proofErr w:type="spellEnd"/>
                              <w:r>
                                <w:rPr>
                                  <w:rFonts w:ascii="Calibri"/>
                                  <w:color w:val="000000"/>
                                  <w:spacing w:val="-22"/>
                                  <w:sz w:val="18"/>
                                </w:rPr>
                                <w:t xml:space="preserve"> </w:t>
                              </w:r>
                              <w:proofErr w:type="spellStart"/>
                              <w:r>
                                <w:rPr>
                                  <w:rFonts w:ascii="Calibri"/>
                                  <w:color w:val="000000"/>
                                  <w:sz w:val="18"/>
                                </w:rPr>
                                <w:t>th</w:t>
                              </w:r>
                              <w:proofErr w:type="spellEnd"/>
                              <w:r>
                                <w:rPr>
                                  <w:rFonts w:ascii="Calibri"/>
                                  <w:color w:val="000000"/>
                                  <w:spacing w:val="-15"/>
                                  <w:sz w:val="18"/>
                                </w:rPr>
                                <w:t xml:space="preserve"> </w:t>
                              </w:r>
                              <w:r>
                                <w:rPr>
                                  <w:rFonts w:ascii="Calibri"/>
                                  <w:color w:val="000000"/>
                                  <w:sz w:val="18"/>
                                </w:rPr>
                                <w:t>the</w:t>
                              </w:r>
                              <w:r>
                                <w:rPr>
                                  <w:rFonts w:ascii="Calibri"/>
                                  <w:color w:val="000000"/>
                                  <w:spacing w:val="-10"/>
                                  <w:sz w:val="18"/>
                                </w:rPr>
                                <w:t xml:space="preserve"> </w:t>
                              </w:r>
                              <w:r>
                                <w:rPr>
                                  <w:rFonts w:ascii="Calibri"/>
                                  <w:color w:val="000000"/>
                                  <w:sz w:val="18"/>
                                </w:rPr>
                                <w:t>SA</w:t>
                              </w:r>
                              <w:r>
                                <w:rPr>
                                  <w:rFonts w:ascii="Calibri"/>
                                  <w:color w:val="000000"/>
                                  <w:spacing w:val="-10"/>
                                  <w:sz w:val="18"/>
                                </w:rPr>
                                <w:t xml:space="preserve"> </w:t>
                              </w:r>
                              <w:r>
                                <w:rPr>
                                  <w:rFonts w:ascii="Calibri"/>
                                  <w:color w:val="000000"/>
                                  <w:sz w:val="18"/>
                                </w:rPr>
                                <w:t>Skills Commission</w:t>
                              </w:r>
                              <w:r>
                                <w:rPr>
                                  <w:rFonts w:ascii="Calibri"/>
                                  <w:color w:val="000000"/>
                                  <w:sz w:val="18"/>
                                </w:rPr>
                                <w:t>’</w:t>
                              </w:r>
                              <w:r>
                                <w:rPr>
                                  <w:rFonts w:ascii="Calibri"/>
                                  <w:color w:val="000000"/>
                                  <w:sz w:val="18"/>
                                </w:rPr>
                                <w:t>s</w:t>
                              </w:r>
                              <w:r>
                                <w:rPr>
                                  <w:rFonts w:ascii="Calibri"/>
                                  <w:color w:val="000000"/>
                                  <w:spacing w:val="16"/>
                                  <w:sz w:val="18"/>
                                </w:rPr>
                                <w:t xml:space="preserve"> </w:t>
                              </w:r>
                              <w:r>
                                <w:rPr>
                                  <w:rFonts w:ascii="Calibri"/>
                                  <w:color w:val="000000"/>
                                  <w:sz w:val="18"/>
                                </w:rPr>
                                <w:t>written</w:t>
                              </w:r>
                              <w:r>
                                <w:rPr>
                                  <w:rFonts w:ascii="Calibri"/>
                                  <w:color w:val="000000"/>
                                  <w:spacing w:val="3"/>
                                  <w:sz w:val="18"/>
                                </w:rPr>
                                <w:t xml:space="preserve"> </w:t>
                              </w:r>
                              <w:r>
                                <w:rPr>
                                  <w:rFonts w:ascii="Calibri"/>
                                  <w:color w:val="000000"/>
                                  <w:spacing w:val="-2"/>
                                  <w:sz w:val="18"/>
                                </w:rPr>
                                <w:t>approval</w:t>
                              </w:r>
                            </w:p>
                          </w:txbxContent>
                        </wps:txbx>
                        <wps:bodyPr wrap="square" lIns="0" tIns="0" rIns="0" bIns="0" rtlCol="0">
                          <a:noAutofit/>
                        </wps:bodyPr>
                      </wps:wsp>
                      <wps:wsp>
                        <wps:cNvPr id="9" name="Freeform: Shape 9"/>
                        <wps:cNvSpPr>
                          <a:spLocks/>
                        </wps:cNvSpPr>
                        <wps:spPr>
                          <a:xfrm>
                            <a:off x="3776870" y="1073426"/>
                            <a:ext cx="306070" cy="385445"/>
                          </a:xfrm>
                          <a:custGeom>
                            <a:avLst/>
                            <a:gdLst/>
                            <a:ahLst/>
                            <a:cxnLst/>
                            <a:rect l="l" t="t" r="r" b="b"/>
                            <a:pathLst>
                              <a:path w="306070" h="385445">
                                <a:moveTo>
                                  <a:pt x="153289" y="0"/>
                                </a:moveTo>
                                <a:lnTo>
                                  <a:pt x="153289" y="77089"/>
                                </a:lnTo>
                                <a:lnTo>
                                  <a:pt x="254" y="76835"/>
                                </a:lnTo>
                                <a:lnTo>
                                  <a:pt x="0" y="308102"/>
                                </a:lnTo>
                                <a:lnTo>
                                  <a:pt x="152908" y="308356"/>
                                </a:lnTo>
                                <a:lnTo>
                                  <a:pt x="152781" y="385318"/>
                                </a:lnTo>
                                <a:lnTo>
                                  <a:pt x="305943" y="192913"/>
                                </a:lnTo>
                                <a:lnTo>
                                  <a:pt x="153289" y="0"/>
                                </a:lnTo>
                                <a:close/>
                              </a:path>
                            </a:pathLst>
                          </a:custGeom>
                          <a:solidFill>
                            <a:srgbClr val="BEBEBE"/>
                          </a:solidFill>
                        </wps:spPr>
                        <wps:bodyPr wrap="square" lIns="0" tIns="0" rIns="0" bIns="0" rtlCol="0">
                          <a:prstTxWarp prst="textNoShape">
                            <a:avLst/>
                          </a:prstTxWarp>
                          <a:noAutofit/>
                        </wps:bodyPr>
                      </wps:wsp>
                      <wps:wsp>
                        <wps:cNvPr id="10" name="Text Box 10"/>
                        <wps:cNvSpPr txBox="1">
                          <a:spLocks/>
                        </wps:cNvSpPr>
                        <wps:spPr>
                          <a:xfrm>
                            <a:off x="4206240" y="7951"/>
                            <a:ext cx="1553845" cy="2518410"/>
                          </a:xfrm>
                          <a:prstGeom prst="rect">
                            <a:avLst/>
                          </a:prstGeom>
                          <a:solidFill>
                            <a:srgbClr val="D9D9D9"/>
                          </a:solidFill>
                        </wps:spPr>
                        <wps:txbx>
                          <w:txbxContent>
                            <w:p w14:paraId="1168F199" w14:textId="77777777" w:rsidR="008A14CA" w:rsidRDefault="008A14CA" w:rsidP="008A14CA">
                              <w:pPr>
                                <w:pStyle w:val="BodyText"/>
                                <w:rPr>
                                  <w:b/>
                                  <w:color w:val="000000"/>
                                  <w:sz w:val="18"/>
                                </w:rPr>
                              </w:pPr>
                            </w:p>
                            <w:p w14:paraId="020944AF" w14:textId="77777777" w:rsidR="008A14CA" w:rsidRDefault="008A14CA" w:rsidP="008A14CA">
                              <w:pPr>
                                <w:pStyle w:val="BodyText"/>
                                <w:rPr>
                                  <w:b/>
                                  <w:color w:val="000000"/>
                                  <w:sz w:val="18"/>
                                </w:rPr>
                              </w:pPr>
                            </w:p>
                            <w:p w14:paraId="389CB214" w14:textId="77777777" w:rsidR="008A14CA" w:rsidRDefault="008A14CA" w:rsidP="008A14CA">
                              <w:pPr>
                                <w:spacing w:after="120" w:line="218" w:lineRule="auto"/>
                                <w:ind w:left="199" w:right="197" w:firstLine="19"/>
                                <w:jc w:val="center"/>
                                <w:rPr>
                                  <w:rFonts w:ascii="Calibri"/>
                                  <w:b/>
                                  <w:color w:val="000000"/>
                                  <w:sz w:val="18"/>
                                </w:rPr>
                              </w:pPr>
                              <w:r>
                                <w:rPr>
                                  <w:rFonts w:ascii="Calibri"/>
                                  <w:b/>
                                  <w:color w:val="000000"/>
                                  <w:sz w:val="18"/>
                                </w:rPr>
                                <w:t>HOW DO I DETERMINE</w:t>
                              </w:r>
                              <w:r>
                                <w:rPr>
                                  <w:rFonts w:ascii="Calibri"/>
                                  <w:b/>
                                  <w:color w:val="000000"/>
                                  <w:sz w:val="18"/>
                                </w:rPr>
                                <w:br/>
                                <w:t>WHETHER AND WHEN THE</w:t>
                              </w:r>
                              <w:r>
                                <w:rPr>
                                  <w:rFonts w:ascii="Calibri"/>
                                  <w:b/>
                                  <w:color w:val="000000"/>
                                  <w:sz w:val="18"/>
                                </w:rPr>
                                <w:br/>
                                <w:t>APPRENTICE</w:t>
                              </w:r>
                              <w:r>
                                <w:rPr>
                                  <w:rFonts w:ascii="Calibri"/>
                                  <w:b/>
                                  <w:color w:val="000000"/>
                                  <w:spacing w:val="-2"/>
                                  <w:sz w:val="18"/>
                                </w:rPr>
                                <w:t xml:space="preserve"> </w:t>
                              </w:r>
                              <w:r>
                                <w:rPr>
                                  <w:rFonts w:ascii="Calibri"/>
                                  <w:b/>
                                  <w:color w:val="000000"/>
                                  <w:sz w:val="18"/>
                                </w:rPr>
                                <w:t>OR</w:t>
                              </w:r>
                              <w:r>
                                <w:rPr>
                                  <w:rFonts w:ascii="Calibri"/>
                                  <w:b/>
                                  <w:color w:val="000000"/>
                                  <w:spacing w:val="-10"/>
                                  <w:sz w:val="18"/>
                                </w:rPr>
                                <w:t xml:space="preserve"> </w:t>
                              </w:r>
                              <w:r>
                                <w:rPr>
                                  <w:rFonts w:ascii="Calibri"/>
                                  <w:b/>
                                  <w:color w:val="000000"/>
                                  <w:sz w:val="18"/>
                                </w:rPr>
                                <w:t>TRAINEE</w:t>
                              </w:r>
                              <w:r>
                                <w:rPr>
                                  <w:rFonts w:ascii="Calibri"/>
                                  <w:b/>
                                  <w:color w:val="000000"/>
                                  <w:spacing w:val="-10"/>
                                  <w:sz w:val="18"/>
                                </w:rPr>
                                <w:t xml:space="preserve"> </w:t>
                              </w:r>
                              <w:r>
                                <w:rPr>
                                  <w:rFonts w:ascii="Calibri"/>
                                  <w:b/>
                                  <w:color w:val="000000"/>
                                  <w:sz w:val="18"/>
                                </w:rPr>
                                <w:t>IS</w:t>
                              </w:r>
                              <w:r>
                                <w:rPr>
                                  <w:rFonts w:ascii="Calibri"/>
                                  <w:b/>
                                  <w:color w:val="000000"/>
                                  <w:sz w:val="18"/>
                                </w:rPr>
                                <w:br/>
                                <w:t>CAPABLE</w:t>
                              </w:r>
                              <w:r>
                                <w:rPr>
                                  <w:rFonts w:ascii="Calibri"/>
                                  <w:b/>
                                  <w:color w:val="000000"/>
                                  <w:spacing w:val="40"/>
                                  <w:sz w:val="18"/>
                                </w:rPr>
                                <w:t xml:space="preserve"> </w:t>
                              </w:r>
                              <w:r>
                                <w:rPr>
                                  <w:rFonts w:ascii="Calibri"/>
                                  <w:b/>
                                  <w:color w:val="000000"/>
                                  <w:sz w:val="18"/>
                                </w:rPr>
                                <w:t>IN THE TASK?</w:t>
                              </w:r>
                            </w:p>
                            <w:p w14:paraId="6E687C01" w14:textId="77777777" w:rsidR="008A14CA" w:rsidRDefault="008A14CA" w:rsidP="008A14CA">
                              <w:pPr>
                                <w:spacing w:after="120" w:line="208" w:lineRule="exact"/>
                                <w:ind w:left="7"/>
                                <w:jc w:val="center"/>
                                <w:rPr>
                                  <w:rFonts w:ascii="Calibri"/>
                                  <w:color w:val="000000"/>
                                  <w:sz w:val="18"/>
                                </w:rPr>
                              </w:pPr>
                              <w:r w:rsidRPr="00081095">
                                <w:rPr>
                                  <w:rFonts w:ascii="Calibri" w:hAnsi="Calibri"/>
                                  <w:b/>
                                  <w:color w:val="000000"/>
                                  <w:spacing w:val="-2"/>
                                  <w:sz w:val="18"/>
                                </w:rPr>
                                <w:t xml:space="preserve">CONSIDER </w:t>
                              </w:r>
                              <w:r w:rsidRPr="00081095">
                                <w:rPr>
                                  <w:rFonts w:ascii="Calibri" w:hAnsi="Calibri"/>
                                  <w:color w:val="000000"/>
                                  <w:spacing w:val="-2"/>
                                  <w:sz w:val="18"/>
                                </w:rPr>
                                <w:t>the factors in Part 5.5:</w:t>
                              </w:r>
                              <w:r>
                                <w:rPr>
                                  <w:rFonts w:ascii="Calibri"/>
                                  <w:color w:val="000000"/>
                                  <w:spacing w:val="17"/>
                                  <w:sz w:val="18"/>
                                </w:rPr>
                                <w:t xml:space="preserve"> </w:t>
                              </w:r>
                              <w:r>
                                <w:rPr>
                                  <w:rFonts w:ascii="Calibri"/>
                                  <w:color w:val="000000"/>
                                  <w:sz w:val="18"/>
                                </w:rPr>
                                <w:t>Determining</w:t>
                              </w:r>
                              <w:r>
                                <w:rPr>
                                  <w:rFonts w:ascii="Calibri"/>
                                  <w:color w:val="000000"/>
                                  <w:spacing w:val="10"/>
                                  <w:sz w:val="18"/>
                                </w:rPr>
                                <w:t xml:space="preserve"> </w:t>
                              </w:r>
                              <w:r>
                                <w:rPr>
                                  <w:rFonts w:ascii="Calibri"/>
                                  <w:color w:val="000000"/>
                                  <w:spacing w:val="-5"/>
                                  <w:sz w:val="18"/>
                                </w:rPr>
                                <w:t>the</w:t>
                              </w:r>
                              <w:r>
                                <w:rPr>
                                  <w:rFonts w:ascii="Calibri"/>
                                  <w:color w:val="000000"/>
                                  <w:sz w:val="18"/>
                                </w:rPr>
                                <w:t xml:space="preserve"> appropriate</w:t>
                              </w:r>
                              <w:r>
                                <w:rPr>
                                  <w:rFonts w:ascii="Calibri"/>
                                  <w:color w:val="000000"/>
                                  <w:spacing w:val="14"/>
                                  <w:sz w:val="18"/>
                                </w:rPr>
                                <w:t xml:space="preserve"> </w:t>
                              </w:r>
                              <w:r>
                                <w:rPr>
                                  <w:rFonts w:ascii="Calibri"/>
                                  <w:color w:val="000000"/>
                                  <w:sz w:val="18"/>
                                </w:rPr>
                                <w:t>supervision</w:t>
                              </w:r>
                              <w:r>
                                <w:rPr>
                                  <w:rFonts w:ascii="Calibri"/>
                                  <w:color w:val="000000"/>
                                  <w:spacing w:val="5"/>
                                  <w:sz w:val="18"/>
                                </w:rPr>
                                <w:t xml:space="preserve"> </w:t>
                              </w:r>
                              <w:r>
                                <w:rPr>
                                  <w:rFonts w:ascii="Calibri"/>
                                  <w:color w:val="000000"/>
                                  <w:spacing w:val="-4"/>
                                  <w:sz w:val="18"/>
                                </w:rPr>
                                <w:t>type</w:t>
                              </w:r>
                            </w:p>
                            <w:p w14:paraId="396A2FB8" w14:textId="77777777" w:rsidR="008A14CA" w:rsidRDefault="008A14CA" w:rsidP="008A14CA">
                              <w:pPr>
                                <w:spacing w:after="120"/>
                                <w:ind w:left="47" w:right="12"/>
                                <w:jc w:val="center"/>
                                <w:rPr>
                                  <w:rFonts w:ascii="Calibri"/>
                                  <w:color w:val="000000"/>
                                  <w:sz w:val="18"/>
                                </w:rPr>
                              </w:pPr>
                              <w:r>
                                <w:rPr>
                                  <w:rFonts w:ascii="Calibri"/>
                                  <w:b/>
                                  <w:color w:val="000000"/>
                                  <w:sz w:val="18"/>
                                </w:rPr>
                                <w:t xml:space="preserve">CHECK </w:t>
                              </w:r>
                              <w:proofErr w:type="spellStart"/>
                              <w:r>
                                <w:rPr>
                                  <w:rFonts w:ascii="Calibri"/>
                                  <w:color w:val="000000"/>
                                  <w:sz w:val="18"/>
                                </w:rPr>
                                <w:t>wi</w:t>
                              </w:r>
                              <w:proofErr w:type="spellEnd"/>
                              <w:r>
                                <w:rPr>
                                  <w:rFonts w:ascii="Calibri"/>
                                  <w:color w:val="000000"/>
                                  <w:spacing w:val="-21"/>
                                  <w:sz w:val="18"/>
                                </w:rPr>
                                <w:t xml:space="preserve"> </w:t>
                              </w:r>
                              <w:proofErr w:type="spellStart"/>
                              <w:r>
                                <w:rPr>
                                  <w:rFonts w:ascii="Calibri"/>
                                  <w:color w:val="000000"/>
                                  <w:sz w:val="18"/>
                                </w:rPr>
                                <w:t>th</w:t>
                              </w:r>
                              <w:proofErr w:type="spellEnd"/>
                              <w:r>
                                <w:rPr>
                                  <w:rFonts w:ascii="Calibri"/>
                                  <w:color w:val="000000"/>
                                  <w:spacing w:val="4"/>
                                  <w:sz w:val="18"/>
                                </w:rPr>
                                <w:t xml:space="preserve"> </w:t>
                              </w:r>
                              <w:r>
                                <w:rPr>
                                  <w:rFonts w:ascii="Calibri"/>
                                  <w:color w:val="000000"/>
                                  <w:sz w:val="18"/>
                                </w:rPr>
                                <w:t>the</w:t>
                              </w:r>
                              <w:r>
                                <w:rPr>
                                  <w:rFonts w:ascii="Calibri"/>
                                  <w:color w:val="000000"/>
                                  <w:spacing w:val="9"/>
                                  <w:sz w:val="18"/>
                                </w:rPr>
                                <w:t xml:space="preserve"> </w:t>
                              </w:r>
                              <w:r>
                                <w:rPr>
                                  <w:rFonts w:ascii="Calibri"/>
                                  <w:color w:val="000000"/>
                                  <w:sz w:val="18"/>
                                </w:rPr>
                                <w:t>nominated</w:t>
                              </w:r>
                              <w:r>
                                <w:rPr>
                                  <w:rFonts w:ascii="Calibri"/>
                                  <w:color w:val="000000"/>
                                  <w:spacing w:val="-12"/>
                                  <w:sz w:val="18"/>
                                </w:rPr>
                                <w:t xml:space="preserve"> </w:t>
                              </w:r>
                              <w:r>
                                <w:rPr>
                                  <w:rFonts w:ascii="Calibri"/>
                                  <w:color w:val="000000"/>
                                  <w:spacing w:val="-5"/>
                                  <w:sz w:val="18"/>
                                </w:rPr>
                                <w:t>RTO</w:t>
                              </w:r>
                            </w:p>
                            <w:p w14:paraId="39B57B56" w14:textId="77777777" w:rsidR="008A14CA" w:rsidRDefault="008A14CA" w:rsidP="008A14CA">
                              <w:pPr>
                                <w:spacing w:line="207" w:lineRule="exact"/>
                                <w:ind w:left="11"/>
                                <w:jc w:val="center"/>
                                <w:rPr>
                                  <w:rFonts w:ascii="Calibri"/>
                                  <w:color w:val="000000"/>
                                  <w:sz w:val="18"/>
                                </w:rPr>
                              </w:pPr>
                              <w:r>
                                <w:rPr>
                                  <w:rFonts w:ascii="Calibri"/>
                                  <w:b/>
                                  <w:color w:val="000000"/>
                                  <w:sz w:val="18"/>
                                </w:rPr>
                                <w:t>RECORD</w:t>
                              </w:r>
                              <w:r>
                                <w:rPr>
                                  <w:rFonts w:ascii="Calibri"/>
                                  <w:b/>
                                  <w:color w:val="000000"/>
                                  <w:spacing w:val="15"/>
                                  <w:sz w:val="18"/>
                                </w:rPr>
                                <w:t xml:space="preserve"> </w:t>
                              </w:r>
                              <w:r>
                                <w:rPr>
                                  <w:rFonts w:ascii="Calibri"/>
                                  <w:color w:val="000000"/>
                                  <w:sz w:val="18"/>
                                </w:rPr>
                                <w:t>your</w:t>
                              </w:r>
                              <w:r>
                                <w:rPr>
                                  <w:rFonts w:ascii="Calibri"/>
                                  <w:color w:val="000000"/>
                                  <w:spacing w:val="-2"/>
                                  <w:sz w:val="18"/>
                                </w:rPr>
                                <w:t xml:space="preserve"> </w:t>
                              </w:r>
                              <w:r>
                                <w:rPr>
                                  <w:rFonts w:ascii="Calibri"/>
                                  <w:color w:val="000000"/>
                                  <w:sz w:val="18"/>
                                </w:rPr>
                                <w:t>assessment</w:t>
                              </w:r>
                              <w:r>
                                <w:rPr>
                                  <w:rFonts w:ascii="Calibri"/>
                                  <w:color w:val="000000"/>
                                  <w:spacing w:val="4"/>
                                  <w:sz w:val="18"/>
                                </w:rPr>
                                <w:t xml:space="preserve"> </w:t>
                              </w:r>
                              <w:r>
                                <w:rPr>
                                  <w:rFonts w:ascii="Calibri"/>
                                  <w:color w:val="000000"/>
                                  <w:spacing w:val="-5"/>
                                  <w:sz w:val="18"/>
                                </w:rPr>
                                <w:t>and</w:t>
                              </w:r>
                              <w:r>
                                <w:rPr>
                                  <w:rFonts w:ascii="Calibri"/>
                                  <w:color w:val="000000"/>
                                  <w:sz w:val="18"/>
                                </w:rPr>
                                <w:br/>
                                <w:t>the</w:t>
                              </w:r>
                              <w:r>
                                <w:rPr>
                                  <w:rFonts w:ascii="Calibri"/>
                                  <w:color w:val="000000"/>
                                  <w:spacing w:val="22"/>
                                  <w:sz w:val="18"/>
                                </w:rPr>
                                <w:t xml:space="preserve"> </w:t>
                              </w:r>
                              <w:r>
                                <w:rPr>
                                  <w:rFonts w:ascii="Calibri"/>
                                  <w:color w:val="000000"/>
                                  <w:sz w:val="18"/>
                                </w:rPr>
                                <w:t>reasons</w:t>
                              </w:r>
                              <w:r>
                                <w:rPr>
                                  <w:rFonts w:ascii="Calibri"/>
                                  <w:color w:val="000000"/>
                                  <w:spacing w:val="7"/>
                                  <w:sz w:val="18"/>
                                </w:rPr>
                                <w:t xml:space="preserve"> </w:t>
                              </w:r>
                              <w:r>
                                <w:rPr>
                                  <w:rFonts w:ascii="Calibri"/>
                                  <w:color w:val="000000"/>
                                  <w:sz w:val="18"/>
                                </w:rPr>
                                <w:t>for</w:t>
                              </w:r>
                              <w:r>
                                <w:rPr>
                                  <w:rFonts w:ascii="Calibri"/>
                                  <w:color w:val="000000"/>
                                  <w:spacing w:val="-2"/>
                                  <w:sz w:val="18"/>
                                </w:rPr>
                                <w:t xml:space="preserve"> </w:t>
                              </w:r>
                              <w:r>
                                <w:rPr>
                                  <w:rFonts w:ascii="Calibri"/>
                                  <w:color w:val="000000"/>
                                  <w:spacing w:val="-5"/>
                                  <w:sz w:val="18"/>
                                </w:rPr>
                                <w:t>it</w:t>
                              </w:r>
                            </w:p>
                          </w:txbxContent>
                        </wps:txbx>
                        <wps:bodyPr wrap="square" lIns="0" tIns="0" rIns="0" bIns="0" rtlCol="0">
                          <a:noAutofit/>
                        </wps:bodyPr>
                      </wps:wsp>
                    </wpg:wgp>
                  </a:graphicData>
                </a:graphic>
              </wp:anchor>
            </w:drawing>
          </mc:Choice>
          <mc:Fallback>
            <w:pict>
              <v:group w14:anchorId="4E29CD34" id="Group 13" o:spid="_x0000_s1026" style="position:absolute;margin-left:0;margin-top:16.5pt;width:453.55pt;height:199.75pt;z-index:251672576;mso-position-horizontal:center;mso-position-horizontal-relative:margin" coordsize="57600,2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0c9wMAAFgQAAAOAAAAZHJzL2Uyb0RvYy54bWzsWNuOnDgQfV9p/8HiPdNcmqumJ0oymdFK&#10;UTZSZpVnN5gGLWDWdjfM32+VjRu2Z+eSyVWrVUtgoChXnapzbPr85dg25MCErHm3cbwz1yGsy3lR&#10;d7uN88fN1YvEIVLRrqAN79jGuWXSeXnx6y/nQ58xn1e8KZgg4KST2dBvnEqpPlutZF6xlsoz3rMO&#10;HpZctFTBpditCkEH8N42K991o9XARdELnjMp4e6leehcaP9lyXL1e1lKpkizcSA2pY9CH7d4XF2c&#10;02wnaF/V+RQGfUYULa07mPTo6pIqSvaivuOqrXPBJS/VWc7bFS/LOmc6B8jGc0+yuRZ83+tcdtmw&#10;648wAbQnOD3bbf7+cC36j/0HAUgM/Q6w0FeYy1iKFs8QJRk1ZLdHyNioSA43wzhy3SR0SA7P/DCI&#10;Ej80oOYVIH/nvbx6+8ibKzvx6h/hDD00iJwxkF+GwceK9kxDKzPA4IMgdbFxIod0tIU2vcH8XvOR&#10;RJgMzg1GiBJRI9yGTtfVlv07nv8pwQSCPdqYFyRYPxVFLwyDZH0XxSMWNOuFVNeMtwQHG0dAZ+sQ&#10;6OGdVBjAbIKzSt7UxVXdNPpC7LZvGkEOFFhwmeIP04JXFmY6AxM05qLG7TilvuXFLWQ+AEs2jvxr&#10;TwVzSPNbByVAStmBsIOtHQjVvOGaeBhFx1/tFS9rHS1OYfxO2EFtDW7fvMixLfKVYAyVJSO6G0h8&#10;UmsN3edX2IuSMIphFmCE58bB2tdNRDPLGT8OwxSQQ8oESbiGwptqWMLle1NrDMDWF6SlMJWGe5Ud&#10;5WNnh9gRqHKNVjnlEFA54RBQuS26h/agCt+zQzIAYadIqmMg+LTlB3bDtZ1CAntBHKdrnY8WTOib&#10;2aTp7jGNYzdJpsSskT332i9AAAg81S5wE99/2OEi0M+0TsLA0+WH3GyQ9myCRaiS1BQ19aPwyZFY&#10;yKy7vOGSmXpjRQxzbWlg+mXxF/QEri5Z/Pot/iZ4F2YnLP5K1EXNuRk/UdFP8qOgl99zK6Jzl0L8&#10;sy120M9CetiGnCi7LuBCtb9Y2X03Dv3Um3kyM/4n1Xe95nnYRLMc/2dkHrhqKn4q83rtWxQe2/QZ&#10;CzmIYpTERsP+VeYDN3Lx+Y+XeRvJIzIfBv6kcFaz7pX52RTl2+4mrMTZ86ScoVk7AK7ArnTWwp6X&#10;CwJIt+f6D64cHhDNBUrjAuqCV73A3ivdYB0nhpew3Abew9IduGG6DqzQp17wSCR3QLM5/S/0sGv8&#10;7rs7Dxh3ovRwa5K4r7WJX/tu5K+n/Usaagm9V+29ZG0igAa1O7wfsZvXaq959X3VXn/Hweer3ulM&#10;n9r4fby81m0y/yFw8TcAAAD//wMAUEsDBBQABgAIAAAAIQAAmsO83wAAAAcBAAAPAAAAZHJzL2Rv&#10;d25yZXYueG1sTI9PS8NAEMXvgt9hGcGb3aSx/omZlFLUUynYCuJtmkyT0OxuyG6T9Ns7nvQ0PN7j&#10;vd9ky8m0auDeN84ixLMIFNvClY2tED73b3dPoHwgW1LrLCNc2MMyv77KKC3daD942IVKSYn1KSHU&#10;IXSp1r6o2ZCfuY6teEfXGwoi+0qXPY1Sblo9j6IHbaixslBTx+uai9PubBDeRxpXSfw6bE7H9eV7&#10;v9h+bWJGvL2ZVi+gAk/hLwy/+IIOuTAd3NmWXrUI8khASBK54j5HjzGoA8J9Ml+AzjP9nz//AQAA&#10;//8DAFBLAQItABQABgAIAAAAIQC2gziS/gAAAOEBAAATAAAAAAAAAAAAAAAAAAAAAABbQ29udGVu&#10;dF9UeXBlc10ueG1sUEsBAi0AFAAGAAgAAAAhADj9If/WAAAAlAEAAAsAAAAAAAAAAAAAAAAALwEA&#10;AF9yZWxzLy5yZWxzUEsBAi0AFAAGAAgAAAAhALanXRz3AwAAWBAAAA4AAAAAAAAAAAAAAAAALgIA&#10;AGRycy9lMm9Eb2MueG1sUEsBAi0AFAAGAAgAAAAhAACaw7zfAAAABwEAAA8AAAAAAAAAAAAAAAAA&#10;UQYAAGRycy9kb3ducmV2LnhtbFBLBQYAAAAABAAEAPMAAABdBwAAAAA=&#10;">
                <v:shapetype id="_x0000_t202" coordsize="21600,21600" o:spt="202" path="m,l,21600r21600,l21600,xe">
                  <v:stroke joinstyle="miter"/>
                  <v:path gradientshapeok="t" o:connecttype="rect"/>
                </v:shapetype>
                <v:shape id="Text Box 6" o:spid="_x0000_s1027" type="#_x0000_t202" style="position:absolute;width:15538;height:2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4SwgAAANoAAAAPAAAAZHJzL2Rvd25yZXYueG1sRI9Bi8Iw&#10;FITvgv8hvIW9abqy6lKNIsKCHopoZc/P5tkWm5faZG3990YQPA4z8w0zX3amEjdqXGlZwdcwAkGc&#10;WV1yruCY/g5+QDiPrLGyTAru5GC56PfmGGvb8p5uB5+LAGEXo4LC+zqW0mUFGXRDWxMH72wbgz7I&#10;Jpe6wTbATSVHUTSRBksOCwXWtC4ouxz+jYLryW+rXZqm7SZJvpMx5t30b6XU50e3moHw1Pl3+NXe&#10;aAUTeF4JN0AuHgAAAP//AwBQSwECLQAUAAYACAAAACEA2+H2y+4AAACFAQAAEwAAAAAAAAAAAAAA&#10;AAAAAAAAW0NvbnRlbnRfVHlwZXNdLnhtbFBLAQItABQABgAIAAAAIQBa9CxbvwAAABUBAAALAAAA&#10;AAAAAAAAAAAAAB8BAABfcmVscy8ucmVsc1BLAQItABQABgAIAAAAIQDk4Y4SwgAAANoAAAAPAAAA&#10;AAAAAAAAAAAAAAcCAABkcnMvZG93bnJldi54bWxQSwUGAAAAAAMAAwC3AAAA9gIAAAAA&#10;" fillcolor="#d9d9d9" stroked="f">
                  <v:textbox inset="0,0,0,0">
                    <w:txbxContent>
                      <w:p w14:paraId="77E3690A" w14:textId="77777777" w:rsidR="008A14CA" w:rsidRDefault="008A14CA" w:rsidP="008A14CA">
                        <w:pPr>
                          <w:pStyle w:val="BodyText"/>
                          <w:rPr>
                            <w:b/>
                            <w:color w:val="000000"/>
                            <w:sz w:val="18"/>
                          </w:rPr>
                        </w:pPr>
                      </w:p>
                      <w:p w14:paraId="6A419553" w14:textId="77777777" w:rsidR="008A14CA" w:rsidRDefault="008A14CA" w:rsidP="008A14CA">
                        <w:pPr>
                          <w:pStyle w:val="BodyText"/>
                          <w:rPr>
                            <w:b/>
                            <w:color w:val="000000"/>
                            <w:sz w:val="18"/>
                          </w:rPr>
                        </w:pPr>
                      </w:p>
                      <w:p w14:paraId="710A722F" w14:textId="77777777" w:rsidR="008A14CA" w:rsidRDefault="008A14CA" w:rsidP="008A14CA">
                        <w:pPr>
                          <w:spacing w:after="120" w:line="208" w:lineRule="exact"/>
                          <w:ind w:right="12"/>
                          <w:jc w:val="center"/>
                          <w:rPr>
                            <w:rFonts w:ascii="Calibri"/>
                            <w:b/>
                            <w:color w:val="000000"/>
                            <w:sz w:val="18"/>
                          </w:rPr>
                        </w:pPr>
                        <w:r>
                          <w:rPr>
                            <w:rFonts w:ascii="Calibri"/>
                            <w:b/>
                            <w:color w:val="000000"/>
                            <w:sz w:val="18"/>
                          </w:rPr>
                          <w:t>HOW</w:t>
                        </w:r>
                        <w:r>
                          <w:rPr>
                            <w:rFonts w:ascii="Calibri"/>
                            <w:b/>
                            <w:color w:val="000000"/>
                            <w:spacing w:val="-11"/>
                            <w:sz w:val="18"/>
                          </w:rPr>
                          <w:t xml:space="preserve"> </w:t>
                        </w:r>
                        <w:r>
                          <w:rPr>
                            <w:rFonts w:ascii="Calibri"/>
                            <w:b/>
                            <w:color w:val="000000"/>
                            <w:sz w:val="18"/>
                          </w:rPr>
                          <w:t>MANY</w:t>
                        </w:r>
                        <w:r>
                          <w:rPr>
                            <w:rFonts w:ascii="Calibri"/>
                            <w:b/>
                            <w:color w:val="000000"/>
                            <w:spacing w:val="-4"/>
                            <w:sz w:val="18"/>
                          </w:rPr>
                          <w:t xml:space="preserve"> </w:t>
                        </w:r>
                        <w:r>
                          <w:rPr>
                            <w:rFonts w:ascii="Calibri"/>
                            <w:b/>
                            <w:color w:val="000000"/>
                            <w:sz w:val="18"/>
                          </w:rPr>
                          <w:t>APPRENTICES</w:t>
                        </w:r>
                        <w:r>
                          <w:rPr>
                            <w:rFonts w:ascii="Calibri"/>
                            <w:b/>
                            <w:color w:val="000000"/>
                            <w:spacing w:val="-5"/>
                            <w:sz w:val="18"/>
                          </w:rPr>
                          <w:t xml:space="preserve"> OR</w:t>
                        </w:r>
                        <w:r>
                          <w:rPr>
                            <w:rFonts w:ascii="Calibri"/>
                            <w:b/>
                            <w:color w:val="000000"/>
                            <w:sz w:val="18"/>
                          </w:rPr>
                          <w:br/>
                          <w:t>TRAINEES</w:t>
                        </w:r>
                        <w:r>
                          <w:rPr>
                            <w:rFonts w:ascii="Calibri"/>
                            <w:b/>
                            <w:color w:val="000000"/>
                            <w:spacing w:val="-7"/>
                            <w:sz w:val="18"/>
                          </w:rPr>
                          <w:t xml:space="preserve"> </w:t>
                        </w:r>
                        <w:r>
                          <w:rPr>
                            <w:rFonts w:ascii="Calibri"/>
                            <w:b/>
                            <w:color w:val="000000"/>
                            <w:sz w:val="18"/>
                          </w:rPr>
                          <w:t>CAN</w:t>
                        </w:r>
                        <w:r>
                          <w:rPr>
                            <w:rFonts w:ascii="Calibri"/>
                            <w:b/>
                            <w:color w:val="000000"/>
                            <w:spacing w:val="3"/>
                            <w:sz w:val="18"/>
                          </w:rPr>
                          <w:t xml:space="preserve"> </w:t>
                        </w:r>
                        <w:r>
                          <w:rPr>
                            <w:rFonts w:ascii="Calibri"/>
                            <w:b/>
                            <w:color w:val="000000"/>
                            <w:sz w:val="18"/>
                          </w:rPr>
                          <w:t xml:space="preserve">I </w:t>
                        </w:r>
                        <w:r>
                          <w:rPr>
                            <w:rFonts w:ascii="Calibri"/>
                            <w:b/>
                            <w:color w:val="000000"/>
                            <w:spacing w:val="-2"/>
                            <w:sz w:val="18"/>
                          </w:rPr>
                          <w:t>TRAIN?</w:t>
                        </w:r>
                      </w:p>
                      <w:p w14:paraId="38CB5788" w14:textId="77777777" w:rsidR="008A14CA" w:rsidRDefault="008A14CA" w:rsidP="008A14CA">
                        <w:pPr>
                          <w:spacing w:before="67" w:after="120" w:line="216" w:lineRule="auto"/>
                          <w:ind w:left="116" w:right="130" w:firstLine="19"/>
                          <w:jc w:val="center"/>
                          <w:rPr>
                            <w:rFonts w:ascii="Calibri"/>
                            <w:i/>
                            <w:color w:val="000000"/>
                            <w:sz w:val="18"/>
                          </w:rPr>
                        </w:pPr>
                        <w:r>
                          <w:rPr>
                            <w:rFonts w:ascii="Calibri"/>
                            <w:color w:val="000000"/>
                            <w:sz w:val="18"/>
                          </w:rPr>
                          <w:t>CHECK THE PRESCRIBED SUPERVISION LEVEL FOR THE TRADE/DECLARED</w:t>
                        </w:r>
                        <w:r>
                          <w:rPr>
                            <w:rFonts w:ascii="Calibri"/>
                            <w:color w:val="000000"/>
                            <w:spacing w:val="-4"/>
                            <w:sz w:val="18"/>
                          </w:rPr>
                          <w:t xml:space="preserve"> </w:t>
                        </w:r>
                        <w:r>
                          <w:rPr>
                            <w:rFonts w:ascii="Calibri"/>
                            <w:color w:val="000000"/>
                            <w:sz w:val="18"/>
                          </w:rPr>
                          <w:t xml:space="preserve">VOCATION IN THE </w:t>
                        </w:r>
                        <w:r>
                          <w:rPr>
                            <w:rFonts w:ascii="Calibri"/>
                            <w:i/>
                            <w:color w:val="000000"/>
                            <w:sz w:val="18"/>
                          </w:rPr>
                          <w:t>TRAINEESHIP</w:t>
                        </w:r>
                        <w:r>
                          <w:rPr>
                            <w:rFonts w:ascii="Calibri"/>
                            <w:i/>
                            <w:color w:val="000000"/>
                            <w:spacing w:val="-1"/>
                            <w:sz w:val="18"/>
                          </w:rPr>
                          <w:t xml:space="preserve"> </w:t>
                        </w:r>
                        <w:r>
                          <w:rPr>
                            <w:rFonts w:ascii="Calibri"/>
                            <w:i/>
                            <w:color w:val="000000"/>
                            <w:sz w:val="18"/>
                          </w:rPr>
                          <w:t xml:space="preserve">AND APPRENTICESHIP PATHWAYS </w:t>
                        </w:r>
                        <w:r>
                          <w:rPr>
                            <w:rFonts w:ascii="Calibri"/>
                            <w:i/>
                            <w:color w:val="000000"/>
                            <w:spacing w:val="-2"/>
                            <w:sz w:val="18"/>
                          </w:rPr>
                          <w:t>SCHEDULE</w:t>
                        </w:r>
                      </w:p>
                      <w:p w14:paraId="6BE9C9F4" w14:textId="77777777" w:rsidR="008A14CA" w:rsidRDefault="008A14CA" w:rsidP="008A14CA">
                        <w:pPr>
                          <w:spacing w:after="120" w:line="302" w:lineRule="auto"/>
                          <w:ind w:left="221" w:right="227" w:firstLine="15"/>
                          <w:jc w:val="center"/>
                          <w:rPr>
                            <w:rFonts w:ascii="Calibri"/>
                            <w:color w:val="000000"/>
                            <w:sz w:val="18"/>
                          </w:rPr>
                        </w:pPr>
                        <w:r>
                          <w:rPr>
                            <w:rFonts w:ascii="Calibri"/>
                            <w:color w:val="000000"/>
                            <w:sz w:val="18"/>
                          </w:rPr>
                          <w:t>HIGH LEVEL = 1:1 to 1:3 MEDIUM</w:t>
                        </w:r>
                        <w:r>
                          <w:rPr>
                            <w:rFonts w:ascii="Calibri"/>
                            <w:color w:val="000000"/>
                            <w:spacing w:val="-15"/>
                            <w:sz w:val="18"/>
                          </w:rPr>
                          <w:t xml:space="preserve"> </w:t>
                        </w:r>
                        <w:r>
                          <w:rPr>
                            <w:rFonts w:ascii="Calibri"/>
                            <w:color w:val="000000"/>
                            <w:sz w:val="18"/>
                          </w:rPr>
                          <w:t>LEVEL</w:t>
                        </w:r>
                        <w:r>
                          <w:rPr>
                            <w:rFonts w:ascii="Calibri"/>
                            <w:color w:val="000000"/>
                            <w:spacing w:val="-12"/>
                            <w:sz w:val="18"/>
                          </w:rPr>
                          <w:t xml:space="preserve"> </w:t>
                        </w:r>
                        <w:r>
                          <w:rPr>
                            <w:rFonts w:ascii="Calibri"/>
                            <w:color w:val="000000"/>
                            <w:sz w:val="18"/>
                          </w:rPr>
                          <w:t>=</w:t>
                        </w:r>
                        <w:r>
                          <w:rPr>
                            <w:rFonts w:ascii="Calibri"/>
                            <w:color w:val="000000"/>
                            <w:spacing w:val="-11"/>
                            <w:sz w:val="18"/>
                          </w:rPr>
                          <w:t xml:space="preserve"> </w:t>
                        </w:r>
                        <w:r>
                          <w:rPr>
                            <w:rFonts w:ascii="Calibri"/>
                            <w:color w:val="000000"/>
                            <w:sz w:val="18"/>
                          </w:rPr>
                          <w:t>1:1</w:t>
                        </w:r>
                        <w:r>
                          <w:rPr>
                            <w:rFonts w:ascii="Calibri"/>
                            <w:color w:val="000000"/>
                            <w:spacing w:val="-6"/>
                            <w:sz w:val="18"/>
                          </w:rPr>
                          <w:t xml:space="preserve"> </w:t>
                        </w:r>
                        <w:r>
                          <w:rPr>
                            <w:rFonts w:ascii="Calibri"/>
                            <w:color w:val="000000"/>
                            <w:sz w:val="18"/>
                          </w:rPr>
                          <w:t>to</w:t>
                        </w:r>
                        <w:r>
                          <w:rPr>
                            <w:rFonts w:ascii="Calibri"/>
                            <w:color w:val="000000"/>
                            <w:spacing w:val="-4"/>
                            <w:sz w:val="18"/>
                          </w:rPr>
                          <w:t xml:space="preserve"> </w:t>
                        </w:r>
                        <w:r>
                          <w:rPr>
                            <w:rFonts w:ascii="Calibri"/>
                            <w:color w:val="000000"/>
                            <w:sz w:val="18"/>
                          </w:rPr>
                          <w:t>1:6 LOW LEVEL = 1:1 to</w:t>
                        </w:r>
                        <w:r>
                          <w:rPr>
                            <w:rFonts w:ascii="Calibri"/>
                            <w:color w:val="000000"/>
                            <w:spacing w:val="40"/>
                            <w:sz w:val="18"/>
                          </w:rPr>
                          <w:t xml:space="preserve"> </w:t>
                        </w:r>
                        <w:r>
                          <w:rPr>
                            <w:rFonts w:ascii="Calibri"/>
                            <w:color w:val="000000"/>
                            <w:sz w:val="18"/>
                          </w:rPr>
                          <w:t>1:10</w:t>
                        </w:r>
                      </w:p>
                    </w:txbxContent>
                  </v:textbox>
                </v:shape>
                <v:shape id="Freeform: Shape 7" o:spid="_x0000_s1028" style="position:absolute;left:16856;top:10734;width:2756;height:3854;visibility:visible;mso-wrap-style:square;v-text-anchor:top" coordsize="27559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lwwAAANoAAAAPAAAAZHJzL2Rvd25yZXYueG1sRI9BawIx&#10;FITvBf9DeEJvNasFLatRpEUU2ktV1ONj89wsbl6WJLprf31TEHocZuYbZrbobC1u5EPlWMFwkIEg&#10;LpyuuFSw361e3kCEiKyxdkwK7hRgMe89zTDXruVvum1jKRKEQ44KTIxNLmUoDFkMA9cQJ+/svMWY&#10;pC+l9tgmuK3lKMvG0mLFacFgQ++Gisv2ahX4bnyQa3o9fq5Cdf0amo/2tPtR6rnfLacgInXxP/xo&#10;b7SCCfxdSTdAzn8BAAD//wMAUEsBAi0AFAAGAAgAAAAhANvh9svuAAAAhQEAABMAAAAAAAAAAAAA&#10;AAAAAAAAAFtDb250ZW50X1R5cGVzXS54bWxQSwECLQAUAAYACAAAACEAWvQsW78AAAAVAQAACwAA&#10;AAAAAAAAAAAAAAAfAQAAX3JlbHMvLnJlbHNQSwECLQAUAAYACAAAACEAE21fpcMAAADaAAAADwAA&#10;AAAAAAAAAAAAAAAHAgAAZHJzL2Rvd25yZXYueG1sUEsFBgAAAAADAAMAtwAAAPcCAAAAAA==&#10;" path="m137794,r,77088l,77088,,308228r137794,l137794,385317,275589,192658,137794,xe" fillcolor="#bebebe" stroked="f">
                  <v:path arrowok="t"/>
                </v:shape>
                <v:shape id="Text Box 8" o:spid="_x0000_s1029" type="#_x0000_t202" style="position:absolute;left:20752;width:15539;height:2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7vwAAANoAAAAPAAAAZHJzL2Rvd25yZXYueG1sRE9Ni8Iw&#10;EL0L/ocwgjdNFVelGkUEQQ9l0YrnsRnbYjOpTbTdf785LOzx8b7X285U4kONKy0rmIwjEMSZ1SXn&#10;Cq7pYbQE4TyyxsoyKfghB9tNv7fGWNuWz/S5+FyEEHYxKii8r2MpXVaQQTe2NXHgHrYx6ANscqkb&#10;bEO4qeQ0iubSYMmhocCa9gVlz8vbKHjd/an6TtO0PSbJLPnCvFvcdkoNB91uBcJT5//Ff+6jVhC2&#10;hivhBsjNLwAAAP//AwBQSwECLQAUAAYACAAAACEA2+H2y+4AAACFAQAAEwAAAAAAAAAAAAAAAAAA&#10;AAAAW0NvbnRlbnRfVHlwZXNdLnhtbFBLAQItABQABgAIAAAAIQBa9CxbvwAAABUBAAALAAAAAAAA&#10;AAAAAAAAAB8BAABfcmVscy8ucmVsc1BLAQItABQABgAIAAAAIQD6Mr/7vwAAANoAAAAPAAAAAAAA&#10;AAAAAAAAAAcCAABkcnMvZG93bnJldi54bWxQSwUGAAAAAAMAAwC3AAAA8wIAAAAA&#10;" fillcolor="#d9d9d9" stroked="f">
                  <v:textbox inset="0,0,0,0">
                    <w:txbxContent>
                      <w:p w14:paraId="227F716C" w14:textId="77777777" w:rsidR="008A14CA" w:rsidRDefault="008A14CA" w:rsidP="008A14CA">
                        <w:pPr>
                          <w:pStyle w:val="BodyText"/>
                          <w:rPr>
                            <w:b/>
                            <w:color w:val="000000"/>
                            <w:sz w:val="18"/>
                          </w:rPr>
                        </w:pPr>
                      </w:p>
                      <w:p w14:paraId="0E2F0153" w14:textId="77777777" w:rsidR="008A14CA" w:rsidRDefault="008A14CA" w:rsidP="008A14CA">
                        <w:pPr>
                          <w:pStyle w:val="BodyText"/>
                          <w:rPr>
                            <w:b/>
                            <w:color w:val="000000"/>
                            <w:sz w:val="18"/>
                          </w:rPr>
                        </w:pPr>
                      </w:p>
                      <w:p w14:paraId="3C528367" w14:textId="77777777" w:rsidR="008A14CA" w:rsidRDefault="008A14CA" w:rsidP="008A14CA">
                        <w:pPr>
                          <w:spacing w:after="120" w:line="213" w:lineRule="auto"/>
                          <w:ind w:left="180" w:right="187" w:firstLine="13"/>
                          <w:jc w:val="center"/>
                          <w:rPr>
                            <w:rFonts w:ascii="Calibri"/>
                            <w:b/>
                            <w:color w:val="000000"/>
                            <w:sz w:val="18"/>
                          </w:rPr>
                        </w:pPr>
                        <w:r>
                          <w:rPr>
                            <w:rFonts w:ascii="Calibri"/>
                            <w:b/>
                            <w:color w:val="000000"/>
                            <w:sz w:val="18"/>
                          </w:rPr>
                          <w:t>WHEN DO</w:t>
                        </w:r>
                        <w:r>
                          <w:rPr>
                            <w:rFonts w:ascii="Calibri"/>
                            <w:b/>
                            <w:color w:val="000000"/>
                            <w:spacing w:val="-3"/>
                            <w:sz w:val="18"/>
                          </w:rPr>
                          <w:t xml:space="preserve"> </w:t>
                        </w:r>
                        <w:r>
                          <w:rPr>
                            <w:rFonts w:ascii="Calibri"/>
                            <w:b/>
                            <w:color w:val="000000"/>
                            <w:sz w:val="18"/>
                          </w:rPr>
                          <w:t>DIFFERENT</w:t>
                        </w:r>
                        <w:r>
                          <w:rPr>
                            <w:rFonts w:ascii="Calibri"/>
                            <w:b/>
                            <w:color w:val="000000"/>
                            <w:sz w:val="18"/>
                          </w:rPr>
                          <w:br/>
                        </w:r>
                        <w:r>
                          <w:rPr>
                            <w:rFonts w:ascii="Calibri"/>
                            <w:b/>
                            <w:color w:val="000000"/>
                            <w:spacing w:val="-2"/>
                            <w:sz w:val="18"/>
                          </w:rPr>
                          <w:t>SUPERVISION</w:t>
                        </w:r>
                        <w:r>
                          <w:rPr>
                            <w:rFonts w:ascii="Calibri"/>
                            <w:b/>
                            <w:color w:val="000000"/>
                            <w:spacing w:val="-10"/>
                            <w:sz w:val="18"/>
                          </w:rPr>
                          <w:t xml:space="preserve"> </w:t>
                        </w:r>
                        <w:r>
                          <w:rPr>
                            <w:rFonts w:ascii="Calibri"/>
                            <w:b/>
                            <w:color w:val="000000"/>
                            <w:spacing w:val="-2"/>
                            <w:sz w:val="18"/>
                          </w:rPr>
                          <w:t>TYPES</w:t>
                        </w:r>
                        <w:r>
                          <w:rPr>
                            <w:rFonts w:ascii="Calibri"/>
                            <w:b/>
                            <w:color w:val="000000"/>
                            <w:spacing w:val="-8"/>
                            <w:sz w:val="18"/>
                          </w:rPr>
                          <w:t xml:space="preserve"> </w:t>
                        </w:r>
                        <w:r>
                          <w:rPr>
                            <w:rFonts w:ascii="Calibri"/>
                            <w:b/>
                            <w:color w:val="000000"/>
                            <w:spacing w:val="-2"/>
                            <w:sz w:val="18"/>
                          </w:rPr>
                          <w:t>APPLY?</w:t>
                        </w:r>
                      </w:p>
                      <w:p w14:paraId="4487CD60" w14:textId="77777777" w:rsidR="008A14CA" w:rsidRDefault="008A14CA" w:rsidP="008A14CA">
                        <w:pPr>
                          <w:spacing w:before="70" w:after="120" w:line="218" w:lineRule="auto"/>
                          <w:ind w:left="75" w:right="56" w:hanging="10"/>
                          <w:jc w:val="center"/>
                          <w:rPr>
                            <w:rFonts w:ascii="Calibri"/>
                            <w:color w:val="000000"/>
                            <w:sz w:val="18"/>
                          </w:rPr>
                        </w:pPr>
                        <w:r>
                          <w:rPr>
                            <w:rFonts w:ascii="Calibri"/>
                            <w:b/>
                            <w:color w:val="000000"/>
                            <w:sz w:val="18"/>
                          </w:rPr>
                          <w:t>DIRECT</w:t>
                        </w:r>
                        <w:r>
                          <w:rPr>
                            <w:rFonts w:ascii="Calibri"/>
                            <w:color w:val="000000"/>
                            <w:sz w:val="18"/>
                          </w:rPr>
                          <w:t>: (the default position) when the</w:t>
                        </w:r>
                        <w:r>
                          <w:rPr>
                            <w:rFonts w:ascii="Calibri"/>
                            <w:color w:val="000000"/>
                            <w:spacing w:val="-3"/>
                            <w:sz w:val="18"/>
                          </w:rPr>
                          <w:t xml:space="preserve"> </w:t>
                        </w:r>
                        <w:r>
                          <w:rPr>
                            <w:rFonts w:ascii="Calibri"/>
                            <w:color w:val="000000"/>
                            <w:sz w:val="18"/>
                          </w:rPr>
                          <w:t>apprentice/trainee</w:t>
                        </w:r>
                        <w:r>
                          <w:rPr>
                            <w:rFonts w:ascii="Calibri"/>
                            <w:color w:val="000000"/>
                            <w:spacing w:val="-3"/>
                            <w:sz w:val="18"/>
                          </w:rPr>
                          <w:t xml:space="preserve"> </w:t>
                        </w:r>
                        <w:r>
                          <w:rPr>
                            <w:rFonts w:ascii="Calibri"/>
                            <w:color w:val="000000"/>
                            <w:spacing w:val="-3"/>
                            <w:sz w:val="18"/>
                          </w:rPr>
                          <w:br/>
                        </w:r>
                        <w:r>
                          <w:rPr>
                            <w:rFonts w:ascii="Calibri"/>
                            <w:color w:val="000000"/>
                            <w:sz w:val="18"/>
                          </w:rPr>
                          <w:t>is not yet capable in</w:t>
                        </w:r>
                        <w:r>
                          <w:rPr>
                            <w:rFonts w:ascii="Calibri"/>
                            <w:color w:val="000000"/>
                            <w:spacing w:val="-3"/>
                            <w:sz w:val="18"/>
                          </w:rPr>
                          <w:t xml:space="preserve"> </w:t>
                        </w:r>
                        <w:r>
                          <w:rPr>
                            <w:rFonts w:ascii="Calibri"/>
                            <w:color w:val="000000"/>
                            <w:sz w:val="18"/>
                          </w:rPr>
                          <w:t>the required ta</w:t>
                        </w:r>
                        <w:r>
                          <w:rPr>
                            <w:rFonts w:ascii="Calibri"/>
                            <w:color w:val="000000"/>
                            <w:spacing w:val="-23"/>
                            <w:sz w:val="18"/>
                          </w:rPr>
                          <w:t xml:space="preserve"> </w:t>
                        </w:r>
                        <w:proofErr w:type="spellStart"/>
                        <w:r>
                          <w:rPr>
                            <w:rFonts w:ascii="Calibri"/>
                            <w:color w:val="000000"/>
                            <w:spacing w:val="9"/>
                            <w:sz w:val="18"/>
                          </w:rPr>
                          <w:t>sk</w:t>
                        </w:r>
                        <w:proofErr w:type="spellEnd"/>
                      </w:p>
                      <w:p w14:paraId="28DEB63E" w14:textId="77777777" w:rsidR="008A14CA" w:rsidRDefault="008A14CA" w:rsidP="008A14CA">
                        <w:pPr>
                          <w:spacing w:after="120" w:line="213" w:lineRule="auto"/>
                          <w:ind w:left="255" w:right="255"/>
                          <w:jc w:val="center"/>
                          <w:rPr>
                            <w:rFonts w:ascii="Calibri"/>
                            <w:color w:val="000000"/>
                            <w:sz w:val="18"/>
                          </w:rPr>
                        </w:pPr>
                        <w:r>
                          <w:rPr>
                            <w:rFonts w:ascii="Calibri"/>
                            <w:b/>
                            <w:color w:val="000000"/>
                            <w:sz w:val="18"/>
                          </w:rPr>
                          <w:t>INDIRECT</w:t>
                        </w:r>
                        <w:r>
                          <w:rPr>
                            <w:rFonts w:ascii="Calibri"/>
                            <w:color w:val="000000"/>
                            <w:sz w:val="18"/>
                          </w:rPr>
                          <w:t>:</w:t>
                        </w:r>
                        <w:r>
                          <w:rPr>
                            <w:rFonts w:ascii="Calibri"/>
                            <w:color w:val="000000"/>
                            <w:spacing w:val="-1"/>
                            <w:sz w:val="18"/>
                          </w:rPr>
                          <w:t xml:space="preserve"> </w:t>
                        </w:r>
                        <w:r>
                          <w:rPr>
                            <w:rFonts w:ascii="Calibri"/>
                            <w:color w:val="000000"/>
                            <w:sz w:val="18"/>
                          </w:rPr>
                          <w:t>when</w:t>
                        </w:r>
                        <w:r>
                          <w:rPr>
                            <w:rFonts w:ascii="Calibri"/>
                            <w:color w:val="000000"/>
                            <w:spacing w:val="-2"/>
                            <w:sz w:val="18"/>
                          </w:rPr>
                          <w:t xml:space="preserve"> </w:t>
                        </w:r>
                        <w:r>
                          <w:rPr>
                            <w:rFonts w:ascii="Calibri"/>
                            <w:color w:val="000000"/>
                            <w:sz w:val="18"/>
                          </w:rPr>
                          <w:t>you</w:t>
                        </w:r>
                        <w:r>
                          <w:rPr>
                            <w:rFonts w:ascii="Calibri"/>
                            <w:color w:val="000000"/>
                            <w:spacing w:val="-2"/>
                            <w:sz w:val="18"/>
                          </w:rPr>
                          <w:t xml:space="preserve"> </w:t>
                        </w:r>
                        <w:r>
                          <w:rPr>
                            <w:rFonts w:ascii="Calibri"/>
                            <w:color w:val="000000"/>
                            <w:sz w:val="18"/>
                          </w:rPr>
                          <w:t>have determined</w:t>
                        </w:r>
                        <w:r>
                          <w:rPr>
                            <w:rFonts w:ascii="Calibri"/>
                            <w:color w:val="000000"/>
                            <w:spacing w:val="-8"/>
                            <w:sz w:val="18"/>
                          </w:rPr>
                          <w:t xml:space="preserve"> </w:t>
                        </w:r>
                        <w:r>
                          <w:rPr>
                            <w:rFonts w:ascii="Calibri"/>
                            <w:color w:val="000000"/>
                            <w:sz w:val="18"/>
                          </w:rPr>
                          <w:t>that</w:t>
                        </w:r>
                        <w:r>
                          <w:rPr>
                            <w:rFonts w:ascii="Calibri"/>
                            <w:color w:val="000000"/>
                            <w:spacing w:val="-3"/>
                            <w:sz w:val="18"/>
                          </w:rPr>
                          <w:t xml:space="preserve"> </w:t>
                        </w:r>
                        <w:r>
                          <w:rPr>
                            <w:rFonts w:ascii="Calibri"/>
                            <w:color w:val="000000"/>
                            <w:sz w:val="18"/>
                          </w:rPr>
                          <w:t>this apprentice/trainee</w:t>
                        </w:r>
                        <w:r>
                          <w:rPr>
                            <w:rFonts w:ascii="Calibri"/>
                            <w:color w:val="000000"/>
                            <w:spacing w:val="-6"/>
                            <w:sz w:val="18"/>
                          </w:rPr>
                          <w:t xml:space="preserve"> </w:t>
                        </w:r>
                        <w:r>
                          <w:rPr>
                            <w:rFonts w:ascii="Calibri"/>
                            <w:color w:val="000000"/>
                            <w:sz w:val="18"/>
                          </w:rPr>
                          <w:t>is</w:t>
                        </w:r>
                        <w:r>
                          <w:rPr>
                            <w:rFonts w:ascii="Calibri"/>
                            <w:color w:val="000000"/>
                            <w:spacing w:val="-2"/>
                            <w:sz w:val="18"/>
                          </w:rPr>
                          <w:t xml:space="preserve"> </w:t>
                        </w:r>
                        <w:r>
                          <w:rPr>
                            <w:rFonts w:ascii="Calibri"/>
                            <w:color w:val="000000"/>
                            <w:sz w:val="18"/>
                          </w:rPr>
                          <w:t>capable</w:t>
                        </w:r>
                        <w:r>
                          <w:rPr>
                            <w:rFonts w:ascii="Calibri"/>
                            <w:color w:val="000000"/>
                            <w:spacing w:val="-5"/>
                            <w:sz w:val="18"/>
                          </w:rPr>
                          <w:t xml:space="preserve"> in</w:t>
                        </w:r>
                        <w:r>
                          <w:rPr>
                            <w:rFonts w:ascii="Calibri"/>
                            <w:color w:val="000000"/>
                            <w:sz w:val="18"/>
                          </w:rPr>
                          <w:t xml:space="preserve"> </w:t>
                        </w:r>
                        <w:proofErr w:type="spellStart"/>
                        <w:r>
                          <w:rPr>
                            <w:rFonts w:ascii="Calibri"/>
                            <w:color w:val="000000"/>
                            <w:sz w:val="18"/>
                          </w:rPr>
                          <w:t>thi</w:t>
                        </w:r>
                        <w:proofErr w:type="spellEnd"/>
                        <w:r>
                          <w:rPr>
                            <w:rFonts w:ascii="Calibri"/>
                            <w:color w:val="000000"/>
                            <w:spacing w:val="-21"/>
                            <w:sz w:val="18"/>
                          </w:rPr>
                          <w:t xml:space="preserve"> </w:t>
                        </w:r>
                        <w:r>
                          <w:rPr>
                            <w:rFonts w:ascii="Calibri"/>
                            <w:color w:val="000000"/>
                            <w:sz w:val="18"/>
                          </w:rPr>
                          <w:t>s</w:t>
                        </w:r>
                        <w:r>
                          <w:rPr>
                            <w:rFonts w:ascii="Calibri"/>
                            <w:color w:val="000000"/>
                            <w:spacing w:val="15"/>
                            <w:sz w:val="18"/>
                          </w:rPr>
                          <w:t xml:space="preserve"> </w:t>
                        </w:r>
                        <w:r>
                          <w:rPr>
                            <w:rFonts w:ascii="Calibri"/>
                            <w:color w:val="000000"/>
                            <w:spacing w:val="-4"/>
                            <w:sz w:val="18"/>
                          </w:rPr>
                          <w:t>task</w:t>
                        </w:r>
                      </w:p>
                      <w:p w14:paraId="03021E40" w14:textId="77777777" w:rsidR="008A14CA" w:rsidRDefault="008A14CA" w:rsidP="008A14CA">
                        <w:pPr>
                          <w:spacing w:line="213" w:lineRule="auto"/>
                          <w:ind w:left="35" w:right="15"/>
                          <w:jc w:val="center"/>
                          <w:rPr>
                            <w:rFonts w:ascii="Calibri"/>
                            <w:color w:val="000000"/>
                            <w:sz w:val="18"/>
                          </w:rPr>
                        </w:pPr>
                        <w:r>
                          <w:rPr>
                            <w:rFonts w:ascii="Calibri"/>
                            <w:b/>
                            <w:color w:val="000000"/>
                            <w:sz w:val="18"/>
                          </w:rPr>
                          <w:t>REMOTE:</w:t>
                        </w:r>
                        <w:r>
                          <w:rPr>
                            <w:rFonts w:ascii="Calibri"/>
                            <w:b/>
                            <w:color w:val="000000"/>
                            <w:spacing w:val="-11"/>
                            <w:sz w:val="18"/>
                          </w:rPr>
                          <w:t xml:space="preserve"> </w:t>
                        </w:r>
                        <w:r>
                          <w:rPr>
                            <w:rFonts w:ascii="Calibri"/>
                            <w:color w:val="000000"/>
                            <w:spacing w:val="9"/>
                            <w:sz w:val="18"/>
                          </w:rPr>
                          <w:t>only</w:t>
                        </w:r>
                        <w:r>
                          <w:rPr>
                            <w:rFonts w:ascii="Calibri"/>
                            <w:color w:val="000000"/>
                            <w:spacing w:val="-17"/>
                            <w:sz w:val="18"/>
                          </w:rPr>
                          <w:t xml:space="preserve"> </w:t>
                        </w:r>
                        <w:proofErr w:type="spellStart"/>
                        <w:r>
                          <w:rPr>
                            <w:rFonts w:ascii="Calibri"/>
                            <w:color w:val="000000"/>
                            <w:sz w:val="18"/>
                          </w:rPr>
                          <w:t>wi</w:t>
                        </w:r>
                        <w:proofErr w:type="spellEnd"/>
                        <w:r>
                          <w:rPr>
                            <w:rFonts w:ascii="Calibri"/>
                            <w:color w:val="000000"/>
                            <w:spacing w:val="-22"/>
                            <w:sz w:val="18"/>
                          </w:rPr>
                          <w:t xml:space="preserve"> </w:t>
                        </w:r>
                        <w:proofErr w:type="spellStart"/>
                        <w:r>
                          <w:rPr>
                            <w:rFonts w:ascii="Calibri"/>
                            <w:color w:val="000000"/>
                            <w:sz w:val="18"/>
                          </w:rPr>
                          <w:t>th</w:t>
                        </w:r>
                        <w:proofErr w:type="spellEnd"/>
                        <w:r>
                          <w:rPr>
                            <w:rFonts w:ascii="Calibri"/>
                            <w:color w:val="000000"/>
                            <w:spacing w:val="-15"/>
                            <w:sz w:val="18"/>
                          </w:rPr>
                          <w:t xml:space="preserve"> </w:t>
                        </w:r>
                        <w:r>
                          <w:rPr>
                            <w:rFonts w:ascii="Calibri"/>
                            <w:color w:val="000000"/>
                            <w:sz w:val="18"/>
                          </w:rPr>
                          <w:t>the</w:t>
                        </w:r>
                        <w:r>
                          <w:rPr>
                            <w:rFonts w:ascii="Calibri"/>
                            <w:color w:val="000000"/>
                            <w:spacing w:val="-10"/>
                            <w:sz w:val="18"/>
                          </w:rPr>
                          <w:t xml:space="preserve"> </w:t>
                        </w:r>
                        <w:r>
                          <w:rPr>
                            <w:rFonts w:ascii="Calibri"/>
                            <w:color w:val="000000"/>
                            <w:sz w:val="18"/>
                          </w:rPr>
                          <w:t>SA</w:t>
                        </w:r>
                        <w:r>
                          <w:rPr>
                            <w:rFonts w:ascii="Calibri"/>
                            <w:color w:val="000000"/>
                            <w:spacing w:val="-10"/>
                            <w:sz w:val="18"/>
                          </w:rPr>
                          <w:t xml:space="preserve"> </w:t>
                        </w:r>
                        <w:r>
                          <w:rPr>
                            <w:rFonts w:ascii="Calibri"/>
                            <w:color w:val="000000"/>
                            <w:sz w:val="18"/>
                          </w:rPr>
                          <w:t>Skills Commission</w:t>
                        </w:r>
                        <w:r>
                          <w:rPr>
                            <w:rFonts w:ascii="Calibri"/>
                            <w:color w:val="000000"/>
                            <w:sz w:val="18"/>
                          </w:rPr>
                          <w:t>’</w:t>
                        </w:r>
                        <w:r>
                          <w:rPr>
                            <w:rFonts w:ascii="Calibri"/>
                            <w:color w:val="000000"/>
                            <w:sz w:val="18"/>
                          </w:rPr>
                          <w:t>s</w:t>
                        </w:r>
                        <w:r>
                          <w:rPr>
                            <w:rFonts w:ascii="Calibri"/>
                            <w:color w:val="000000"/>
                            <w:spacing w:val="16"/>
                            <w:sz w:val="18"/>
                          </w:rPr>
                          <w:t xml:space="preserve"> </w:t>
                        </w:r>
                        <w:r>
                          <w:rPr>
                            <w:rFonts w:ascii="Calibri"/>
                            <w:color w:val="000000"/>
                            <w:sz w:val="18"/>
                          </w:rPr>
                          <w:t>written</w:t>
                        </w:r>
                        <w:r>
                          <w:rPr>
                            <w:rFonts w:ascii="Calibri"/>
                            <w:color w:val="000000"/>
                            <w:spacing w:val="3"/>
                            <w:sz w:val="18"/>
                          </w:rPr>
                          <w:t xml:space="preserve"> </w:t>
                        </w:r>
                        <w:r>
                          <w:rPr>
                            <w:rFonts w:ascii="Calibri"/>
                            <w:color w:val="000000"/>
                            <w:spacing w:val="-2"/>
                            <w:sz w:val="18"/>
                          </w:rPr>
                          <w:t>approval</w:t>
                        </w:r>
                      </w:p>
                    </w:txbxContent>
                  </v:textbox>
                </v:shape>
                <v:shape id="Freeform: Shape 9" o:spid="_x0000_s1030" style="position:absolute;left:37768;top:10734;width:3061;height:3854;visibility:visible;mso-wrap-style:square;v-text-anchor:top" coordsize="30607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dwQAAANoAAAAPAAAAZHJzL2Rvd25yZXYueG1sRI/disIw&#10;FITvF3yHcATv1rQK/lRjEVEQr9bqAxyaY1ttTkqTan17s7Cwl8PMfMOs097U4kmtqywriMcRCOLc&#10;6ooLBdfL4XsBwnlkjbVlUvAmB+lm8LXGRNsXn+mZ+UIECLsEFZTeN4mULi/JoBvbhjh4N9sa9EG2&#10;hdQtvgLc1HISRTNpsOKwUGJDu5LyR9YZBXt7+tnfs7qbT69xU/Ckex8unVKjYb9dgfDU+//wX/uo&#10;FSzh90q4AXLzAQAA//8DAFBLAQItABQABgAIAAAAIQDb4fbL7gAAAIUBAAATAAAAAAAAAAAAAAAA&#10;AAAAAABbQ29udGVudF9UeXBlc10ueG1sUEsBAi0AFAAGAAgAAAAhAFr0LFu/AAAAFQEAAAsAAAAA&#10;AAAAAAAAAAAAHwEAAF9yZWxzLy5yZWxzUEsBAi0AFAAGAAgAAAAhACOJz53BAAAA2gAAAA8AAAAA&#10;AAAAAAAAAAAABwIAAGRycy9kb3ducmV2LnhtbFBLBQYAAAAAAwADALcAAAD1AgAAAAA=&#10;" path="m153289,r,77089l254,76835,,308102r152908,254l152781,385318,305943,192913,153289,xe" fillcolor="#bebebe" stroked="f">
                  <v:path arrowok="t"/>
                </v:shape>
                <v:shape id="Text Box 10" o:spid="_x0000_s1031" type="#_x0000_t202" style="position:absolute;left:42062;top:79;width:15538;height:2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1YxAAAANsAAAAPAAAAZHJzL2Rvd25yZXYueG1sRI9Ba8JA&#10;EIXvBf/DMkJvdWOxVaKriFCwh1BqxPOYHZNgdjZmV5P++86h0NsM781736w2g2vUg7pQezYwnSSg&#10;iAtvay4NHPOPlwWoEJEtNp7JwA8F2KxHTytMre/5mx6HWCoJ4ZCigSrGNtU6FBU5DBPfEot28Z3D&#10;KGtXatthL+Gu0a9J8q4d1iwNFba0q6i4Hu7OwO0cP5uvPM/7fZbNsjcsh/lpa8zzeNguQUUa4r/5&#10;73pvBV/o5RcZQK9/AQAA//8DAFBLAQItABQABgAIAAAAIQDb4fbL7gAAAIUBAAATAAAAAAAAAAAA&#10;AAAAAAAAAABbQ29udGVudF9UeXBlc10ueG1sUEsBAi0AFAAGAAgAAAAhAFr0LFu/AAAAFQEAAAsA&#10;AAAAAAAAAAAAAAAAHwEAAF9yZWxzLy5yZWxzUEsBAi0AFAAGAAgAAAAhAGs2PVjEAAAA2wAAAA8A&#10;AAAAAAAAAAAAAAAABwIAAGRycy9kb3ducmV2LnhtbFBLBQYAAAAAAwADALcAAAD4AgAAAAA=&#10;" fillcolor="#d9d9d9" stroked="f">
                  <v:textbox inset="0,0,0,0">
                    <w:txbxContent>
                      <w:p w14:paraId="1168F199" w14:textId="77777777" w:rsidR="008A14CA" w:rsidRDefault="008A14CA" w:rsidP="008A14CA">
                        <w:pPr>
                          <w:pStyle w:val="BodyText"/>
                          <w:rPr>
                            <w:b/>
                            <w:color w:val="000000"/>
                            <w:sz w:val="18"/>
                          </w:rPr>
                        </w:pPr>
                      </w:p>
                      <w:p w14:paraId="020944AF" w14:textId="77777777" w:rsidR="008A14CA" w:rsidRDefault="008A14CA" w:rsidP="008A14CA">
                        <w:pPr>
                          <w:pStyle w:val="BodyText"/>
                          <w:rPr>
                            <w:b/>
                            <w:color w:val="000000"/>
                            <w:sz w:val="18"/>
                          </w:rPr>
                        </w:pPr>
                      </w:p>
                      <w:p w14:paraId="389CB214" w14:textId="77777777" w:rsidR="008A14CA" w:rsidRDefault="008A14CA" w:rsidP="008A14CA">
                        <w:pPr>
                          <w:spacing w:after="120" w:line="218" w:lineRule="auto"/>
                          <w:ind w:left="199" w:right="197" w:firstLine="19"/>
                          <w:jc w:val="center"/>
                          <w:rPr>
                            <w:rFonts w:ascii="Calibri"/>
                            <w:b/>
                            <w:color w:val="000000"/>
                            <w:sz w:val="18"/>
                          </w:rPr>
                        </w:pPr>
                        <w:r>
                          <w:rPr>
                            <w:rFonts w:ascii="Calibri"/>
                            <w:b/>
                            <w:color w:val="000000"/>
                            <w:sz w:val="18"/>
                          </w:rPr>
                          <w:t>HOW DO I DETERMINE</w:t>
                        </w:r>
                        <w:r>
                          <w:rPr>
                            <w:rFonts w:ascii="Calibri"/>
                            <w:b/>
                            <w:color w:val="000000"/>
                            <w:sz w:val="18"/>
                          </w:rPr>
                          <w:br/>
                          <w:t>WHETHER AND WHEN THE</w:t>
                        </w:r>
                        <w:r>
                          <w:rPr>
                            <w:rFonts w:ascii="Calibri"/>
                            <w:b/>
                            <w:color w:val="000000"/>
                            <w:sz w:val="18"/>
                          </w:rPr>
                          <w:br/>
                          <w:t>APPRENTICE</w:t>
                        </w:r>
                        <w:r>
                          <w:rPr>
                            <w:rFonts w:ascii="Calibri"/>
                            <w:b/>
                            <w:color w:val="000000"/>
                            <w:spacing w:val="-2"/>
                            <w:sz w:val="18"/>
                          </w:rPr>
                          <w:t xml:space="preserve"> </w:t>
                        </w:r>
                        <w:r>
                          <w:rPr>
                            <w:rFonts w:ascii="Calibri"/>
                            <w:b/>
                            <w:color w:val="000000"/>
                            <w:sz w:val="18"/>
                          </w:rPr>
                          <w:t>OR</w:t>
                        </w:r>
                        <w:r>
                          <w:rPr>
                            <w:rFonts w:ascii="Calibri"/>
                            <w:b/>
                            <w:color w:val="000000"/>
                            <w:spacing w:val="-10"/>
                            <w:sz w:val="18"/>
                          </w:rPr>
                          <w:t xml:space="preserve"> </w:t>
                        </w:r>
                        <w:r>
                          <w:rPr>
                            <w:rFonts w:ascii="Calibri"/>
                            <w:b/>
                            <w:color w:val="000000"/>
                            <w:sz w:val="18"/>
                          </w:rPr>
                          <w:t>TRAINEE</w:t>
                        </w:r>
                        <w:r>
                          <w:rPr>
                            <w:rFonts w:ascii="Calibri"/>
                            <w:b/>
                            <w:color w:val="000000"/>
                            <w:spacing w:val="-10"/>
                            <w:sz w:val="18"/>
                          </w:rPr>
                          <w:t xml:space="preserve"> </w:t>
                        </w:r>
                        <w:r>
                          <w:rPr>
                            <w:rFonts w:ascii="Calibri"/>
                            <w:b/>
                            <w:color w:val="000000"/>
                            <w:sz w:val="18"/>
                          </w:rPr>
                          <w:t>IS</w:t>
                        </w:r>
                        <w:r>
                          <w:rPr>
                            <w:rFonts w:ascii="Calibri"/>
                            <w:b/>
                            <w:color w:val="000000"/>
                            <w:sz w:val="18"/>
                          </w:rPr>
                          <w:br/>
                          <w:t>CAPABLE</w:t>
                        </w:r>
                        <w:r>
                          <w:rPr>
                            <w:rFonts w:ascii="Calibri"/>
                            <w:b/>
                            <w:color w:val="000000"/>
                            <w:spacing w:val="40"/>
                            <w:sz w:val="18"/>
                          </w:rPr>
                          <w:t xml:space="preserve"> </w:t>
                        </w:r>
                        <w:r>
                          <w:rPr>
                            <w:rFonts w:ascii="Calibri"/>
                            <w:b/>
                            <w:color w:val="000000"/>
                            <w:sz w:val="18"/>
                          </w:rPr>
                          <w:t>IN THE TASK?</w:t>
                        </w:r>
                      </w:p>
                      <w:p w14:paraId="6E687C01" w14:textId="77777777" w:rsidR="008A14CA" w:rsidRDefault="008A14CA" w:rsidP="008A14CA">
                        <w:pPr>
                          <w:spacing w:after="120" w:line="208" w:lineRule="exact"/>
                          <w:ind w:left="7"/>
                          <w:jc w:val="center"/>
                          <w:rPr>
                            <w:rFonts w:ascii="Calibri"/>
                            <w:color w:val="000000"/>
                            <w:sz w:val="18"/>
                          </w:rPr>
                        </w:pPr>
                        <w:r w:rsidRPr="00081095">
                          <w:rPr>
                            <w:rFonts w:ascii="Calibri" w:hAnsi="Calibri"/>
                            <w:b/>
                            <w:color w:val="000000"/>
                            <w:spacing w:val="-2"/>
                            <w:sz w:val="18"/>
                          </w:rPr>
                          <w:t xml:space="preserve">CONSIDER </w:t>
                        </w:r>
                        <w:r w:rsidRPr="00081095">
                          <w:rPr>
                            <w:rFonts w:ascii="Calibri" w:hAnsi="Calibri"/>
                            <w:color w:val="000000"/>
                            <w:spacing w:val="-2"/>
                            <w:sz w:val="18"/>
                          </w:rPr>
                          <w:t>the factors in Part 5.5:</w:t>
                        </w:r>
                        <w:r>
                          <w:rPr>
                            <w:rFonts w:ascii="Calibri"/>
                            <w:color w:val="000000"/>
                            <w:spacing w:val="17"/>
                            <w:sz w:val="18"/>
                          </w:rPr>
                          <w:t xml:space="preserve"> </w:t>
                        </w:r>
                        <w:r>
                          <w:rPr>
                            <w:rFonts w:ascii="Calibri"/>
                            <w:color w:val="000000"/>
                            <w:sz w:val="18"/>
                          </w:rPr>
                          <w:t>Determining</w:t>
                        </w:r>
                        <w:r>
                          <w:rPr>
                            <w:rFonts w:ascii="Calibri"/>
                            <w:color w:val="000000"/>
                            <w:spacing w:val="10"/>
                            <w:sz w:val="18"/>
                          </w:rPr>
                          <w:t xml:space="preserve"> </w:t>
                        </w:r>
                        <w:r>
                          <w:rPr>
                            <w:rFonts w:ascii="Calibri"/>
                            <w:color w:val="000000"/>
                            <w:spacing w:val="-5"/>
                            <w:sz w:val="18"/>
                          </w:rPr>
                          <w:t>the</w:t>
                        </w:r>
                        <w:r>
                          <w:rPr>
                            <w:rFonts w:ascii="Calibri"/>
                            <w:color w:val="000000"/>
                            <w:sz w:val="18"/>
                          </w:rPr>
                          <w:t xml:space="preserve"> appropriate</w:t>
                        </w:r>
                        <w:r>
                          <w:rPr>
                            <w:rFonts w:ascii="Calibri"/>
                            <w:color w:val="000000"/>
                            <w:spacing w:val="14"/>
                            <w:sz w:val="18"/>
                          </w:rPr>
                          <w:t xml:space="preserve"> </w:t>
                        </w:r>
                        <w:r>
                          <w:rPr>
                            <w:rFonts w:ascii="Calibri"/>
                            <w:color w:val="000000"/>
                            <w:sz w:val="18"/>
                          </w:rPr>
                          <w:t>supervision</w:t>
                        </w:r>
                        <w:r>
                          <w:rPr>
                            <w:rFonts w:ascii="Calibri"/>
                            <w:color w:val="000000"/>
                            <w:spacing w:val="5"/>
                            <w:sz w:val="18"/>
                          </w:rPr>
                          <w:t xml:space="preserve"> </w:t>
                        </w:r>
                        <w:r>
                          <w:rPr>
                            <w:rFonts w:ascii="Calibri"/>
                            <w:color w:val="000000"/>
                            <w:spacing w:val="-4"/>
                            <w:sz w:val="18"/>
                          </w:rPr>
                          <w:t>type</w:t>
                        </w:r>
                      </w:p>
                      <w:p w14:paraId="396A2FB8" w14:textId="77777777" w:rsidR="008A14CA" w:rsidRDefault="008A14CA" w:rsidP="008A14CA">
                        <w:pPr>
                          <w:spacing w:after="120"/>
                          <w:ind w:left="47" w:right="12"/>
                          <w:jc w:val="center"/>
                          <w:rPr>
                            <w:rFonts w:ascii="Calibri"/>
                            <w:color w:val="000000"/>
                            <w:sz w:val="18"/>
                          </w:rPr>
                        </w:pPr>
                        <w:r>
                          <w:rPr>
                            <w:rFonts w:ascii="Calibri"/>
                            <w:b/>
                            <w:color w:val="000000"/>
                            <w:sz w:val="18"/>
                          </w:rPr>
                          <w:t xml:space="preserve">CHECK </w:t>
                        </w:r>
                        <w:proofErr w:type="spellStart"/>
                        <w:r>
                          <w:rPr>
                            <w:rFonts w:ascii="Calibri"/>
                            <w:color w:val="000000"/>
                            <w:sz w:val="18"/>
                          </w:rPr>
                          <w:t>wi</w:t>
                        </w:r>
                        <w:proofErr w:type="spellEnd"/>
                        <w:r>
                          <w:rPr>
                            <w:rFonts w:ascii="Calibri"/>
                            <w:color w:val="000000"/>
                            <w:spacing w:val="-21"/>
                            <w:sz w:val="18"/>
                          </w:rPr>
                          <w:t xml:space="preserve"> </w:t>
                        </w:r>
                        <w:proofErr w:type="spellStart"/>
                        <w:r>
                          <w:rPr>
                            <w:rFonts w:ascii="Calibri"/>
                            <w:color w:val="000000"/>
                            <w:sz w:val="18"/>
                          </w:rPr>
                          <w:t>th</w:t>
                        </w:r>
                        <w:proofErr w:type="spellEnd"/>
                        <w:r>
                          <w:rPr>
                            <w:rFonts w:ascii="Calibri"/>
                            <w:color w:val="000000"/>
                            <w:spacing w:val="4"/>
                            <w:sz w:val="18"/>
                          </w:rPr>
                          <w:t xml:space="preserve"> </w:t>
                        </w:r>
                        <w:r>
                          <w:rPr>
                            <w:rFonts w:ascii="Calibri"/>
                            <w:color w:val="000000"/>
                            <w:sz w:val="18"/>
                          </w:rPr>
                          <w:t>the</w:t>
                        </w:r>
                        <w:r>
                          <w:rPr>
                            <w:rFonts w:ascii="Calibri"/>
                            <w:color w:val="000000"/>
                            <w:spacing w:val="9"/>
                            <w:sz w:val="18"/>
                          </w:rPr>
                          <w:t xml:space="preserve"> </w:t>
                        </w:r>
                        <w:r>
                          <w:rPr>
                            <w:rFonts w:ascii="Calibri"/>
                            <w:color w:val="000000"/>
                            <w:sz w:val="18"/>
                          </w:rPr>
                          <w:t>nominated</w:t>
                        </w:r>
                        <w:r>
                          <w:rPr>
                            <w:rFonts w:ascii="Calibri"/>
                            <w:color w:val="000000"/>
                            <w:spacing w:val="-12"/>
                            <w:sz w:val="18"/>
                          </w:rPr>
                          <w:t xml:space="preserve"> </w:t>
                        </w:r>
                        <w:r>
                          <w:rPr>
                            <w:rFonts w:ascii="Calibri"/>
                            <w:color w:val="000000"/>
                            <w:spacing w:val="-5"/>
                            <w:sz w:val="18"/>
                          </w:rPr>
                          <w:t>RTO</w:t>
                        </w:r>
                      </w:p>
                      <w:p w14:paraId="39B57B56" w14:textId="77777777" w:rsidR="008A14CA" w:rsidRDefault="008A14CA" w:rsidP="008A14CA">
                        <w:pPr>
                          <w:spacing w:line="207" w:lineRule="exact"/>
                          <w:ind w:left="11"/>
                          <w:jc w:val="center"/>
                          <w:rPr>
                            <w:rFonts w:ascii="Calibri"/>
                            <w:color w:val="000000"/>
                            <w:sz w:val="18"/>
                          </w:rPr>
                        </w:pPr>
                        <w:r>
                          <w:rPr>
                            <w:rFonts w:ascii="Calibri"/>
                            <w:b/>
                            <w:color w:val="000000"/>
                            <w:sz w:val="18"/>
                          </w:rPr>
                          <w:t>RECORD</w:t>
                        </w:r>
                        <w:r>
                          <w:rPr>
                            <w:rFonts w:ascii="Calibri"/>
                            <w:b/>
                            <w:color w:val="000000"/>
                            <w:spacing w:val="15"/>
                            <w:sz w:val="18"/>
                          </w:rPr>
                          <w:t xml:space="preserve"> </w:t>
                        </w:r>
                        <w:r>
                          <w:rPr>
                            <w:rFonts w:ascii="Calibri"/>
                            <w:color w:val="000000"/>
                            <w:sz w:val="18"/>
                          </w:rPr>
                          <w:t>your</w:t>
                        </w:r>
                        <w:r>
                          <w:rPr>
                            <w:rFonts w:ascii="Calibri"/>
                            <w:color w:val="000000"/>
                            <w:spacing w:val="-2"/>
                            <w:sz w:val="18"/>
                          </w:rPr>
                          <w:t xml:space="preserve"> </w:t>
                        </w:r>
                        <w:r>
                          <w:rPr>
                            <w:rFonts w:ascii="Calibri"/>
                            <w:color w:val="000000"/>
                            <w:sz w:val="18"/>
                          </w:rPr>
                          <w:t>assessment</w:t>
                        </w:r>
                        <w:r>
                          <w:rPr>
                            <w:rFonts w:ascii="Calibri"/>
                            <w:color w:val="000000"/>
                            <w:spacing w:val="4"/>
                            <w:sz w:val="18"/>
                          </w:rPr>
                          <w:t xml:space="preserve"> </w:t>
                        </w:r>
                        <w:r>
                          <w:rPr>
                            <w:rFonts w:ascii="Calibri"/>
                            <w:color w:val="000000"/>
                            <w:spacing w:val="-5"/>
                            <w:sz w:val="18"/>
                          </w:rPr>
                          <w:t>and</w:t>
                        </w:r>
                        <w:r>
                          <w:rPr>
                            <w:rFonts w:ascii="Calibri"/>
                            <w:color w:val="000000"/>
                            <w:sz w:val="18"/>
                          </w:rPr>
                          <w:br/>
                          <w:t>the</w:t>
                        </w:r>
                        <w:r>
                          <w:rPr>
                            <w:rFonts w:ascii="Calibri"/>
                            <w:color w:val="000000"/>
                            <w:spacing w:val="22"/>
                            <w:sz w:val="18"/>
                          </w:rPr>
                          <w:t xml:space="preserve"> </w:t>
                        </w:r>
                        <w:r>
                          <w:rPr>
                            <w:rFonts w:ascii="Calibri"/>
                            <w:color w:val="000000"/>
                            <w:sz w:val="18"/>
                          </w:rPr>
                          <w:t>reasons</w:t>
                        </w:r>
                        <w:r>
                          <w:rPr>
                            <w:rFonts w:ascii="Calibri"/>
                            <w:color w:val="000000"/>
                            <w:spacing w:val="7"/>
                            <w:sz w:val="18"/>
                          </w:rPr>
                          <w:t xml:space="preserve"> </w:t>
                        </w:r>
                        <w:r>
                          <w:rPr>
                            <w:rFonts w:ascii="Calibri"/>
                            <w:color w:val="000000"/>
                            <w:sz w:val="18"/>
                          </w:rPr>
                          <w:t>for</w:t>
                        </w:r>
                        <w:r>
                          <w:rPr>
                            <w:rFonts w:ascii="Calibri"/>
                            <w:color w:val="000000"/>
                            <w:spacing w:val="-2"/>
                            <w:sz w:val="18"/>
                          </w:rPr>
                          <w:t xml:space="preserve"> </w:t>
                        </w:r>
                        <w:r>
                          <w:rPr>
                            <w:rFonts w:ascii="Calibri"/>
                            <w:color w:val="000000"/>
                            <w:spacing w:val="-5"/>
                            <w:sz w:val="18"/>
                          </w:rPr>
                          <w:t>it</w:t>
                        </w:r>
                      </w:p>
                    </w:txbxContent>
                  </v:textbox>
                </v:shape>
                <w10:wrap type="topAndBottom" anchorx="margin"/>
              </v:group>
            </w:pict>
          </mc:Fallback>
        </mc:AlternateContent>
      </w:r>
      <w:r w:rsidRPr="008A14CA">
        <w:rPr>
          <w:rFonts w:eastAsia="Times New Roman"/>
          <w:b/>
          <w:bCs/>
          <w:szCs w:val="17"/>
          <w:lang w:val="en-US"/>
        </w:rPr>
        <w:t>Table 2—How to determine the type of supervision required</w:t>
      </w:r>
    </w:p>
    <w:p w14:paraId="6268F0E3" w14:textId="77777777" w:rsidR="008A14CA" w:rsidRPr="008A14CA" w:rsidRDefault="008A14CA" w:rsidP="008A14CA">
      <w:pPr>
        <w:spacing w:after="0" w:line="120" w:lineRule="exact"/>
        <w:rPr>
          <w:rFonts w:eastAsia="Times New Roman"/>
          <w:b/>
          <w:szCs w:val="17"/>
          <w:lang w:val="en-US"/>
        </w:rPr>
      </w:pPr>
    </w:p>
    <w:p w14:paraId="6EEE13FF" w14:textId="77777777" w:rsidR="008A14CA" w:rsidRPr="008A14CA" w:rsidRDefault="008A14CA" w:rsidP="008A14CA">
      <w:pPr>
        <w:ind w:left="426" w:hanging="426"/>
        <w:rPr>
          <w:rFonts w:eastAsia="Times New Roman"/>
          <w:b/>
          <w:szCs w:val="17"/>
          <w:lang w:val="en-US"/>
        </w:rPr>
      </w:pPr>
      <w:r w:rsidRPr="008A14CA">
        <w:rPr>
          <w:rFonts w:eastAsia="Times New Roman"/>
          <w:b/>
          <w:szCs w:val="17"/>
          <w:lang w:val="en-US"/>
        </w:rPr>
        <w:t>5.5</w:t>
      </w:r>
      <w:r w:rsidRPr="008A14CA">
        <w:rPr>
          <w:rFonts w:eastAsia="Times New Roman"/>
          <w:b/>
          <w:szCs w:val="17"/>
          <w:lang w:val="en-US"/>
        </w:rPr>
        <w:tab/>
        <w:t>Determining whether direct or indirect supervision is the appropriate supervision type</w:t>
      </w:r>
    </w:p>
    <w:p w14:paraId="3E820E2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5.5.1</w:t>
      </w:r>
      <w:r w:rsidRPr="008A14CA">
        <w:rPr>
          <w:rFonts w:eastAsia="Times New Roman"/>
          <w:szCs w:val="17"/>
          <w:lang w:val="en-US"/>
        </w:rPr>
        <w:tab/>
        <w:t>Employers are required to use direct supervision until they have made an assessment about the task, and about the apprentice or trainee, which permits them to use indirect supervision.</w:t>
      </w:r>
    </w:p>
    <w:p w14:paraId="1E66CDF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5.5.2</w:t>
      </w:r>
      <w:r w:rsidRPr="008A14CA">
        <w:rPr>
          <w:rFonts w:eastAsia="Times New Roman"/>
          <w:szCs w:val="17"/>
          <w:lang w:val="en-US"/>
        </w:rPr>
        <w:tab/>
        <w:t>The type of supervision provided at any given time must be consistent with the purpose of developing an apprentice’s or trainees’ skills, knowledge and experience such that, upon completion, they can work confidently, effectively and safely in the trade or vocation in which they are being trained according to their Training Contract.</w:t>
      </w:r>
    </w:p>
    <w:p w14:paraId="68F8024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5.5.3</w:t>
      </w:r>
      <w:r w:rsidRPr="008A14CA">
        <w:rPr>
          <w:rFonts w:eastAsia="Times New Roman"/>
          <w:szCs w:val="17"/>
          <w:lang w:val="en-US"/>
        </w:rPr>
        <w:tab/>
        <w:t xml:space="preserve">Employers should start </w:t>
      </w:r>
      <w:proofErr w:type="gramStart"/>
      <w:r w:rsidRPr="008A14CA">
        <w:rPr>
          <w:rFonts w:eastAsia="Times New Roman"/>
          <w:szCs w:val="17"/>
          <w:lang w:val="en-US"/>
        </w:rPr>
        <w:t>from</w:t>
      </w:r>
      <w:proofErr w:type="gramEnd"/>
      <w:r w:rsidRPr="008A14CA">
        <w:rPr>
          <w:rFonts w:eastAsia="Times New Roman"/>
          <w:szCs w:val="17"/>
          <w:lang w:val="en-US"/>
        </w:rPr>
        <w:t xml:space="preserve"> the assumption that an apprentice or trainee has minimal or no capability or awareness of the work to be undertaken or the risks associated with it. They should only depart from that assumption if they can see (either from their work, or from some evidence of previous training) that the apprentice or trainee has some relevant prior knowledge or experience.</w:t>
      </w:r>
    </w:p>
    <w:p w14:paraId="0D7C223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5.5.4</w:t>
      </w:r>
      <w:r w:rsidRPr="008A14CA">
        <w:rPr>
          <w:rFonts w:eastAsia="Times New Roman"/>
          <w:szCs w:val="17"/>
          <w:lang w:val="en-US"/>
        </w:rPr>
        <w:tab/>
        <w:t>To avoid any uncertainty, in relation to tasks or activities undertaken, direct supervision must be provided where an apprentice or trainee is attempting or undertaking activities or tasks they have not previously performed.</w:t>
      </w:r>
    </w:p>
    <w:p w14:paraId="6E38F88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5.5.5</w:t>
      </w:r>
      <w:r w:rsidRPr="008A14CA">
        <w:rPr>
          <w:rFonts w:eastAsia="Times New Roman"/>
          <w:szCs w:val="17"/>
          <w:lang w:val="en-US"/>
        </w:rPr>
        <w:tab/>
        <w:t xml:space="preserve">For apprentices and trainees who commence an apprenticeship or traineeship while they are at school, or are otherwise under 18 years of age, a presumption should be made in </w:t>
      </w:r>
      <w:proofErr w:type="spellStart"/>
      <w:r w:rsidRPr="008A14CA">
        <w:rPr>
          <w:rFonts w:eastAsia="Times New Roman"/>
          <w:szCs w:val="17"/>
          <w:lang w:val="en-US"/>
        </w:rPr>
        <w:t>favour</w:t>
      </w:r>
      <w:proofErr w:type="spellEnd"/>
      <w:r w:rsidRPr="008A14CA">
        <w:rPr>
          <w:rFonts w:eastAsia="Times New Roman"/>
          <w:szCs w:val="17"/>
          <w:lang w:val="en-US"/>
        </w:rPr>
        <w:t xml:space="preserve"> of constant and direct supervision, unless a risk assessment determines otherwise. However, this presumption only applies for that part of the Training Contract served while the student is at school, or under 18 years of age, and not for the full duration of the Training Contract.</w:t>
      </w:r>
    </w:p>
    <w:p w14:paraId="1AA2885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5.5.6</w:t>
      </w:r>
      <w:r w:rsidRPr="008A14CA">
        <w:rPr>
          <w:rFonts w:eastAsia="Times New Roman"/>
          <w:szCs w:val="17"/>
          <w:lang w:val="en-US"/>
        </w:rPr>
        <w:tab/>
        <w:t>Indirect supervision by an employer is only permitted:</w:t>
      </w:r>
    </w:p>
    <w:p w14:paraId="685547D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where the task/activity is not inherently dangerous or hazardous</w:t>
      </w:r>
    </w:p>
    <w:p w14:paraId="2AB22C4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where the apprentice or trainee has:</w:t>
      </w:r>
    </w:p>
    <w:p w14:paraId="105A18A2"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been provided with on-job training and instruction relevant to the task in the workplace</w:t>
      </w:r>
    </w:p>
    <w:p w14:paraId="6B6FBB17"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 xml:space="preserve">been provided with training relevant to the task by the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w:t>
      </w:r>
    </w:p>
    <w:p w14:paraId="3869630F"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routinely performed the task or activity proficiently and safely under supervision</w:t>
      </w:r>
    </w:p>
    <w:p w14:paraId="3E09FA1C"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iv.</w:t>
      </w:r>
      <w:r w:rsidRPr="008A14CA">
        <w:rPr>
          <w:rFonts w:eastAsia="Times New Roman"/>
          <w:szCs w:val="17"/>
          <w:lang w:val="en-US"/>
        </w:rPr>
        <w:tab/>
        <w:t>demonstrated the ability to understand when to seek guidance and support.</w:t>
      </w:r>
    </w:p>
    <w:p w14:paraId="1FCCDED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5.5.7</w:t>
      </w:r>
      <w:r w:rsidRPr="008A14CA">
        <w:rPr>
          <w:rFonts w:eastAsia="Times New Roman"/>
          <w:szCs w:val="17"/>
          <w:lang w:val="en-US"/>
        </w:rPr>
        <w:tab/>
        <w:t>In determining whether supervision can progress from direct supervision to indirect supervision, employers must consider the tasks/activities the apprentice or trainee is to undertake, before considering the following factors, in consultation with the apprentice or trainee’s NTO:</w:t>
      </w:r>
    </w:p>
    <w:p w14:paraId="118D895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any accepted industry supervision standards and Codes of Practice (for example, the National Electrical and Communications Association’s </w:t>
      </w:r>
      <w:r w:rsidRPr="008A14CA">
        <w:rPr>
          <w:rFonts w:eastAsia="Times New Roman"/>
          <w:i/>
          <w:szCs w:val="17"/>
          <w:lang w:val="en-US"/>
        </w:rPr>
        <w:t>Guidelines for the Supervision of Apprentices/Trainees in the Electrical, Electricity Supply, Refrigeration, Instrumentation, Electronics, and Communications Declared Vocations</w:t>
      </w:r>
      <w:r w:rsidRPr="008A14CA">
        <w:rPr>
          <w:rFonts w:eastAsia="Times New Roman"/>
          <w:szCs w:val="17"/>
          <w:lang w:val="en-US"/>
        </w:rPr>
        <w:t>)</w:t>
      </w:r>
    </w:p>
    <w:p w14:paraId="7DDAA10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apprentice or trainee’s age and maturity</w:t>
      </w:r>
    </w:p>
    <w:p w14:paraId="47605BE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whether the apprentice or trainee is a new or existing worker</w:t>
      </w:r>
    </w:p>
    <w:p w14:paraId="56B2054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complexity of the task</w:t>
      </w:r>
    </w:p>
    <w:p w14:paraId="068171A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whether the task is new to the apprentice or trainee</w:t>
      </w:r>
    </w:p>
    <w:p w14:paraId="2EF0D22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the apprentice or trainee’s level of experience in performing the task</w:t>
      </w:r>
    </w:p>
    <w:p w14:paraId="67BA0F0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the apprentice or trainee’s level of skill in performing the task</w:t>
      </w:r>
    </w:p>
    <w:p w14:paraId="67DEA37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the apprentice or trainee’s level of confidence in performing the task</w:t>
      </w:r>
    </w:p>
    <w:p w14:paraId="6331904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the apprentice or trainee’s willingness to seek guidance and support when required</w:t>
      </w:r>
    </w:p>
    <w:p w14:paraId="7F78C64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(j)</w:t>
      </w:r>
      <w:r w:rsidRPr="008A14CA">
        <w:rPr>
          <w:rFonts w:eastAsia="Times New Roman"/>
          <w:szCs w:val="17"/>
          <w:lang w:val="en-US"/>
        </w:rPr>
        <w:tab/>
        <w:t>the workplace, health and safety risks involved in performing the task</w:t>
      </w:r>
    </w:p>
    <w:p w14:paraId="575BDE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(k)</w:t>
      </w:r>
      <w:r w:rsidRPr="008A14CA">
        <w:rPr>
          <w:rFonts w:eastAsia="Times New Roman"/>
          <w:szCs w:val="17"/>
          <w:lang w:val="en-US"/>
        </w:rPr>
        <w:tab/>
        <w:t>the training risks associated with the worksite and the task arising from:</w:t>
      </w:r>
    </w:p>
    <w:p w14:paraId="7A6811C8"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characteristics of people (for example, co-workers, clients, customers, patients) with whom they will be interacting</w:t>
      </w:r>
    </w:p>
    <w:p w14:paraId="057F1BE6"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tools, machinery, equipment and materials to be used</w:t>
      </w:r>
    </w:p>
    <w:p w14:paraId="785DEBF1"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lastRenderedPageBreak/>
        <w:t>iii.</w:t>
      </w:r>
      <w:r w:rsidRPr="008A14CA">
        <w:rPr>
          <w:rFonts w:eastAsia="Times New Roman"/>
          <w:szCs w:val="17"/>
          <w:lang w:val="en-US"/>
        </w:rPr>
        <w:tab/>
        <w:t>characteristics of animals with which they will be working or may encounter</w:t>
      </w:r>
    </w:p>
    <w:p w14:paraId="46316EE4"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iv.</w:t>
      </w:r>
      <w:r w:rsidRPr="008A14CA">
        <w:rPr>
          <w:rFonts w:eastAsia="Times New Roman"/>
          <w:szCs w:val="17"/>
          <w:lang w:val="en-US"/>
        </w:rPr>
        <w:tab/>
        <w:t>the environment in which they are working.</w:t>
      </w:r>
    </w:p>
    <w:p w14:paraId="717801D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(l)</w:t>
      </w:r>
      <w:r w:rsidRPr="008A14CA">
        <w:rPr>
          <w:rFonts w:eastAsia="Times New Roman"/>
          <w:szCs w:val="17"/>
          <w:lang w:val="en-US"/>
        </w:rPr>
        <w:tab/>
        <w:t xml:space="preserve">for apprentices or trainees with a disability, any additional supervision or other </w:t>
      </w:r>
      <w:proofErr w:type="gramStart"/>
      <w:r w:rsidRPr="008A14CA">
        <w:rPr>
          <w:rFonts w:eastAsia="Times New Roman"/>
          <w:szCs w:val="17"/>
          <w:lang w:val="en-US"/>
        </w:rPr>
        <w:t>supports</w:t>
      </w:r>
      <w:proofErr w:type="gramEnd"/>
      <w:r w:rsidRPr="008A14CA">
        <w:rPr>
          <w:rFonts w:eastAsia="Times New Roman"/>
          <w:szCs w:val="17"/>
          <w:lang w:val="en-US"/>
        </w:rPr>
        <w:t xml:space="preserve"> to ensure the apprentice or trainee can undertake their task/s effectively and safely.</w:t>
      </w:r>
    </w:p>
    <w:p w14:paraId="23EC376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5.5.8</w:t>
      </w:r>
      <w:r w:rsidRPr="008A14CA">
        <w:rPr>
          <w:rFonts w:eastAsia="Times New Roman"/>
          <w:szCs w:val="17"/>
          <w:lang w:val="en-US"/>
        </w:rPr>
        <w:tab/>
        <w:t xml:space="preserve">An employer must be able to demonstrate that they made their assessment of the apprentice or trainee, and the task, before permitting indirect supervision, and maintain appropriate records to demonstrate that the obligations in the </w:t>
      </w:r>
      <w:r w:rsidRPr="008A14CA">
        <w:rPr>
          <w:rFonts w:eastAsia="Times New Roman"/>
          <w:i/>
          <w:szCs w:val="17"/>
          <w:lang w:val="en-US"/>
        </w:rPr>
        <w:t xml:space="preserve">SAS Act, Regulations </w:t>
      </w:r>
      <w:r w:rsidRPr="008A14CA">
        <w:rPr>
          <w:rFonts w:eastAsia="Times New Roman"/>
          <w:szCs w:val="17"/>
          <w:lang w:val="en-US"/>
        </w:rPr>
        <w:t xml:space="preserve">and </w:t>
      </w:r>
      <w:r w:rsidRPr="008A14CA">
        <w:rPr>
          <w:rFonts w:eastAsia="Times New Roman"/>
          <w:szCs w:val="17"/>
          <w:u w:val="single"/>
          <w:lang w:val="en-US"/>
        </w:rPr>
        <w:t>Standard 14—Record Keeping</w:t>
      </w:r>
      <w:r w:rsidRPr="008A14CA">
        <w:rPr>
          <w:rFonts w:eastAsia="Times New Roman"/>
          <w:szCs w:val="17"/>
          <w:lang w:val="en-US"/>
        </w:rPr>
        <w:t xml:space="preserve"> have been met.</w:t>
      </w:r>
    </w:p>
    <w:p w14:paraId="381551C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5.5.9</w:t>
      </w:r>
      <w:r w:rsidRPr="008A14CA">
        <w:rPr>
          <w:rFonts w:eastAsia="Times New Roman"/>
          <w:szCs w:val="17"/>
          <w:lang w:val="en-US"/>
        </w:rPr>
        <w:tab/>
        <w:t>Some apprentices or trainees will be in greater need of direct supervision. A supervisor may find themselves with some apprentices or trainees who require direct supervision, and others who they have assessed as requiring indirect supervision. In such situations:</w:t>
      </w:r>
    </w:p>
    <w:p w14:paraId="24EF8C2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supervisor’s supervision ratio remains unchanged, however</w:t>
      </w:r>
    </w:p>
    <w:p w14:paraId="14E0588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supervisor may simultaneously provide direct supervision of apprentices or trainees who require it, while at the same time permitting indirect supervision of those apprentices or trainees who have been assessed as capable of performing the relevant task under indirect supervision.</w:t>
      </w:r>
    </w:p>
    <w:p w14:paraId="7DB050B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5.5.10</w:t>
      </w:r>
      <w:r w:rsidRPr="008A14CA">
        <w:rPr>
          <w:rFonts w:eastAsia="Times New Roman"/>
          <w:szCs w:val="17"/>
          <w:lang w:val="en-US"/>
        </w:rPr>
        <w:tab/>
        <w:t>The supervisor’s duties for direct and indirect supervision will remain the same.</w:t>
      </w:r>
    </w:p>
    <w:p w14:paraId="70163082"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5.6</w:t>
      </w:r>
      <w:r w:rsidRPr="008A14CA">
        <w:rPr>
          <w:rFonts w:eastAsia="Times New Roman"/>
          <w:b/>
          <w:bCs/>
          <w:szCs w:val="17"/>
          <w:lang w:val="en-US"/>
        </w:rPr>
        <w:tab/>
        <w:t>Approved exemptions and variations</w:t>
      </w:r>
    </w:p>
    <w:p w14:paraId="1E4FE0F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5.6.1</w:t>
      </w:r>
      <w:r w:rsidRPr="008A14CA">
        <w:rPr>
          <w:rFonts w:eastAsia="Times New Roman"/>
          <w:szCs w:val="17"/>
          <w:lang w:val="en-US"/>
        </w:rPr>
        <w:tab/>
        <w:t>Employers may apply to the Commission for:</w:t>
      </w:r>
    </w:p>
    <w:p w14:paraId="79753EC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approval to exceed the maximum supervision ratio applicable to them (Low, Medium or High)</w:t>
      </w:r>
    </w:p>
    <w:p w14:paraId="21F7936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approval to provide remote supervision for an individual apprentice or trainee.</w:t>
      </w:r>
    </w:p>
    <w:p w14:paraId="31DF526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5.6.2</w:t>
      </w:r>
      <w:r w:rsidRPr="008A14CA">
        <w:rPr>
          <w:rFonts w:eastAsia="Times New Roman"/>
          <w:szCs w:val="17"/>
          <w:lang w:val="en-US"/>
        </w:rPr>
        <w:tab/>
        <w:t xml:space="preserve">Employers must make their application in writing, using the </w:t>
      </w:r>
      <w:r w:rsidRPr="008A14CA">
        <w:rPr>
          <w:rFonts w:eastAsia="Times New Roman"/>
          <w:szCs w:val="17"/>
          <w:u w:val="single"/>
          <w:lang w:val="en-US"/>
        </w:rPr>
        <w:t>online application</w:t>
      </w:r>
      <w:r w:rsidRPr="008A14CA">
        <w:rPr>
          <w:rFonts w:eastAsia="Times New Roman"/>
          <w:szCs w:val="17"/>
          <w:lang w:val="en-US"/>
        </w:rPr>
        <w:t xml:space="preserve"> </w:t>
      </w:r>
      <w:r w:rsidRPr="008A14CA">
        <w:rPr>
          <w:rFonts w:eastAsia="Times New Roman"/>
          <w:szCs w:val="17"/>
          <w:u w:val="single"/>
          <w:lang w:val="en-US"/>
        </w:rPr>
        <w:t>template</w:t>
      </w:r>
      <w:r w:rsidRPr="008A14CA">
        <w:rPr>
          <w:rFonts w:eastAsia="Times New Roman"/>
          <w:szCs w:val="17"/>
          <w:lang w:val="en-US"/>
        </w:rPr>
        <w:t>.</w:t>
      </w:r>
    </w:p>
    <w:p w14:paraId="5F690DC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5.6.3</w:t>
      </w:r>
      <w:r w:rsidRPr="008A14CA">
        <w:rPr>
          <w:rFonts w:eastAsia="Times New Roman"/>
          <w:szCs w:val="17"/>
          <w:lang w:val="en-US"/>
        </w:rPr>
        <w:tab/>
        <w:t>Employers applying for approval to exceed the maximum supervision ratio must:</w:t>
      </w:r>
    </w:p>
    <w:p w14:paraId="5C42C61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state their reasons for wishing to exceed the maximum supervision ratio (including the rationale for engaging additional apprentices or trainees instead of additional tradespersons or qualified </w:t>
      </w:r>
      <w:proofErr w:type="gramStart"/>
      <w:r w:rsidRPr="008A14CA">
        <w:rPr>
          <w:rFonts w:eastAsia="Times New Roman"/>
          <w:szCs w:val="17"/>
          <w:lang w:val="en-US"/>
        </w:rPr>
        <w:t>persons</w:t>
      </w:r>
      <w:proofErr w:type="gramEnd"/>
      <w:r w:rsidRPr="008A14CA">
        <w:rPr>
          <w:rFonts w:eastAsia="Times New Roman"/>
          <w:szCs w:val="17"/>
          <w:lang w:val="en-US"/>
        </w:rPr>
        <w:t>)</w:t>
      </w:r>
    </w:p>
    <w:p w14:paraId="08B633A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demonstrate how appropriate supervision will be maintained under an alternative ratio regime</w:t>
      </w:r>
    </w:p>
    <w:p w14:paraId="50E94D1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demonstrate how they would manage </w:t>
      </w:r>
      <w:proofErr w:type="gramStart"/>
      <w:r w:rsidRPr="008A14CA">
        <w:rPr>
          <w:rFonts w:eastAsia="Times New Roman"/>
          <w:szCs w:val="17"/>
          <w:lang w:val="en-US"/>
        </w:rPr>
        <w:t>on-</w:t>
      </w:r>
      <w:proofErr w:type="gramEnd"/>
      <w:r w:rsidRPr="008A14CA">
        <w:rPr>
          <w:rFonts w:eastAsia="Times New Roman"/>
          <w:szCs w:val="17"/>
          <w:lang w:val="en-US"/>
        </w:rPr>
        <w:t>job training under an alternative ratio regime</w:t>
      </w:r>
    </w:p>
    <w:p w14:paraId="213F2BA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demonstrate how they would mitigate the risks associated with their type of work under an alternative ratio regime</w:t>
      </w:r>
    </w:p>
    <w:p w14:paraId="0F7A2CF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r>
      <w:r w:rsidRPr="008A14CA">
        <w:rPr>
          <w:rFonts w:eastAsia="Times New Roman"/>
          <w:spacing w:val="-4"/>
          <w:szCs w:val="17"/>
          <w:lang w:val="en-US"/>
        </w:rPr>
        <w:t>demonstrate that they have a good completion rate at or above the South Australian average for that trade or declared vocation</w:t>
      </w:r>
    </w:p>
    <w:p w14:paraId="5D1ABE6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provide evidence to substantiate their application.</w:t>
      </w:r>
    </w:p>
    <w:p w14:paraId="6607D06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5.6.4</w:t>
      </w:r>
      <w:r w:rsidRPr="008A14CA">
        <w:rPr>
          <w:rFonts w:eastAsia="Times New Roman"/>
          <w:szCs w:val="17"/>
          <w:lang w:val="en-US"/>
        </w:rPr>
        <w:tab/>
        <w:t>Industry sectors and Industry Skills Councils may apply in writing to the Commission for a variation, including a strengthening or relaxation, of existing supervision ratios for specific occupational areas. Each application will require evidence to support the proposed variation and will be considered on its merits by the Commission. If the Commission approves an application by an industry sector or Industry Skills Council, it will publish the decision (including any conditions attaching to the decision) on its website.</w:t>
      </w:r>
    </w:p>
    <w:p w14:paraId="54D409B1" w14:textId="77777777" w:rsidR="008A14CA" w:rsidRPr="008A14CA" w:rsidRDefault="008A14CA" w:rsidP="008A14CA">
      <w:pPr>
        <w:jc w:val="center"/>
        <w:rPr>
          <w:i/>
          <w:szCs w:val="17"/>
          <w:lang w:val="en-US"/>
        </w:rPr>
      </w:pPr>
      <w:bookmarkStart w:id="601" w:name="_TOC_250009"/>
      <w:r w:rsidRPr="008A14CA">
        <w:rPr>
          <w:i/>
          <w:szCs w:val="17"/>
          <w:lang w:val="en-US"/>
        </w:rPr>
        <w:t xml:space="preserve">Standard 6—Training Plan and Nominated Training </w:t>
      </w:r>
      <w:bookmarkEnd w:id="601"/>
      <w:proofErr w:type="spellStart"/>
      <w:r w:rsidRPr="008A14CA">
        <w:rPr>
          <w:i/>
          <w:szCs w:val="17"/>
          <w:lang w:val="en-US"/>
        </w:rPr>
        <w:t>Organisations</w:t>
      </w:r>
      <w:proofErr w:type="spellEnd"/>
    </w:p>
    <w:p w14:paraId="65849D32"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training </w:t>
      </w:r>
      <w:proofErr w:type="spellStart"/>
      <w:r w:rsidRPr="008A14CA">
        <w:rPr>
          <w:rFonts w:eastAsia="Times New Roman"/>
          <w:szCs w:val="17"/>
          <w:lang w:val="en-US"/>
        </w:rPr>
        <w:t>organisations</w:t>
      </w:r>
      <w:proofErr w:type="spellEnd"/>
      <w:r w:rsidRPr="008A14CA">
        <w:rPr>
          <w:rFonts w:eastAsia="Times New Roman"/>
          <w:szCs w:val="17"/>
          <w:lang w:val="en-US"/>
        </w:rPr>
        <w:t xml:space="preserve"> and their requirement to provide a workable framework for parties to Training Contracts and their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 NTOs have requirements under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where they are nominated for an apprentice or trainee in relation to each Training Contract.</w:t>
      </w:r>
    </w:p>
    <w:p w14:paraId="2B8F7576" w14:textId="77777777" w:rsidR="008A14CA" w:rsidRPr="008A14CA" w:rsidRDefault="008A14CA" w:rsidP="008A14CA">
      <w:pPr>
        <w:rPr>
          <w:rFonts w:eastAsia="Times New Roman"/>
          <w:szCs w:val="17"/>
          <w:lang w:val="en-US"/>
        </w:rPr>
      </w:pPr>
      <w:r w:rsidRPr="008A14CA">
        <w:rPr>
          <w:rFonts w:eastAsia="Times New Roman"/>
          <w:szCs w:val="17"/>
          <w:lang w:val="en-US"/>
        </w:rPr>
        <w:t>The NTO must be a:</w:t>
      </w:r>
    </w:p>
    <w:p w14:paraId="3999F1B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Registered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(RTO)</w:t>
      </w:r>
    </w:p>
    <w:p w14:paraId="61DB5FCF" w14:textId="77777777" w:rsidR="008A14CA" w:rsidRPr="008A14CA" w:rsidRDefault="008A14CA" w:rsidP="008A14CA">
      <w:pPr>
        <w:ind w:left="284" w:hanging="142"/>
        <w:rPr>
          <w:rFonts w:eastAsia="Times New Roman"/>
          <w:szCs w:val="17"/>
          <w:lang w:val="en-US"/>
        </w:rPr>
      </w:pPr>
      <w:proofErr w:type="gramStart"/>
      <w:r w:rsidRPr="008A14CA">
        <w:rPr>
          <w:rFonts w:eastAsia="Times New Roman"/>
          <w:szCs w:val="17"/>
          <w:lang w:val="en-US"/>
        </w:rPr>
        <w:t>•</w:t>
      </w:r>
      <w:r w:rsidRPr="008A14CA">
        <w:rPr>
          <w:rFonts w:eastAsia="Times New Roman"/>
          <w:szCs w:val="17"/>
          <w:lang w:val="en-US"/>
        </w:rPr>
        <w:tab/>
      </w:r>
      <w:proofErr w:type="spellStart"/>
      <w:r w:rsidRPr="008A14CA">
        <w:rPr>
          <w:rFonts w:eastAsia="Times New Roman"/>
          <w:szCs w:val="17"/>
          <w:lang w:val="en-US"/>
        </w:rPr>
        <w:t>recognised</w:t>
      </w:r>
      <w:proofErr w:type="spellEnd"/>
      <w:proofErr w:type="gramEnd"/>
      <w:r w:rsidRPr="008A14CA">
        <w:rPr>
          <w:rFonts w:eastAsia="Times New Roman"/>
          <w:szCs w:val="17"/>
          <w:lang w:val="en-US"/>
        </w:rPr>
        <w:t xml:space="preserve"> higher education provider.</w:t>
      </w:r>
    </w:p>
    <w:p w14:paraId="37F76FFA" w14:textId="77777777" w:rsidR="008A14CA" w:rsidRPr="008A14CA" w:rsidRDefault="008A14CA" w:rsidP="008A14CA">
      <w:pPr>
        <w:rPr>
          <w:rFonts w:eastAsia="Times New Roman"/>
          <w:szCs w:val="17"/>
          <w:lang w:val="en-US"/>
        </w:rPr>
      </w:pPr>
      <w:r w:rsidRPr="008A14CA">
        <w:rPr>
          <w:rFonts w:eastAsia="Times New Roman"/>
          <w:szCs w:val="17"/>
          <w:lang w:val="en-US"/>
        </w:rPr>
        <w:t>The NTO Standard applies to the:</w:t>
      </w:r>
    </w:p>
    <w:p w14:paraId="2A8F934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RTO or higher education provider nominated for an apprentice or trainee under each Training Contract to which the apprentice or trainee is a party</w:t>
      </w:r>
    </w:p>
    <w:p w14:paraId="6110D863"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employer who is </w:t>
      </w:r>
      <w:proofErr w:type="gramStart"/>
      <w:r w:rsidRPr="008A14CA">
        <w:rPr>
          <w:rFonts w:eastAsia="Times New Roman"/>
          <w:szCs w:val="17"/>
          <w:lang w:val="en-US"/>
        </w:rPr>
        <w:t>party to</w:t>
      </w:r>
      <w:proofErr w:type="gramEnd"/>
      <w:r w:rsidRPr="008A14CA">
        <w:rPr>
          <w:rFonts w:eastAsia="Times New Roman"/>
          <w:szCs w:val="17"/>
          <w:lang w:val="en-US"/>
        </w:rPr>
        <w:t xml:space="preserve"> the Training Contract</w:t>
      </w:r>
    </w:p>
    <w:p w14:paraId="5E4A3B82" w14:textId="3CE47DCF" w:rsidR="008A14CA" w:rsidRPr="005E1372" w:rsidRDefault="008A14CA" w:rsidP="005E1372">
      <w:pPr>
        <w:pStyle w:val="ListParagraph"/>
        <w:numPr>
          <w:ilvl w:val="0"/>
          <w:numId w:val="11"/>
        </w:numPr>
        <w:ind w:left="284" w:hanging="142"/>
        <w:rPr>
          <w:rFonts w:eastAsia="Times New Roman"/>
          <w:szCs w:val="17"/>
          <w:lang w:val="en-US"/>
        </w:rPr>
      </w:pPr>
      <w:r w:rsidRPr="005E1372">
        <w:rPr>
          <w:rFonts w:eastAsia="Times New Roman"/>
          <w:szCs w:val="17"/>
          <w:lang w:val="en-US"/>
        </w:rPr>
        <w:t>apprentice or trainee who is party to the Training Contract.</w:t>
      </w:r>
    </w:p>
    <w:p w14:paraId="60D9D97E"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2079ACDD" w14:textId="77777777" w:rsidR="008A14CA" w:rsidRPr="008A14CA" w:rsidRDefault="008A14CA" w:rsidP="008A14CA">
      <w:pPr>
        <w:rPr>
          <w:rFonts w:eastAsia="Times New Roman"/>
          <w:szCs w:val="17"/>
          <w:lang w:val="en-US"/>
        </w:rPr>
      </w:pPr>
      <w:r w:rsidRPr="008A14CA">
        <w:rPr>
          <w:rFonts w:eastAsia="Times New Roman"/>
          <w:szCs w:val="17"/>
          <w:lang w:val="en-US"/>
        </w:rPr>
        <w:t xml:space="preserve">NTOs are providers and assessors of nationally </w:t>
      </w:r>
      <w:proofErr w:type="spellStart"/>
      <w:r w:rsidRPr="008A14CA">
        <w:rPr>
          <w:rFonts w:eastAsia="Times New Roman"/>
          <w:szCs w:val="17"/>
          <w:lang w:val="en-US"/>
        </w:rPr>
        <w:t>recognised</w:t>
      </w:r>
      <w:proofErr w:type="spellEnd"/>
      <w:r w:rsidRPr="008A14CA">
        <w:rPr>
          <w:rFonts w:eastAsia="Times New Roman"/>
          <w:szCs w:val="17"/>
          <w:lang w:val="en-US"/>
        </w:rPr>
        <w:t xml:space="preserve"> training that have been registered by the Australian Skills Quality Authority (ASQA) in the case of RTOs or the Tertiary Education Quality and Standards Agency (TEQSA) in the case of higher education providers. Only NTOs can issue nationally </w:t>
      </w:r>
      <w:proofErr w:type="spellStart"/>
      <w:r w:rsidRPr="008A14CA">
        <w:rPr>
          <w:rFonts w:eastAsia="Times New Roman"/>
          <w:szCs w:val="17"/>
          <w:lang w:val="en-US"/>
        </w:rPr>
        <w:t>recognised</w:t>
      </w:r>
      <w:proofErr w:type="spellEnd"/>
      <w:r w:rsidRPr="008A14CA">
        <w:rPr>
          <w:rFonts w:eastAsia="Times New Roman"/>
          <w:szCs w:val="17"/>
          <w:lang w:val="en-US"/>
        </w:rPr>
        <w:t xml:space="preserve"> qualifications.</w:t>
      </w:r>
    </w:p>
    <w:p w14:paraId="76E957F3"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South Australian Skills Commission (the Commission) (or its delegate) regulates apprenticeships and traineeships in South Australia under the </w:t>
      </w:r>
      <w:r w:rsidRPr="008A14CA">
        <w:rPr>
          <w:rFonts w:eastAsia="Times New Roman"/>
          <w:i/>
          <w:szCs w:val="17"/>
          <w:lang w:val="en-US"/>
        </w:rPr>
        <w:t>SAS Act</w:t>
      </w:r>
      <w:r w:rsidRPr="008A14CA">
        <w:rPr>
          <w:rFonts w:eastAsia="Times New Roman"/>
          <w:szCs w:val="17"/>
          <w:lang w:val="en-US"/>
        </w:rPr>
        <w:t xml:space="preserve">. Obligations of NTOs under the </w:t>
      </w:r>
      <w:r w:rsidRPr="008A14CA">
        <w:rPr>
          <w:rFonts w:eastAsia="Times New Roman"/>
          <w:i/>
          <w:szCs w:val="17"/>
          <w:lang w:val="en-US"/>
        </w:rPr>
        <w:t xml:space="preserve">SAS Act </w:t>
      </w:r>
      <w:r w:rsidRPr="008A14CA">
        <w:rPr>
          <w:rFonts w:eastAsia="Times New Roman"/>
          <w:szCs w:val="17"/>
          <w:lang w:val="en-US"/>
        </w:rPr>
        <w:t>will be regulated by the Commission.</w:t>
      </w:r>
    </w:p>
    <w:p w14:paraId="70DFF1EC"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5A50D342"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6.1</w:t>
      </w:r>
      <w:r w:rsidRPr="008A14CA">
        <w:rPr>
          <w:rFonts w:eastAsia="Times New Roman"/>
          <w:b/>
          <w:bCs/>
          <w:szCs w:val="17"/>
          <w:lang w:val="en-US"/>
        </w:rPr>
        <w:tab/>
      </w:r>
      <w:r w:rsidRPr="008A14CA">
        <w:rPr>
          <w:rFonts w:eastAsia="Times New Roman"/>
          <w:b/>
          <w:szCs w:val="17"/>
          <w:lang w:val="en-US"/>
        </w:rPr>
        <w:t xml:space="preserve">Selection of a Nominated Training </w:t>
      </w:r>
      <w:proofErr w:type="spellStart"/>
      <w:r w:rsidRPr="008A14CA">
        <w:rPr>
          <w:rFonts w:eastAsia="Times New Roman"/>
          <w:b/>
          <w:szCs w:val="17"/>
          <w:lang w:val="en-US"/>
        </w:rPr>
        <w:t>Organisation</w:t>
      </w:r>
      <w:proofErr w:type="spellEnd"/>
      <w:r w:rsidRPr="008A14CA">
        <w:rPr>
          <w:rFonts w:eastAsia="Times New Roman"/>
          <w:b/>
          <w:szCs w:val="17"/>
          <w:lang w:val="en-US"/>
        </w:rPr>
        <w:t xml:space="preserve"> (</w:t>
      </w:r>
      <w:r w:rsidRPr="008A14CA">
        <w:rPr>
          <w:rFonts w:eastAsia="Times New Roman"/>
          <w:b/>
          <w:i/>
          <w:szCs w:val="17"/>
          <w:lang w:val="en-US"/>
        </w:rPr>
        <w:t>SAS Act</w:t>
      </w:r>
      <w:r w:rsidRPr="008A14CA">
        <w:rPr>
          <w:rFonts w:eastAsia="Times New Roman"/>
          <w:b/>
          <w:szCs w:val="17"/>
          <w:lang w:val="en-US"/>
        </w:rPr>
        <w:t>, S54P)</w:t>
      </w:r>
    </w:p>
    <w:p w14:paraId="69C573C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6.1.1</w:t>
      </w:r>
      <w:r w:rsidRPr="008A14CA">
        <w:rPr>
          <w:rFonts w:eastAsia="Times New Roman"/>
          <w:szCs w:val="17"/>
          <w:lang w:val="en-US"/>
        </w:rPr>
        <w:tab/>
        <w:t>As part of the process to establish a Training Contract, the employer and apprentice or trainee must agree on which RTO or higher education provider will be the NTO for the Training Contract.</w:t>
      </w:r>
    </w:p>
    <w:p w14:paraId="56F85DB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6.1.2</w:t>
      </w:r>
      <w:r w:rsidRPr="008A14CA">
        <w:rPr>
          <w:rFonts w:eastAsia="Times New Roman"/>
          <w:szCs w:val="17"/>
          <w:lang w:val="en-US"/>
        </w:rPr>
        <w:tab/>
        <w:t>Having agreed, the employer and apprentice or trainee must obtain the acceptance of the NTO in relation to the nomination.</w:t>
      </w:r>
    </w:p>
    <w:p w14:paraId="1130BC1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6.1.3</w:t>
      </w:r>
      <w:r w:rsidRPr="008A14CA">
        <w:rPr>
          <w:rFonts w:eastAsia="Times New Roman"/>
          <w:szCs w:val="17"/>
          <w:lang w:val="en-US"/>
        </w:rPr>
        <w:tab/>
        <w:t>The Apprenticeship Network Provider (ANP) facilitating the establishment of the Training Contract may assist the employer and apprentice or trainee to select the NTO and may obtain the proposed NTOs acceptance on their behalf.</w:t>
      </w:r>
    </w:p>
    <w:p w14:paraId="15AD243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6.1.4</w:t>
      </w:r>
      <w:r w:rsidRPr="008A14CA">
        <w:rPr>
          <w:rFonts w:eastAsia="Times New Roman"/>
          <w:szCs w:val="17"/>
          <w:lang w:val="en-US"/>
        </w:rPr>
        <w:tab/>
        <w:t xml:space="preserve">The NTO must accept or decline their nomination in the online portal located at </w:t>
      </w:r>
      <w:r w:rsidRPr="008A14CA">
        <w:rPr>
          <w:rFonts w:eastAsia="Times New Roman"/>
          <w:szCs w:val="17"/>
          <w:u w:val="single"/>
          <w:lang w:val="en-US"/>
        </w:rPr>
        <w:t xml:space="preserve">https://atlas.skills.sa.gov.au, </w:t>
      </w:r>
      <w:r w:rsidRPr="008A14CA">
        <w:rPr>
          <w:rFonts w:eastAsia="Times New Roman"/>
          <w:szCs w:val="17"/>
          <w:lang w:val="en-US"/>
        </w:rPr>
        <w:t>within 30 calendar days of the data becoming available in the portal.</w:t>
      </w:r>
    </w:p>
    <w:p w14:paraId="2E53F62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6.1.5</w:t>
      </w:r>
      <w:r w:rsidRPr="008A14CA">
        <w:rPr>
          <w:rFonts w:eastAsia="Times New Roman"/>
          <w:szCs w:val="17"/>
          <w:lang w:val="en-US"/>
        </w:rPr>
        <w:tab/>
        <w:t>The NTO becomes responsible for their obligations when they accept the nomination.</w:t>
      </w:r>
    </w:p>
    <w:p w14:paraId="66160BC7"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6.2</w:t>
      </w:r>
      <w:r w:rsidRPr="008A14CA">
        <w:rPr>
          <w:rFonts w:eastAsia="Times New Roman"/>
          <w:b/>
          <w:bCs/>
          <w:szCs w:val="17"/>
          <w:lang w:val="en-US"/>
        </w:rPr>
        <w:tab/>
        <w:t>Training Plan (</w:t>
      </w:r>
      <w:r w:rsidRPr="008A14CA">
        <w:rPr>
          <w:rFonts w:eastAsia="Times New Roman"/>
          <w:b/>
          <w:bCs/>
          <w:i/>
          <w:szCs w:val="17"/>
          <w:lang w:val="en-US"/>
        </w:rPr>
        <w:t>SAS Act</w:t>
      </w:r>
      <w:r w:rsidRPr="008A14CA">
        <w:rPr>
          <w:rFonts w:eastAsia="Times New Roman"/>
          <w:b/>
          <w:bCs/>
          <w:szCs w:val="17"/>
          <w:lang w:val="en-US"/>
        </w:rPr>
        <w:t>, S54Q, S54R, Regulation 14)</w:t>
      </w:r>
    </w:p>
    <w:p w14:paraId="76CECF8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w:t>
      </w:r>
      <w:r w:rsidRPr="008A14CA">
        <w:rPr>
          <w:rFonts w:eastAsia="Times New Roman"/>
          <w:szCs w:val="17"/>
          <w:lang w:val="en-US"/>
        </w:rPr>
        <w:tab/>
        <w:t>The NTO for a Training Contract must prepare (and obtain the necessary endorsement of) the Training Plan for that contract within 28 days of accepting a nomination.</w:t>
      </w:r>
    </w:p>
    <w:p w14:paraId="76FD0A2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6.2.2</w:t>
      </w:r>
      <w:r w:rsidRPr="008A14CA">
        <w:rPr>
          <w:rFonts w:eastAsia="Times New Roman"/>
          <w:szCs w:val="17"/>
          <w:lang w:val="en-US"/>
        </w:rPr>
        <w:tab/>
        <w:t xml:space="preserve">If the NTO is unable to prepare a Training Plan within this timeframe, it must apply to the Commission for an extension via </w:t>
      </w:r>
      <w:hyperlink r:id="rId181">
        <w:r w:rsidRPr="008A14CA">
          <w:rPr>
            <w:rFonts w:eastAsia="Times New Roman"/>
            <w:color w:val="0000FF"/>
            <w:szCs w:val="17"/>
            <w:u w:val="single"/>
            <w:lang w:val="en-US"/>
          </w:rPr>
          <w:t>https://providers.skills.sa.gov.au/file/</w:t>
        </w:r>
      </w:hyperlink>
      <w:r w:rsidRPr="008A14CA">
        <w:rPr>
          <w:rFonts w:eastAsia="Times New Roman"/>
          <w:szCs w:val="17"/>
          <w:lang w:val="en-US"/>
        </w:rPr>
        <w:t xml:space="preserve"> </w:t>
      </w:r>
      <w:hyperlink r:id="rId182">
        <w:r w:rsidRPr="008A14CA">
          <w:rPr>
            <w:rFonts w:eastAsia="Times New Roman"/>
            <w:color w:val="0000FF"/>
            <w:szCs w:val="17"/>
            <w:u w:val="single"/>
            <w:lang w:val="en-US"/>
          </w:rPr>
          <w:t>tools/form-training-plan-extension</w:t>
        </w:r>
      </w:hyperlink>
      <w:r w:rsidRPr="008A14CA">
        <w:rPr>
          <w:rFonts w:eastAsia="Times New Roman"/>
          <w:szCs w:val="17"/>
          <w:lang w:val="en-US"/>
        </w:rPr>
        <w:t xml:space="preserve"> and in the prescribed manner, at least 7 days in advance of the 28 day deadline. Note: an extension to inform the Commission a training plan has been developed, if granted, will apply for a further period of 28 days only and not an indeterminate or other </w:t>
      </w:r>
      <w:proofErr w:type="gramStart"/>
      <w:r w:rsidRPr="008A14CA">
        <w:rPr>
          <w:rFonts w:eastAsia="Times New Roman"/>
          <w:szCs w:val="17"/>
          <w:lang w:val="en-US"/>
        </w:rPr>
        <w:t>period of time</w:t>
      </w:r>
      <w:proofErr w:type="gramEnd"/>
      <w:r w:rsidRPr="008A14CA">
        <w:rPr>
          <w:rFonts w:eastAsia="Times New Roman"/>
          <w:szCs w:val="17"/>
          <w:lang w:val="en-US"/>
        </w:rPr>
        <w:t>.</w:t>
      </w:r>
    </w:p>
    <w:p w14:paraId="647C0B6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6.2.3</w:t>
      </w:r>
      <w:r w:rsidRPr="008A14CA">
        <w:rPr>
          <w:rFonts w:eastAsia="Times New Roman"/>
          <w:szCs w:val="17"/>
          <w:lang w:val="en-US"/>
        </w:rPr>
        <w:tab/>
        <w:t xml:space="preserve">The Training Plan must be presented on the form approved by the Commission and contain all the requested information. The Commission has approved a proforma Training Plan, available at </w:t>
      </w:r>
      <w:hyperlink r:id="rId183">
        <w:r w:rsidRPr="008A14CA">
          <w:rPr>
            <w:rFonts w:eastAsia="Times New Roman"/>
            <w:color w:val="0000FF"/>
            <w:szCs w:val="17"/>
            <w:u w:val="single"/>
            <w:lang w:val="en-US"/>
          </w:rPr>
          <w:t>https://providers.skills.sa.gov.au/file/tools/</w:t>
        </w:r>
      </w:hyperlink>
      <w:r w:rsidRPr="008A14CA">
        <w:rPr>
          <w:rFonts w:eastAsia="Times New Roman"/>
          <w:szCs w:val="17"/>
          <w:lang w:val="en-US"/>
        </w:rPr>
        <w:t xml:space="preserve"> </w:t>
      </w:r>
      <w:hyperlink r:id="rId184">
        <w:r w:rsidRPr="008A14CA">
          <w:rPr>
            <w:rFonts w:eastAsia="Times New Roman"/>
            <w:color w:val="0000FF"/>
            <w:szCs w:val="17"/>
            <w:u w:val="single"/>
            <w:lang w:val="en-US"/>
          </w:rPr>
          <w:t>form-training-plan.</w:t>
        </w:r>
      </w:hyperlink>
    </w:p>
    <w:p w14:paraId="05CF65E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6.2.4</w:t>
      </w:r>
      <w:r w:rsidRPr="008A14CA">
        <w:rPr>
          <w:rFonts w:eastAsia="Times New Roman"/>
          <w:szCs w:val="17"/>
          <w:lang w:val="en-US"/>
        </w:rPr>
        <w:tab/>
        <w:t>The Training Plan must contain the following information:</w:t>
      </w:r>
    </w:p>
    <w:p w14:paraId="008470A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contact details of the apprentice or trainee, employer and NTO</w:t>
      </w:r>
    </w:p>
    <w:p w14:paraId="73E2C9E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details of the school (for school-based apprenticeships or traineeships)</w:t>
      </w:r>
    </w:p>
    <w:p w14:paraId="5E6879D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details of the apprenticeship or traineeship being undertaken</w:t>
      </w:r>
    </w:p>
    <w:p w14:paraId="6916E0B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Australian Qualification Framework (AQF) qualification to be undertaken and any other relevant pathway to a trade or declared vocation (including non-accredited training) that the Commission has aligned to the qualification as part of the trade vocational declaration process</w:t>
      </w:r>
    </w:p>
    <w:p w14:paraId="2DB8458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the units of competence/units of study and any other training (accredited/non- accredited) that will make up the AQF qualification (including elective units) and a timeline of when these units will be undertaken by the apprentice or trainee</w:t>
      </w:r>
    </w:p>
    <w:p w14:paraId="1150B6A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the mode of delivery of formal training (</w:t>
      </w:r>
      <w:proofErr w:type="gramStart"/>
      <w:r w:rsidRPr="008A14CA">
        <w:rPr>
          <w:rFonts w:eastAsia="Times New Roman"/>
          <w:szCs w:val="17"/>
          <w:lang w:val="en-US"/>
        </w:rPr>
        <w:t>on-</w:t>
      </w:r>
      <w:proofErr w:type="gramEnd"/>
      <w:r w:rsidRPr="008A14CA">
        <w:rPr>
          <w:rFonts w:eastAsia="Times New Roman"/>
          <w:szCs w:val="17"/>
          <w:lang w:val="en-US"/>
        </w:rPr>
        <w:t>job or off-job)</w:t>
      </w:r>
    </w:p>
    <w:p w14:paraId="607BA6E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the developmental goals of the apprentice or trainee under the Training Plan</w:t>
      </w:r>
    </w:p>
    <w:p w14:paraId="02BF4A1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the responsibilities of the apprentice or trainee, employer and NTO, with respect to training under the Training Contract</w:t>
      </w:r>
    </w:p>
    <w:p w14:paraId="7F89D0C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any additional expectations of the apprentice or trainee, employer or NTO that are agreed to by the parties to the Training Contract.</w:t>
      </w:r>
    </w:p>
    <w:p w14:paraId="651A871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6.2.5</w:t>
      </w:r>
      <w:r w:rsidRPr="008A14CA">
        <w:rPr>
          <w:rFonts w:eastAsia="Times New Roman"/>
          <w:szCs w:val="17"/>
          <w:lang w:val="en-US"/>
        </w:rPr>
        <w:tab/>
        <w:t>When developing the Training Plan, the NTO must engage with the employer and the apprentice or trainee and discuss:</w:t>
      </w:r>
    </w:p>
    <w:p w14:paraId="45BE057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how, when and where the training will be delivered</w:t>
      </w:r>
    </w:p>
    <w:p w14:paraId="25E4FE0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units of competence/units of study that will be delivered</w:t>
      </w:r>
    </w:p>
    <w:p w14:paraId="5CF20A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who will assess the apprentice or trainee</w:t>
      </w:r>
    </w:p>
    <w:p w14:paraId="4C95B73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type of assessments that will be conducted.</w:t>
      </w:r>
    </w:p>
    <w:p w14:paraId="26A270C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6.2.6</w:t>
      </w:r>
      <w:r w:rsidRPr="008A14CA">
        <w:rPr>
          <w:rFonts w:eastAsia="Times New Roman"/>
          <w:szCs w:val="17"/>
          <w:lang w:val="en-US"/>
        </w:rPr>
        <w:tab/>
        <w:t>The Training Plan must be endorsed by the employer and the apprentice or trainee, as well as additional endorsement (as appropriate) from:</w:t>
      </w:r>
    </w:p>
    <w:p w14:paraId="40CE4EA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an apprentice’s or trainee’s parent or guardian, where the apprentice or trainee is under 18, and where the apprentice or trainee’s parents are party to the Training Contract</w:t>
      </w:r>
    </w:p>
    <w:p w14:paraId="45AD136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school principal (or delegate of the principal), where the Training Plan is for a school-based Training Contract.</w:t>
      </w:r>
    </w:p>
    <w:p w14:paraId="1BCDEDA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6.2.7</w:t>
      </w:r>
      <w:r w:rsidRPr="008A14CA">
        <w:rPr>
          <w:rFonts w:eastAsia="Times New Roman"/>
          <w:szCs w:val="17"/>
          <w:lang w:val="en-US"/>
        </w:rPr>
        <w:tab/>
        <w:t>Once a Training Plan has been endorsed by all parties, the NTO must notify the Commission within 28 days.</w:t>
      </w:r>
    </w:p>
    <w:p w14:paraId="4622B89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6.2.8</w:t>
      </w:r>
      <w:r w:rsidRPr="008A14CA">
        <w:rPr>
          <w:rFonts w:eastAsia="Times New Roman"/>
          <w:szCs w:val="17"/>
          <w:lang w:val="en-US"/>
        </w:rPr>
        <w:tab/>
        <w:t>The Training Plan comes into effect from any commencement date specified in the document.</w:t>
      </w:r>
    </w:p>
    <w:p w14:paraId="3D1171E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6.2.9</w:t>
      </w:r>
      <w:r w:rsidRPr="008A14CA">
        <w:rPr>
          <w:rFonts w:eastAsia="Times New Roman"/>
          <w:szCs w:val="17"/>
          <w:lang w:val="en-US"/>
        </w:rPr>
        <w:tab/>
        <w:t>The NTO must provide a copy of the Training Plan to the employer and the apprentice or trainee within 14 days of the Training Plan coming into effect.</w:t>
      </w:r>
    </w:p>
    <w:p w14:paraId="614B38A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6.2.10</w:t>
      </w:r>
      <w:r w:rsidRPr="008A14CA">
        <w:rPr>
          <w:rFonts w:eastAsia="Times New Roman"/>
          <w:szCs w:val="17"/>
          <w:lang w:val="en-US"/>
        </w:rPr>
        <w:tab/>
        <w:t>The NTO is responsible for delivering training in accordance with the Training Plan and as agreed with the employer and the apprentice or trainee.</w:t>
      </w:r>
    </w:p>
    <w:p w14:paraId="1DC85B8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6.2.11</w:t>
      </w:r>
      <w:r w:rsidRPr="008A14CA">
        <w:rPr>
          <w:rFonts w:eastAsia="Times New Roman"/>
          <w:szCs w:val="17"/>
          <w:lang w:val="en-US"/>
        </w:rPr>
        <w:tab/>
        <w:t xml:space="preserve">The NTO must maintain the currency and suitability of the Training </w:t>
      </w:r>
      <w:proofErr w:type="gramStart"/>
      <w:r w:rsidRPr="008A14CA">
        <w:rPr>
          <w:rFonts w:eastAsia="Times New Roman"/>
          <w:szCs w:val="17"/>
          <w:lang w:val="en-US"/>
        </w:rPr>
        <w:t>Plan, and</w:t>
      </w:r>
      <w:proofErr w:type="gramEnd"/>
      <w:r w:rsidRPr="008A14CA">
        <w:rPr>
          <w:rFonts w:eastAsia="Times New Roman"/>
          <w:szCs w:val="17"/>
          <w:lang w:val="en-US"/>
        </w:rPr>
        <w:t xml:space="preserve"> monitor the apprentice’s or trainee’s progress towards meeting the required training, over the life of the Training Contract, until all outcomes are achieved, or the Training Contract ceases.</w:t>
      </w:r>
    </w:p>
    <w:p w14:paraId="2A6CC24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6.2.12</w:t>
      </w:r>
      <w:r w:rsidRPr="008A14CA">
        <w:rPr>
          <w:rFonts w:eastAsia="Times New Roman"/>
          <w:szCs w:val="17"/>
          <w:lang w:val="en-US"/>
        </w:rPr>
        <w:tab/>
        <w:t>The NTO must review the Training Plan as required, including:</w:t>
      </w:r>
    </w:p>
    <w:p w14:paraId="2966156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if the training that is the subject of the Training Plan is modified</w:t>
      </w:r>
    </w:p>
    <w:p w14:paraId="4C4F00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upon request by the parties to the Training Contract</w:t>
      </w:r>
    </w:p>
    <w:p w14:paraId="0DC6CBA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at a minimum, every 6 months regardless.</w:t>
      </w:r>
    </w:p>
    <w:p w14:paraId="1E80024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6.2.13</w:t>
      </w:r>
      <w:r w:rsidRPr="008A14CA">
        <w:rPr>
          <w:rFonts w:eastAsia="Times New Roman"/>
          <w:szCs w:val="17"/>
          <w:lang w:val="en-US"/>
        </w:rPr>
        <w:tab/>
        <w:t>A variation to the Training Plan must be endorsed by all the relevant parties and will come into effect from a date specified in the Training Plan.</w:t>
      </w:r>
    </w:p>
    <w:p w14:paraId="2FE3A57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6.2.14</w:t>
      </w:r>
      <w:r w:rsidRPr="008A14CA">
        <w:rPr>
          <w:rFonts w:eastAsia="Times New Roman"/>
          <w:szCs w:val="17"/>
          <w:lang w:val="en-US"/>
        </w:rPr>
        <w:tab/>
        <w:t xml:space="preserve">The NTO must provide a copy of the revised Training Plan to the employer and the apprentice or trainee within 14 days of the revised Training Plan coming into </w:t>
      </w:r>
      <w:proofErr w:type="gramStart"/>
      <w:r w:rsidRPr="008A14CA">
        <w:rPr>
          <w:rFonts w:eastAsia="Times New Roman"/>
          <w:szCs w:val="17"/>
          <w:lang w:val="en-US"/>
        </w:rPr>
        <w:t>effect, and</w:t>
      </w:r>
      <w:proofErr w:type="gramEnd"/>
      <w:r w:rsidRPr="008A14CA">
        <w:rPr>
          <w:rFonts w:eastAsia="Times New Roman"/>
          <w:szCs w:val="17"/>
          <w:lang w:val="en-US"/>
        </w:rPr>
        <w:t xml:space="preserve"> must notify the Commission of the variation within 28 days.</w:t>
      </w:r>
    </w:p>
    <w:p w14:paraId="4B4EEFD6"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6.3</w:t>
      </w:r>
      <w:r w:rsidRPr="008A14CA">
        <w:rPr>
          <w:rFonts w:eastAsia="Times New Roman"/>
          <w:b/>
          <w:bCs/>
          <w:szCs w:val="17"/>
          <w:lang w:val="en-US"/>
        </w:rPr>
        <w:tab/>
        <w:t xml:space="preserve">Substitution of a Nominated Training </w:t>
      </w:r>
      <w:proofErr w:type="spellStart"/>
      <w:r w:rsidRPr="008A14CA">
        <w:rPr>
          <w:rFonts w:eastAsia="Times New Roman"/>
          <w:b/>
          <w:bCs/>
          <w:szCs w:val="17"/>
          <w:lang w:val="en-US"/>
        </w:rPr>
        <w:t>Organisation</w:t>
      </w:r>
      <w:proofErr w:type="spellEnd"/>
      <w:r w:rsidRPr="008A14CA">
        <w:rPr>
          <w:rFonts w:eastAsia="Times New Roman"/>
          <w:b/>
          <w:bCs/>
          <w:szCs w:val="17"/>
          <w:lang w:val="en-US"/>
        </w:rPr>
        <w:t xml:space="preserve"> (</w:t>
      </w:r>
      <w:r w:rsidRPr="008A14CA">
        <w:rPr>
          <w:rFonts w:eastAsia="Times New Roman"/>
          <w:b/>
          <w:bCs/>
          <w:i/>
          <w:szCs w:val="17"/>
          <w:lang w:val="en-US"/>
        </w:rPr>
        <w:t>SAS Act</w:t>
      </w:r>
      <w:r w:rsidRPr="008A14CA">
        <w:rPr>
          <w:rFonts w:eastAsia="Times New Roman"/>
          <w:b/>
          <w:bCs/>
          <w:szCs w:val="17"/>
          <w:lang w:val="en-US"/>
        </w:rPr>
        <w:t>, S54T)</w:t>
      </w:r>
    </w:p>
    <w:p w14:paraId="2E53D46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6.3.1</w:t>
      </w:r>
      <w:r w:rsidRPr="008A14CA">
        <w:rPr>
          <w:rFonts w:eastAsia="Times New Roman"/>
          <w:szCs w:val="17"/>
          <w:lang w:val="en-US"/>
        </w:rPr>
        <w:tab/>
        <w:t>The employer and the apprentice or trainee may substitute the NTO for a Training Contract, where:</w:t>
      </w:r>
    </w:p>
    <w:p w14:paraId="6107A62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and apprentice or trainee agree on the new NTO</w:t>
      </w:r>
    </w:p>
    <w:p w14:paraId="7D7E8F0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employer and apprentice or trainee seek acceptance of the new NTO in respect of the nomination</w:t>
      </w:r>
    </w:p>
    <w:p w14:paraId="7B42878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NTO accepts the nomination and agrees to be the NTO for the apprentice or trainee.</w:t>
      </w:r>
    </w:p>
    <w:p w14:paraId="4255A9C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6.3.2</w:t>
      </w:r>
      <w:r w:rsidRPr="008A14CA">
        <w:rPr>
          <w:rFonts w:eastAsia="Times New Roman"/>
          <w:szCs w:val="17"/>
          <w:lang w:val="en-US"/>
        </w:rPr>
        <w:tab/>
        <w:t>The nominated ANP for the Training Contract may assist the employer and apprentice or trainee to select a new NTO and may obtain the new NTO’s acceptance on their behalf.</w:t>
      </w:r>
    </w:p>
    <w:p w14:paraId="6B5FBEA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6.3.3</w:t>
      </w:r>
      <w:r w:rsidRPr="008A14CA">
        <w:rPr>
          <w:rFonts w:eastAsia="Times New Roman"/>
          <w:szCs w:val="17"/>
          <w:lang w:val="en-US"/>
        </w:rPr>
        <w:tab/>
        <w:t>Substitution of the NTO triggers an automatic review of the Training Plan by the new NTO. Notwithstanding any revisions made necessary by this review, the Training Plan for the apprentice or trainee continues in force and any rights, obligations and liabilities of the former NTO are transferred to the new NTO.</w:t>
      </w:r>
    </w:p>
    <w:p w14:paraId="53226B8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6.3.4</w:t>
      </w:r>
      <w:r w:rsidRPr="008A14CA">
        <w:rPr>
          <w:rFonts w:eastAsia="Times New Roman"/>
          <w:szCs w:val="17"/>
          <w:lang w:val="en-US"/>
        </w:rPr>
        <w:tab/>
        <w:t xml:space="preserve">Where the NTO ceases to be the NTO in relation to a Training Contract, it must make the Training Plan and progress towards agreed learning outcomes available to the new NTO and maintain records for the period of which it was the NTO in accordance with Section 54U of the </w:t>
      </w:r>
      <w:r w:rsidRPr="008A14CA">
        <w:rPr>
          <w:rFonts w:eastAsia="Times New Roman"/>
          <w:i/>
          <w:szCs w:val="17"/>
          <w:lang w:val="en-US"/>
        </w:rPr>
        <w:t>SAS Act</w:t>
      </w:r>
      <w:r w:rsidRPr="008A14CA">
        <w:rPr>
          <w:rFonts w:eastAsia="Times New Roman"/>
          <w:szCs w:val="17"/>
          <w:lang w:val="en-US"/>
        </w:rPr>
        <w:t>.</w:t>
      </w:r>
    </w:p>
    <w:p w14:paraId="6A83157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6.3.5</w:t>
      </w:r>
      <w:r w:rsidRPr="008A14CA">
        <w:rPr>
          <w:rFonts w:eastAsia="Times New Roman"/>
          <w:szCs w:val="17"/>
          <w:lang w:val="en-US"/>
        </w:rPr>
        <w:tab/>
        <w:t>The new NTO must notify the Commission of its inclusion under the Training Contract within 14 days.</w:t>
      </w:r>
    </w:p>
    <w:p w14:paraId="41DC769D"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6.4</w:t>
      </w:r>
      <w:r w:rsidRPr="008A14CA">
        <w:rPr>
          <w:rFonts w:eastAsia="Times New Roman"/>
          <w:b/>
          <w:bCs/>
          <w:szCs w:val="17"/>
          <w:lang w:val="en-US"/>
        </w:rPr>
        <w:tab/>
        <w:t xml:space="preserve">Obligations for Nominated Training </w:t>
      </w:r>
      <w:proofErr w:type="spellStart"/>
      <w:r w:rsidRPr="008A14CA">
        <w:rPr>
          <w:rFonts w:eastAsia="Times New Roman"/>
          <w:b/>
          <w:bCs/>
          <w:szCs w:val="17"/>
          <w:lang w:val="en-US"/>
        </w:rPr>
        <w:t>Organisations</w:t>
      </w:r>
      <w:proofErr w:type="spellEnd"/>
      <w:r w:rsidRPr="008A14CA">
        <w:rPr>
          <w:rFonts w:eastAsia="Times New Roman"/>
          <w:b/>
          <w:bCs/>
          <w:szCs w:val="17"/>
          <w:lang w:val="en-US"/>
        </w:rPr>
        <w:t xml:space="preserve"> (</w:t>
      </w:r>
      <w:r w:rsidRPr="008A14CA">
        <w:rPr>
          <w:rFonts w:eastAsia="Times New Roman"/>
          <w:b/>
          <w:bCs/>
          <w:i/>
          <w:szCs w:val="17"/>
          <w:lang w:val="en-US"/>
        </w:rPr>
        <w:t>SAS Act</w:t>
      </w:r>
      <w:r w:rsidRPr="008A14CA">
        <w:rPr>
          <w:rFonts w:eastAsia="Times New Roman"/>
          <w:b/>
          <w:bCs/>
          <w:szCs w:val="17"/>
          <w:lang w:val="en-US"/>
        </w:rPr>
        <w:t xml:space="preserve">, Division 3D, </w:t>
      </w:r>
      <w:r w:rsidRPr="008A14CA">
        <w:rPr>
          <w:rFonts w:eastAsia="Times New Roman"/>
          <w:b/>
          <w:i/>
          <w:szCs w:val="17"/>
          <w:lang w:val="en-US"/>
        </w:rPr>
        <w:t xml:space="preserve">Regulations </w:t>
      </w:r>
      <w:r w:rsidRPr="008A14CA">
        <w:rPr>
          <w:rFonts w:eastAsia="Times New Roman"/>
          <w:b/>
          <w:szCs w:val="17"/>
          <w:lang w:val="en-US"/>
        </w:rPr>
        <w:t>14, 15)</w:t>
      </w:r>
    </w:p>
    <w:p w14:paraId="41BF37D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6.4.1</w:t>
      </w:r>
      <w:r w:rsidRPr="008A14CA">
        <w:rPr>
          <w:rFonts w:eastAsia="Times New Roman"/>
          <w:szCs w:val="17"/>
          <w:lang w:val="en-US"/>
        </w:rPr>
        <w:tab/>
        <w:t>Where there are issues with an employer or with the apprentice or trainee, the NTO should engage with the employer and/or apprentice or trainee in the first instance. Where concerns are ongoing, the NTO should contact the Commission.</w:t>
      </w:r>
    </w:p>
    <w:p w14:paraId="5FCDB53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6.4.2</w:t>
      </w:r>
      <w:r w:rsidRPr="008A14CA">
        <w:rPr>
          <w:rFonts w:eastAsia="Times New Roman"/>
          <w:szCs w:val="17"/>
          <w:lang w:val="en-US"/>
        </w:rPr>
        <w:tab/>
        <w:t>The NTO must notify the Commission where:</w:t>
      </w:r>
    </w:p>
    <w:p w14:paraId="71AD690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it becomes aware that an apprentice or trainee </w:t>
      </w:r>
      <w:proofErr w:type="gramStart"/>
      <w:r w:rsidRPr="008A14CA">
        <w:rPr>
          <w:rFonts w:eastAsia="Times New Roman"/>
          <w:szCs w:val="17"/>
          <w:lang w:val="en-US"/>
        </w:rPr>
        <w:t>is not meeting</w:t>
      </w:r>
      <w:proofErr w:type="gramEnd"/>
      <w:r w:rsidRPr="008A14CA">
        <w:rPr>
          <w:rFonts w:eastAsia="Times New Roman"/>
          <w:szCs w:val="17"/>
          <w:lang w:val="en-US"/>
        </w:rPr>
        <w:t xml:space="preserve"> the requirements of the Training Plan</w:t>
      </w:r>
    </w:p>
    <w:p w14:paraId="24A302E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it becomes aware that an employer is not meeting its obligations under the Training Contract or Training Plan</w:t>
      </w:r>
    </w:p>
    <w:p w14:paraId="1CB3AF0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it becomes aware that the health or safety of an apprentice or trainee is at risk</w:t>
      </w:r>
    </w:p>
    <w:p w14:paraId="344ED8E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it becomes aware that it may not be able to comply with any obligations applicable to the NTO under the Training Plan</w:t>
      </w:r>
    </w:p>
    <w:p w14:paraId="4FE4716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it ceases to be the NTO under the Training Contract</w:t>
      </w:r>
    </w:p>
    <w:p w14:paraId="09DE976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 xml:space="preserve">ASQA or TEQSA has </w:t>
      </w:r>
      <w:proofErr w:type="gramStart"/>
      <w:r w:rsidRPr="008A14CA">
        <w:rPr>
          <w:rFonts w:eastAsia="Times New Roman"/>
          <w:szCs w:val="17"/>
          <w:lang w:val="en-US"/>
        </w:rPr>
        <w:t>made a decision</w:t>
      </w:r>
      <w:proofErr w:type="gramEnd"/>
      <w:r w:rsidRPr="008A14CA">
        <w:rPr>
          <w:rFonts w:eastAsia="Times New Roman"/>
          <w:szCs w:val="17"/>
          <w:lang w:val="en-US"/>
        </w:rPr>
        <w:t xml:space="preserve"> in relation to the NTO that impacts its ability to fulfil its obligations under the Training Plan.</w:t>
      </w:r>
    </w:p>
    <w:p w14:paraId="3B639D0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6.4.3</w:t>
      </w:r>
      <w:r w:rsidRPr="008A14CA">
        <w:rPr>
          <w:rFonts w:eastAsia="Times New Roman"/>
          <w:szCs w:val="17"/>
          <w:lang w:val="en-US"/>
        </w:rPr>
        <w:tab/>
        <w:t>When notifying the Commission of any of the above matters, the NTO must include details of the:</w:t>
      </w:r>
    </w:p>
    <w:p w14:paraId="778C792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name of the employer</w:t>
      </w:r>
    </w:p>
    <w:p w14:paraId="6311867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name of the apprentice or trainee</w:t>
      </w:r>
    </w:p>
    <w:p w14:paraId="325F87D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name of the NTO</w:t>
      </w:r>
    </w:p>
    <w:p w14:paraId="15EA7D4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relevant contact person’s name, phone number and email address in the NTO</w:t>
      </w:r>
    </w:p>
    <w:p w14:paraId="5FD4B52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progress achieved against the Training Plan at the date of the notice</w:t>
      </w:r>
    </w:p>
    <w:p w14:paraId="7E377BE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details of efforts made to engage the employer and apprentice or trainee, where the training goals are not being achieved.</w:t>
      </w:r>
    </w:p>
    <w:p w14:paraId="31983C3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6.4.4</w:t>
      </w:r>
      <w:r w:rsidRPr="008A14CA">
        <w:rPr>
          <w:rFonts w:eastAsia="Times New Roman"/>
          <w:szCs w:val="17"/>
          <w:lang w:val="en-US"/>
        </w:rPr>
        <w:tab/>
        <w:t xml:space="preserve">The NTO for a Training Contract must keep such records in accordance with ASQA requirements for RTOs, TEQSA requirements for higher education providers and </w:t>
      </w:r>
      <w:proofErr w:type="gramStart"/>
      <w:r w:rsidRPr="008A14CA">
        <w:rPr>
          <w:rFonts w:eastAsia="Times New Roman"/>
          <w:szCs w:val="17"/>
          <w:lang w:val="en-US"/>
        </w:rPr>
        <w:t xml:space="preserve">the </w:t>
      </w:r>
      <w:r w:rsidRPr="008A14CA">
        <w:rPr>
          <w:rFonts w:eastAsia="Times New Roman"/>
          <w:szCs w:val="17"/>
          <w:u w:val="single"/>
          <w:lang w:val="en-US"/>
        </w:rPr>
        <w:t>Standard</w:t>
      </w:r>
      <w:proofErr w:type="gramEnd"/>
      <w:r w:rsidRPr="008A14CA">
        <w:rPr>
          <w:rFonts w:eastAsia="Times New Roman"/>
          <w:szCs w:val="17"/>
          <w:u w:val="single"/>
          <w:lang w:val="en-US"/>
        </w:rPr>
        <w:t xml:space="preserve"> 14, Record Keeping</w:t>
      </w:r>
      <w:r w:rsidRPr="008A14CA">
        <w:rPr>
          <w:rFonts w:eastAsia="Times New Roman"/>
          <w:szCs w:val="17"/>
          <w:lang w:val="en-US"/>
        </w:rPr>
        <w:t>. Records must be retained for at least 7 years after the completion, expiry or termination of the Training Contract to which the record relates.</w:t>
      </w:r>
    </w:p>
    <w:p w14:paraId="384B870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6.4.5</w:t>
      </w:r>
      <w:r w:rsidRPr="008A14CA">
        <w:rPr>
          <w:rFonts w:eastAsia="Times New Roman"/>
          <w:szCs w:val="17"/>
          <w:lang w:val="en-US"/>
        </w:rPr>
        <w:tab/>
        <w:t xml:space="preserve">The NTO must not refuse or fail to comply with the obligations outlined in Division 3D of the </w:t>
      </w:r>
      <w:r w:rsidRPr="008A14CA">
        <w:rPr>
          <w:rFonts w:eastAsia="Times New Roman"/>
          <w:i/>
          <w:szCs w:val="17"/>
          <w:lang w:val="en-US"/>
        </w:rPr>
        <w:t>SAS Act</w:t>
      </w:r>
      <w:r w:rsidRPr="008A14CA">
        <w:rPr>
          <w:rFonts w:eastAsia="Times New Roman"/>
          <w:szCs w:val="17"/>
          <w:lang w:val="en-US"/>
        </w:rPr>
        <w:t>.</w:t>
      </w:r>
    </w:p>
    <w:p w14:paraId="4487674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6.4.6</w:t>
      </w:r>
      <w:r w:rsidRPr="008A14CA">
        <w:rPr>
          <w:rFonts w:eastAsia="Times New Roman"/>
          <w:szCs w:val="17"/>
          <w:lang w:val="en-US"/>
        </w:rPr>
        <w:tab/>
        <w:t xml:space="preserve">The Commission may notify the Department of State Development (DSD), ASQA or </w:t>
      </w:r>
      <w:proofErr w:type="gramStart"/>
      <w:r w:rsidRPr="008A14CA">
        <w:rPr>
          <w:rFonts w:eastAsia="Times New Roman"/>
          <w:szCs w:val="17"/>
          <w:lang w:val="en-US"/>
        </w:rPr>
        <w:t>TEQSA</w:t>
      </w:r>
      <w:proofErr w:type="gramEnd"/>
      <w:r w:rsidRPr="008A14CA">
        <w:rPr>
          <w:rFonts w:eastAsia="Times New Roman"/>
          <w:szCs w:val="17"/>
          <w:lang w:val="en-US"/>
        </w:rPr>
        <w:t xml:space="preserve"> of any failure to comply with the obligations for NTOs set out in the </w:t>
      </w:r>
      <w:r w:rsidRPr="008A14CA">
        <w:rPr>
          <w:rFonts w:eastAsia="Times New Roman"/>
          <w:i/>
          <w:szCs w:val="17"/>
          <w:lang w:val="en-US"/>
        </w:rPr>
        <w:t>SAS Act.</w:t>
      </w:r>
    </w:p>
    <w:p w14:paraId="19925CA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6.4.7</w:t>
      </w:r>
      <w:r w:rsidRPr="008A14CA">
        <w:rPr>
          <w:rFonts w:eastAsia="Times New Roman"/>
          <w:szCs w:val="17"/>
          <w:lang w:val="en-US"/>
        </w:rPr>
        <w:tab/>
        <w:t xml:space="preserve">The maximum penalty for </w:t>
      </w:r>
      <w:proofErr w:type="gramStart"/>
      <w:r w:rsidRPr="008A14CA">
        <w:rPr>
          <w:rFonts w:eastAsia="Times New Roman"/>
          <w:szCs w:val="17"/>
          <w:lang w:val="en-US"/>
        </w:rPr>
        <w:t>a breach</w:t>
      </w:r>
      <w:proofErr w:type="gramEnd"/>
      <w:r w:rsidRPr="008A14CA">
        <w:rPr>
          <w:rFonts w:eastAsia="Times New Roman"/>
          <w:szCs w:val="17"/>
          <w:lang w:val="en-US"/>
        </w:rPr>
        <w:t xml:space="preserve"> of the requirement is $5,000 and the expiation fee is $315.</w:t>
      </w:r>
    </w:p>
    <w:p w14:paraId="1EF81854"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6.5</w:t>
      </w:r>
      <w:r w:rsidRPr="008A14CA">
        <w:rPr>
          <w:rFonts w:eastAsia="Times New Roman"/>
          <w:b/>
          <w:bCs/>
          <w:szCs w:val="17"/>
          <w:lang w:val="en-US"/>
        </w:rPr>
        <w:tab/>
        <w:t>Obligations for employers (</w:t>
      </w:r>
      <w:r w:rsidRPr="008A14CA">
        <w:rPr>
          <w:rFonts w:eastAsia="Times New Roman"/>
          <w:b/>
          <w:bCs/>
          <w:i/>
          <w:szCs w:val="17"/>
          <w:lang w:val="en-US"/>
        </w:rPr>
        <w:t>SAS Act</w:t>
      </w:r>
      <w:r w:rsidRPr="008A14CA">
        <w:rPr>
          <w:rFonts w:eastAsia="Times New Roman"/>
          <w:b/>
          <w:bCs/>
          <w:szCs w:val="17"/>
          <w:lang w:val="en-US"/>
        </w:rPr>
        <w:t>, S54J)</w:t>
      </w:r>
    </w:p>
    <w:p w14:paraId="2ECA1CD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6.5.1</w:t>
      </w:r>
      <w:r w:rsidRPr="008A14CA">
        <w:rPr>
          <w:rFonts w:eastAsia="Times New Roman"/>
          <w:szCs w:val="17"/>
          <w:lang w:val="en-US"/>
        </w:rPr>
        <w:tab/>
        <w:t xml:space="preserve">The employer must not prevent or obstruct apprentices or trainees from participating in training required to be delivered by the NTO under a Training Plan or prejudice the employment of the apprentice or trainee </w:t>
      </w:r>
      <w:proofErr w:type="gramStart"/>
      <w:r w:rsidRPr="008A14CA">
        <w:rPr>
          <w:rFonts w:eastAsia="Times New Roman"/>
          <w:szCs w:val="17"/>
          <w:lang w:val="en-US"/>
        </w:rPr>
        <w:t>as a result of</w:t>
      </w:r>
      <w:proofErr w:type="gramEnd"/>
      <w:r w:rsidRPr="008A14CA">
        <w:rPr>
          <w:rFonts w:eastAsia="Times New Roman"/>
          <w:szCs w:val="17"/>
          <w:lang w:val="en-US"/>
        </w:rPr>
        <w:t xml:space="preserve"> participating in, or attempting to participate in, such training.</w:t>
      </w:r>
    </w:p>
    <w:p w14:paraId="1AC050A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6.5.2</w:t>
      </w:r>
      <w:r w:rsidRPr="008A14CA">
        <w:rPr>
          <w:rFonts w:eastAsia="Times New Roman"/>
          <w:szCs w:val="17"/>
          <w:lang w:val="en-US"/>
        </w:rPr>
        <w:tab/>
        <w:t>The employer must not take any other steps to discourage the apprentice or trainee from participating in training as outlined in the Training Plan and must comply with any other obligations specified in the Training Contract or Training Plan that are applicable to the employer.</w:t>
      </w:r>
    </w:p>
    <w:p w14:paraId="5EE2B82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6.5.3</w:t>
      </w:r>
      <w:r w:rsidRPr="008A14CA">
        <w:rPr>
          <w:rFonts w:eastAsia="Times New Roman"/>
          <w:szCs w:val="17"/>
          <w:lang w:val="en-US"/>
        </w:rPr>
        <w:tab/>
        <w:t>These conditions are taken to be a condition of the employer’s registration. If the employer fails to comply with these obligations the Commission may do one or more of the following:</w:t>
      </w:r>
    </w:p>
    <w:p w14:paraId="3ABFDE2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give the employer a written warning</w:t>
      </w:r>
    </w:p>
    <w:p w14:paraId="6DBA4F2A"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(b)</w:t>
      </w:r>
      <w:r w:rsidRPr="008A14CA">
        <w:rPr>
          <w:rFonts w:eastAsia="Times New Roman"/>
          <w:szCs w:val="17"/>
          <w:lang w:val="en-US"/>
        </w:rPr>
        <w:tab/>
        <w:t xml:space="preserve">vary, suspend or cancel the </w:t>
      </w:r>
      <w:proofErr w:type="gramStart"/>
      <w:r w:rsidRPr="008A14CA">
        <w:rPr>
          <w:rFonts w:eastAsia="Times New Roman"/>
          <w:szCs w:val="17"/>
          <w:lang w:val="en-US"/>
        </w:rPr>
        <w:t>employers</w:t>
      </w:r>
      <w:proofErr w:type="gramEnd"/>
      <w:r w:rsidRPr="008A14CA">
        <w:rPr>
          <w:rFonts w:eastAsia="Times New Roman"/>
          <w:szCs w:val="17"/>
          <w:lang w:val="en-US"/>
        </w:rPr>
        <w:t xml:space="preserve"> registration under Section 54</w:t>
      </w:r>
      <w:proofErr w:type="gramStart"/>
      <w:r w:rsidRPr="008A14CA">
        <w:rPr>
          <w:rFonts w:eastAsia="Times New Roman"/>
          <w:szCs w:val="17"/>
          <w:lang w:val="en-US"/>
        </w:rPr>
        <w:t>G(</w:t>
      </w:r>
      <w:proofErr w:type="gramEnd"/>
      <w:r w:rsidRPr="008A14CA">
        <w:rPr>
          <w:rFonts w:eastAsia="Times New Roman"/>
          <w:szCs w:val="17"/>
          <w:lang w:val="en-US"/>
        </w:rPr>
        <w:t xml:space="preserve">3) of the </w:t>
      </w:r>
      <w:r w:rsidRPr="008A14CA">
        <w:rPr>
          <w:rFonts w:eastAsia="Times New Roman"/>
          <w:i/>
          <w:szCs w:val="17"/>
          <w:lang w:val="en-US"/>
        </w:rPr>
        <w:t>SAS Act</w:t>
      </w:r>
    </w:p>
    <w:p w14:paraId="1F7BE5A9"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(c)</w:t>
      </w:r>
      <w:r w:rsidRPr="008A14CA">
        <w:rPr>
          <w:rFonts w:eastAsia="Times New Roman"/>
          <w:szCs w:val="17"/>
          <w:lang w:val="en-US"/>
        </w:rPr>
        <w:tab/>
        <w:t xml:space="preserve">issue a compliance notice under Section 63 of the </w:t>
      </w:r>
      <w:r w:rsidRPr="008A14CA">
        <w:rPr>
          <w:rFonts w:eastAsia="Times New Roman"/>
          <w:i/>
          <w:szCs w:val="17"/>
          <w:lang w:val="en-US"/>
        </w:rPr>
        <w:t>SAS Act</w:t>
      </w:r>
    </w:p>
    <w:p w14:paraId="6F26515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declare the employer to be a prohibited employer.</w:t>
      </w:r>
    </w:p>
    <w:p w14:paraId="2C0B8BB7"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6.6</w:t>
      </w:r>
      <w:r w:rsidRPr="008A14CA">
        <w:rPr>
          <w:rFonts w:eastAsia="Times New Roman"/>
          <w:b/>
          <w:bCs/>
          <w:szCs w:val="17"/>
          <w:lang w:val="en-US"/>
        </w:rPr>
        <w:tab/>
        <w:t>Obligations for apprentices and trainees (</w:t>
      </w:r>
      <w:r w:rsidRPr="008A14CA">
        <w:rPr>
          <w:rFonts w:eastAsia="Times New Roman"/>
          <w:b/>
          <w:bCs/>
          <w:i/>
          <w:szCs w:val="17"/>
          <w:lang w:val="en-US"/>
        </w:rPr>
        <w:t>SAS Act</w:t>
      </w:r>
      <w:r w:rsidRPr="008A14CA">
        <w:rPr>
          <w:rFonts w:eastAsia="Times New Roman"/>
          <w:b/>
          <w:bCs/>
          <w:szCs w:val="17"/>
          <w:lang w:val="en-US"/>
        </w:rPr>
        <w:t>, S54M)</w:t>
      </w:r>
    </w:p>
    <w:p w14:paraId="51FBB0F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6.6.1</w:t>
      </w:r>
      <w:r w:rsidRPr="008A14CA">
        <w:rPr>
          <w:rFonts w:eastAsia="Times New Roman"/>
          <w:szCs w:val="17"/>
          <w:lang w:val="en-US"/>
        </w:rPr>
        <w:tab/>
        <w:t>The apprentice or trainee must comply with obligations specified in the Training Contract or Training Plan that are applicable to them.</w:t>
      </w:r>
    </w:p>
    <w:p w14:paraId="3FBFCFA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6.6.2</w:t>
      </w:r>
      <w:r w:rsidRPr="008A14CA">
        <w:rPr>
          <w:rFonts w:eastAsia="Times New Roman"/>
          <w:szCs w:val="17"/>
          <w:lang w:val="en-US"/>
        </w:rPr>
        <w:tab/>
        <w:t xml:space="preserve">The apprentice or trainee </w:t>
      </w:r>
      <w:proofErr w:type="gramStart"/>
      <w:r w:rsidRPr="008A14CA">
        <w:rPr>
          <w:rFonts w:eastAsia="Times New Roman"/>
          <w:szCs w:val="17"/>
          <w:lang w:val="en-US"/>
        </w:rPr>
        <w:t>must,</w:t>
      </w:r>
      <w:proofErr w:type="gramEnd"/>
      <w:r w:rsidRPr="008A14CA">
        <w:rPr>
          <w:rFonts w:eastAsia="Times New Roman"/>
          <w:szCs w:val="17"/>
          <w:lang w:val="en-US"/>
        </w:rPr>
        <w:t xml:space="preserve"> participate in the development of their Training Plan as far as is reasonably practicable, attend training specified in the Training Plan, and contribute to the attainment of their development goals under the Training Contract or Training Plan.</w:t>
      </w:r>
    </w:p>
    <w:p w14:paraId="3C8D81F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6.6.3</w:t>
      </w:r>
      <w:r w:rsidRPr="008A14CA">
        <w:rPr>
          <w:rFonts w:eastAsia="Times New Roman"/>
          <w:szCs w:val="17"/>
          <w:lang w:val="en-US"/>
        </w:rPr>
        <w:tab/>
        <w:t>If the apprentice or trainee fails to comply with these obligations the Commission may do one or more of the following:</w:t>
      </w:r>
    </w:p>
    <w:p w14:paraId="1BC0EF0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give the apprentice or trainee a written warning</w:t>
      </w:r>
    </w:p>
    <w:p w14:paraId="539F9047"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(b)</w:t>
      </w:r>
      <w:r w:rsidRPr="008A14CA">
        <w:rPr>
          <w:rFonts w:eastAsia="Times New Roman"/>
          <w:szCs w:val="17"/>
          <w:lang w:val="en-US"/>
        </w:rPr>
        <w:tab/>
        <w:t xml:space="preserve">require the parties to the Training Contract to attend a conciliation conference under Section 52 of the </w:t>
      </w:r>
      <w:r w:rsidRPr="008A14CA">
        <w:rPr>
          <w:rFonts w:eastAsia="Times New Roman"/>
          <w:i/>
          <w:szCs w:val="17"/>
          <w:lang w:val="en-US"/>
        </w:rPr>
        <w:t>SAS Act</w:t>
      </w:r>
    </w:p>
    <w:p w14:paraId="2B6EC35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suspend or terminate the Training Contract under Section 51 and 52B of the </w:t>
      </w:r>
      <w:r w:rsidRPr="008A14CA">
        <w:rPr>
          <w:rFonts w:eastAsia="Times New Roman"/>
          <w:i/>
          <w:szCs w:val="17"/>
          <w:lang w:val="en-US"/>
        </w:rPr>
        <w:t>SAS Act.</w:t>
      </w:r>
    </w:p>
    <w:p w14:paraId="5349C33D" w14:textId="77777777" w:rsidR="008A14CA" w:rsidRPr="008A14CA" w:rsidRDefault="008A14CA" w:rsidP="008A14CA">
      <w:pPr>
        <w:jc w:val="center"/>
        <w:rPr>
          <w:i/>
          <w:szCs w:val="17"/>
          <w:lang w:val="en-US"/>
        </w:rPr>
      </w:pPr>
      <w:bookmarkStart w:id="602" w:name="_TOC_250008"/>
      <w:r w:rsidRPr="008A14CA">
        <w:rPr>
          <w:i/>
          <w:szCs w:val="17"/>
          <w:lang w:val="en-US"/>
        </w:rPr>
        <w:t xml:space="preserve">Standard 7—Training Contract </w:t>
      </w:r>
      <w:bookmarkEnd w:id="602"/>
      <w:r w:rsidRPr="008A14CA">
        <w:rPr>
          <w:i/>
          <w:szCs w:val="17"/>
          <w:lang w:val="en-US"/>
        </w:rPr>
        <w:t>Approval</w:t>
      </w:r>
    </w:p>
    <w:p w14:paraId="4FD3F00C"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approval of Training Contracts to train apprentices and trainees in accordance with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w:t>
      </w:r>
    </w:p>
    <w:p w14:paraId="10ACE3FD" w14:textId="77777777" w:rsidR="008A14CA" w:rsidRPr="008A14CA" w:rsidRDefault="008A14CA" w:rsidP="008A14CA">
      <w:pPr>
        <w:rPr>
          <w:rFonts w:eastAsia="Times New Roman"/>
          <w:szCs w:val="17"/>
          <w:lang w:val="en-US"/>
        </w:rPr>
      </w:pPr>
      <w:r w:rsidRPr="008A14CA">
        <w:rPr>
          <w:rFonts w:eastAsia="Times New Roman"/>
          <w:szCs w:val="17"/>
          <w:lang w:val="en-US"/>
        </w:rPr>
        <w:t>Training contracts are between an employer and an apprentice or trainee, through which the employer agrees to employ and train the apprentice or trainee in the qualification aligned to the trade or declared vocation. All Training Contracts are to be approved by the South Australian Skills Commission (the Commission).</w:t>
      </w:r>
    </w:p>
    <w:p w14:paraId="54E257FF"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53B31C67" w14:textId="3C66F56E"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Governance Arrangements</w:t>
      </w:r>
    </w:p>
    <w:p w14:paraId="19557DCD"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Commission (or its delegate) is responsible for the regulation of the apprenticeship and traineeship system. The Commission’s powers include the authority to assess, approve or decline Training Contracts.</w:t>
      </w:r>
    </w:p>
    <w:p w14:paraId="7FC7E7E7"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Australian Apprenticeship Support Network (AASN) and Australian Network Providers (ANP) are contracted by the Australian Government to deliver support services to the parties to the Training </w:t>
      </w:r>
      <w:proofErr w:type="gramStart"/>
      <w:r w:rsidRPr="008A14CA">
        <w:rPr>
          <w:rFonts w:eastAsia="Times New Roman"/>
          <w:szCs w:val="17"/>
          <w:lang w:val="en-US"/>
        </w:rPr>
        <w:t>Contract,</w:t>
      </w:r>
      <w:proofErr w:type="gramEnd"/>
      <w:r w:rsidRPr="008A14CA">
        <w:rPr>
          <w:rFonts w:eastAsia="Times New Roman"/>
          <w:szCs w:val="17"/>
          <w:lang w:val="en-US"/>
        </w:rPr>
        <w:t xml:space="preserve"> this may include </w:t>
      </w:r>
      <w:proofErr w:type="spellStart"/>
      <w:r w:rsidRPr="008A14CA">
        <w:rPr>
          <w:rFonts w:eastAsia="Times New Roman"/>
          <w:szCs w:val="17"/>
          <w:lang w:val="en-US"/>
        </w:rPr>
        <w:t>lodgement</w:t>
      </w:r>
      <w:proofErr w:type="spellEnd"/>
      <w:r w:rsidRPr="008A14CA">
        <w:rPr>
          <w:rFonts w:eastAsia="Times New Roman"/>
          <w:szCs w:val="17"/>
          <w:lang w:val="en-US"/>
        </w:rPr>
        <w:t xml:space="preserve"> of Training Contract applications with the Commission.</w:t>
      </w:r>
    </w:p>
    <w:p w14:paraId="33187F3B"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4DD5CD14"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7.1</w:t>
      </w:r>
      <w:r w:rsidRPr="008A14CA">
        <w:rPr>
          <w:rFonts w:eastAsia="Times New Roman"/>
          <w:b/>
          <w:bCs/>
          <w:szCs w:val="17"/>
          <w:lang w:val="en-US"/>
        </w:rPr>
        <w:tab/>
      </w:r>
      <w:r w:rsidRPr="008A14CA">
        <w:rPr>
          <w:rFonts w:eastAsia="Times New Roman"/>
          <w:b/>
          <w:szCs w:val="17"/>
          <w:lang w:val="en-US"/>
        </w:rPr>
        <w:t>Training under Training Contracts (</w:t>
      </w:r>
      <w:r w:rsidRPr="008A14CA">
        <w:rPr>
          <w:rFonts w:eastAsia="Times New Roman"/>
          <w:b/>
          <w:i/>
          <w:szCs w:val="17"/>
          <w:lang w:val="en-US"/>
        </w:rPr>
        <w:t>SAS Act</w:t>
      </w:r>
      <w:r w:rsidRPr="008A14CA">
        <w:rPr>
          <w:rFonts w:eastAsia="Times New Roman"/>
          <w:b/>
          <w:szCs w:val="17"/>
          <w:lang w:val="en-US"/>
        </w:rPr>
        <w:t>, S45A, S45B S46)</w:t>
      </w:r>
    </w:p>
    <w:p w14:paraId="1E295F8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7.1.1</w:t>
      </w:r>
      <w:r w:rsidRPr="008A14CA">
        <w:rPr>
          <w:rFonts w:eastAsia="Times New Roman"/>
          <w:szCs w:val="17"/>
          <w:lang w:val="en-US"/>
        </w:rPr>
        <w:tab/>
        <w:t xml:space="preserve">Under the </w:t>
      </w:r>
      <w:r w:rsidRPr="008A14CA">
        <w:rPr>
          <w:rFonts w:eastAsia="Times New Roman"/>
          <w:i/>
          <w:szCs w:val="17"/>
          <w:lang w:val="en-US"/>
        </w:rPr>
        <w:t>SAS Act</w:t>
      </w:r>
      <w:r w:rsidRPr="008A14CA">
        <w:rPr>
          <w:rFonts w:eastAsia="Times New Roman"/>
          <w:szCs w:val="17"/>
          <w:lang w:val="en-US"/>
        </w:rPr>
        <w:t>, an employer must not undertake to train a person in a trade except under a Training Contract.</w:t>
      </w:r>
    </w:p>
    <w:p w14:paraId="3442305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7.1.2</w:t>
      </w:r>
      <w:r w:rsidRPr="008A14CA">
        <w:rPr>
          <w:rFonts w:eastAsia="Times New Roman"/>
          <w:szCs w:val="17"/>
          <w:lang w:val="en-US"/>
        </w:rPr>
        <w:tab/>
        <w:t>However, the above Clause 7.1.1 does not apply in relation to the further training or re-training of a person who has:</w:t>
      </w:r>
    </w:p>
    <w:p w14:paraId="6A44FD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already completed the training required under a Training Contract</w:t>
      </w:r>
    </w:p>
    <w:p w14:paraId="73BE026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 equivalent qualification</w:t>
      </w:r>
    </w:p>
    <w:p w14:paraId="5B6FCAC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been certified by the Commission as competent in relation to the relevant trade.</w:t>
      </w:r>
    </w:p>
    <w:p w14:paraId="6AC3946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7.1.3</w:t>
      </w:r>
      <w:r w:rsidRPr="008A14CA">
        <w:rPr>
          <w:rFonts w:eastAsia="Times New Roman"/>
          <w:szCs w:val="17"/>
          <w:lang w:val="en-US"/>
        </w:rPr>
        <w:tab/>
      </w:r>
      <w:r w:rsidRPr="008A14CA">
        <w:rPr>
          <w:rFonts w:eastAsia="Times New Roman"/>
          <w:spacing w:val="-2"/>
          <w:szCs w:val="17"/>
          <w:lang w:val="en-US"/>
        </w:rPr>
        <w:t>An employer who wishes to train an employee in a declared vocation can choose whether to enter in a Training Contract or not.</w:t>
      </w:r>
    </w:p>
    <w:p w14:paraId="6C21184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7.1.4</w:t>
      </w:r>
      <w:r w:rsidRPr="008A14CA">
        <w:rPr>
          <w:rFonts w:eastAsia="Times New Roman"/>
          <w:szCs w:val="17"/>
          <w:lang w:val="en-US"/>
        </w:rPr>
        <w:tab/>
        <w:t xml:space="preserve">An employer must not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to train a person unless the employer is:</w:t>
      </w:r>
    </w:p>
    <w:p w14:paraId="4CACFBA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 registered employer</w:t>
      </w:r>
    </w:p>
    <w:p w14:paraId="233E7DB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operating within the scope of the employer’s registration</w:t>
      </w:r>
    </w:p>
    <w:p w14:paraId="2F68FB9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complying with any other condition of the registration.</w:t>
      </w:r>
    </w:p>
    <w:p w14:paraId="6987C4B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7.1.5</w:t>
      </w:r>
      <w:r w:rsidRPr="008A14CA">
        <w:rPr>
          <w:rFonts w:eastAsia="Times New Roman"/>
          <w:szCs w:val="17"/>
          <w:lang w:val="en-US"/>
        </w:rPr>
        <w:tab/>
        <w:t>The maximum penalty for a breach of this requirement is $5,000, and the expiation fee is $315.</w:t>
      </w:r>
    </w:p>
    <w:p w14:paraId="18926E8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7.1.6</w:t>
      </w:r>
      <w:r w:rsidRPr="008A14CA">
        <w:rPr>
          <w:rFonts w:eastAsia="Times New Roman"/>
          <w:szCs w:val="17"/>
          <w:lang w:val="en-US"/>
        </w:rPr>
        <w:tab/>
        <w:t xml:space="preserve">Two or more </w:t>
      </w:r>
      <w:proofErr w:type="gramStart"/>
      <w:r w:rsidRPr="008A14CA">
        <w:rPr>
          <w:rFonts w:eastAsia="Times New Roman"/>
          <w:szCs w:val="17"/>
          <w:lang w:val="en-US"/>
        </w:rPr>
        <w:t>employers</w:t>
      </w:r>
      <w:proofErr w:type="gramEnd"/>
      <w:r w:rsidRPr="008A14CA">
        <w:rPr>
          <w:rFonts w:eastAsia="Times New Roman"/>
          <w:szCs w:val="17"/>
          <w:lang w:val="en-US"/>
        </w:rPr>
        <w:t xml:space="preserve"> may, with the approval of the Commission,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with the same apprentice or trainee.</w:t>
      </w:r>
    </w:p>
    <w:p w14:paraId="44A821C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7.1.7</w:t>
      </w:r>
      <w:r w:rsidRPr="008A14CA">
        <w:rPr>
          <w:rFonts w:eastAsia="Times New Roman"/>
          <w:szCs w:val="17"/>
          <w:lang w:val="en-US"/>
        </w:rPr>
        <w:tab/>
        <w:t xml:space="preserve">The Commission provides a general </w:t>
      </w:r>
      <w:proofErr w:type="spellStart"/>
      <w:r w:rsidRPr="008A14CA">
        <w:rPr>
          <w:rFonts w:eastAsia="Times New Roman"/>
          <w:szCs w:val="17"/>
          <w:lang w:val="en-US"/>
        </w:rPr>
        <w:t>authorisation</w:t>
      </w:r>
      <w:proofErr w:type="spellEnd"/>
      <w:r w:rsidRPr="008A14CA">
        <w:rPr>
          <w:rFonts w:eastAsia="Times New Roman"/>
          <w:szCs w:val="17"/>
          <w:lang w:val="en-US"/>
        </w:rPr>
        <w:t xml:space="preserve"> for Registered Employers to place apprentices and trainees with unregistered host </w:t>
      </w:r>
      <w:proofErr w:type="gramStart"/>
      <w:r w:rsidRPr="008A14CA">
        <w:rPr>
          <w:rFonts w:eastAsia="Times New Roman"/>
          <w:szCs w:val="17"/>
          <w:lang w:val="en-US"/>
        </w:rPr>
        <w:t>employers</w:t>
      </w:r>
      <w:proofErr w:type="gramEnd"/>
      <w:r w:rsidRPr="008A14CA">
        <w:rPr>
          <w:rFonts w:eastAsia="Times New Roman"/>
          <w:szCs w:val="17"/>
          <w:lang w:val="en-US"/>
        </w:rPr>
        <w:t xml:space="preserve">, in accordance with </w:t>
      </w:r>
      <w:r w:rsidRPr="008A14CA">
        <w:rPr>
          <w:rFonts w:eastAsia="Times New Roman"/>
          <w:szCs w:val="17"/>
          <w:u w:val="single"/>
          <w:lang w:val="en-US"/>
        </w:rPr>
        <w:t>Standard 4, Host Employer Arrangements</w:t>
      </w:r>
      <w:r w:rsidRPr="008A14CA">
        <w:rPr>
          <w:rFonts w:eastAsia="Times New Roman"/>
          <w:szCs w:val="17"/>
          <w:lang w:val="en-US"/>
        </w:rPr>
        <w:t>.</w:t>
      </w:r>
    </w:p>
    <w:p w14:paraId="0124306D"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7.2</w:t>
      </w:r>
      <w:r w:rsidRPr="008A14CA">
        <w:rPr>
          <w:rFonts w:eastAsia="Times New Roman"/>
          <w:b/>
          <w:bCs/>
          <w:szCs w:val="17"/>
          <w:lang w:val="en-US"/>
        </w:rPr>
        <w:tab/>
        <w:t>Training contract applications (</w:t>
      </w:r>
      <w:r w:rsidRPr="008A14CA">
        <w:rPr>
          <w:rFonts w:eastAsia="Times New Roman"/>
          <w:b/>
          <w:bCs/>
          <w:i/>
          <w:szCs w:val="17"/>
          <w:lang w:val="en-US"/>
        </w:rPr>
        <w:t>SAS Act</w:t>
      </w:r>
      <w:r w:rsidRPr="008A14CA">
        <w:rPr>
          <w:rFonts w:eastAsia="Times New Roman"/>
          <w:b/>
          <w:bCs/>
          <w:szCs w:val="17"/>
          <w:lang w:val="en-US"/>
        </w:rPr>
        <w:t>, S46, S48)</w:t>
      </w:r>
    </w:p>
    <w:p w14:paraId="64627F5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7.2.1</w:t>
      </w:r>
      <w:r w:rsidRPr="008A14CA">
        <w:rPr>
          <w:rFonts w:eastAsia="Times New Roman"/>
          <w:szCs w:val="17"/>
          <w:lang w:val="en-US"/>
        </w:rPr>
        <w:tab/>
        <w:t xml:space="preserve">An employer must apply to the Commission for approval of an agreement as a Training Contract within 28 days after </w:t>
      </w:r>
      <w:proofErr w:type="gramStart"/>
      <w:r w:rsidRPr="008A14CA">
        <w:rPr>
          <w:rFonts w:eastAsia="Times New Roman"/>
          <w:szCs w:val="17"/>
          <w:lang w:val="en-US"/>
        </w:rPr>
        <w:t>entering</w:t>
      </w:r>
      <w:proofErr w:type="gramEnd"/>
      <w:r w:rsidRPr="008A14CA">
        <w:rPr>
          <w:rFonts w:eastAsia="Times New Roman"/>
          <w:szCs w:val="17"/>
          <w:lang w:val="en-US"/>
        </w:rPr>
        <w:t xml:space="preserve"> an agreement where:</w:t>
      </w:r>
    </w:p>
    <w:p w14:paraId="31BD14B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is to train a person in a trade, or to otherwise train a person under a Training Contract</w:t>
      </w:r>
    </w:p>
    <w:p w14:paraId="3DD06E1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it is intended to be a Training Contract.</w:t>
      </w:r>
    </w:p>
    <w:p w14:paraId="001B8E3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7.2.2</w:t>
      </w:r>
      <w:r w:rsidRPr="008A14CA">
        <w:rPr>
          <w:rFonts w:eastAsia="Times New Roman"/>
          <w:szCs w:val="17"/>
          <w:lang w:val="en-US"/>
        </w:rPr>
        <w:tab/>
        <w:t xml:space="preserve">The maximum penalty for </w:t>
      </w:r>
      <w:proofErr w:type="gramStart"/>
      <w:r w:rsidRPr="008A14CA">
        <w:rPr>
          <w:rFonts w:eastAsia="Times New Roman"/>
          <w:szCs w:val="17"/>
          <w:lang w:val="en-US"/>
        </w:rPr>
        <w:t>a breach</w:t>
      </w:r>
      <w:proofErr w:type="gramEnd"/>
      <w:r w:rsidRPr="008A14CA">
        <w:rPr>
          <w:rFonts w:eastAsia="Times New Roman"/>
          <w:szCs w:val="17"/>
          <w:lang w:val="en-US"/>
        </w:rPr>
        <w:t xml:space="preserve"> of this requirement is $5,000, and the expiation fee is $315.</w:t>
      </w:r>
    </w:p>
    <w:p w14:paraId="3C2BC07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7.2.3</w:t>
      </w:r>
      <w:r w:rsidRPr="008A14CA">
        <w:rPr>
          <w:rFonts w:eastAsia="Times New Roman"/>
          <w:szCs w:val="17"/>
          <w:lang w:val="en-US"/>
        </w:rPr>
        <w:tab/>
        <w:t xml:space="preserve">A Training Contract application must </w:t>
      </w:r>
      <w:proofErr w:type="spellStart"/>
      <w:r w:rsidRPr="008A14CA">
        <w:rPr>
          <w:rFonts w:eastAsia="Times New Roman"/>
          <w:szCs w:val="17"/>
          <w:lang w:val="en-US"/>
        </w:rPr>
        <w:t>utilise</w:t>
      </w:r>
      <w:proofErr w:type="spellEnd"/>
      <w:r w:rsidRPr="008A14CA">
        <w:rPr>
          <w:rFonts w:eastAsia="Times New Roman"/>
          <w:szCs w:val="17"/>
          <w:lang w:val="en-US"/>
        </w:rPr>
        <w:t xml:space="preserve"> the relevant </w:t>
      </w:r>
      <w:r w:rsidRPr="008A14CA">
        <w:rPr>
          <w:rFonts w:eastAsia="Times New Roman"/>
          <w:szCs w:val="17"/>
          <w:u w:val="single"/>
          <w:lang w:val="en-US"/>
        </w:rPr>
        <w:t>standard form contract</w:t>
      </w:r>
      <w:r w:rsidRPr="008A14CA">
        <w:rPr>
          <w:rFonts w:eastAsia="Times New Roman"/>
          <w:szCs w:val="17"/>
          <w:lang w:val="en-US"/>
        </w:rPr>
        <w:t xml:space="preserve"> and contain the following conditions:</w:t>
      </w:r>
    </w:p>
    <w:p w14:paraId="7583E2C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 condition that the apprentice or trainee will be employed by the employer party to the Training Contract in accordance with the applicable award or industrial agreement</w:t>
      </w:r>
    </w:p>
    <w:p w14:paraId="5F9F1DE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condition specifying the probationary period for a Training Contract for the relevant trade or declared vocation</w:t>
      </w:r>
    </w:p>
    <w:p w14:paraId="764B9A8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standard conditions for a Training Contract for the relevant trade or declared vocation</w:t>
      </w:r>
    </w:p>
    <w:p w14:paraId="4D735AC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a condition that the apprentice or trainee will be trained and assessed in accordance with the Training Plan (to be agreed between the parties and a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 chosen jointly by the parties)</w:t>
      </w:r>
    </w:p>
    <w:p w14:paraId="5D6E26F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any other conditions that have been agreed between the employer and the apprentice or trainee after consultation with the registered training provider.</w:t>
      </w:r>
    </w:p>
    <w:p w14:paraId="65DA6F3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7.2.4</w:t>
      </w:r>
      <w:r w:rsidRPr="008A14CA">
        <w:rPr>
          <w:rFonts w:eastAsia="Times New Roman"/>
          <w:szCs w:val="17"/>
          <w:lang w:val="en-US"/>
        </w:rPr>
        <w:tab/>
        <w:t xml:space="preserve">A person under the age of </w:t>
      </w:r>
      <w:proofErr w:type="gramStart"/>
      <w:r w:rsidRPr="008A14CA">
        <w:rPr>
          <w:rFonts w:eastAsia="Times New Roman"/>
          <w:szCs w:val="17"/>
          <w:lang w:val="en-US"/>
        </w:rPr>
        <w:t>15 years</w:t>
      </w:r>
      <w:proofErr w:type="gramEnd"/>
      <w:r w:rsidRPr="008A14CA">
        <w:rPr>
          <w:rFonts w:eastAsia="Times New Roman"/>
          <w:szCs w:val="17"/>
          <w:lang w:val="en-US"/>
        </w:rPr>
        <w:t xml:space="preserve"> must not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unless otherwise permitted by an industrial award, or the person has, on application, obtained </w:t>
      </w:r>
      <w:proofErr w:type="gramStart"/>
      <w:r w:rsidRPr="008A14CA">
        <w:rPr>
          <w:rFonts w:eastAsia="Times New Roman"/>
          <w:szCs w:val="17"/>
          <w:lang w:val="en-US"/>
        </w:rPr>
        <w:t>written</w:t>
      </w:r>
      <w:proofErr w:type="gramEnd"/>
      <w:r w:rsidRPr="008A14CA">
        <w:rPr>
          <w:rFonts w:eastAsia="Times New Roman"/>
          <w:szCs w:val="17"/>
          <w:lang w:val="en-US"/>
        </w:rPr>
        <w:t xml:space="preserve"> approval of the Commission.</w:t>
      </w:r>
    </w:p>
    <w:p w14:paraId="07E9200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7.2.5</w:t>
      </w:r>
      <w:r w:rsidRPr="008A14CA">
        <w:rPr>
          <w:rFonts w:eastAsia="Times New Roman"/>
          <w:szCs w:val="17"/>
          <w:lang w:val="en-US"/>
        </w:rPr>
        <w:tab/>
        <w:t xml:space="preserve">An Apprenticeship Network Provider (ANP) may </w:t>
      </w:r>
      <w:proofErr w:type="gramStart"/>
      <w:r w:rsidRPr="008A14CA">
        <w:rPr>
          <w:rFonts w:eastAsia="Times New Roman"/>
          <w:szCs w:val="17"/>
          <w:lang w:val="en-US"/>
        </w:rPr>
        <w:t>submit an application</w:t>
      </w:r>
      <w:proofErr w:type="gramEnd"/>
      <w:r w:rsidRPr="008A14CA">
        <w:rPr>
          <w:rFonts w:eastAsia="Times New Roman"/>
          <w:szCs w:val="17"/>
          <w:lang w:val="en-US"/>
        </w:rPr>
        <w:t xml:space="preserve"> on behalf of a party to the Training Contract.</w:t>
      </w:r>
    </w:p>
    <w:p w14:paraId="157F0D0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7.2.6</w:t>
      </w:r>
      <w:r w:rsidRPr="008A14CA">
        <w:rPr>
          <w:rFonts w:eastAsia="Times New Roman"/>
          <w:szCs w:val="17"/>
          <w:lang w:val="en-US"/>
        </w:rPr>
        <w:tab/>
        <w:t xml:space="preserve">The Commission may, by </w:t>
      </w:r>
      <w:proofErr w:type="gramStart"/>
      <w:r w:rsidRPr="008A14CA">
        <w:rPr>
          <w:rFonts w:eastAsia="Times New Roman"/>
          <w:szCs w:val="17"/>
          <w:lang w:val="en-US"/>
        </w:rPr>
        <w:t>notice in writing</w:t>
      </w:r>
      <w:proofErr w:type="gramEnd"/>
      <w:r w:rsidRPr="008A14CA">
        <w:rPr>
          <w:rFonts w:eastAsia="Times New Roman"/>
          <w:szCs w:val="17"/>
          <w:lang w:val="en-US"/>
        </w:rPr>
        <w:t>, require an employer to provide, within a specified period, such other specified information or documents as may be required by the Commission for the purposes of determining an application.</w:t>
      </w:r>
    </w:p>
    <w:p w14:paraId="4623A6E0"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7.3</w:t>
      </w:r>
      <w:r w:rsidRPr="008A14CA">
        <w:rPr>
          <w:rFonts w:eastAsia="Times New Roman"/>
          <w:b/>
          <w:bCs/>
          <w:szCs w:val="17"/>
          <w:lang w:val="en-US"/>
        </w:rPr>
        <w:tab/>
      </w:r>
      <w:r w:rsidRPr="008A14CA">
        <w:rPr>
          <w:rFonts w:eastAsia="Times New Roman"/>
          <w:b/>
          <w:szCs w:val="17"/>
          <w:lang w:val="en-US"/>
        </w:rPr>
        <w:t>Training contract approval (</w:t>
      </w:r>
      <w:r w:rsidRPr="008A14CA">
        <w:rPr>
          <w:rFonts w:eastAsia="Times New Roman"/>
          <w:b/>
          <w:i/>
          <w:szCs w:val="17"/>
          <w:lang w:val="en-US"/>
        </w:rPr>
        <w:t xml:space="preserve">SAS Act </w:t>
      </w:r>
      <w:r w:rsidRPr="008A14CA">
        <w:rPr>
          <w:rFonts w:eastAsia="Times New Roman"/>
          <w:b/>
          <w:szCs w:val="17"/>
          <w:lang w:val="en-US"/>
        </w:rPr>
        <w:t xml:space="preserve">S48, </w:t>
      </w:r>
      <w:r w:rsidRPr="008A14CA">
        <w:rPr>
          <w:rFonts w:eastAsia="Times New Roman"/>
          <w:b/>
          <w:i/>
          <w:szCs w:val="17"/>
          <w:lang w:val="en-US"/>
        </w:rPr>
        <w:t xml:space="preserve">SAS Regulation </w:t>
      </w:r>
      <w:r w:rsidRPr="008A14CA">
        <w:rPr>
          <w:rFonts w:eastAsia="Times New Roman"/>
          <w:b/>
          <w:szCs w:val="17"/>
          <w:lang w:val="en-US"/>
        </w:rPr>
        <w:t>6)</w:t>
      </w:r>
    </w:p>
    <w:p w14:paraId="60C5B75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7.3.1</w:t>
      </w:r>
      <w:r w:rsidRPr="008A14CA">
        <w:rPr>
          <w:rFonts w:eastAsia="Times New Roman"/>
          <w:szCs w:val="17"/>
          <w:lang w:val="en-US"/>
        </w:rPr>
        <w:tab/>
        <w:t>The Commission must, on determining an application for a Training Contract, notify the employer and apprentice or trainee of:</w:t>
      </w:r>
    </w:p>
    <w:p w14:paraId="1C1767E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Commission’s determination</w:t>
      </w:r>
    </w:p>
    <w:p w14:paraId="48F93CC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date of the determination</w:t>
      </w:r>
    </w:p>
    <w:p w14:paraId="1C9DFC9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reasons for the refusal, if refused.</w:t>
      </w:r>
    </w:p>
    <w:p w14:paraId="73F09D5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7.3.2</w:t>
      </w:r>
      <w:r w:rsidRPr="008A14CA">
        <w:rPr>
          <w:rFonts w:eastAsia="Times New Roman"/>
          <w:szCs w:val="17"/>
          <w:lang w:val="en-US"/>
        </w:rPr>
        <w:tab/>
        <w:t>The Commission will refuse to approve an application for a Training Contract if:</w:t>
      </w:r>
    </w:p>
    <w:p w14:paraId="70D2484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is a prohibited employer</w:t>
      </w:r>
    </w:p>
    <w:p w14:paraId="4E2B0AD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the employer would commit an offence under Section 46(4) of the </w:t>
      </w:r>
      <w:r w:rsidRPr="008A14CA">
        <w:rPr>
          <w:rFonts w:eastAsia="Times New Roman"/>
          <w:i/>
          <w:szCs w:val="17"/>
          <w:lang w:val="en-US"/>
        </w:rPr>
        <w:t xml:space="preserve">SAS Act </w:t>
      </w:r>
      <w:r w:rsidRPr="008A14CA">
        <w:rPr>
          <w:rFonts w:eastAsia="Times New Roman"/>
          <w:szCs w:val="17"/>
          <w:lang w:val="en-US"/>
        </w:rPr>
        <w:t>by training a person under the proposed Training Contract</w:t>
      </w:r>
    </w:p>
    <w:p w14:paraId="644B54C9"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(c)</w:t>
      </w:r>
      <w:r w:rsidRPr="008A14CA">
        <w:rPr>
          <w:rFonts w:eastAsia="Times New Roman"/>
          <w:szCs w:val="17"/>
          <w:lang w:val="en-US"/>
        </w:rPr>
        <w:tab/>
        <w:t xml:space="preserve">the trade or vocation that is the subject of the Training Contract is not a declared trade or vocation under the </w:t>
      </w:r>
      <w:r w:rsidRPr="008A14CA">
        <w:rPr>
          <w:rFonts w:eastAsia="Times New Roman"/>
          <w:i/>
          <w:szCs w:val="17"/>
          <w:lang w:val="en-US"/>
        </w:rPr>
        <w:t>SAS Act</w:t>
      </w:r>
    </w:p>
    <w:p w14:paraId="390080D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in the opinion of the Commission, the employer is not able to provide, or arrange to provide, an apprentice or trainee with the facilities, range of work, supervision and training required under a Training Plan for the apprentice or trainee.</w:t>
      </w:r>
    </w:p>
    <w:p w14:paraId="635B2EB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7.3.3</w:t>
      </w:r>
      <w:r w:rsidRPr="008A14CA">
        <w:rPr>
          <w:rFonts w:eastAsia="Times New Roman"/>
          <w:szCs w:val="17"/>
          <w:lang w:val="en-US"/>
        </w:rPr>
        <w:tab/>
        <w:t>The Commission may refuse to approve an agreement as a Training Contract for any other reason the Commission considers appropriate, including where:</w:t>
      </w:r>
    </w:p>
    <w:p w14:paraId="3C1CED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lastRenderedPageBreak/>
        <w:t>(a)</w:t>
      </w:r>
      <w:r w:rsidRPr="008A14CA">
        <w:rPr>
          <w:rFonts w:eastAsia="Times New Roman"/>
          <w:szCs w:val="17"/>
          <w:lang w:val="en-US"/>
        </w:rPr>
        <w:tab/>
        <w:t xml:space="preserve">the agreement does not </w:t>
      </w:r>
      <w:proofErr w:type="spellStart"/>
      <w:r w:rsidRPr="008A14CA">
        <w:rPr>
          <w:rFonts w:eastAsia="Times New Roman"/>
          <w:szCs w:val="17"/>
          <w:lang w:val="en-US"/>
        </w:rPr>
        <w:t>utilise</w:t>
      </w:r>
      <w:proofErr w:type="spellEnd"/>
      <w:r w:rsidRPr="008A14CA">
        <w:rPr>
          <w:rFonts w:eastAsia="Times New Roman"/>
          <w:szCs w:val="17"/>
          <w:lang w:val="en-US"/>
        </w:rPr>
        <w:t xml:space="preserve"> the relevant </w:t>
      </w:r>
      <w:r w:rsidRPr="008A14CA">
        <w:rPr>
          <w:rFonts w:eastAsia="Times New Roman"/>
          <w:szCs w:val="17"/>
          <w:u w:val="single"/>
          <w:lang w:val="en-US"/>
        </w:rPr>
        <w:t>standard form contract</w:t>
      </w:r>
    </w:p>
    <w:p w14:paraId="3CDC26A5"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(b)</w:t>
      </w:r>
      <w:r w:rsidRPr="008A14CA">
        <w:rPr>
          <w:rFonts w:eastAsia="Times New Roman"/>
          <w:szCs w:val="17"/>
          <w:lang w:val="en-US"/>
        </w:rPr>
        <w:tab/>
        <w:t xml:space="preserve">the agreement does not otherwise comply with the </w:t>
      </w:r>
      <w:r w:rsidRPr="008A14CA">
        <w:rPr>
          <w:rFonts w:eastAsia="Times New Roman"/>
          <w:i/>
          <w:szCs w:val="17"/>
          <w:lang w:val="en-US"/>
        </w:rPr>
        <w:t>SAS Act</w:t>
      </w:r>
    </w:p>
    <w:p w14:paraId="64C358D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qualification to which the agreement relates is, in the opinion of the Commission, an inappropriate qualification for a Training Contract</w:t>
      </w:r>
    </w:p>
    <w:p w14:paraId="3534F6B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employer, or the apprentice or trainee, will, in the opinion of the Commission, be unable to fulfil their obligations under the proposed Training Contract</w:t>
      </w:r>
    </w:p>
    <w:p w14:paraId="4BE9C1E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the requirements under the </w:t>
      </w:r>
      <w:r w:rsidRPr="008A14CA">
        <w:rPr>
          <w:rFonts w:eastAsia="Times New Roman"/>
          <w:i/>
          <w:szCs w:val="17"/>
          <w:lang w:val="en-US"/>
        </w:rPr>
        <w:t xml:space="preserve">SAS Act </w:t>
      </w:r>
      <w:r w:rsidRPr="008A14CA">
        <w:rPr>
          <w:rFonts w:eastAsia="Times New Roman"/>
          <w:szCs w:val="17"/>
          <w:lang w:val="en-US"/>
        </w:rPr>
        <w:t>in relation to a Training Plan for the apprentice or trainee are unlikely to be satisfied</w:t>
      </w:r>
    </w:p>
    <w:p w14:paraId="61C11C6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a term of the proposed Training Contract is, in the opinion of the Commission, prejudicial to the interests of the apprentice or trainee</w:t>
      </w:r>
    </w:p>
    <w:p w14:paraId="486A7E1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the Commission reasonably suspects that the employer has engaged in conduct that is likely to result in the employer being declared a prohibited employer.</w:t>
      </w:r>
    </w:p>
    <w:p w14:paraId="3873414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7.3.4</w:t>
      </w:r>
      <w:r w:rsidRPr="008A14CA">
        <w:rPr>
          <w:rFonts w:eastAsia="Times New Roman"/>
          <w:szCs w:val="17"/>
          <w:lang w:val="en-US"/>
        </w:rPr>
        <w:tab/>
        <w:t>An employer who has made an application under this section that has been refused by the Commission must not, except with the written authority of the Commission, continue to train a person in a trade under the refused agreement.</w:t>
      </w:r>
    </w:p>
    <w:p w14:paraId="389CC26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7.3.5</w:t>
      </w:r>
      <w:r w:rsidRPr="008A14CA">
        <w:rPr>
          <w:rFonts w:eastAsia="Times New Roman"/>
          <w:szCs w:val="17"/>
          <w:lang w:val="en-US"/>
        </w:rPr>
        <w:tab/>
        <w:t>The maximum penalty for a breach of this requirement is $5,000, and the expiation fee is $315.</w:t>
      </w:r>
    </w:p>
    <w:p w14:paraId="70DA88F6"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7.4</w:t>
      </w:r>
      <w:r w:rsidRPr="008A14CA">
        <w:rPr>
          <w:rFonts w:eastAsia="Times New Roman"/>
          <w:b/>
          <w:bCs/>
          <w:szCs w:val="17"/>
          <w:lang w:val="en-US"/>
        </w:rPr>
        <w:tab/>
        <w:t>Training contract obligations on the employer (</w:t>
      </w:r>
      <w:r w:rsidRPr="008A14CA">
        <w:rPr>
          <w:rFonts w:eastAsia="Times New Roman"/>
          <w:b/>
          <w:bCs/>
          <w:i/>
          <w:szCs w:val="17"/>
          <w:lang w:val="en-US"/>
        </w:rPr>
        <w:t xml:space="preserve">SAS Act </w:t>
      </w:r>
      <w:r w:rsidRPr="008A14CA">
        <w:rPr>
          <w:rFonts w:eastAsia="Times New Roman"/>
          <w:b/>
          <w:bCs/>
          <w:szCs w:val="17"/>
          <w:lang w:val="en-US"/>
        </w:rPr>
        <w:t xml:space="preserve">S54J, S54L, </w:t>
      </w:r>
      <w:r w:rsidRPr="008A14CA">
        <w:rPr>
          <w:rFonts w:eastAsia="Times New Roman"/>
          <w:b/>
          <w:i/>
          <w:szCs w:val="17"/>
          <w:lang w:val="en-US"/>
        </w:rPr>
        <w:t xml:space="preserve">Regulation </w:t>
      </w:r>
      <w:r w:rsidRPr="008A14CA">
        <w:rPr>
          <w:rFonts w:eastAsia="Times New Roman"/>
          <w:b/>
          <w:szCs w:val="17"/>
          <w:lang w:val="en-US"/>
        </w:rPr>
        <w:t>11)</w:t>
      </w:r>
    </w:p>
    <w:p w14:paraId="0AC5314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7.4.1</w:t>
      </w:r>
      <w:r w:rsidRPr="008A14CA">
        <w:rPr>
          <w:rFonts w:eastAsia="Times New Roman"/>
          <w:szCs w:val="17"/>
          <w:lang w:val="en-US"/>
        </w:rPr>
        <w:tab/>
        <w:t>The obligations of the employer who is a party to a Training Contract in this Standard are in addition to those contained in the Training Contract and are to:</w:t>
      </w:r>
    </w:p>
    <w:p w14:paraId="49FFC6C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employ and train the apprentice or trainee as agreed in the Training Contract and Training Plan</w:t>
      </w:r>
    </w:p>
    <w:p w14:paraId="7478DE2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provide the relevant wages and conditions to the apprentice or trainee employed to complete the Training Contract</w:t>
      </w:r>
    </w:p>
    <w:p w14:paraId="5BEEC0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provide appropriate facilities and expertise to assist in the training of the apprentice or trainee in accordance with the requirements of the Training Plan</w:t>
      </w:r>
    </w:p>
    <w:p w14:paraId="715BDBF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ensure the apprentice and trainee receives </w:t>
      </w:r>
      <w:proofErr w:type="gramStart"/>
      <w:r w:rsidRPr="008A14CA">
        <w:rPr>
          <w:rFonts w:eastAsia="Times New Roman"/>
          <w:szCs w:val="17"/>
          <w:lang w:val="en-US"/>
        </w:rPr>
        <w:t>on-</w:t>
      </w:r>
      <w:proofErr w:type="gramEnd"/>
      <w:r w:rsidRPr="008A14CA">
        <w:rPr>
          <w:rFonts w:eastAsia="Times New Roman"/>
          <w:szCs w:val="17"/>
          <w:lang w:val="en-US"/>
        </w:rPr>
        <w:t>job training and assessment in accordance with the requirements of the Training Plan</w:t>
      </w:r>
    </w:p>
    <w:p w14:paraId="6C12A16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release the apprentice or trainee from work and pay the appropriate wages to attend any training and assessment specified in the Training Plan</w:t>
      </w:r>
    </w:p>
    <w:p w14:paraId="21C6738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 xml:space="preserve">provide supervision to the apprentice or trainee in accordance with </w:t>
      </w:r>
      <w:r w:rsidRPr="008A14CA">
        <w:rPr>
          <w:rFonts w:eastAsia="Times New Roman"/>
          <w:szCs w:val="17"/>
          <w:u w:val="single"/>
          <w:lang w:val="en-US"/>
        </w:rPr>
        <w:t>Standard</w:t>
      </w:r>
      <w:r w:rsidRPr="008A14CA">
        <w:rPr>
          <w:rFonts w:eastAsia="Times New Roman"/>
          <w:szCs w:val="17"/>
          <w:lang w:val="en-US"/>
        </w:rPr>
        <w:t xml:space="preserve"> </w:t>
      </w:r>
      <w:r w:rsidRPr="008A14CA">
        <w:rPr>
          <w:rFonts w:eastAsia="Times New Roman"/>
          <w:szCs w:val="17"/>
          <w:u w:val="single"/>
          <w:lang w:val="en-US"/>
        </w:rPr>
        <w:t>5, Supervision</w:t>
      </w:r>
    </w:p>
    <w:p w14:paraId="554B3280" w14:textId="77777777" w:rsidR="008A14CA" w:rsidRPr="008A14CA" w:rsidRDefault="008A14CA" w:rsidP="008A14CA">
      <w:pPr>
        <w:ind w:left="1276" w:hanging="284"/>
        <w:rPr>
          <w:rFonts w:eastAsia="Times New Roman"/>
          <w:szCs w:val="17"/>
          <w:u w:val="single"/>
          <w:lang w:val="en-US"/>
        </w:rPr>
      </w:pPr>
      <w:r w:rsidRPr="008A14CA">
        <w:rPr>
          <w:rFonts w:eastAsia="Times New Roman"/>
          <w:szCs w:val="17"/>
          <w:lang w:val="en-US"/>
        </w:rPr>
        <w:t>(g)</w:t>
      </w:r>
      <w:r w:rsidRPr="008A14CA">
        <w:rPr>
          <w:rFonts w:eastAsia="Times New Roman"/>
          <w:szCs w:val="17"/>
          <w:lang w:val="en-US"/>
        </w:rPr>
        <w:tab/>
        <w:t xml:space="preserve">work with an NTO and the apprentice or trainee to ensure that the Training Plan is complied with, training records are kept up to date, and progress is monitored, reviewed and supported, in accordance with </w:t>
      </w:r>
      <w:r w:rsidRPr="008A14CA">
        <w:rPr>
          <w:rFonts w:eastAsia="Times New Roman"/>
          <w:szCs w:val="17"/>
          <w:u w:val="single"/>
          <w:lang w:val="en-US"/>
        </w:rPr>
        <w:t xml:space="preserve">Standard 6—Training Plan and Nominated Training </w:t>
      </w:r>
      <w:proofErr w:type="spellStart"/>
      <w:r w:rsidRPr="008A14CA">
        <w:rPr>
          <w:rFonts w:eastAsia="Times New Roman"/>
          <w:szCs w:val="17"/>
          <w:u w:val="single"/>
          <w:lang w:val="en-US"/>
        </w:rPr>
        <w:t>Organisations</w:t>
      </w:r>
      <w:proofErr w:type="spellEnd"/>
    </w:p>
    <w:p w14:paraId="40DD2946"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(h)</w:t>
      </w:r>
      <w:r w:rsidRPr="008A14CA">
        <w:rPr>
          <w:rFonts w:eastAsia="Times New Roman"/>
          <w:szCs w:val="17"/>
          <w:lang w:val="en-US"/>
        </w:rPr>
        <w:tab/>
        <w:t xml:space="preserve">notify the Commission of any material change to the Training Contract, in accordance with the </w:t>
      </w:r>
      <w:r w:rsidRPr="008A14CA">
        <w:rPr>
          <w:rFonts w:eastAsia="Times New Roman"/>
          <w:i/>
          <w:szCs w:val="17"/>
          <w:lang w:val="en-US"/>
        </w:rPr>
        <w:t>SAS Act</w:t>
      </w:r>
    </w:p>
    <w:p w14:paraId="7F8534E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 xml:space="preserve">attempt to resolve a dispute between the parties </w:t>
      </w:r>
      <w:proofErr w:type="gramStart"/>
      <w:r w:rsidRPr="008A14CA">
        <w:rPr>
          <w:rFonts w:eastAsia="Times New Roman"/>
          <w:szCs w:val="17"/>
          <w:lang w:val="en-US"/>
        </w:rPr>
        <w:t>to</w:t>
      </w:r>
      <w:proofErr w:type="gramEnd"/>
      <w:r w:rsidRPr="008A14CA">
        <w:rPr>
          <w:rFonts w:eastAsia="Times New Roman"/>
          <w:szCs w:val="17"/>
          <w:lang w:val="en-US"/>
        </w:rPr>
        <w:t xml:space="preserve"> the Training Contract in the first instance, but if such attempts fail, apply to the Commission for consideration of the matter</w:t>
      </w:r>
    </w:p>
    <w:p w14:paraId="344C416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(j)</w:t>
      </w:r>
      <w:r w:rsidRPr="008A14CA">
        <w:rPr>
          <w:rFonts w:eastAsia="Times New Roman"/>
          <w:szCs w:val="17"/>
          <w:lang w:val="en-US"/>
        </w:rPr>
        <w:tab/>
        <w:t>comply with any other obligation specified in the Training Contract or Training Plan that is applicable to the apprentice or trainee</w:t>
      </w:r>
    </w:p>
    <w:p w14:paraId="6C7646C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(k)</w:t>
      </w:r>
      <w:r w:rsidRPr="008A14CA">
        <w:rPr>
          <w:rFonts w:eastAsia="Times New Roman"/>
          <w:szCs w:val="17"/>
          <w:lang w:val="en-US"/>
        </w:rPr>
        <w:tab/>
        <w:t xml:space="preserve">inform the Commission and the NTO within 5 working days, if the Training Contract has become </w:t>
      </w:r>
      <w:proofErr w:type="spellStart"/>
      <w:r w:rsidRPr="008A14CA">
        <w:rPr>
          <w:rFonts w:eastAsia="Times New Roman"/>
          <w:szCs w:val="17"/>
          <w:lang w:val="en-US"/>
        </w:rPr>
        <w:t>jeopardised</w:t>
      </w:r>
      <w:proofErr w:type="spellEnd"/>
      <w:r w:rsidRPr="008A14CA">
        <w:rPr>
          <w:rFonts w:eastAsia="Times New Roman"/>
          <w:szCs w:val="17"/>
          <w:lang w:val="en-US"/>
        </w:rPr>
        <w:t>.</w:t>
      </w:r>
    </w:p>
    <w:p w14:paraId="10859D1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7.4.2</w:t>
      </w:r>
      <w:r w:rsidRPr="008A14CA">
        <w:rPr>
          <w:rFonts w:eastAsia="Times New Roman"/>
          <w:szCs w:val="17"/>
          <w:lang w:val="en-US"/>
        </w:rPr>
        <w:tab/>
        <w:t>Additionally, an employer in relation to a Training Contract must comply with the following provisions, which will be taken to be a condition of the employer’s registration:</w:t>
      </w:r>
    </w:p>
    <w:p w14:paraId="70E7D40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must comply with the Standards</w:t>
      </w:r>
    </w:p>
    <w:p w14:paraId="08BD8FC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employer must permit an apprentice or trainee under the Training Contract to carry out their obligations under the Training Contract</w:t>
      </w:r>
    </w:p>
    <w:p w14:paraId="6B423FC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employer must comply with any other obligation specified in the Training Contract or Training Plan that is applicable to the employer.</w:t>
      </w:r>
    </w:p>
    <w:p w14:paraId="679597B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7.4.3</w:t>
      </w:r>
      <w:r w:rsidRPr="008A14CA">
        <w:rPr>
          <w:rFonts w:eastAsia="Times New Roman"/>
          <w:szCs w:val="17"/>
          <w:lang w:val="en-US"/>
        </w:rPr>
        <w:tab/>
        <w:t>The employer must not:</w:t>
      </w:r>
    </w:p>
    <w:p w14:paraId="70EB6E4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prevent or obstruct the apprentice or trainee from carrying out their obligations under a Training Plan</w:t>
      </w:r>
    </w:p>
    <w:p w14:paraId="12F359B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prevent or obstruct the apprentice or trainee from participating in any training required to be delivered by the NTO under a Training Plan</w:t>
      </w:r>
    </w:p>
    <w:p w14:paraId="1CC6728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prejudice the employment of the apprentice or trainee, or place the apprentice or trainee at a disadvantage, because the apprentice or trainee participates or attempts to participate in such training</w:t>
      </w:r>
    </w:p>
    <w:p w14:paraId="0423F70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take any other steps to discourage the apprentice or trainee from participating in such training</w:t>
      </w:r>
    </w:p>
    <w:p w14:paraId="72C9003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place, or permit the placement of, an apprentice or trainee under the Training Contract with a prohibited employer</w:t>
      </w:r>
    </w:p>
    <w:p w14:paraId="241B1A8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 xml:space="preserve">without the </w:t>
      </w:r>
      <w:proofErr w:type="spellStart"/>
      <w:r w:rsidRPr="008A14CA">
        <w:rPr>
          <w:rFonts w:eastAsia="Times New Roman"/>
          <w:szCs w:val="17"/>
          <w:lang w:val="en-US"/>
        </w:rPr>
        <w:t>authorisation</w:t>
      </w:r>
      <w:proofErr w:type="spellEnd"/>
      <w:r w:rsidRPr="008A14CA">
        <w:rPr>
          <w:rFonts w:eastAsia="Times New Roman"/>
          <w:szCs w:val="17"/>
          <w:lang w:val="en-US"/>
        </w:rPr>
        <w:t xml:space="preserve"> of the Commission, place, or permit the placement of, an apprentice or trainee under the Training Contract with an employer who is not a registered employer.</w:t>
      </w:r>
    </w:p>
    <w:p w14:paraId="3ED6466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7.4.4</w:t>
      </w:r>
      <w:r w:rsidRPr="008A14CA">
        <w:rPr>
          <w:rFonts w:eastAsia="Times New Roman"/>
          <w:szCs w:val="17"/>
          <w:lang w:val="en-US"/>
        </w:rPr>
        <w:tab/>
        <w:t>The Commission may, in relation to an employer’s failure to satisfy the employer’s obligations under the Training Contract, do one or more of the following:</w:t>
      </w:r>
    </w:p>
    <w:p w14:paraId="3D57933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give the employer a written warning</w:t>
      </w:r>
    </w:p>
    <w:p w14:paraId="63B78ED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vary, suspend, or cancel the employer’s registration</w:t>
      </w:r>
    </w:p>
    <w:p w14:paraId="13F0344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issue a compliance notice</w:t>
      </w:r>
    </w:p>
    <w:p w14:paraId="0112AE5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declare the employer to be a prohibited employer.</w:t>
      </w:r>
    </w:p>
    <w:p w14:paraId="44B7D11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7.4.5</w:t>
      </w:r>
      <w:r w:rsidRPr="008A14CA">
        <w:rPr>
          <w:rFonts w:eastAsia="Times New Roman"/>
          <w:szCs w:val="17"/>
          <w:lang w:val="en-US"/>
        </w:rPr>
        <w:tab/>
        <w:t xml:space="preserve">An employer must </w:t>
      </w:r>
      <w:proofErr w:type="spellStart"/>
      <w:r w:rsidRPr="008A14CA">
        <w:rPr>
          <w:rFonts w:eastAsia="Times New Roman"/>
          <w:szCs w:val="17"/>
          <w:lang w:val="en-US"/>
        </w:rPr>
        <w:t>must</w:t>
      </w:r>
      <w:proofErr w:type="spellEnd"/>
      <w:r w:rsidRPr="008A14CA">
        <w:rPr>
          <w:rFonts w:eastAsia="Times New Roman"/>
          <w:szCs w:val="17"/>
          <w:lang w:val="en-US"/>
        </w:rPr>
        <w:t xml:space="preserve"> maintain appropriate records to demonstrate that the obligations in the </w:t>
      </w:r>
      <w:r w:rsidRPr="008A14CA">
        <w:rPr>
          <w:rFonts w:eastAsia="Times New Roman"/>
          <w:i/>
          <w:szCs w:val="17"/>
          <w:lang w:val="en-US"/>
        </w:rPr>
        <w:t xml:space="preserve">SAS Act, 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and </w:t>
      </w:r>
      <w:r w:rsidRPr="008A14CA">
        <w:rPr>
          <w:rFonts w:eastAsia="Times New Roman"/>
          <w:szCs w:val="17"/>
          <w:u w:val="single"/>
          <w:lang w:val="en-US"/>
        </w:rPr>
        <w:t>Standard 14, Record Keeping</w:t>
      </w:r>
      <w:r w:rsidRPr="008A14CA">
        <w:rPr>
          <w:rFonts w:eastAsia="Times New Roman"/>
          <w:szCs w:val="17"/>
          <w:lang w:val="en-US"/>
        </w:rPr>
        <w:t xml:space="preserve"> have been met.</w:t>
      </w:r>
    </w:p>
    <w:p w14:paraId="3DF9AB15" w14:textId="7EF90570" w:rsidR="002B0746" w:rsidRDefault="008A14CA" w:rsidP="008B6804">
      <w:pPr>
        <w:ind w:left="993" w:hanging="567"/>
        <w:rPr>
          <w:rFonts w:eastAsia="Times New Roman"/>
          <w:b/>
          <w:bCs/>
          <w:szCs w:val="17"/>
          <w:lang w:val="en-US"/>
        </w:rPr>
      </w:pPr>
      <w:r w:rsidRPr="008A14CA">
        <w:rPr>
          <w:rFonts w:eastAsia="Times New Roman"/>
          <w:szCs w:val="17"/>
          <w:lang w:val="en-US"/>
        </w:rPr>
        <w:t>7.4.6</w:t>
      </w:r>
      <w:r w:rsidRPr="008A14CA">
        <w:rPr>
          <w:rFonts w:eastAsia="Times New Roman"/>
          <w:szCs w:val="17"/>
          <w:lang w:val="en-US"/>
        </w:rPr>
        <w:tab/>
        <w:t>The maximum penalty for a breach of this requirement is $5,000, and the expiation fee is $315.</w:t>
      </w:r>
      <w:r w:rsidR="002B0746">
        <w:rPr>
          <w:rFonts w:eastAsia="Times New Roman"/>
          <w:b/>
          <w:bCs/>
          <w:szCs w:val="17"/>
          <w:lang w:val="en-US"/>
        </w:rPr>
        <w:br w:type="page"/>
      </w:r>
    </w:p>
    <w:p w14:paraId="79968EDC" w14:textId="0A56C614"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7.5</w:t>
      </w:r>
      <w:r w:rsidRPr="008A14CA">
        <w:rPr>
          <w:rFonts w:eastAsia="Times New Roman"/>
          <w:b/>
          <w:bCs/>
          <w:szCs w:val="17"/>
          <w:lang w:val="en-US"/>
        </w:rPr>
        <w:tab/>
        <w:t>Training contract obligations on the apprentice or trainee (</w:t>
      </w:r>
      <w:r w:rsidRPr="008A14CA">
        <w:rPr>
          <w:rFonts w:eastAsia="Times New Roman"/>
          <w:b/>
          <w:bCs/>
          <w:i/>
          <w:szCs w:val="17"/>
          <w:lang w:val="en-US"/>
        </w:rPr>
        <w:t xml:space="preserve">SAS Act </w:t>
      </w:r>
      <w:r w:rsidRPr="008A14CA">
        <w:rPr>
          <w:rFonts w:eastAsia="Times New Roman"/>
          <w:b/>
          <w:bCs/>
          <w:szCs w:val="17"/>
          <w:lang w:val="en-US"/>
        </w:rPr>
        <w:t>S54M)</w:t>
      </w:r>
    </w:p>
    <w:p w14:paraId="1FF3780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7.5.1</w:t>
      </w:r>
      <w:r w:rsidRPr="008A14CA">
        <w:rPr>
          <w:rFonts w:eastAsia="Times New Roman"/>
          <w:szCs w:val="17"/>
          <w:lang w:val="en-US"/>
        </w:rPr>
        <w:tab/>
        <w:t>An apprentice or trainee, in relation to a Training Contract, must:</w:t>
      </w:r>
    </w:p>
    <w:p w14:paraId="5A50397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comply with the Standards</w:t>
      </w:r>
    </w:p>
    <w:p w14:paraId="52B8BE4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comply with any other obligation specified in the Training Contract or Training Plan that is applicable to the apprentice or trainee</w:t>
      </w:r>
    </w:p>
    <w:p w14:paraId="1467966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as far as is reasonably practicable:</w:t>
      </w:r>
    </w:p>
    <w:p w14:paraId="650208F8" w14:textId="77777777" w:rsidR="008A14CA" w:rsidRPr="008A14CA" w:rsidRDefault="008A14CA" w:rsidP="008A14CA">
      <w:pPr>
        <w:ind w:left="1616" w:hanging="340"/>
        <w:rPr>
          <w:rFonts w:eastAsia="Times New Roman"/>
          <w:szCs w:val="17"/>
          <w:lang w:val="en-US"/>
        </w:rPr>
      </w:pPr>
      <w:proofErr w:type="spellStart"/>
      <w:proofErr w:type="gramStart"/>
      <w:r w:rsidRPr="008A14CA">
        <w:rPr>
          <w:rFonts w:eastAsia="Times New Roman"/>
          <w:szCs w:val="17"/>
          <w:lang w:val="en-US"/>
        </w:rPr>
        <w:t>i</w:t>
      </w:r>
      <w:proofErr w:type="spellEnd"/>
      <w:r w:rsidRPr="008A14CA">
        <w:rPr>
          <w:rFonts w:eastAsia="Times New Roman"/>
          <w:szCs w:val="17"/>
          <w:lang w:val="en-US"/>
        </w:rPr>
        <w:t>.</w:t>
      </w:r>
      <w:proofErr w:type="gramEnd"/>
      <w:r w:rsidRPr="008A14CA">
        <w:rPr>
          <w:rFonts w:eastAsia="Times New Roman"/>
          <w:szCs w:val="17"/>
          <w:lang w:val="en-US"/>
        </w:rPr>
        <w:tab/>
      </w:r>
      <w:proofErr w:type="gramStart"/>
      <w:r w:rsidRPr="008A14CA">
        <w:rPr>
          <w:rFonts w:eastAsia="Times New Roman"/>
          <w:szCs w:val="17"/>
          <w:lang w:val="en-US"/>
        </w:rPr>
        <w:t>participate</w:t>
      </w:r>
      <w:proofErr w:type="gramEnd"/>
      <w:r w:rsidRPr="008A14CA">
        <w:rPr>
          <w:rFonts w:eastAsia="Times New Roman"/>
          <w:szCs w:val="17"/>
          <w:lang w:val="en-US"/>
        </w:rPr>
        <w:t xml:space="preserve"> in the development of their Training Plan</w:t>
      </w:r>
    </w:p>
    <w:p w14:paraId="1A1EEF3B"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contribute to the attainment of their development goals under the Training Contract and Training Plan.</w:t>
      </w:r>
    </w:p>
    <w:p w14:paraId="2FCC7BC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7.5.2</w:t>
      </w:r>
      <w:r w:rsidRPr="008A14CA">
        <w:rPr>
          <w:rFonts w:eastAsia="Times New Roman"/>
          <w:szCs w:val="17"/>
          <w:lang w:val="en-US"/>
        </w:rPr>
        <w:tab/>
        <w:t>The Commission may, in relation to an apprentice or trainee failing to comply with their obligations under a Training Contract, do one or more of the following:</w:t>
      </w:r>
    </w:p>
    <w:p w14:paraId="52B671B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give the apprentice or trainee a written warning</w:t>
      </w:r>
    </w:p>
    <w:p w14:paraId="3C35583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require the parties to the Training Contract to attend a dispute resolution process</w:t>
      </w:r>
    </w:p>
    <w:p w14:paraId="65851A0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suspend the Training Contract</w:t>
      </w:r>
    </w:p>
    <w:p w14:paraId="3E45652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terminate the Training Contract.</w:t>
      </w:r>
    </w:p>
    <w:p w14:paraId="07464963"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7.6</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w:t>
      </w:r>
    </w:p>
    <w:p w14:paraId="2E7A01A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7.6.1</w:t>
      </w:r>
      <w:r w:rsidRPr="008A14CA">
        <w:rPr>
          <w:rFonts w:eastAsia="Times New Roman"/>
          <w:szCs w:val="17"/>
          <w:lang w:val="en-US"/>
        </w:rPr>
        <w:tab/>
        <w:t xml:space="preserve">The South Australian Civil and Administrative Tribunal (SACAT) has jurisdiction to review a decision of the Commission to refuse an application by a person under 15 years of age to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under Section 46(7) of the </w:t>
      </w:r>
      <w:r w:rsidRPr="008A14CA">
        <w:rPr>
          <w:rFonts w:eastAsia="Times New Roman"/>
          <w:i/>
          <w:szCs w:val="17"/>
          <w:lang w:val="en-US"/>
        </w:rPr>
        <w:t>SAS Act</w:t>
      </w:r>
      <w:r w:rsidRPr="008A14CA">
        <w:rPr>
          <w:rFonts w:eastAsia="Times New Roman"/>
          <w:szCs w:val="17"/>
          <w:lang w:val="en-US"/>
        </w:rPr>
        <w:t>.</w:t>
      </w:r>
    </w:p>
    <w:p w14:paraId="199D4CD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7.6.2</w:t>
      </w:r>
      <w:r w:rsidRPr="008A14CA">
        <w:rPr>
          <w:rFonts w:eastAsia="Times New Roman"/>
          <w:szCs w:val="17"/>
          <w:lang w:val="en-US"/>
        </w:rPr>
        <w:tab/>
        <w:t xml:space="preserve">An applicant must apply to </w:t>
      </w:r>
      <w:proofErr w:type="gramStart"/>
      <w:r w:rsidRPr="008A14CA">
        <w:rPr>
          <w:rFonts w:eastAsia="Times New Roman"/>
          <w:szCs w:val="17"/>
          <w:lang w:val="en-US"/>
        </w:rPr>
        <w:t>the SACAT</w:t>
      </w:r>
      <w:proofErr w:type="gramEnd"/>
      <w:r w:rsidRPr="008A14CA">
        <w:rPr>
          <w:rFonts w:eastAsia="Times New Roman"/>
          <w:szCs w:val="17"/>
          <w:lang w:val="en-US"/>
        </w:rPr>
        <w:t xml:space="preserve"> within 28 days of receiving notice of the relevant decision.</w:t>
      </w:r>
    </w:p>
    <w:p w14:paraId="4299954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7.6.3</w:t>
      </w:r>
      <w:r w:rsidRPr="008A14CA">
        <w:rPr>
          <w:rFonts w:eastAsia="Times New Roman"/>
          <w:szCs w:val="17"/>
          <w:lang w:val="en-US"/>
        </w:rPr>
        <w:tab/>
        <w:t>The SACAT may allow an extension of time to this application period if it is satisfied that:</w:t>
      </w:r>
    </w:p>
    <w:p w14:paraId="1901392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w:t>
      </w:r>
    </w:p>
    <w:p w14:paraId="5EF9B3D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2C759E9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7.6.4</w:t>
      </w:r>
      <w:r w:rsidRPr="008A14CA">
        <w:rPr>
          <w:rFonts w:eastAsia="Times New Roman"/>
          <w:szCs w:val="17"/>
          <w:lang w:val="en-US"/>
        </w:rPr>
        <w:tab/>
        <w:t xml:space="preserve">An application to </w:t>
      </w:r>
      <w:proofErr w:type="gramStart"/>
      <w:r w:rsidRPr="008A14CA">
        <w:rPr>
          <w:rFonts w:eastAsia="Times New Roman"/>
          <w:szCs w:val="17"/>
          <w:lang w:val="en-US"/>
        </w:rPr>
        <w:t>the SACAT</w:t>
      </w:r>
      <w:proofErr w:type="gramEnd"/>
      <w:r w:rsidRPr="008A14CA">
        <w:rPr>
          <w:rFonts w:eastAsia="Times New Roman"/>
          <w:szCs w:val="17"/>
          <w:lang w:val="en-US"/>
        </w:rPr>
        <w:t xml:space="preserve"> to review a decision must be made using the online form available at </w:t>
      </w:r>
      <w:hyperlink r:id="rId185">
        <w:r w:rsidRPr="008A14CA">
          <w:rPr>
            <w:rFonts w:eastAsia="Times New Roman"/>
            <w:color w:val="0000FF"/>
            <w:szCs w:val="17"/>
            <w:u w:val="single"/>
            <w:lang w:val="en-US"/>
          </w:rPr>
          <w:t>www.sacat.sa.gov.au/application-form</w:t>
        </w:r>
      </w:hyperlink>
    </w:p>
    <w:p w14:paraId="3752E6D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7.6.5</w:t>
      </w:r>
      <w:r w:rsidRPr="008A14CA">
        <w:rPr>
          <w:rFonts w:eastAsia="Times New Roman"/>
          <w:szCs w:val="17"/>
          <w:lang w:val="en-US"/>
        </w:rPr>
        <w:tab/>
        <w:t xml:space="preserve">Fees apply for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026FB9D4" w14:textId="77777777" w:rsidR="008A14CA" w:rsidRPr="008A14CA" w:rsidRDefault="008A14CA" w:rsidP="008A14CA">
      <w:pPr>
        <w:jc w:val="center"/>
        <w:rPr>
          <w:i/>
          <w:szCs w:val="17"/>
          <w:lang w:val="en-US"/>
        </w:rPr>
      </w:pPr>
      <w:bookmarkStart w:id="603" w:name="_TOC_250007"/>
      <w:r w:rsidRPr="008A14CA">
        <w:rPr>
          <w:i/>
          <w:szCs w:val="17"/>
          <w:lang w:val="en-US"/>
        </w:rPr>
        <w:t xml:space="preserve">Standard 8—Training Contract </w:t>
      </w:r>
      <w:bookmarkEnd w:id="603"/>
      <w:r w:rsidRPr="008A14CA">
        <w:rPr>
          <w:i/>
          <w:szCs w:val="17"/>
          <w:lang w:val="en-US"/>
        </w:rPr>
        <w:t>Conditions</w:t>
      </w:r>
    </w:p>
    <w:p w14:paraId="1338B21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setting of Training Contract conditions, including the probationary period in accordance with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The South Australian Skills Commission (the Commission) is responsible for the regulation of the apprenticeship and traineeship system.</w:t>
      </w:r>
    </w:p>
    <w:p w14:paraId="0113E490"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73341D22"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Commission, under Section 45(2) of the </w:t>
      </w:r>
      <w:r w:rsidRPr="008A14CA">
        <w:rPr>
          <w:rFonts w:eastAsia="Times New Roman"/>
          <w:i/>
          <w:szCs w:val="17"/>
          <w:lang w:val="en-US"/>
        </w:rPr>
        <w:t xml:space="preserve">SAS Act, </w:t>
      </w:r>
      <w:r w:rsidRPr="008A14CA">
        <w:rPr>
          <w:rFonts w:eastAsia="Times New Roman"/>
          <w:szCs w:val="17"/>
          <w:lang w:val="en-US"/>
        </w:rPr>
        <w:t xml:space="preserve">may determine ‘standard conditions’ for specified trades and declared vocations, through notice in the </w:t>
      </w:r>
      <w:r w:rsidRPr="008A14CA">
        <w:rPr>
          <w:rFonts w:eastAsia="Times New Roman"/>
          <w:i/>
          <w:iCs/>
          <w:szCs w:val="17"/>
          <w:lang w:val="en-US"/>
        </w:rPr>
        <w:t>South Australian Government Gazette</w:t>
      </w:r>
      <w:r w:rsidRPr="008A14CA">
        <w:rPr>
          <w:rFonts w:eastAsia="Times New Roman"/>
          <w:szCs w:val="17"/>
          <w:lang w:val="en-US"/>
        </w:rPr>
        <w:t xml:space="preserve"> (the Gazette). These standard conditions, which form part of the standard form contract, include:</w:t>
      </w:r>
    </w:p>
    <w:p w14:paraId="314EA3B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term (duration in months) of the Training Contract</w:t>
      </w:r>
    </w:p>
    <w:p w14:paraId="30EBFE0C"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qualifications available for a person in the trade or declared vocation</w:t>
      </w:r>
    </w:p>
    <w:p w14:paraId="687DE647"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any other condition considered necessary by the Commission</w:t>
      </w:r>
    </w:p>
    <w:p w14:paraId="40F81C6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Commission has determined that parties to a (full-time or part-time) Training Contract may agree to average the hours worked under the Training Contract as a condition of the Training Contract.</w:t>
      </w:r>
    </w:p>
    <w:p w14:paraId="0966FA8F" w14:textId="77777777" w:rsidR="008A14CA" w:rsidRPr="008A14CA" w:rsidRDefault="008A14CA" w:rsidP="008A14CA">
      <w:pPr>
        <w:rPr>
          <w:rFonts w:eastAsia="Times New Roman"/>
          <w:szCs w:val="17"/>
          <w:lang w:val="en-US"/>
        </w:rPr>
      </w:pPr>
      <w:r w:rsidRPr="008A14CA">
        <w:rPr>
          <w:rFonts w:eastAsia="Times New Roman"/>
          <w:szCs w:val="17"/>
          <w:lang w:val="en-US"/>
        </w:rPr>
        <w:t xml:space="preserve">Refer to </w:t>
      </w:r>
      <w:hyperlink r:id="rId186" w:history="1">
        <w:r w:rsidRPr="008A14CA">
          <w:rPr>
            <w:rFonts w:eastAsia="Times New Roman"/>
            <w:color w:val="0000FF"/>
            <w:szCs w:val="17"/>
            <w:u w:val="single"/>
            <w:lang w:val="en-US"/>
          </w:rPr>
          <w:t>Standard 1—Declaration of Trades and Vocations</w:t>
        </w:r>
      </w:hyperlink>
      <w:r w:rsidRPr="008A14CA">
        <w:rPr>
          <w:rFonts w:eastAsia="Times New Roman"/>
          <w:szCs w:val="17"/>
          <w:lang w:val="en-US"/>
        </w:rPr>
        <w:t xml:space="preserve"> for more information on this Standard’s conditions.</w:t>
      </w:r>
    </w:p>
    <w:p w14:paraId="4EA6F094"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7568332E"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8.1</w:t>
      </w:r>
      <w:r w:rsidRPr="008A14CA">
        <w:rPr>
          <w:rFonts w:eastAsia="Times New Roman"/>
          <w:b/>
          <w:bCs/>
          <w:szCs w:val="17"/>
          <w:lang w:val="en-US"/>
        </w:rPr>
        <w:tab/>
      </w:r>
      <w:r w:rsidRPr="008A14CA">
        <w:rPr>
          <w:rFonts w:eastAsia="Times New Roman"/>
          <w:b/>
          <w:szCs w:val="17"/>
          <w:lang w:val="en-US"/>
        </w:rPr>
        <w:t>Gazettal of standard form Training Contract (</w:t>
      </w:r>
      <w:r w:rsidRPr="008A14CA">
        <w:rPr>
          <w:rFonts w:eastAsia="Times New Roman"/>
          <w:b/>
          <w:i/>
          <w:szCs w:val="17"/>
          <w:lang w:val="en-US"/>
        </w:rPr>
        <w:t>SAS Act</w:t>
      </w:r>
      <w:r w:rsidRPr="008A14CA">
        <w:rPr>
          <w:rFonts w:eastAsia="Times New Roman"/>
          <w:b/>
          <w:szCs w:val="17"/>
          <w:lang w:val="en-US"/>
        </w:rPr>
        <w:t>, S45, S46, S49A)</w:t>
      </w:r>
    </w:p>
    <w:p w14:paraId="39806E9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8.1.1</w:t>
      </w:r>
      <w:r w:rsidRPr="008A14CA">
        <w:rPr>
          <w:rFonts w:eastAsia="Times New Roman"/>
          <w:szCs w:val="17"/>
          <w:lang w:val="en-US"/>
        </w:rPr>
        <w:tab/>
        <w:t xml:space="preserve">Section 46(6) of the </w:t>
      </w:r>
      <w:r w:rsidRPr="008A14CA">
        <w:rPr>
          <w:rFonts w:eastAsia="Times New Roman"/>
          <w:i/>
          <w:szCs w:val="17"/>
          <w:lang w:val="en-US"/>
        </w:rPr>
        <w:t xml:space="preserve">Act </w:t>
      </w:r>
      <w:r w:rsidRPr="008A14CA">
        <w:rPr>
          <w:rFonts w:eastAsia="Times New Roman"/>
          <w:szCs w:val="17"/>
          <w:lang w:val="en-US"/>
        </w:rPr>
        <w:t>states that a standard form contract must be in the required form and contain the following additional terms and conditions:</w:t>
      </w:r>
    </w:p>
    <w:p w14:paraId="0F203D1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that the apprentice or trainee will be employed by the employer who is party to the contract in accordance with the applicable award or industrial agreement</w:t>
      </w:r>
    </w:p>
    <w:p w14:paraId="62D4CD8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probationary period for the relevant trade or declared vocation</w:t>
      </w:r>
    </w:p>
    <w:p w14:paraId="18DDD85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standard conditions for the relevant trade or declared vocation</w:t>
      </w:r>
    </w:p>
    <w:p w14:paraId="11C2283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that the apprentice or trainee will be trained and assessed in accordance with the Training Plan (to be agreed between the employer, the apprentice or trainee and a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chosen jointly by the employer and the apprentice or trainee)</w:t>
      </w:r>
    </w:p>
    <w:p w14:paraId="608DF4A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any other conditions that have been agreed between the employer and the apprentice or trainee after consultation with the nominated training provider.</w:t>
      </w:r>
    </w:p>
    <w:p w14:paraId="40EEFA9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8.1.2</w:t>
      </w:r>
      <w:r w:rsidRPr="008A14CA">
        <w:rPr>
          <w:rFonts w:eastAsia="Times New Roman"/>
          <w:szCs w:val="17"/>
          <w:lang w:val="en-US"/>
        </w:rPr>
        <w:tab/>
        <w:t>The Commission may determine a probationary period for a Training Contract for a specified trade or declared vocation, through notice in the Gazette. The Commission may also extend the probationary period for an individual Training Contract on application by a party to a Training Contract, or for a specified class of Training Contracts by notice in the Gazette with the approval of the Minister for Education, Training and Skills (the Minister).</w:t>
      </w:r>
    </w:p>
    <w:p w14:paraId="2B0F4EF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8.1.3</w:t>
      </w:r>
      <w:r w:rsidRPr="008A14CA">
        <w:rPr>
          <w:rFonts w:eastAsia="Times New Roman"/>
          <w:szCs w:val="17"/>
          <w:lang w:val="en-US"/>
        </w:rPr>
        <w:tab/>
      </w:r>
      <w:r w:rsidRPr="008A14CA">
        <w:rPr>
          <w:rFonts w:eastAsia="Times New Roman"/>
          <w:spacing w:val="-2"/>
          <w:szCs w:val="17"/>
          <w:lang w:val="en-US"/>
        </w:rPr>
        <w:t xml:space="preserve">The Commission may vary </w:t>
      </w:r>
      <w:proofErr w:type="gramStart"/>
      <w:r w:rsidRPr="008A14CA">
        <w:rPr>
          <w:rFonts w:eastAsia="Times New Roman"/>
          <w:spacing w:val="-2"/>
          <w:szCs w:val="17"/>
          <w:lang w:val="en-US"/>
        </w:rPr>
        <w:t>hours</w:t>
      </w:r>
      <w:proofErr w:type="gramEnd"/>
      <w:r w:rsidRPr="008A14CA">
        <w:rPr>
          <w:rFonts w:eastAsia="Times New Roman"/>
          <w:spacing w:val="-2"/>
          <w:szCs w:val="17"/>
          <w:lang w:val="en-US"/>
        </w:rPr>
        <w:t xml:space="preserve"> of training under a Training Contract to reflect a part-time or full-time training arrangement.</w:t>
      </w:r>
    </w:p>
    <w:p w14:paraId="0556103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8.1.4</w:t>
      </w:r>
      <w:r w:rsidRPr="008A14CA">
        <w:rPr>
          <w:rFonts w:eastAsia="Times New Roman"/>
          <w:szCs w:val="17"/>
          <w:lang w:val="en-US"/>
        </w:rPr>
        <w:tab/>
        <w:t xml:space="preserve">The Commission may also vary or revoke a previously </w:t>
      </w:r>
      <w:proofErr w:type="spellStart"/>
      <w:r w:rsidRPr="008A14CA">
        <w:rPr>
          <w:rFonts w:eastAsia="Times New Roman"/>
          <w:szCs w:val="17"/>
          <w:lang w:val="en-US"/>
        </w:rPr>
        <w:t>gazetted</w:t>
      </w:r>
      <w:proofErr w:type="spellEnd"/>
      <w:r w:rsidRPr="008A14CA">
        <w:rPr>
          <w:rFonts w:eastAsia="Times New Roman"/>
          <w:szCs w:val="17"/>
          <w:lang w:val="en-US"/>
        </w:rPr>
        <w:t xml:space="preserve"> condition under Section 45(3) of the </w:t>
      </w:r>
      <w:r w:rsidRPr="008A14CA">
        <w:rPr>
          <w:rFonts w:eastAsia="Times New Roman"/>
          <w:i/>
          <w:szCs w:val="17"/>
          <w:lang w:val="en-US"/>
        </w:rPr>
        <w:t>SAS Act</w:t>
      </w:r>
      <w:r w:rsidRPr="008A14CA">
        <w:rPr>
          <w:rFonts w:eastAsia="Times New Roman"/>
          <w:szCs w:val="17"/>
          <w:lang w:val="en-US"/>
        </w:rPr>
        <w:t xml:space="preserve">. Any revocation or variation will apply to all qualifications to which the </w:t>
      </w:r>
      <w:proofErr w:type="spellStart"/>
      <w:r w:rsidRPr="008A14CA">
        <w:rPr>
          <w:rFonts w:eastAsia="Times New Roman"/>
          <w:szCs w:val="17"/>
          <w:lang w:val="en-US"/>
        </w:rPr>
        <w:t>gazetted</w:t>
      </w:r>
      <w:proofErr w:type="spellEnd"/>
      <w:r w:rsidRPr="008A14CA">
        <w:rPr>
          <w:rFonts w:eastAsia="Times New Roman"/>
          <w:szCs w:val="17"/>
          <w:lang w:val="en-US"/>
        </w:rPr>
        <w:t xml:space="preserve"> notice relates.</w:t>
      </w:r>
    </w:p>
    <w:p w14:paraId="51B99CD8"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8.2</w:t>
      </w:r>
      <w:r w:rsidRPr="008A14CA">
        <w:rPr>
          <w:rFonts w:eastAsia="Times New Roman"/>
          <w:b/>
          <w:bCs/>
          <w:szCs w:val="17"/>
          <w:lang w:val="en-US"/>
        </w:rPr>
        <w:tab/>
        <w:t>Contract variation to full-time and part-time training arrangements (</w:t>
      </w:r>
      <w:r w:rsidRPr="008A14CA">
        <w:rPr>
          <w:rFonts w:eastAsia="Times New Roman"/>
          <w:b/>
          <w:bCs/>
          <w:i/>
          <w:szCs w:val="17"/>
          <w:lang w:val="en-US"/>
        </w:rPr>
        <w:t>SAS Act</w:t>
      </w:r>
      <w:r w:rsidRPr="008A14CA">
        <w:rPr>
          <w:rFonts w:eastAsia="Times New Roman"/>
          <w:b/>
          <w:bCs/>
          <w:szCs w:val="17"/>
          <w:lang w:val="en-US"/>
        </w:rPr>
        <w:t>, S50)</w:t>
      </w:r>
    </w:p>
    <w:p w14:paraId="58C2FC8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8.2.1</w:t>
      </w:r>
      <w:r w:rsidRPr="008A14CA">
        <w:rPr>
          <w:rFonts w:eastAsia="Times New Roman"/>
          <w:szCs w:val="17"/>
          <w:lang w:val="en-US"/>
        </w:rPr>
        <w:tab/>
        <w:t>Employers and their apprentices and trainees must comply with the standard conditions of the Training Contract. They may seek to vary these in prescribed circumstances.</w:t>
      </w:r>
    </w:p>
    <w:p w14:paraId="4B5DF29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8.2.2</w:t>
      </w:r>
      <w:r w:rsidRPr="008A14CA">
        <w:rPr>
          <w:rFonts w:eastAsia="Times New Roman"/>
          <w:szCs w:val="17"/>
          <w:lang w:val="en-US"/>
        </w:rPr>
        <w:tab/>
        <w:t xml:space="preserve">Parties to a Training Contract by agreement may apply, and the Commission may </w:t>
      </w:r>
      <w:proofErr w:type="gramStart"/>
      <w:r w:rsidRPr="008A14CA">
        <w:rPr>
          <w:rFonts w:eastAsia="Times New Roman"/>
          <w:szCs w:val="17"/>
          <w:lang w:val="en-US"/>
        </w:rPr>
        <w:t>approve,</w:t>
      </w:r>
      <w:proofErr w:type="gramEnd"/>
      <w:r w:rsidRPr="008A14CA">
        <w:rPr>
          <w:rFonts w:eastAsia="Times New Roman"/>
          <w:szCs w:val="17"/>
          <w:lang w:val="en-US"/>
        </w:rPr>
        <w:t xml:space="preserve"> a variation to a Training Contract:</w:t>
      </w:r>
    </w:p>
    <w:p w14:paraId="6E30BC9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from a part-time to a full-time training arrangement</w:t>
      </w:r>
    </w:p>
    <w:p w14:paraId="5EBF9AA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from a full-time to a part-time training arrangement provided the agreed working arrangement is permitted by the relevant award or industrial agreement under which the apprentice or trainee is employed.</w:t>
      </w:r>
    </w:p>
    <w:p w14:paraId="779C387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8.2.3</w:t>
      </w:r>
      <w:r w:rsidRPr="008A14CA">
        <w:rPr>
          <w:rFonts w:eastAsia="Times New Roman"/>
          <w:szCs w:val="17"/>
          <w:lang w:val="en-US"/>
        </w:rPr>
        <w:tab/>
        <w:t xml:space="preserve">An application must be made in the prescribed form and must contain any information required by the Commission to consider the application. The </w:t>
      </w:r>
      <w:hyperlink r:id="rId187" w:history="1">
        <w:r w:rsidRPr="008A14CA">
          <w:rPr>
            <w:rFonts w:eastAsia="Times New Roman"/>
            <w:color w:val="0000FF"/>
            <w:szCs w:val="17"/>
            <w:u w:val="single"/>
            <w:lang w:val="en-US"/>
          </w:rPr>
          <w:t>application form</w:t>
        </w:r>
      </w:hyperlink>
      <w:r w:rsidRPr="008A14CA">
        <w:rPr>
          <w:rFonts w:eastAsia="Times New Roman"/>
          <w:szCs w:val="17"/>
          <w:lang w:val="en-US"/>
        </w:rPr>
        <w:t xml:space="preserve"> is available from the Commission’s website.</w:t>
      </w:r>
    </w:p>
    <w:p w14:paraId="3F2EA0C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8.2.4</w:t>
      </w:r>
      <w:r w:rsidRPr="008A14CA">
        <w:rPr>
          <w:rFonts w:eastAsia="Times New Roman"/>
          <w:szCs w:val="17"/>
          <w:lang w:val="en-US"/>
        </w:rPr>
        <w:tab/>
        <w:t>The Commission on its own motion may vary the full-time or part-time training arrangement under a Training Contract if there are circumstances to justify the change. For example, if the Commission determines that an agreed full-time or part</w:t>
      </w:r>
      <w:proofErr w:type="gramStart"/>
      <w:r w:rsidRPr="008A14CA">
        <w:rPr>
          <w:rFonts w:eastAsia="Times New Roman"/>
          <w:szCs w:val="17"/>
          <w:lang w:val="en-US"/>
        </w:rPr>
        <w:t>- time</w:t>
      </w:r>
      <w:proofErr w:type="gramEnd"/>
      <w:r w:rsidRPr="008A14CA">
        <w:rPr>
          <w:rFonts w:eastAsia="Times New Roman"/>
          <w:szCs w:val="17"/>
          <w:lang w:val="en-US"/>
        </w:rPr>
        <w:t xml:space="preserve"> training arrangement is inconsistent with a relevant award or other industrial instrument under which the apprentice or trainee is employed.</w:t>
      </w:r>
    </w:p>
    <w:p w14:paraId="7ADB5FE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8.2.5</w:t>
      </w:r>
      <w:r w:rsidRPr="008A14CA">
        <w:rPr>
          <w:rFonts w:eastAsia="Times New Roman"/>
          <w:szCs w:val="17"/>
          <w:lang w:val="en-US"/>
        </w:rPr>
        <w:tab/>
        <w:t xml:space="preserve">Where the Commission </w:t>
      </w:r>
      <w:proofErr w:type="gramStart"/>
      <w:r w:rsidRPr="008A14CA">
        <w:rPr>
          <w:rFonts w:eastAsia="Times New Roman"/>
          <w:szCs w:val="17"/>
          <w:lang w:val="en-US"/>
        </w:rPr>
        <w:t>makes a determination</w:t>
      </w:r>
      <w:proofErr w:type="gramEnd"/>
      <w:r w:rsidRPr="008A14CA">
        <w:rPr>
          <w:rFonts w:eastAsia="Times New Roman"/>
          <w:szCs w:val="17"/>
          <w:lang w:val="en-US"/>
        </w:rPr>
        <w:t xml:space="preserve"> on its own motion, the Commission will provide any affected </w:t>
      </w:r>
      <w:proofErr w:type="gramStart"/>
      <w:r w:rsidRPr="008A14CA">
        <w:rPr>
          <w:rFonts w:eastAsia="Times New Roman"/>
          <w:szCs w:val="17"/>
          <w:lang w:val="en-US"/>
        </w:rPr>
        <w:t>party</w:t>
      </w:r>
      <w:proofErr w:type="gramEnd"/>
      <w:r w:rsidRPr="008A14CA">
        <w:rPr>
          <w:rFonts w:eastAsia="Times New Roman"/>
          <w:szCs w:val="17"/>
          <w:lang w:val="en-US"/>
        </w:rPr>
        <w:t xml:space="preserve"> an opportunity to provide its views on the proposed variation to the Training Contract.</w:t>
      </w:r>
    </w:p>
    <w:p w14:paraId="4CFA86FE"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8.3</w:t>
      </w:r>
      <w:r w:rsidRPr="008A14CA">
        <w:rPr>
          <w:rFonts w:eastAsia="Times New Roman"/>
          <w:b/>
          <w:bCs/>
          <w:szCs w:val="17"/>
          <w:lang w:val="en-US"/>
        </w:rPr>
        <w:tab/>
        <w:t>School-based apprenticeships or traineeships (</w:t>
      </w:r>
      <w:r w:rsidRPr="008A14CA">
        <w:rPr>
          <w:rFonts w:eastAsia="Times New Roman"/>
          <w:b/>
          <w:bCs/>
          <w:i/>
          <w:szCs w:val="17"/>
          <w:lang w:val="en-US"/>
        </w:rPr>
        <w:t>SAS Act</w:t>
      </w:r>
      <w:r w:rsidRPr="008A14CA">
        <w:rPr>
          <w:rFonts w:eastAsia="Times New Roman"/>
          <w:b/>
          <w:bCs/>
          <w:szCs w:val="17"/>
          <w:lang w:val="en-US"/>
        </w:rPr>
        <w:t>, S50)</w:t>
      </w:r>
    </w:p>
    <w:p w14:paraId="42199E1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8.3.1</w:t>
      </w:r>
      <w:r w:rsidRPr="008A14CA">
        <w:rPr>
          <w:rFonts w:eastAsia="Times New Roman"/>
          <w:szCs w:val="17"/>
          <w:lang w:val="en-US"/>
        </w:rPr>
        <w:tab/>
        <w:t>Parties to a school-based apprenticeship or traineeship, by agreement, must apply to the Commission for approval of a variation to the Training Contract:</w:t>
      </w:r>
    </w:p>
    <w:p w14:paraId="6BD357D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from part-time to full-time training</w:t>
      </w:r>
    </w:p>
    <w:p w14:paraId="25DE7BE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from full-time to part-time training commencing when the school-based apprentice or trainee completes school.</w:t>
      </w:r>
    </w:p>
    <w:p w14:paraId="6343EC7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8.3.2</w:t>
      </w:r>
      <w:r w:rsidRPr="008A14CA">
        <w:rPr>
          <w:rFonts w:eastAsia="Times New Roman"/>
          <w:szCs w:val="17"/>
          <w:lang w:val="en-US"/>
        </w:rPr>
        <w:tab/>
        <w:t>Alternatively, the Commission on its own motion may vary the full-time or part-time training arrangement under a school-based apprenticeship or traineeship when the apprentice or trainee finishes school, for example, when:</w:t>
      </w:r>
    </w:p>
    <w:p w14:paraId="3FD356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agreed training arrangement is not conducive to the apprentice or trainee meeting their workplace-based training obligations under the Training Contract or Training Plan</w:t>
      </w:r>
    </w:p>
    <w:p w14:paraId="29B4664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Commission determines that the agreed full-time or part-time training arrangement is not consistent with a relevant award or other industrial agreement under which the apprentice or trainee is employed.</w:t>
      </w:r>
    </w:p>
    <w:p w14:paraId="08C3CFA4"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8.4</w:t>
      </w:r>
      <w:r w:rsidRPr="008A14CA">
        <w:rPr>
          <w:rFonts w:eastAsia="Times New Roman"/>
          <w:b/>
          <w:bCs/>
          <w:szCs w:val="17"/>
          <w:lang w:val="en-US"/>
        </w:rPr>
        <w:tab/>
      </w:r>
      <w:r w:rsidRPr="008A14CA">
        <w:rPr>
          <w:rFonts w:eastAsia="Times New Roman"/>
          <w:b/>
          <w:szCs w:val="17"/>
          <w:lang w:val="en-US"/>
        </w:rPr>
        <w:t>Averaging of hours (</w:t>
      </w:r>
      <w:r w:rsidRPr="008A14CA">
        <w:rPr>
          <w:rFonts w:eastAsia="Times New Roman"/>
          <w:b/>
          <w:i/>
          <w:szCs w:val="17"/>
          <w:lang w:val="en-US"/>
        </w:rPr>
        <w:t>SAS Act</w:t>
      </w:r>
      <w:r w:rsidRPr="008A14CA">
        <w:rPr>
          <w:rFonts w:eastAsia="Times New Roman"/>
          <w:b/>
          <w:szCs w:val="17"/>
          <w:lang w:val="en-US"/>
        </w:rPr>
        <w:t>, S45)</w:t>
      </w:r>
    </w:p>
    <w:p w14:paraId="5B017C0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8.4.1</w:t>
      </w:r>
      <w:r w:rsidRPr="008A14CA">
        <w:rPr>
          <w:rFonts w:eastAsia="Times New Roman"/>
          <w:szCs w:val="17"/>
          <w:lang w:val="en-US"/>
        </w:rPr>
        <w:tab/>
        <w:t>Parties to a (full-time or part-time) Training Contract may agree to average the hours worked under the Training Contract as a condition of the Training Contract.</w:t>
      </w:r>
    </w:p>
    <w:p w14:paraId="62FEF96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8.4.2</w:t>
      </w:r>
      <w:r w:rsidRPr="008A14CA">
        <w:rPr>
          <w:rFonts w:eastAsia="Times New Roman"/>
          <w:szCs w:val="17"/>
          <w:lang w:val="en-US"/>
        </w:rPr>
        <w:tab/>
        <w:t>Hours worked under a standard apprenticeship or traineeship may be averaged over a four-week cycle.</w:t>
      </w:r>
    </w:p>
    <w:p w14:paraId="6AB2790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8.4.3</w:t>
      </w:r>
      <w:r w:rsidRPr="008A14CA">
        <w:rPr>
          <w:rFonts w:eastAsia="Times New Roman"/>
          <w:szCs w:val="17"/>
          <w:lang w:val="en-US"/>
        </w:rPr>
        <w:tab/>
        <w:t>Hours worked under a school-based apprenticeship or traineeship may be averaged over a three-month cycle.</w:t>
      </w:r>
    </w:p>
    <w:p w14:paraId="5BD9B32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8.4.4</w:t>
      </w:r>
      <w:r w:rsidRPr="008A14CA">
        <w:rPr>
          <w:rFonts w:eastAsia="Times New Roman"/>
          <w:szCs w:val="17"/>
          <w:lang w:val="en-US"/>
        </w:rPr>
        <w:tab/>
        <w:t xml:space="preserve">An agreement to average the training hours over a particular work cycle must be in advance of the training commencing and must include the rostered hours of employment and training for the period over which the </w:t>
      </w:r>
      <w:proofErr w:type="gramStart"/>
      <w:r w:rsidRPr="008A14CA">
        <w:rPr>
          <w:rFonts w:eastAsia="Times New Roman"/>
          <w:szCs w:val="17"/>
          <w:lang w:val="en-US"/>
        </w:rPr>
        <w:t>averaging</w:t>
      </w:r>
      <w:proofErr w:type="gramEnd"/>
      <w:r w:rsidRPr="008A14CA">
        <w:rPr>
          <w:rFonts w:eastAsia="Times New Roman"/>
          <w:szCs w:val="17"/>
          <w:lang w:val="en-US"/>
        </w:rPr>
        <w:t xml:space="preserve"> applies.</w:t>
      </w:r>
    </w:p>
    <w:p w14:paraId="49BA75B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8.4.5</w:t>
      </w:r>
      <w:r w:rsidRPr="008A14CA">
        <w:rPr>
          <w:rFonts w:eastAsia="Times New Roman"/>
          <w:szCs w:val="17"/>
          <w:lang w:val="en-US"/>
        </w:rPr>
        <w:tab/>
        <w:t>The agreed arrangement must:</w:t>
      </w:r>
    </w:p>
    <w:p w14:paraId="1143078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provide a regular pattern of on and off-job training that enables both </w:t>
      </w:r>
      <w:proofErr w:type="gramStart"/>
      <w:r w:rsidRPr="008A14CA">
        <w:rPr>
          <w:rFonts w:eastAsia="Times New Roman"/>
          <w:szCs w:val="17"/>
          <w:lang w:val="en-US"/>
        </w:rPr>
        <w:t>on-</w:t>
      </w:r>
      <w:proofErr w:type="gramEnd"/>
      <w:r w:rsidRPr="008A14CA">
        <w:rPr>
          <w:rFonts w:eastAsia="Times New Roman"/>
          <w:szCs w:val="17"/>
          <w:lang w:val="en-US"/>
        </w:rPr>
        <w:t>job and off-job structured training to be planned and implemented according to the Training Plan. For example, a full-time pattern of hours per week of 40, 40, 40 and 30 (average 38 hours) is appropriate. However, under a school- based apprenticeship or traineeship, a part-time pattern of hours per week of 20, 0, 12, 8 is unlikely to be appropriate, as the training pattern is not conducive to the student meeting their academic obligations.</w:t>
      </w:r>
    </w:p>
    <w:p w14:paraId="5384D7A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be consistent with (and not disrupt) the training objectives contained in the Training Contract and Training Plan</w:t>
      </w:r>
    </w:p>
    <w:p w14:paraId="2A51128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in relation to school-based apprenticeships or traineeships, not interfere with the student’s school commitments</w:t>
      </w:r>
    </w:p>
    <w:p w14:paraId="0341ADF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be consistent with the award, industrial agreement and national employment standards that apply to the employment of the apprentice or trainee, including any requirements relating to:</w:t>
      </w:r>
    </w:p>
    <w:p w14:paraId="09BC01E0"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rostering</w:t>
      </w:r>
    </w:p>
    <w:p w14:paraId="0CA0AEBF"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consultation</w:t>
      </w:r>
    </w:p>
    <w:p w14:paraId="0B5C7A9F"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notice periods.</w:t>
      </w:r>
    </w:p>
    <w:p w14:paraId="75D8D48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8.4.6</w:t>
      </w:r>
      <w:r w:rsidRPr="008A14CA">
        <w:rPr>
          <w:rFonts w:eastAsia="Times New Roman"/>
          <w:szCs w:val="17"/>
          <w:lang w:val="en-US"/>
        </w:rPr>
        <w:tab/>
        <w:t xml:space="preserve">An employer must maintain records of an apprentice or trainee’s attendance at the workplace and at training and maintain appropriate records to demonstrate that the obligations in the </w:t>
      </w:r>
      <w:r w:rsidRPr="008A14CA">
        <w:rPr>
          <w:rFonts w:eastAsia="Times New Roman"/>
          <w:i/>
          <w:szCs w:val="17"/>
          <w:lang w:val="en-US"/>
        </w:rPr>
        <w:t xml:space="preserve">SAS Act, 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and </w:t>
      </w:r>
      <w:hyperlink r:id="rId188" w:history="1">
        <w:r w:rsidRPr="008A14CA">
          <w:rPr>
            <w:rFonts w:eastAsia="Times New Roman"/>
            <w:color w:val="0000FF"/>
            <w:szCs w:val="17"/>
            <w:u w:val="single"/>
            <w:lang w:val="en-US"/>
          </w:rPr>
          <w:t>Standard 14, Record Keeping</w:t>
        </w:r>
      </w:hyperlink>
      <w:r w:rsidRPr="008A14CA">
        <w:rPr>
          <w:rFonts w:eastAsia="Times New Roman"/>
          <w:szCs w:val="17"/>
          <w:lang w:val="en-US"/>
        </w:rPr>
        <w:t xml:space="preserve"> have been met.</w:t>
      </w:r>
    </w:p>
    <w:p w14:paraId="1A5EC6E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8.4.7</w:t>
      </w:r>
      <w:r w:rsidRPr="008A14CA">
        <w:rPr>
          <w:rFonts w:eastAsia="Times New Roman"/>
          <w:szCs w:val="17"/>
          <w:lang w:val="en-US"/>
        </w:rPr>
        <w:tab/>
        <w:t xml:space="preserve">These records should include any agreement to average </w:t>
      </w:r>
      <w:proofErr w:type="gramStart"/>
      <w:r w:rsidRPr="008A14CA">
        <w:rPr>
          <w:rFonts w:eastAsia="Times New Roman"/>
          <w:szCs w:val="17"/>
          <w:lang w:val="en-US"/>
        </w:rPr>
        <w:t>hours</w:t>
      </w:r>
      <w:proofErr w:type="gramEnd"/>
      <w:r w:rsidRPr="008A14CA">
        <w:rPr>
          <w:rFonts w:eastAsia="Times New Roman"/>
          <w:szCs w:val="17"/>
          <w:lang w:val="en-US"/>
        </w:rPr>
        <w:t xml:space="preserve"> and the hours recorded should reflect the pattern of work and training agreed by the employer and apprentice or trainee.</w:t>
      </w:r>
    </w:p>
    <w:p w14:paraId="41027F7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8.4.8</w:t>
      </w:r>
      <w:r w:rsidRPr="008A14CA">
        <w:rPr>
          <w:rFonts w:eastAsia="Times New Roman"/>
          <w:szCs w:val="17"/>
          <w:lang w:val="en-US"/>
        </w:rPr>
        <w:tab/>
        <w:t>The maximum penalty for a breach of the requirements relating to the making and retention of records is $5,000, and the expiation fee is $315.</w:t>
      </w:r>
    </w:p>
    <w:p w14:paraId="17E1AEE3"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8.5</w:t>
      </w:r>
      <w:r w:rsidRPr="008A14CA">
        <w:rPr>
          <w:rFonts w:eastAsia="Times New Roman"/>
          <w:b/>
          <w:bCs/>
          <w:szCs w:val="17"/>
          <w:lang w:val="en-US"/>
        </w:rPr>
        <w:tab/>
        <w:t>Minimum hours under part-time Training Contracts (</w:t>
      </w:r>
      <w:r w:rsidRPr="008A14CA">
        <w:rPr>
          <w:rFonts w:eastAsia="Times New Roman"/>
          <w:b/>
          <w:bCs/>
          <w:i/>
          <w:szCs w:val="17"/>
          <w:lang w:val="en-US"/>
        </w:rPr>
        <w:t>SAS Act</w:t>
      </w:r>
      <w:r w:rsidRPr="008A14CA">
        <w:rPr>
          <w:rFonts w:eastAsia="Times New Roman"/>
          <w:b/>
          <w:bCs/>
          <w:szCs w:val="17"/>
          <w:lang w:val="en-US"/>
        </w:rPr>
        <w:t>, S46)</w:t>
      </w:r>
    </w:p>
    <w:p w14:paraId="47FEF11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8.5.1</w:t>
      </w:r>
      <w:r w:rsidRPr="008A14CA">
        <w:rPr>
          <w:rFonts w:eastAsia="Times New Roman"/>
          <w:szCs w:val="17"/>
          <w:lang w:val="en-US"/>
        </w:rPr>
        <w:tab/>
        <w:t xml:space="preserve">As published by notice in the Gazette an apprenticeship or traineeship may be undertaken on a full or </w:t>
      </w:r>
      <w:proofErr w:type="gramStart"/>
      <w:r w:rsidRPr="008A14CA">
        <w:rPr>
          <w:rFonts w:eastAsia="Times New Roman"/>
          <w:szCs w:val="17"/>
          <w:lang w:val="en-US"/>
        </w:rPr>
        <w:t>time</w:t>
      </w:r>
      <w:proofErr w:type="gramEnd"/>
      <w:r w:rsidRPr="008A14CA">
        <w:rPr>
          <w:rFonts w:eastAsia="Times New Roman"/>
          <w:szCs w:val="17"/>
          <w:lang w:val="en-US"/>
        </w:rPr>
        <w:t>-part basis but cannot be undertaken on a casual basis.</w:t>
      </w:r>
    </w:p>
    <w:p w14:paraId="1A73C2C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8.5.2</w:t>
      </w:r>
      <w:r w:rsidRPr="008A14CA">
        <w:rPr>
          <w:rFonts w:eastAsia="Times New Roman"/>
          <w:szCs w:val="17"/>
          <w:lang w:val="en-US"/>
        </w:rPr>
        <w:tab/>
        <w:t>Parties to a part-time apprenticeship or traineeship may agree on the hours worked under the Training Contract, provided:</w:t>
      </w:r>
    </w:p>
    <w:p w14:paraId="6604AB8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part-time minimum hours worked under a standard apprenticeship or traineeship are at least 15 hours per week</w:t>
      </w:r>
    </w:p>
    <w:p w14:paraId="5C3451D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part-time minimum hours worked under a school-based apprenticeship or traineeship are at least 7.5 hours per week.</w:t>
      </w:r>
    </w:p>
    <w:p w14:paraId="2D772BDF" w14:textId="32528390" w:rsidR="002B0746" w:rsidRDefault="008A14CA" w:rsidP="008B6804">
      <w:pPr>
        <w:ind w:left="993" w:hanging="567"/>
        <w:rPr>
          <w:rFonts w:eastAsia="Times New Roman"/>
          <w:b/>
          <w:bCs/>
          <w:szCs w:val="17"/>
          <w:lang w:val="en-US"/>
        </w:rPr>
      </w:pPr>
      <w:r w:rsidRPr="008A14CA">
        <w:rPr>
          <w:rFonts w:eastAsia="Times New Roman"/>
          <w:szCs w:val="17"/>
          <w:lang w:val="en-US"/>
        </w:rPr>
        <w:t>8.5.3</w:t>
      </w:r>
      <w:r w:rsidRPr="008A14CA">
        <w:rPr>
          <w:rFonts w:eastAsia="Times New Roman"/>
          <w:szCs w:val="17"/>
          <w:lang w:val="en-US"/>
        </w:rPr>
        <w:tab/>
        <w:t>The agreed arrangement must be consistent with the award or industrial agreement to which the apprenticeship or traineeship relates.</w:t>
      </w:r>
      <w:r w:rsidR="002B0746">
        <w:rPr>
          <w:rFonts w:eastAsia="Times New Roman"/>
          <w:b/>
          <w:bCs/>
          <w:szCs w:val="17"/>
          <w:lang w:val="en-US"/>
        </w:rPr>
        <w:br w:type="page"/>
      </w:r>
    </w:p>
    <w:p w14:paraId="06B03331" w14:textId="01EAF2F4"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8.6</w:t>
      </w:r>
      <w:r w:rsidRPr="008A14CA">
        <w:rPr>
          <w:rFonts w:eastAsia="Times New Roman"/>
          <w:b/>
          <w:bCs/>
          <w:szCs w:val="17"/>
          <w:lang w:val="en-US"/>
        </w:rPr>
        <w:tab/>
        <w:t>Standard probationary periods under Training Contracts (</w:t>
      </w:r>
      <w:r w:rsidRPr="008A14CA">
        <w:rPr>
          <w:rFonts w:eastAsia="Times New Roman"/>
          <w:b/>
          <w:bCs/>
          <w:i/>
          <w:szCs w:val="17"/>
          <w:lang w:val="en-US"/>
        </w:rPr>
        <w:t>SAS Act</w:t>
      </w:r>
      <w:r w:rsidRPr="008A14CA">
        <w:rPr>
          <w:rFonts w:eastAsia="Times New Roman"/>
          <w:b/>
          <w:bCs/>
          <w:szCs w:val="17"/>
          <w:lang w:val="en-US"/>
        </w:rPr>
        <w:t>, S46)</w:t>
      </w:r>
    </w:p>
    <w:p w14:paraId="30A89B4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8.6.1</w:t>
      </w:r>
      <w:r w:rsidRPr="008A14CA">
        <w:rPr>
          <w:rFonts w:eastAsia="Times New Roman"/>
          <w:szCs w:val="17"/>
          <w:lang w:val="en-US"/>
        </w:rPr>
        <w:tab/>
        <w:t>The Commission, by notice in the Gazette, has determined the standard probationary period for Training Contracts. The standard (or nominal) probationary period for a Training Contract:</w:t>
      </w:r>
    </w:p>
    <w:p w14:paraId="4F596FF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up to and including 24 months duration is 60 days</w:t>
      </w:r>
    </w:p>
    <w:p w14:paraId="352874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greater than 24 months duration is 90 days.</w:t>
      </w:r>
    </w:p>
    <w:p w14:paraId="6C0A275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8.6.2</w:t>
      </w:r>
      <w:r w:rsidRPr="008A14CA">
        <w:rPr>
          <w:rFonts w:eastAsia="Times New Roman"/>
          <w:szCs w:val="17"/>
          <w:lang w:val="en-US"/>
        </w:rPr>
        <w:tab/>
        <w:t>These standard probationary periods apply to full-time and part-time apprenticeships and traineeships.</w:t>
      </w:r>
    </w:p>
    <w:p w14:paraId="5C933FF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8.6.3</w:t>
      </w:r>
      <w:r w:rsidRPr="008A14CA">
        <w:rPr>
          <w:rFonts w:eastAsia="Times New Roman"/>
          <w:szCs w:val="17"/>
          <w:lang w:val="en-US"/>
        </w:rPr>
        <w:tab/>
        <w:t xml:space="preserve">The Commission by further </w:t>
      </w:r>
      <w:proofErr w:type="spellStart"/>
      <w:r w:rsidRPr="008A14CA">
        <w:rPr>
          <w:rFonts w:eastAsia="Times New Roman"/>
          <w:szCs w:val="17"/>
          <w:lang w:val="en-US"/>
        </w:rPr>
        <w:t>gazetted</w:t>
      </w:r>
      <w:proofErr w:type="spellEnd"/>
      <w:r w:rsidRPr="008A14CA">
        <w:rPr>
          <w:rFonts w:eastAsia="Times New Roman"/>
          <w:szCs w:val="17"/>
          <w:lang w:val="en-US"/>
        </w:rPr>
        <w:t xml:space="preserve"> notice may vary the above standard probationary periods.</w:t>
      </w:r>
    </w:p>
    <w:p w14:paraId="1808E19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8.6.4</w:t>
      </w:r>
      <w:r w:rsidRPr="008A14CA">
        <w:rPr>
          <w:rFonts w:eastAsia="Times New Roman"/>
          <w:szCs w:val="17"/>
          <w:lang w:val="en-US"/>
        </w:rPr>
        <w:tab/>
        <w:t>The Commission has the discretion to approve probationary periods that differ from the standard probationary periods noted in Clause 8.6.1.</w:t>
      </w:r>
    </w:p>
    <w:p w14:paraId="27C2F396"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8.7</w:t>
      </w:r>
      <w:r w:rsidRPr="008A14CA">
        <w:rPr>
          <w:rFonts w:eastAsia="Times New Roman"/>
          <w:b/>
          <w:bCs/>
          <w:szCs w:val="17"/>
          <w:lang w:val="en-US"/>
        </w:rPr>
        <w:tab/>
        <w:t>Application to extend the standard probationary period for a Training Contract (</w:t>
      </w:r>
      <w:r w:rsidRPr="008A14CA">
        <w:rPr>
          <w:rFonts w:eastAsia="Times New Roman"/>
          <w:b/>
          <w:bCs/>
          <w:i/>
          <w:szCs w:val="17"/>
          <w:lang w:val="en-US"/>
        </w:rPr>
        <w:t>SAS Act</w:t>
      </w:r>
      <w:r w:rsidRPr="008A14CA">
        <w:rPr>
          <w:rFonts w:eastAsia="Times New Roman"/>
          <w:b/>
          <w:bCs/>
          <w:szCs w:val="17"/>
          <w:lang w:val="en-US"/>
        </w:rPr>
        <w:t>, S49A)</w:t>
      </w:r>
    </w:p>
    <w:p w14:paraId="7D078EE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8.7.1</w:t>
      </w:r>
      <w:r w:rsidRPr="008A14CA">
        <w:rPr>
          <w:rFonts w:eastAsia="Times New Roman"/>
          <w:szCs w:val="17"/>
          <w:lang w:val="en-US"/>
        </w:rPr>
        <w:tab/>
        <w:t>A party to a Training Contract may apply to the Commission to vary the Training Contract to extend the probationary period for that Training Contract.</w:t>
      </w:r>
    </w:p>
    <w:p w14:paraId="2601B30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8.7.2</w:t>
      </w:r>
      <w:r w:rsidRPr="008A14CA">
        <w:rPr>
          <w:rFonts w:eastAsia="Times New Roman"/>
          <w:szCs w:val="17"/>
          <w:lang w:val="en-US"/>
        </w:rPr>
        <w:tab/>
        <w:t>An application to extend the probationary period:</w:t>
      </w:r>
    </w:p>
    <w:p w14:paraId="2A3D99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may be made by the employer, the apprentice or trainee, or both (Note: if the application is not a joint application by the employer and apprentice or trainee, the Commission must not </w:t>
      </w:r>
      <w:proofErr w:type="gramStart"/>
      <w:r w:rsidRPr="008A14CA">
        <w:rPr>
          <w:rFonts w:eastAsia="Times New Roman"/>
          <w:szCs w:val="17"/>
          <w:lang w:val="en-US"/>
        </w:rPr>
        <w:t>decide</w:t>
      </w:r>
      <w:proofErr w:type="gramEnd"/>
      <w:r w:rsidRPr="008A14CA">
        <w:rPr>
          <w:rFonts w:eastAsia="Times New Roman"/>
          <w:szCs w:val="17"/>
          <w:lang w:val="en-US"/>
        </w:rPr>
        <w:t xml:space="preserve"> an application unless it has sought the views of the other party to the Training Contract about </w:t>
      </w:r>
      <w:proofErr w:type="gramStart"/>
      <w:r w:rsidRPr="008A14CA">
        <w:rPr>
          <w:rFonts w:eastAsia="Times New Roman"/>
          <w:szCs w:val="17"/>
          <w:lang w:val="en-US"/>
        </w:rPr>
        <w:t>whether or not</w:t>
      </w:r>
      <w:proofErr w:type="gramEnd"/>
      <w:r w:rsidRPr="008A14CA">
        <w:rPr>
          <w:rFonts w:eastAsia="Times New Roman"/>
          <w:szCs w:val="17"/>
          <w:lang w:val="en-US"/>
        </w:rPr>
        <w:t xml:space="preserve"> the application should be granted)</w:t>
      </w:r>
    </w:p>
    <w:p w14:paraId="1840AA9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may not be for a period </w:t>
      </w:r>
      <w:proofErr w:type="gramStart"/>
      <w:r w:rsidRPr="008A14CA">
        <w:rPr>
          <w:rFonts w:eastAsia="Times New Roman"/>
          <w:szCs w:val="17"/>
          <w:lang w:val="en-US"/>
        </w:rPr>
        <w:t>in excess of</w:t>
      </w:r>
      <w:proofErr w:type="gramEnd"/>
      <w:r w:rsidRPr="008A14CA">
        <w:rPr>
          <w:rFonts w:eastAsia="Times New Roman"/>
          <w:szCs w:val="17"/>
          <w:lang w:val="en-US"/>
        </w:rPr>
        <w:t xml:space="preserve"> 6 months in total, or 25% of the term of the Training Contract, whichever is the lesser.</w:t>
      </w:r>
    </w:p>
    <w:p w14:paraId="03DDAAD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must be submitted to the Commission no less than 14 days before the expiry of the nominal probationary period, unless the Commission is </w:t>
      </w:r>
      <w:proofErr w:type="gramStart"/>
      <w:r w:rsidRPr="008A14CA">
        <w:rPr>
          <w:rFonts w:eastAsia="Times New Roman"/>
          <w:szCs w:val="17"/>
          <w:lang w:val="en-US"/>
        </w:rPr>
        <w:t>satisfied</w:t>
      </w:r>
      <w:proofErr w:type="gramEnd"/>
      <w:r w:rsidRPr="008A14CA">
        <w:rPr>
          <w:rFonts w:eastAsia="Times New Roman"/>
          <w:szCs w:val="17"/>
          <w:lang w:val="en-US"/>
        </w:rPr>
        <w:t xml:space="preserve"> that:</w:t>
      </w:r>
    </w:p>
    <w:p w14:paraId="69EFCC3A"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good reasons exist to accept a shorter notice period; and</w:t>
      </w:r>
    </w:p>
    <w:p w14:paraId="2F7AA9E8"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other party to the Training Contract will not be unreasonably disadvantaged</w:t>
      </w:r>
    </w:p>
    <w:p w14:paraId="0FD50526" w14:textId="77777777" w:rsidR="008A14CA" w:rsidRPr="008A14CA" w:rsidRDefault="008A14CA" w:rsidP="008A14CA">
      <w:pPr>
        <w:ind w:left="1276" w:hanging="284"/>
        <w:rPr>
          <w:rFonts w:eastAsia="Times New Roman"/>
          <w:szCs w:val="17"/>
          <w:lang w:val="en-US"/>
        </w:rPr>
      </w:pPr>
      <w:proofErr w:type="gramStart"/>
      <w:r w:rsidRPr="008A14CA">
        <w:rPr>
          <w:rFonts w:eastAsia="Times New Roman"/>
          <w:szCs w:val="17"/>
          <w:lang w:val="en-US"/>
        </w:rPr>
        <w:t>(d)</w:t>
      </w:r>
      <w:r w:rsidRPr="008A14CA">
        <w:rPr>
          <w:rFonts w:eastAsia="Times New Roman"/>
          <w:szCs w:val="17"/>
          <w:lang w:val="en-US"/>
        </w:rPr>
        <w:tab/>
        <w:t>if</w:t>
      </w:r>
      <w:proofErr w:type="gramEnd"/>
      <w:r w:rsidRPr="008A14CA">
        <w:rPr>
          <w:rFonts w:eastAsia="Times New Roman"/>
          <w:szCs w:val="17"/>
          <w:lang w:val="en-US"/>
        </w:rPr>
        <w:t xml:space="preserve"> an application to extend the probationary period is not resolved within 14 days, the apprentice or trainee will continue to be employed on a probationary basis until such time as the application is resolved.</w:t>
      </w:r>
    </w:p>
    <w:p w14:paraId="7A332A7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8.7.3</w:t>
      </w:r>
      <w:r w:rsidRPr="008A14CA">
        <w:rPr>
          <w:rFonts w:eastAsia="Times New Roman"/>
          <w:szCs w:val="17"/>
          <w:lang w:val="en-US"/>
        </w:rPr>
        <w:tab/>
        <w:t>Upon assessing an application to extend the probationary period for a Training Contract, the Commission will advise the parties to the application of the outcome, in writing. The Commission will advise:</w:t>
      </w:r>
    </w:p>
    <w:p w14:paraId="17F00E4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if the application is approved, the period for which the probationary period is extended</w:t>
      </w:r>
    </w:p>
    <w:p w14:paraId="6F5FF8A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if the application is declined, the reason(s) and process for review.</w:t>
      </w:r>
    </w:p>
    <w:p w14:paraId="4FD40AF8"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8.8</w:t>
      </w:r>
      <w:r w:rsidRPr="008A14CA">
        <w:rPr>
          <w:rFonts w:eastAsia="Times New Roman"/>
          <w:b/>
          <w:bCs/>
          <w:szCs w:val="17"/>
          <w:lang w:val="en-US"/>
        </w:rPr>
        <w:tab/>
        <w:t>Variation by the Commission of the probationary period for a class of Training Contracts (</w:t>
      </w:r>
      <w:r w:rsidRPr="008A14CA">
        <w:rPr>
          <w:rFonts w:eastAsia="Times New Roman"/>
          <w:b/>
          <w:bCs/>
          <w:i/>
          <w:szCs w:val="17"/>
          <w:lang w:val="en-US"/>
        </w:rPr>
        <w:t>SAS Act</w:t>
      </w:r>
      <w:r w:rsidRPr="008A14CA">
        <w:rPr>
          <w:rFonts w:eastAsia="Times New Roman"/>
          <w:b/>
          <w:bCs/>
          <w:szCs w:val="17"/>
          <w:lang w:val="en-US"/>
        </w:rPr>
        <w:t>, S49</w:t>
      </w:r>
      <w:proofErr w:type="gramStart"/>
      <w:r w:rsidRPr="008A14CA">
        <w:rPr>
          <w:rFonts w:eastAsia="Times New Roman"/>
          <w:b/>
          <w:bCs/>
          <w:szCs w:val="17"/>
          <w:lang w:val="en-US"/>
        </w:rPr>
        <w:t>A(</w:t>
      </w:r>
      <w:proofErr w:type="gramEnd"/>
      <w:r w:rsidRPr="008A14CA">
        <w:rPr>
          <w:rFonts w:eastAsia="Times New Roman"/>
          <w:b/>
          <w:bCs/>
          <w:szCs w:val="17"/>
          <w:lang w:val="en-US"/>
        </w:rPr>
        <w:t>3)</w:t>
      </w:r>
    </w:p>
    <w:p w14:paraId="14B5AB5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8.8.1</w:t>
      </w:r>
      <w:r w:rsidRPr="008A14CA">
        <w:rPr>
          <w:rFonts w:eastAsia="Times New Roman"/>
          <w:szCs w:val="17"/>
          <w:lang w:val="en-US"/>
        </w:rPr>
        <w:tab/>
        <w:t>The Commission, with the approval of the Minister, may extend the probationary period for a specified class of Training Contracts. However, the probationary period, as extended, must not exceed 6 months in total or 25% of the term of the Training Contract, whichever is the lesser.</w:t>
      </w:r>
    </w:p>
    <w:p w14:paraId="187A8A3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8.8.2</w:t>
      </w:r>
      <w:r w:rsidRPr="008A14CA">
        <w:rPr>
          <w:rFonts w:eastAsia="Times New Roman"/>
          <w:szCs w:val="17"/>
          <w:lang w:val="en-US"/>
        </w:rPr>
        <w:tab/>
        <w:t>Before the Commission varies the probationary period for a specified class of Training Contracts, it must:</w:t>
      </w:r>
    </w:p>
    <w:p w14:paraId="301410A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consult with apprentices or trainees who are a party (or likely to be party) to a Training Contract that is among the specified class of contract, or a body representing the interests of those apprentices or trainees</w:t>
      </w:r>
    </w:p>
    <w:p w14:paraId="0CCFBFD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consult with employers who are a party (or likely to be party) to a Training Contract that is among the specified class of contract, or a body representing the interests of those employers.</w:t>
      </w:r>
    </w:p>
    <w:p w14:paraId="19008264"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8.9</w:t>
      </w:r>
      <w:r w:rsidRPr="008A14CA">
        <w:rPr>
          <w:rFonts w:eastAsia="Times New Roman"/>
          <w:b/>
          <w:bCs/>
          <w:szCs w:val="17"/>
          <w:lang w:val="en-US"/>
        </w:rPr>
        <w:tab/>
        <w:t>Apprentice or trainee is under 18 years of age</w:t>
      </w:r>
    </w:p>
    <w:p w14:paraId="4396E88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8.9.1</w:t>
      </w:r>
      <w:r w:rsidRPr="008A14CA">
        <w:rPr>
          <w:rFonts w:eastAsia="Times New Roman"/>
          <w:szCs w:val="17"/>
          <w:lang w:val="en-US"/>
        </w:rPr>
        <w:tab/>
        <w:t xml:space="preserve">If an application to extend the probationary period under a Training Contract is made in relation to an apprentice or trainee under the age of </w:t>
      </w:r>
      <w:proofErr w:type="gramStart"/>
      <w:r w:rsidRPr="008A14CA">
        <w:rPr>
          <w:rFonts w:eastAsia="Times New Roman"/>
          <w:szCs w:val="17"/>
          <w:lang w:val="en-US"/>
        </w:rPr>
        <w:t>18, and</w:t>
      </w:r>
      <w:proofErr w:type="gramEnd"/>
      <w:r w:rsidRPr="008A14CA">
        <w:rPr>
          <w:rFonts w:eastAsia="Times New Roman"/>
          <w:szCs w:val="17"/>
          <w:lang w:val="en-US"/>
        </w:rPr>
        <w:t xml:space="preserve"> provided the apprentice or trainee’s parent(s) or guardian(s) are party to the Training Contract, the Commission must, if practicable, consult the apprentice or trainee’s parent or guardian.</w:t>
      </w:r>
    </w:p>
    <w:p w14:paraId="0F6377B6"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8.10</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 Regulation 20)</w:t>
      </w:r>
    </w:p>
    <w:p w14:paraId="75F42D7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8.10.1</w:t>
      </w:r>
      <w:r w:rsidRPr="008A14CA">
        <w:rPr>
          <w:rFonts w:eastAsia="Times New Roman"/>
          <w:szCs w:val="17"/>
          <w:lang w:val="en-US"/>
        </w:rPr>
        <w:tab/>
        <w:t xml:space="preserve">The South Australian Civil and Administrative Tribunal (SACAT) has jurisdiction to review a decision of the Commission to approve or refuse an application to extend the probationary period for a Training Contract under Section 49A of the </w:t>
      </w:r>
      <w:r w:rsidRPr="008A14CA">
        <w:rPr>
          <w:rFonts w:eastAsia="Times New Roman"/>
          <w:i/>
          <w:szCs w:val="17"/>
          <w:lang w:val="en-US"/>
        </w:rPr>
        <w:t>SAS Act</w:t>
      </w:r>
      <w:r w:rsidRPr="008A14CA">
        <w:rPr>
          <w:rFonts w:eastAsia="Times New Roman"/>
          <w:szCs w:val="17"/>
          <w:lang w:val="en-US"/>
        </w:rPr>
        <w:t>.</w:t>
      </w:r>
    </w:p>
    <w:p w14:paraId="3381692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8.10.2</w:t>
      </w:r>
      <w:r w:rsidRPr="008A14CA">
        <w:rPr>
          <w:rFonts w:eastAsia="Times New Roman"/>
          <w:szCs w:val="17"/>
          <w:lang w:val="en-US"/>
        </w:rPr>
        <w:tab/>
        <w:t>An applicant must apply to the SACAT within 28 days of receiving notice of the relevant decision.</w:t>
      </w:r>
    </w:p>
    <w:p w14:paraId="06ACC4A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8.10.3</w:t>
      </w:r>
      <w:r w:rsidRPr="008A14CA">
        <w:rPr>
          <w:rFonts w:eastAsia="Times New Roman"/>
          <w:szCs w:val="17"/>
          <w:lang w:val="en-US"/>
        </w:rPr>
        <w:tab/>
        <w:t>The SACAT may allow an extension of time to this application period if it is satisfied that:</w:t>
      </w:r>
    </w:p>
    <w:p w14:paraId="2D021F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w:t>
      </w:r>
    </w:p>
    <w:p w14:paraId="4572E4A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63B9C1D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8.10.4</w:t>
      </w:r>
      <w:r w:rsidRPr="008A14CA">
        <w:rPr>
          <w:rFonts w:eastAsia="Times New Roman"/>
          <w:szCs w:val="17"/>
          <w:lang w:val="en-US"/>
        </w:rPr>
        <w:tab/>
        <w:t xml:space="preserve">An application for the SACAT to review a decision must be made using the online form available at </w:t>
      </w:r>
      <w:hyperlink r:id="rId189" w:history="1">
        <w:r w:rsidRPr="008A14CA">
          <w:rPr>
            <w:rFonts w:eastAsia="Times New Roman"/>
            <w:color w:val="0000FF"/>
            <w:szCs w:val="17"/>
            <w:u w:val="single"/>
            <w:lang w:val="en-US"/>
          </w:rPr>
          <w:t>https://www.sacat.sa.gov.au/apply-online-now2</w:t>
        </w:r>
      </w:hyperlink>
    </w:p>
    <w:p w14:paraId="684D33C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8.10.5</w:t>
      </w:r>
      <w:r w:rsidRPr="008A14CA">
        <w:rPr>
          <w:rFonts w:eastAsia="Times New Roman"/>
          <w:szCs w:val="17"/>
          <w:lang w:val="en-US"/>
        </w:rPr>
        <w:tab/>
        <w:t xml:space="preserve">Fees apply for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74C87D15" w14:textId="77777777" w:rsidR="008A14CA" w:rsidRPr="008A14CA" w:rsidRDefault="008A14CA" w:rsidP="008A14CA">
      <w:pPr>
        <w:jc w:val="center"/>
        <w:rPr>
          <w:i/>
          <w:szCs w:val="17"/>
          <w:lang w:val="en-US"/>
        </w:rPr>
      </w:pPr>
      <w:bookmarkStart w:id="604" w:name="_TOC_250006"/>
      <w:r w:rsidRPr="008A14CA">
        <w:rPr>
          <w:i/>
          <w:szCs w:val="17"/>
          <w:lang w:val="en-US"/>
        </w:rPr>
        <w:t xml:space="preserve">Standard 9—Transfer of Training Contracts and Substitute </w:t>
      </w:r>
      <w:bookmarkEnd w:id="604"/>
      <w:r w:rsidRPr="008A14CA">
        <w:rPr>
          <w:i/>
          <w:szCs w:val="17"/>
          <w:lang w:val="en-US"/>
        </w:rPr>
        <w:t>Employer</w:t>
      </w:r>
    </w:p>
    <w:p w14:paraId="4A739161" w14:textId="77777777" w:rsidR="008A14CA" w:rsidRPr="008A14CA" w:rsidRDefault="008A14CA" w:rsidP="008A14CA">
      <w:pPr>
        <w:rPr>
          <w:rFonts w:eastAsia="Times New Roman"/>
          <w:szCs w:val="17"/>
          <w:lang w:val="en-US"/>
        </w:rPr>
      </w:pPr>
      <w:r w:rsidRPr="008A14CA">
        <w:rPr>
          <w:rFonts w:eastAsia="Times New Roman"/>
          <w:szCs w:val="17"/>
          <w:lang w:val="en-US"/>
        </w:rPr>
        <w:t>This Standard relates to the substitution of an employer of an apprentice or trainee and covers three broad situations in which the Training Contract is taken over by (or transferred to) another employer. Transfer of a Training Contract through the first two situations described below are subject to approval by the Commission. A change of business ownership requires the South Australian Skills Commission (the Commission) to be notified of the change of ownership.</w:t>
      </w:r>
    </w:p>
    <w:p w14:paraId="4E9D0EBA" w14:textId="77777777" w:rsidR="008A14CA" w:rsidRPr="008A14CA" w:rsidRDefault="008A14CA" w:rsidP="008A14CA">
      <w:pPr>
        <w:rPr>
          <w:rFonts w:eastAsia="Times New Roman"/>
          <w:szCs w:val="17"/>
          <w:lang w:val="en-US"/>
        </w:rPr>
      </w:pPr>
      <w:r w:rsidRPr="008A14CA">
        <w:rPr>
          <w:rFonts w:eastAsia="Times New Roman"/>
          <w:szCs w:val="17"/>
          <w:lang w:val="en-US"/>
        </w:rPr>
        <w:t>A substitution or transfer of a Training Contract occurs where:</w:t>
      </w:r>
    </w:p>
    <w:p w14:paraId="7A4AE343"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spacing w:val="-2"/>
          <w:szCs w:val="17"/>
          <w:lang w:val="en-US"/>
        </w:rPr>
        <w:t>an apprentice or trainee under a Training Contract established in another state or territory transfers to a South Australian-based employer</w:t>
      </w:r>
    </w:p>
    <w:p w14:paraId="25FD7E8C"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an application is made to the Commission to substitute the current employer of an apprentice or trainee with a different employer</w:t>
      </w:r>
    </w:p>
    <w:p w14:paraId="08EC886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lastRenderedPageBreak/>
        <w:t>•</w:t>
      </w:r>
      <w:r w:rsidRPr="008A14CA">
        <w:rPr>
          <w:rFonts w:eastAsia="Times New Roman"/>
          <w:szCs w:val="17"/>
          <w:lang w:val="en-US"/>
        </w:rPr>
        <w:tab/>
        <w:t>the Commission determines, on its own motion, to substitute the current employer of an apprentice or trainee with a different employer</w:t>
      </w:r>
    </w:p>
    <w:p w14:paraId="753A364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there is a change in the ownership of the business under which an apprentice or trainee is employed.</w:t>
      </w:r>
    </w:p>
    <w:p w14:paraId="55403D18" w14:textId="77777777" w:rsidR="008A14CA" w:rsidRPr="008A14CA" w:rsidRDefault="008A14CA" w:rsidP="008A14CA">
      <w:pPr>
        <w:rPr>
          <w:rFonts w:eastAsia="Times New Roman"/>
          <w:szCs w:val="17"/>
          <w:lang w:val="en-US"/>
        </w:rPr>
      </w:pPr>
      <w:r w:rsidRPr="008A14CA">
        <w:rPr>
          <w:rFonts w:eastAsia="Times New Roman"/>
          <w:szCs w:val="17"/>
          <w:lang w:val="en-US"/>
        </w:rPr>
        <w:t>This Standard applies to the Commission, employers and prospective employers of apprentices and trainees.</w:t>
      </w:r>
    </w:p>
    <w:p w14:paraId="1C74A7B3"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425239AC" w14:textId="77777777" w:rsidR="008A14CA" w:rsidRPr="008A14CA" w:rsidRDefault="008A14CA" w:rsidP="008A14CA">
      <w:pPr>
        <w:rPr>
          <w:rFonts w:eastAsia="Times New Roman"/>
          <w:szCs w:val="17"/>
          <w:lang w:val="en-US"/>
        </w:rPr>
      </w:pPr>
      <w:r w:rsidRPr="008A14CA">
        <w:rPr>
          <w:rFonts w:eastAsia="Times New Roman"/>
          <w:szCs w:val="17"/>
          <w:lang w:val="en-US"/>
        </w:rPr>
        <w:t>Decisions to approve the transfer of a Training Contract and substitution of an employer are decided by the Commission (or its delegate).</w:t>
      </w:r>
    </w:p>
    <w:p w14:paraId="677B4570"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7F23BE3D"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9.1</w:t>
      </w:r>
      <w:r w:rsidRPr="008A14CA">
        <w:rPr>
          <w:rFonts w:eastAsia="Times New Roman"/>
          <w:b/>
          <w:bCs/>
          <w:szCs w:val="17"/>
          <w:lang w:val="en-US"/>
        </w:rPr>
        <w:tab/>
      </w:r>
      <w:r w:rsidRPr="008A14CA">
        <w:rPr>
          <w:rFonts w:eastAsia="Times New Roman"/>
          <w:b/>
          <w:szCs w:val="17"/>
          <w:lang w:val="en-US"/>
        </w:rPr>
        <w:t>Transfer of Training Contracts between jurisdictions (</w:t>
      </w:r>
      <w:r w:rsidRPr="008A14CA">
        <w:rPr>
          <w:rFonts w:eastAsia="Times New Roman"/>
          <w:b/>
          <w:i/>
          <w:szCs w:val="17"/>
          <w:lang w:val="en-US"/>
        </w:rPr>
        <w:t>SAS Act</w:t>
      </w:r>
      <w:r w:rsidRPr="008A14CA">
        <w:rPr>
          <w:rFonts w:eastAsia="Times New Roman"/>
          <w:b/>
          <w:szCs w:val="17"/>
          <w:lang w:val="en-US"/>
        </w:rPr>
        <w:t xml:space="preserve">, S45, S48A, </w:t>
      </w:r>
      <w:r w:rsidRPr="008A14CA">
        <w:rPr>
          <w:rFonts w:eastAsia="Times New Roman"/>
          <w:b/>
          <w:bCs/>
          <w:i/>
          <w:iCs/>
          <w:szCs w:val="17"/>
          <w:lang w:val="en-US"/>
        </w:rPr>
        <w:t xml:space="preserve">Regulation </w:t>
      </w:r>
      <w:r w:rsidRPr="008A14CA">
        <w:rPr>
          <w:rFonts w:eastAsia="Times New Roman"/>
          <w:b/>
          <w:bCs/>
          <w:iCs/>
          <w:szCs w:val="17"/>
          <w:lang w:val="en-US"/>
        </w:rPr>
        <w:t>7)</w:t>
      </w:r>
    </w:p>
    <w:p w14:paraId="1946213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9.1.1</w:t>
      </w:r>
      <w:r w:rsidRPr="008A14CA">
        <w:rPr>
          <w:rFonts w:eastAsia="Times New Roman"/>
          <w:szCs w:val="17"/>
          <w:lang w:val="en-US"/>
        </w:rPr>
        <w:tab/>
        <w:t xml:space="preserve">In the event an apprentice or trainee under a Training Contract established in another state or territory relocates to South Australia, the </w:t>
      </w:r>
      <w:r w:rsidRPr="008A14CA">
        <w:rPr>
          <w:rFonts w:eastAsia="Times New Roman"/>
          <w:i/>
          <w:szCs w:val="17"/>
          <w:lang w:val="en-US"/>
        </w:rPr>
        <w:t xml:space="preserve">SAS Act </w:t>
      </w:r>
      <w:r w:rsidRPr="008A14CA">
        <w:rPr>
          <w:rFonts w:eastAsia="Times New Roman"/>
          <w:szCs w:val="17"/>
          <w:lang w:val="en-US"/>
        </w:rPr>
        <w:t>permits the Commission to:</w:t>
      </w:r>
    </w:p>
    <w:p w14:paraId="32755350" w14:textId="77777777" w:rsidR="008A14CA" w:rsidRPr="008A14CA" w:rsidRDefault="008A14CA" w:rsidP="00FF3341">
      <w:pPr>
        <w:spacing w:after="60"/>
        <w:ind w:left="1276" w:hanging="284"/>
        <w:rPr>
          <w:rFonts w:eastAsia="Times New Roman"/>
          <w:i/>
          <w:szCs w:val="17"/>
          <w:lang w:val="en-US"/>
        </w:rPr>
      </w:pPr>
      <w:r w:rsidRPr="008A14CA">
        <w:rPr>
          <w:rFonts w:eastAsia="Times New Roman"/>
          <w:szCs w:val="17"/>
          <w:lang w:val="en-US"/>
        </w:rPr>
        <w:t>(a)</w:t>
      </w:r>
      <w:r w:rsidRPr="008A14CA">
        <w:rPr>
          <w:rFonts w:eastAsia="Times New Roman"/>
          <w:szCs w:val="17"/>
          <w:lang w:val="en-US"/>
        </w:rPr>
        <w:tab/>
      </w:r>
      <w:proofErr w:type="spellStart"/>
      <w:r w:rsidRPr="008A14CA">
        <w:rPr>
          <w:rFonts w:eastAsia="Times New Roman"/>
          <w:szCs w:val="17"/>
          <w:lang w:val="en-US"/>
        </w:rPr>
        <w:t>recognise</w:t>
      </w:r>
      <w:proofErr w:type="spellEnd"/>
      <w:r w:rsidRPr="008A14CA">
        <w:rPr>
          <w:rFonts w:eastAsia="Times New Roman"/>
          <w:szCs w:val="17"/>
          <w:lang w:val="en-US"/>
        </w:rPr>
        <w:t xml:space="preserve"> (with or without modification) the Training Contract (and associated Training Plan) as a Training Contract and Training Plan under the </w:t>
      </w:r>
      <w:r w:rsidRPr="008A14CA">
        <w:rPr>
          <w:rFonts w:eastAsia="Times New Roman"/>
          <w:i/>
          <w:szCs w:val="17"/>
          <w:lang w:val="en-US"/>
        </w:rPr>
        <w:t>SAS Act</w:t>
      </w:r>
    </w:p>
    <w:p w14:paraId="5A09E21A"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substitute the employer under the Training Contract with a South Australian based employer</w:t>
      </w:r>
    </w:p>
    <w:p w14:paraId="4833E892"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r>
      <w:proofErr w:type="spellStart"/>
      <w:r w:rsidRPr="008A14CA">
        <w:rPr>
          <w:rFonts w:eastAsia="Times New Roman"/>
          <w:szCs w:val="17"/>
          <w:lang w:val="en-US"/>
        </w:rPr>
        <w:t>recognise</w:t>
      </w:r>
      <w:proofErr w:type="spellEnd"/>
      <w:r w:rsidRPr="008A14CA">
        <w:rPr>
          <w:rFonts w:eastAsia="Times New Roman"/>
          <w:szCs w:val="17"/>
          <w:lang w:val="en-US"/>
        </w:rPr>
        <w:t xml:space="preserve"> the previous employment and training completed in the jurisdiction</w:t>
      </w:r>
    </w:p>
    <w:p w14:paraId="0A6DFCD0"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make other appropriate arrangements.</w:t>
      </w:r>
    </w:p>
    <w:p w14:paraId="38886DE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9.1.2</w:t>
      </w:r>
      <w:r w:rsidRPr="008A14CA">
        <w:rPr>
          <w:rFonts w:eastAsia="Times New Roman"/>
          <w:szCs w:val="17"/>
          <w:lang w:val="en-US"/>
        </w:rPr>
        <w:tab/>
        <w:t xml:space="preserve">The Commission must decline to </w:t>
      </w:r>
      <w:proofErr w:type="spellStart"/>
      <w:r w:rsidRPr="008A14CA">
        <w:rPr>
          <w:rFonts w:eastAsia="Times New Roman"/>
          <w:szCs w:val="17"/>
          <w:lang w:val="en-US"/>
        </w:rPr>
        <w:t>recognise</w:t>
      </w:r>
      <w:proofErr w:type="spellEnd"/>
      <w:r w:rsidRPr="008A14CA">
        <w:rPr>
          <w:rFonts w:eastAsia="Times New Roman"/>
          <w:szCs w:val="17"/>
          <w:lang w:val="en-US"/>
        </w:rPr>
        <w:t xml:space="preserve"> the Training Contract of a relocating apprentice or trainee if the proposed new employer is a prohibited employer.</w:t>
      </w:r>
    </w:p>
    <w:p w14:paraId="64EC6B6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9.1.3</w:t>
      </w:r>
      <w:r w:rsidRPr="008A14CA">
        <w:rPr>
          <w:rFonts w:eastAsia="Times New Roman"/>
          <w:szCs w:val="17"/>
          <w:lang w:val="en-US"/>
        </w:rPr>
        <w:tab/>
        <w:t>The Commission may refuse recognition of the Training Contract if:</w:t>
      </w:r>
    </w:p>
    <w:p w14:paraId="5CE0B192"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there is no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for the apprentice or trainee</w:t>
      </w:r>
    </w:p>
    <w:p w14:paraId="33090A80"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there is no Training Plan relating to the Training Contract</w:t>
      </w:r>
    </w:p>
    <w:p w14:paraId="7CE4AFE1" w14:textId="77777777" w:rsidR="008A14CA" w:rsidRPr="008A14CA" w:rsidRDefault="008A14CA" w:rsidP="00FF3341">
      <w:pPr>
        <w:spacing w:after="60"/>
        <w:ind w:left="1276" w:hanging="284"/>
        <w:rPr>
          <w:rFonts w:eastAsia="Times New Roman"/>
          <w:i/>
          <w:szCs w:val="17"/>
          <w:lang w:val="en-US"/>
        </w:rPr>
      </w:pPr>
      <w:r w:rsidRPr="008A14CA">
        <w:rPr>
          <w:rFonts w:eastAsia="Times New Roman"/>
          <w:szCs w:val="17"/>
          <w:lang w:val="en-US"/>
        </w:rPr>
        <w:t>(c)</w:t>
      </w:r>
      <w:r w:rsidRPr="008A14CA">
        <w:rPr>
          <w:rFonts w:eastAsia="Times New Roman"/>
          <w:szCs w:val="17"/>
          <w:lang w:val="en-US"/>
        </w:rPr>
        <w:tab/>
      </w:r>
      <w:r w:rsidRPr="008A14CA">
        <w:rPr>
          <w:rFonts w:eastAsia="Times New Roman"/>
          <w:spacing w:val="-2"/>
          <w:szCs w:val="17"/>
          <w:lang w:val="en-US"/>
        </w:rPr>
        <w:t xml:space="preserve">the trade or vocation is not a declared trade or vocation under the </w:t>
      </w:r>
      <w:r w:rsidRPr="008A14CA">
        <w:rPr>
          <w:rFonts w:eastAsia="Times New Roman"/>
          <w:i/>
          <w:spacing w:val="-2"/>
          <w:szCs w:val="17"/>
          <w:lang w:val="en-US"/>
        </w:rPr>
        <w:t xml:space="preserve">SAS Act </w:t>
      </w:r>
      <w:r w:rsidRPr="008A14CA">
        <w:rPr>
          <w:rFonts w:eastAsia="Times New Roman"/>
          <w:spacing w:val="-2"/>
          <w:szCs w:val="17"/>
          <w:lang w:val="en-US"/>
        </w:rPr>
        <w:t xml:space="preserve">or does not have an equivalent under the </w:t>
      </w:r>
      <w:r w:rsidRPr="008A14CA">
        <w:rPr>
          <w:rFonts w:eastAsia="Times New Roman"/>
          <w:i/>
          <w:spacing w:val="-2"/>
          <w:szCs w:val="17"/>
          <w:lang w:val="en-US"/>
        </w:rPr>
        <w:t>SAS Act</w:t>
      </w:r>
    </w:p>
    <w:p w14:paraId="6C3C53B4"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proposed employer</w:t>
      </w:r>
    </w:p>
    <w:p w14:paraId="61642217" w14:textId="77777777" w:rsidR="008A14CA" w:rsidRPr="008A14CA" w:rsidRDefault="008A14CA" w:rsidP="00FF3341">
      <w:pPr>
        <w:spacing w:after="40"/>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is not registered or has not applied for registration</w:t>
      </w:r>
    </w:p>
    <w:p w14:paraId="597CB661" w14:textId="77777777" w:rsidR="008A14CA" w:rsidRPr="008A14CA" w:rsidRDefault="008A14CA" w:rsidP="00FF3341">
      <w:pPr>
        <w:spacing w:after="40"/>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is not operating within the scope of their registration</w:t>
      </w:r>
    </w:p>
    <w:p w14:paraId="206D81E7"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 xml:space="preserve">has failed to comply with </w:t>
      </w:r>
      <w:proofErr w:type="gramStart"/>
      <w:r w:rsidRPr="008A14CA">
        <w:rPr>
          <w:rFonts w:eastAsia="Times New Roman"/>
          <w:szCs w:val="17"/>
          <w:lang w:val="en-US"/>
        </w:rPr>
        <w:t>a condition</w:t>
      </w:r>
      <w:proofErr w:type="gramEnd"/>
      <w:r w:rsidRPr="008A14CA">
        <w:rPr>
          <w:rFonts w:eastAsia="Times New Roman"/>
          <w:szCs w:val="17"/>
          <w:lang w:val="en-US"/>
        </w:rPr>
        <w:t xml:space="preserve"> of their registration.</w:t>
      </w:r>
    </w:p>
    <w:p w14:paraId="241D4C8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9.1.4</w:t>
      </w:r>
      <w:r w:rsidRPr="008A14CA">
        <w:rPr>
          <w:rFonts w:eastAsia="Times New Roman"/>
          <w:szCs w:val="17"/>
          <w:lang w:val="en-US"/>
        </w:rPr>
        <w:tab/>
      </w:r>
      <w:r w:rsidRPr="008A14CA">
        <w:rPr>
          <w:rFonts w:eastAsia="Times New Roman"/>
          <w:spacing w:val="-4"/>
          <w:szCs w:val="17"/>
          <w:lang w:val="en-US"/>
        </w:rPr>
        <w:t xml:space="preserve">A relocating apprentice or trainee seeking to have their Training Contract </w:t>
      </w:r>
      <w:proofErr w:type="spellStart"/>
      <w:r w:rsidRPr="008A14CA">
        <w:rPr>
          <w:rFonts w:eastAsia="Times New Roman"/>
          <w:spacing w:val="-4"/>
          <w:szCs w:val="17"/>
          <w:lang w:val="en-US"/>
        </w:rPr>
        <w:t>recognised</w:t>
      </w:r>
      <w:proofErr w:type="spellEnd"/>
      <w:r w:rsidRPr="008A14CA">
        <w:rPr>
          <w:rFonts w:eastAsia="Times New Roman"/>
          <w:spacing w:val="-4"/>
          <w:szCs w:val="17"/>
          <w:lang w:val="en-US"/>
        </w:rPr>
        <w:t xml:space="preserve"> and/or the proposed (South Australian-based)</w:t>
      </w:r>
      <w:r w:rsidRPr="008A14CA">
        <w:rPr>
          <w:rFonts w:eastAsia="Times New Roman"/>
          <w:szCs w:val="17"/>
          <w:lang w:val="en-US"/>
        </w:rPr>
        <w:t xml:space="preserve"> employer must notify the Commission as early as practicable (the Training Contract made in another jurisdiction will not be enforceable until the Commission </w:t>
      </w:r>
      <w:proofErr w:type="spellStart"/>
      <w:r w:rsidRPr="008A14CA">
        <w:rPr>
          <w:rFonts w:eastAsia="Times New Roman"/>
          <w:szCs w:val="17"/>
          <w:lang w:val="en-US"/>
        </w:rPr>
        <w:t>recognises</w:t>
      </w:r>
      <w:proofErr w:type="spellEnd"/>
      <w:r w:rsidRPr="008A14CA">
        <w:rPr>
          <w:rFonts w:eastAsia="Times New Roman"/>
          <w:szCs w:val="17"/>
          <w:lang w:val="en-US"/>
        </w:rPr>
        <w:t xml:space="preserve"> it).</w:t>
      </w:r>
    </w:p>
    <w:p w14:paraId="130D366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9.1.5</w:t>
      </w:r>
      <w:r w:rsidRPr="008A14CA">
        <w:rPr>
          <w:rFonts w:eastAsia="Times New Roman"/>
          <w:szCs w:val="17"/>
          <w:lang w:val="en-US"/>
        </w:rPr>
        <w:tab/>
        <w:t xml:space="preserve">Notification of the transfer, via a form determined by the Commission and available at </w:t>
      </w:r>
      <w:hyperlink r:id="rId190" w:history="1">
        <w:r w:rsidRPr="008A14CA">
          <w:rPr>
            <w:rFonts w:eastAsia="Times New Roman"/>
            <w:color w:val="0000FF"/>
            <w:szCs w:val="17"/>
            <w:u w:val="single"/>
            <w:lang w:val="en-US"/>
          </w:rPr>
          <w:t>https://skillscommission.sa.gov.au/</w:t>
        </w:r>
        <w:r w:rsidRPr="008A14CA">
          <w:rPr>
            <w:rFonts w:eastAsia="Times New Roman"/>
            <w:color w:val="0000FF"/>
            <w:szCs w:val="17"/>
            <w:u w:val="single"/>
            <w:lang w:val="en-US"/>
          </w:rPr>
          <w:br/>
          <w:t>resources-and-publications/forms</w:t>
        </w:r>
        <w:r w:rsidRPr="008A14CA">
          <w:rPr>
            <w:rFonts w:eastAsia="Times New Roman"/>
            <w:color w:val="000000" w:themeColor="text1"/>
            <w:szCs w:val="17"/>
            <w:lang w:val="en-US"/>
          </w:rPr>
          <w:t>,</w:t>
        </w:r>
      </w:hyperlink>
      <w:r w:rsidRPr="008A14CA">
        <w:rPr>
          <w:rFonts w:eastAsia="Times New Roman"/>
          <w:szCs w:val="17"/>
          <w:lang w:val="en-US"/>
        </w:rPr>
        <w:t xml:space="preserve"> should include:</w:t>
      </w:r>
    </w:p>
    <w:p w14:paraId="7CEBD33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name and contact details of the apprentice or trainee and of the previous and proposed employer</w:t>
      </w:r>
    </w:p>
    <w:p w14:paraId="7E12FD1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name and contact details of the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under the Training Contract</w:t>
      </w:r>
    </w:p>
    <w:p w14:paraId="398404A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commencement date of employment with proposed employer</w:t>
      </w:r>
    </w:p>
    <w:p w14:paraId="18B2E4B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 copy of the Training Contract and Training Plan</w:t>
      </w:r>
    </w:p>
    <w:p w14:paraId="21FD11D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name of the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(if not the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under the Training Contract).</w:t>
      </w:r>
    </w:p>
    <w:p w14:paraId="04A2BC1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9.1.6</w:t>
      </w:r>
      <w:r w:rsidRPr="008A14CA">
        <w:rPr>
          <w:rFonts w:eastAsia="Times New Roman"/>
          <w:szCs w:val="17"/>
          <w:lang w:val="en-US"/>
        </w:rPr>
        <w:tab/>
        <w:t xml:space="preserve">The Commission will consider this information in reaching a decision </w:t>
      </w:r>
      <w:proofErr w:type="gramStart"/>
      <w:r w:rsidRPr="008A14CA">
        <w:rPr>
          <w:rFonts w:eastAsia="Times New Roman"/>
          <w:szCs w:val="17"/>
          <w:lang w:val="en-US"/>
        </w:rPr>
        <w:t>whether or not</w:t>
      </w:r>
      <w:proofErr w:type="gramEnd"/>
      <w:r w:rsidRPr="008A14CA">
        <w:rPr>
          <w:rFonts w:eastAsia="Times New Roman"/>
          <w:szCs w:val="17"/>
          <w:lang w:val="en-US"/>
        </w:rPr>
        <w:t xml:space="preserve"> to </w:t>
      </w:r>
      <w:proofErr w:type="spellStart"/>
      <w:r w:rsidRPr="008A14CA">
        <w:rPr>
          <w:rFonts w:eastAsia="Times New Roman"/>
          <w:szCs w:val="17"/>
          <w:lang w:val="en-US"/>
        </w:rPr>
        <w:t>recognise</w:t>
      </w:r>
      <w:proofErr w:type="spellEnd"/>
      <w:r w:rsidRPr="008A14CA">
        <w:rPr>
          <w:rFonts w:eastAsia="Times New Roman"/>
          <w:szCs w:val="17"/>
          <w:lang w:val="en-US"/>
        </w:rPr>
        <w:t xml:space="preserve"> the transfer and will advise the applicant(s):</w:t>
      </w:r>
    </w:p>
    <w:p w14:paraId="7216039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whether or not the Training Contract is </w:t>
      </w:r>
      <w:proofErr w:type="spellStart"/>
      <w:r w:rsidRPr="008A14CA">
        <w:rPr>
          <w:rFonts w:eastAsia="Times New Roman"/>
          <w:szCs w:val="17"/>
          <w:lang w:val="en-US"/>
        </w:rPr>
        <w:t>recognised</w:t>
      </w:r>
      <w:proofErr w:type="spellEnd"/>
    </w:p>
    <w:p w14:paraId="5195684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the date from which it is </w:t>
      </w:r>
      <w:proofErr w:type="spellStart"/>
      <w:r w:rsidRPr="008A14CA">
        <w:rPr>
          <w:rFonts w:eastAsia="Times New Roman"/>
          <w:szCs w:val="17"/>
          <w:lang w:val="en-US"/>
        </w:rPr>
        <w:t>recognised</w:t>
      </w:r>
      <w:proofErr w:type="spellEnd"/>
    </w:p>
    <w:p w14:paraId="6BCEB90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the trade or vocation, or equivalent trade or vocation under the </w:t>
      </w:r>
      <w:proofErr w:type="spellStart"/>
      <w:r w:rsidRPr="008A14CA">
        <w:rPr>
          <w:rFonts w:eastAsia="Times New Roman"/>
          <w:szCs w:val="17"/>
          <w:lang w:val="en-US"/>
        </w:rPr>
        <w:t>recognised</w:t>
      </w:r>
      <w:proofErr w:type="spellEnd"/>
      <w:r w:rsidRPr="008A14CA">
        <w:rPr>
          <w:rFonts w:eastAsia="Times New Roman"/>
          <w:szCs w:val="17"/>
          <w:lang w:val="en-US"/>
        </w:rPr>
        <w:t xml:space="preserve"> Training Contract</w:t>
      </w:r>
    </w:p>
    <w:p w14:paraId="749CE25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conditions (if any) under which the Training Contract is agreed to be </w:t>
      </w:r>
      <w:proofErr w:type="spellStart"/>
      <w:r w:rsidRPr="008A14CA">
        <w:rPr>
          <w:rFonts w:eastAsia="Times New Roman"/>
          <w:szCs w:val="17"/>
          <w:lang w:val="en-US"/>
        </w:rPr>
        <w:t>recognised</w:t>
      </w:r>
      <w:proofErr w:type="spellEnd"/>
      <w:r w:rsidRPr="008A14CA">
        <w:rPr>
          <w:rFonts w:eastAsia="Times New Roman"/>
          <w:szCs w:val="17"/>
          <w:lang w:val="en-US"/>
        </w:rPr>
        <w:t>.</w:t>
      </w:r>
    </w:p>
    <w:p w14:paraId="41A4D2D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9.1.7</w:t>
      </w:r>
      <w:r w:rsidRPr="008A14CA">
        <w:rPr>
          <w:rFonts w:eastAsia="Times New Roman"/>
          <w:szCs w:val="17"/>
          <w:lang w:val="en-US"/>
        </w:rPr>
        <w:tab/>
        <w:t xml:space="preserve">If the Commission has insufficient information to enable it to determine whether a Training Contract is </w:t>
      </w:r>
      <w:proofErr w:type="spellStart"/>
      <w:r w:rsidRPr="008A14CA">
        <w:rPr>
          <w:rFonts w:eastAsia="Times New Roman"/>
          <w:szCs w:val="17"/>
          <w:lang w:val="en-US"/>
        </w:rPr>
        <w:t>recognised</w:t>
      </w:r>
      <w:proofErr w:type="spellEnd"/>
      <w:r w:rsidRPr="008A14CA">
        <w:rPr>
          <w:rFonts w:eastAsia="Times New Roman"/>
          <w:szCs w:val="17"/>
          <w:lang w:val="en-US"/>
        </w:rPr>
        <w:t>, it will notify the applicant(s) and request further information.</w:t>
      </w:r>
    </w:p>
    <w:p w14:paraId="6B395FD7"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9.2</w:t>
      </w:r>
      <w:r w:rsidRPr="008A14CA">
        <w:rPr>
          <w:rFonts w:eastAsia="Times New Roman"/>
          <w:b/>
          <w:bCs/>
          <w:szCs w:val="17"/>
          <w:lang w:val="en-US"/>
        </w:rPr>
        <w:tab/>
        <w:t>Transfer due to a change of ownership of business (</w:t>
      </w:r>
      <w:r w:rsidRPr="008A14CA">
        <w:rPr>
          <w:rFonts w:eastAsia="Times New Roman"/>
          <w:b/>
          <w:bCs/>
          <w:i/>
          <w:szCs w:val="17"/>
          <w:lang w:val="en-US"/>
        </w:rPr>
        <w:t>SAS Act</w:t>
      </w:r>
      <w:r w:rsidRPr="008A14CA">
        <w:rPr>
          <w:rFonts w:eastAsia="Times New Roman"/>
          <w:b/>
          <w:bCs/>
          <w:szCs w:val="17"/>
          <w:lang w:val="en-US"/>
        </w:rPr>
        <w:t>, S54 MA)</w:t>
      </w:r>
    </w:p>
    <w:p w14:paraId="131E9DD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9.2.1</w:t>
      </w:r>
      <w:r w:rsidRPr="008A14CA">
        <w:rPr>
          <w:rFonts w:eastAsia="Times New Roman"/>
          <w:szCs w:val="17"/>
          <w:lang w:val="en-US"/>
        </w:rPr>
        <w:tab/>
        <w:t xml:space="preserve">In the event an owner of a business who employs one or more apprentices or </w:t>
      </w:r>
      <w:proofErr w:type="gramStart"/>
      <w:r w:rsidRPr="008A14CA">
        <w:rPr>
          <w:rFonts w:eastAsia="Times New Roman"/>
          <w:szCs w:val="17"/>
          <w:lang w:val="en-US"/>
        </w:rPr>
        <w:t>trainees</w:t>
      </w:r>
      <w:proofErr w:type="gramEnd"/>
      <w:r w:rsidRPr="008A14CA">
        <w:rPr>
          <w:rFonts w:eastAsia="Times New Roman"/>
          <w:szCs w:val="17"/>
          <w:lang w:val="en-US"/>
        </w:rPr>
        <w:t xml:space="preserve"> transfers ownership of the business to another employer, the Training Contract continues with the new employer and the rights, obligations and liabilities of the former owner/employer transfer to the new owner/employer.</w:t>
      </w:r>
    </w:p>
    <w:p w14:paraId="189AEA5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9.2.2</w:t>
      </w:r>
      <w:r w:rsidRPr="008A14CA">
        <w:rPr>
          <w:rFonts w:eastAsia="Times New Roman"/>
          <w:szCs w:val="17"/>
          <w:lang w:val="en-US"/>
        </w:rPr>
        <w:tab/>
        <w:t>Rights, obligations, and liabilities include:</w:t>
      </w:r>
    </w:p>
    <w:p w14:paraId="0A1D219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to provide training as required by the Training Contract and Training Plan</w:t>
      </w:r>
    </w:p>
    <w:p w14:paraId="1A9F503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to meet relevant occupational, health, safety and welfare requirements.</w:t>
      </w:r>
    </w:p>
    <w:p w14:paraId="6CD6039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9.2.3</w:t>
      </w:r>
      <w:r w:rsidRPr="008A14CA">
        <w:rPr>
          <w:rFonts w:eastAsia="Times New Roman"/>
          <w:szCs w:val="17"/>
          <w:lang w:val="en-US"/>
        </w:rPr>
        <w:tab/>
        <w:t>Both the former owner/employer and new owner/employer must notify the Commission and the NTO of the change of business ownership and consequent transfer of the Training Contract(s) within 21 days of it occurring. Notification is made via a form, determined by the Commission.</w:t>
      </w:r>
    </w:p>
    <w:p w14:paraId="695459A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9.2.4</w:t>
      </w:r>
      <w:r w:rsidRPr="008A14CA">
        <w:rPr>
          <w:rFonts w:eastAsia="Times New Roman"/>
          <w:szCs w:val="17"/>
          <w:lang w:val="en-US"/>
        </w:rPr>
        <w:tab/>
        <w:t>Notice to the Commission and the NTO should include:</w:t>
      </w:r>
    </w:p>
    <w:p w14:paraId="64000C25"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date of the transfer of ownership of the business (note, an employer must also notify the Commission of an offer to sell the business to which the Training Plan(s) relates and in the event the business becomes insolvent or bankrupt)</w:t>
      </w:r>
    </w:p>
    <w:p w14:paraId="70DED549"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name and contact details of the apprentice or trainee</w:t>
      </w:r>
    </w:p>
    <w:p w14:paraId="2FA9364D"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name and contact details of the former owner/employer and new owner/employer</w:t>
      </w:r>
    </w:p>
    <w:p w14:paraId="0994E74A"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 copy of the Training Contract and Training Plan</w:t>
      </w:r>
    </w:p>
    <w:p w14:paraId="3079C804" w14:textId="77777777" w:rsidR="008A14CA" w:rsidRPr="008A14CA" w:rsidRDefault="008A14CA" w:rsidP="00FF3341">
      <w:pPr>
        <w:spacing w:after="60"/>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name of the NTO</w:t>
      </w:r>
    </w:p>
    <w:p w14:paraId="4AFB1BE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lastRenderedPageBreak/>
        <w:t>(f)</w:t>
      </w:r>
      <w:r w:rsidRPr="008A14CA">
        <w:rPr>
          <w:rFonts w:eastAsia="Times New Roman"/>
          <w:szCs w:val="17"/>
          <w:lang w:val="en-US"/>
        </w:rPr>
        <w:tab/>
        <w:t>proof of registration by the new owner/employer, or that the employer has applied for registration.</w:t>
      </w:r>
    </w:p>
    <w:p w14:paraId="1E69DCE3"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9.3</w:t>
      </w:r>
      <w:r w:rsidRPr="008A14CA">
        <w:rPr>
          <w:rFonts w:eastAsia="Times New Roman"/>
          <w:b/>
          <w:bCs/>
          <w:szCs w:val="17"/>
          <w:lang w:val="en-US"/>
        </w:rPr>
        <w:tab/>
        <w:t>Substitution of an employer under Training Contract and transfer fees (</w:t>
      </w:r>
      <w:r w:rsidRPr="008A14CA">
        <w:rPr>
          <w:rFonts w:eastAsia="Times New Roman"/>
          <w:b/>
          <w:bCs/>
          <w:i/>
          <w:szCs w:val="17"/>
          <w:lang w:val="en-US"/>
        </w:rPr>
        <w:t>SAS Act</w:t>
      </w:r>
      <w:r w:rsidRPr="008A14CA">
        <w:rPr>
          <w:rFonts w:eastAsia="Times New Roman"/>
          <w:b/>
          <w:bCs/>
          <w:szCs w:val="17"/>
          <w:lang w:val="en-US"/>
        </w:rPr>
        <w:t>, S54N, S54O, Regulation 13)</w:t>
      </w:r>
    </w:p>
    <w:p w14:paraId="5E4BA8E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9.3.1</w:t>
      </w:r>
      <w:r w:rsidRPr="008A14CA">
        <w:rPr>
          <w:rFonts w:eastAsia="Times New Roman"/>
          <w:szCs w:val="17"/>
          <w:lang w:val="en-US"/>
        </w:rPr>
        <w:tab/>
        <w:t xml:space="preserve">An application may be made to the Commission to substitute the employer of an apprentice or </w:t>
      </w:r>
      <w:proofErr w:type="gramStart"/>
      <w:r w:rsidRPr="008A14CA">
        <w:rPr>
          <w:rFonts w:eastAsia="Times New Roman"/>
          <w:szCs w:val="17"/>
          <w:lang w:val="en-US"/>
        </w:rPr>
        <w:t>trainee</w:t>
      </w:r>
      <w:proofErr w:type="gramEnd"/>
      <w:r w:rsidRPr="008A14CA">
        <w:rPr>
          <w:rFonts w:eastAsia="Times New Roman"/>
          <w:szCs w:val="17"/>
          <w:lang w:val="en-US"/>
        </w:rPr>
        <w:t xml:space="preserve"> and determination of the application may, unless waived or previously paid between the parties to the transfer, invoke a transfer fee payable by the proposed employer to the previous employer.</w:t>
      </w:r>
    </w:p>
    <w:p w14:paraId="179ADDB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9.3.2</w:t>
      </w:r>
      <w:r w:rsidRPr="008A14CA">
        <w:rPr>
          <w:rFonts w:eastAsia="Times New Roman"/>
          <w:szCs w:val="17"/>
          <w:lang w:val="en-US"/>
        </w:rPr>
        <w:tab/>
        <w:t>This application may be made by:</w:t>
      </w:r>
    </w:p>
    <w:p w14:paraId="2B377EE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existing/previous employer (or person on their behalf)</w:t>
      </w:r>
    </w:p>
    <w:p w14:paraId="0B0B64B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proposed employer (or a person on their behalf)</w:t>
      </w:r>
    </w:p>
    <w:p w14:paraId="4F22A3C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apprentice or trainee (or a person on their behalf).</w:t>
      </w:r>
    </w:p>
    <w:p w14:paraId="7EF2F6F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9.3.3</w:t>
      </w:r>
      <w:r w:rsidRPr="008A14CA">
        <w:rPr>
          <w:rFonts w:eastAsia="Times New Roman"/>
          <w:szCs w:val="17"/>
          <w:lang w:val="en-US"/>
        </w:rPr>
        <w:tab/>
        <w:t>The application must contain the following information:</w:t>
      </w:r>
    </w:p>
    <w:p w14:paraId="49F864F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contact details of the parties to the application</w:t>
      </w:r>
    </w:p>
    <w:p w14:paraId="5946942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reason(s) for the substitution</w:t>
      </w:r>
    </w:p>
    <w:p w14:paraId="03AF558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number of employees employed by the business to which the apprentice or trainee is being transferred</w:t>
      </w:r>
    </w:p>
    <w:p w14:paraId="78709A9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evidence of the transfer fee transaction or of an agreement to pay the transfer fee, if a request to waive the transfer fee is not made to the Commission</w:t>
      </w:r>
    </w:p>
    <w:p w14:paraId="12E88E4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if the proposed employer is seeking to have the transfer fee waived (see below for grounds to </w:t>
      </w:r>
      <w:proofErr w:type="gramStart"/>
      <w:r w:rsidRPr="008A14CA">
        <w:rPr>
          <w:rFonts w:eastAsia="Times New Roman"/>
          <w:szCs w:val="17"/>
          <w:lang w:val="en-US"/>
        </w:rPr>
        <w:t>waive</w:t>
      </w:r>
      <w:proofErr w:type="gramEnd"/>
      <w:r w:rsidRPr="008A14CA">
        <w:rPr>
          <w:rFonts w:eastAsia="Times New Roman"/>
          <w:szCs w:val="17"/>
          <w:lang w:val="en-US"/>
        </w:rPr>
        <w:t xml:space="preserve"> the transfer fee) by the Commission, the ground(s) for </w:t>
      </w:r>
      <w:proofErr w:type="gramStart"/>
      <w:r w:rsidRPr="008A14CA">
        <w:rPr>
          <w:rFonts w:eastAsia="Times New Roman"/>
          <w:szCs w:val="17"/>
          <w:lang w:val="en-US"/>
        </w:rPr>
        <w:t>waiving</w:t>
      </w:r>
      <w:proofErr w:type="gramEnd"/>
      <w:r w:rsidRPr="008A14CA">
        <w:rPr>
          <w:rFonts w:eastAsia="Times New Roman"/>
          <w:szCs w:val="17"/>
          <w:lang w:val="en-US"/>
        </w:rPr>
        <w:t xml:space="preserve"> the fee</w:t>
      </w:r>
    </w:p>
    <w:p w14:paraId="7EA7A67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if the previous/existing employer objects to the transfer, reasons for the objection.</w:t>
      </w:r>
    </w:p>
    <w:p w14:paraId="00AB020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9.3.4</w:t>
      </w:r>
      <w:r w:rsidRPr="008A14CA">
        <w:rPr>
          <w:rFonts w:eastAsia="Times New Roman"/>
          <w:szCs w:val="17"/>
          <w:lang w:val="en-US"/>
        </w:rPr>
        <w:tab/>
        <w:t xml:space="preserve">The Commission may invite the existing employer to provide a written submission about whether the application to substitute the proposed employer should be granted or </w:t>
      </w:r>
      <w:proofErr w:type="gramStart"/>
      <w:r w:rsidRPr="008A14CA">
        <w:rPr>
          <w:rFonts w:eastAsia="Times New Roman"/>
          <w:szCs w:val="17"/>
          <w:lang w:val="en-US"/>
        </w:rPr>
        <w:t>not, and</w:t>
      </w:r>
      <w:proofErr w:type="gramEnd"/>
      <w:r w:rsidRPr="008A14CA">
        <w:rPr>
          <w:rFonts w:eastAsia="Times New Roman"/>
          <w:szCs w:val="17"/>
          <w:lang w:val="en-US"/>
        </w:rPr>
        <w:t xml:space="preserve"> may make any enquiries of any of the parties about whether the transfer of the apprentice or trainee to the new employer is appropriate in the circumstances.</w:t>
      </w:r>
    </w:p>
    <w:p w14:paraId="3B7A4AE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9.4</w:t>
      </w:r>
      <w:r w:rsidRPr="008A14CA">
        <w:rPr>
          <w:rFonts w:eastAsia="Times New Roman"/>
          <w:b/>
          <w:bCs/>
          <w:szCs w:val="17"/>
          <w:lang w:val="en-US"/>
        </w:rPr>
        <w:tab/>
        <w:t>Application in relation to an apprentice or trainee under 18 years of age</w:t>
      </w:r>
    </w:p>
    <w:p w14:paraId="5D98FAE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9.4.1</w:t>
      </w:r>
      <w:r w:rsidRPr="008A14CA">
        <w:rPr>
          <w:rFonts w:eastAsia="Times New Roman"/>
          <w:szCs w:val="17"/>
          <w:lang w:val="en-US"/>
        </w:rPr>
        <w:tab/>
        <w:t>The Commission must be satisfied, in relation to an application to substitute an employer in relation to an apprentice under 18 years of age, that the application is in the best interests of the apprentice or trainee and where the parent(s) or guardian(s) are party to the Training Contract, may enquire about the merits of the application with the parent(s) or guardian(s) of the apprentice or trainee.</w:t>
      </w:r>
    </w:p>
    <w:p w14:paraId="50DF4E6F"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9.5</w:t>
      </w:r>
      <w:r w:rsidRPr="008A14CA">
        <w:rPr>
          <w:rFonts w:eastAsia="Times New Roman"/>
          <w:b/>
          <w:bCs/>
          <w:szCs w:val="17"/>
          <w:lang w:val="en-US"/>
        </w:rPr>
        <w:tab/>
        <w:t>Consideration of an application to substitute an employer by application</w:t>
      </w:r>
    </w:p>
    <w:p w14:paraId="21D0C73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9.5.1</w:t>
      </w:r>
      <w:r w:rsidRPr="008A14CA">
        <w:rPr>
          <w:rFonts w:eastAsia="Times New Roman"/>
          <w:szCs w:val="17"/>
          <w:lang w:val="en-US"/>
        </w:rPr>
        <w:tab/>
        <w:t>For the purposes of Section 54</w:t>
      </w:r>
      <w:proofErr w:type="gramStart"/>
      <w:r w:rsidRPr="008A14CA">
        <w:rPr>
          <w:rFonts w:eastAsia="Times New Roman"/>
          <w:szCs w:val="17"/>
          <w:lang w:val="en-US"/>
        </w:rPr>
        <w:t>N(</w:t>
      </w:r>
      <w:proofErr w:type="gramEnd"/>
      <w:r w:rsidRPr="008A14CA">
        <w:rPr>
          <w:rFonts w:eastAsia="Times New Roman"/>
          <w:szCs w:val="17"/>
          <w:lang w:val="en-US"/>
        </w:rPr>
        <w:t xml:space="preserve">3) of the </w:t>
      </w:r>
      <w:r w:rsidRPr="008A14CA">
        <w:rPr>
          <w:rFonts w:eastAsia="Times New Roman"/>
          <w:i/>
          <w:szCs w:val="17"/>
          <w:lang w:val="en-US"/>
        </w:rPr>
        <w:t>SAS Act</w:t>
      </w:r>
      <w:r w:rsidRPr="008A14CA">
        <w:rPr>
          <w:rFonts w:eastAsia="Times New Roman"/>
          <w:szCs w:val="17"/>
          <w:lang w:val="en-US"/>
        </w:rPr>
        <w:t xml:space="preserve">, the Commission must be </w:t>
      </w:r>
      <w:proofErr w:type="gramStart"/>
      <w:r w:rsidRPr="008A14CA">
        <w:rPr>
          <w:rFonts w:eastAsia="Times New Roman"/>
          <w:szCs w:val="17"/>
          <w:lang w:val="en-US"/>
        </w:rPr>
        <w:t>satisfied</w:t>
      </w:r>
      <w:proofErr w:type="gramEnd"/>
      <w:r w:rsidRPr="008A14CA">
        <w:rPr>
          <w:rFonts w:eastAsia="Times New Roman"/>
          <w:szCs w:val="17"/>
          <w:lang w:val="en-US"/>
        </w:rPr>
        <w:t xml:space="preserve"> that:</w:t>
      </w:r>
    </w:p>
    <w:p w14:paraId="6177B9C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if the proposed employer has consented to the substitution, there is evidence in writing of such consent</w:t>
      </w:r>
    </w:p>
    <w:p w14:paraId="49202D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proposed employer is not a prohibited employer.</w:t>
      </w:r>
    </w:p>
    <w:p w14:paraId="728A68D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proposed employer is:</w:t>
      </w:r>
    </w:p>
    <w:p w14:paraId="42E3F51D"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registered</w:t>
      </w:r>
    </w:p>
    <w:p w14:paraId="3E3F359F"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t>operating within scope of the registration</w:t>
      </w:r>
    </w:p>
    <w:p w14:paraId="19F8F7AB"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 xml:space="preserve">complying with </w:t>
      </w:r>
      <w:proofErr w:type="gramStart"/>
      <w:r w:rsidRPr="008A14CA">
        <w:rPr>
          <w:rFonts w:eastAsia="Times New Roman"/>
          <w:szCs w:val="17"/>
          <w:lang w:val="en-US"/>
        </w:rPr>
        <w:t>conditions</w:t>
      </w:r>
      <w:proofErr w:type="gramEnd"/>
      <w:r w:rsidRPr="008A14CA">
        <w:rPr>
          <w:rFonts w:eastAsia="Times New Roman"/>
          <w:szCs w:val="17"/>
          <w:lang w:val="en-US"/>
        </w:rPr>
        <w:t xml:space="preserve"> of the registration.</w:t>
      </w:r>
    </w:p>
    <w:p w14:paraId="7F422BF7" w14:textId="77777777" w:rsidR="008A14CA" w:rsidRPr="008A14CA" w:rsidRDefault="008A14CA" w:rsidP="008A14CA">
      <w:pPr>
        <w:ind w:left="1276"/>
        <w:rPr>
          <w:rFonts w:eastAsia="Times New Roman"/>
          <w:szCs w:val="17"/>
          <w:lang w:val="en-US"/>
        </w:rPr>
      </w:pPr>
      <w:r w:rsidRPr="008A14CA">
        <w:rPr>
          <w:rFonts w:eastAsia="Times New Roman"/>
          <w:szCs w:val="17"/>
          <w:lang w:val="en-US"/>
        </w:rPr>
        <w:t>(requirement (</w:t>
      </w:r>
      <w:proofErr w:type="spellStart"/>
      <w:r w:rsidRPr="008A14CA">
        <w:rPr>
          <w:rFonts w:eastAsia="Times New Roman"/>
          <w:szCs w:val="17"/>
          <w:lang w:val="en-US"/>
        </w:rPr>
        <w:t>i</w:t>
      </w:r>
      <w:proofErr w:type="spellEnd"/>
      <w:r w:rsidRPr="008A14CA">
        <w:rPr>
          <w:rFonts w:eastAsia="Times New Roman"/>
          <w:szCs w:val="17"/>
          <w:lang w:val="en-US"/>
        </w:rPr>
        <w:t xml:space="preserve">.) is suspended when the proposed employer has applied for registration, and the application has yet to be </w:t>
      </w:r>
      <w:proofErr w:type="gramStart"/>
      <w:r w:rsidRPr="008A14CA">
        <w:rPr>
          <w:rFonts w:eastAsia="Times New Roman"/>
          <w:szCs w:val="17"/>
          <w:lang w:val="en-US"/>
        </w:rPr>
        <w:t>determined</w:t>
      </w:r>
      <w:proofErr w:type="gramEnd"/>
      <w:r w:rsidRPr="008A14CA">
        <w:rPr>
          <w:rFonts w:eastAsia="Times New Roman"/>
          <w:szCs w:val="17"/>
          <w:lang w:val="en-US"/>
        </w:rPr>
        <w:t xml:space="preserve"> and the Commission is satisfied they are a fit and proper person to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The Commission may inform itself of this question in any way it sees fit).</w:t>
      </w:r>
    </w:p>
    <w:p w14:paraId="289DA28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proposed employer has paid, or agreed to pay, any transfer fee payable under Section 54O, or that there are grounds for a waiver.</w:t>
      </w:r>
    </w:p>
    <w:p w14:paraId="42721D4B" w14:textId="77777777" w:rsidR="008A14CA" w:rsidRPr="008A14CA" w:rsidRDefault="008A14CA" w:rsidP="008A14CA">
      <w:pPr>
        <w:ind w:left="993"/>
        <w:rPr>
          <w:rFonts w:eastAsia="Times New Roman"/>
          <w:szCs w:val="17"/>
          <w:lang w:val="en-US"/>
        </w:rPr>
      </w:pPr>
      <w:r w:rsidRPr="008A14CA">
        <w:rPr>
          <w:rFonts w:eastAsia="Times New Roman"/>
          <w:szCs w:val="17"/>
          <w:lang w:val="en-US"/>
        </w:rPr>
        <w:t>(Note: The Commission may consider information, or a submission provided by the parties, or make any enquiries on its own initiative, on the appropriateness of the substitution. It may consider, for example, whether any coercion or inducement has been applied by any party against another party to agree to the substitution).</w:t>
      </w:r>
    </w:p>
    <w:p w14:paraId="2EDA9BD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9.6</w:t>
      </w:r>
      <w:r w:rsidRPr="008A14CA">
        <w:rPr>
          <w:rFonts w:eastAsia="Times New Roman"/>
          <w:b/>
          <w:bCs/>
          <w:szCs w:val="17"/>
          <w:lang w:val="en-US"/>
        </w:rPr>
        <w:tab/>
        <w:t xml:space="preserve">Existing </w:t>
      </w:r>
      <w:proofErr w:type="gramStart"/>
      <w:r w:rsidRPr="008A14CA">
        <w:rPr>
          <w:rFonts w:eastAsia="Times New Roman"/>
          <w:b/>
          <w:bCs/>
          <w:szCs w:val="17"/>
          <w:lang w:val="en-US"/>
        </w:rPr>
        <w:t>employer</w:t>
      </w:r>
      <w:proofErr w:type="gramEnd"/>
      <w:r w:rsidRPr="008A14CA">
        <w:rPr>
          <w:rFonts w:eastAsia="Times New Roman"/>
          <w:b/>
          <w:bCs/>
          <w:szCs w:val="17"/>
          <w:lang w:val="en-US"/>
        </w:rPr>
        <w:t xml:space="preserve"> may provide a submission on the application</w:t>
      </w:r>
    </w:p>
    <w:p w14:paraId="1398650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9.6.1</w:t>
      </w:r>
      <w:r w:rsidRPr="008A14CA">
        <w:rPr>
          <w:rFonts w:eastAsia="Times New Roman"/>
          <w:szCs w:val="17"/>
          <w:lang w:val="en-US"/>
        </w:rPr>
        <w:tab/>
        <w:t>Except where the existing employer is an applicant to substitute, the Commission should, where practicable, have regard to any submission of the existing employer in relation to the application. However, a submission by the existing employer will not be determinative of the outcome.</w:t>
      </w:r>
    </w:p>
    <w:p w14:paraId="5868E86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9.7</w:t>
      </w:r>
      <w:r w:rsidRPr="008A14CA">
        <w:rPr>
          <w:rFonts w:eastAsia="Times New Roman"/>
          <w:b/>
          <w:bCs/>
          <w:szCs w:val="17"/>
          <w:lang w:val="en-US"/>
        </w:rPr>
        <w:tab/>
        <w:t>Notice of the Commission’s decision</w:t>
      </w:r>
    </w:p>
    <w:p w14:paraId="4BA7B07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9.7.1</w:t>
      </w:r>
      <w:r w:rsidRPr="008A14CA">
        <w:rPr>
          <w:rFonts w:eastAsia="Times New Roman"/>
          <w:szCs w:val="17"/>
          <w:lang w:val="en-US"/>
        </w:rPr>
        <w:tab/>
      </w:r>
      <w:r w:rsidRPr="008A14CA">
        <w:rPr>
          <w:rFonts w:eastAsia="Times New Roman"/>
          <w:spacing w:val="-2"/>
          <w:szCs w:val="17"/>
          <w:lang w:val="en-US"/>
        </w:rPr>
        <w:t>The Commission will notify the parties of its decision on the application and will advise whether the application is successful.</w:t>
      </w:r>
      <w:r w:rsidRPr="008A14CA">
        <w:rPr>
          <w:rFonts w:eastAsia="Times New Roman"/>
          <w:szCs w:val="17"/>
          <w:lang w:val="en-US"/>
        </w:rPr>
        <w:t xml:space="preserve"> If an application is successful, the Commission will advise the parties:</w:t>
      </w:r>
    </w:p>
    <w:p w14:paraId="7B29E69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date the substitution is taken to have occurred</w:t>
      </w:r>
    </w:p>
    <w:p w14:paraId="11816BB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the transfer fee payable by the proposed employer to the previous employer, unless </w:t>
      </w:r>
      <w:proofErr w:type="gramStart"/>
      <w:r w:rsidRPr="008A14CA">
        <w:rPr>
          <w:rFonts w:eastAsia="Times New Roman"/>
          <w:szCs w:val="17"/>
          <w:lang w:val="en-US"/>
        </w:rPr>
        <w:t>waived</w:t>
      </w:r>
      <w:proofErr w:type="gramEnd"/>
      <w:r w:rsidRPr="008A14CA">
        <w:rPr>
          <w:rFonts w:eastAsia="Times New Roman"/>
          <w:szCs w:val="17"/>
          <w:lang w:val="en-US"/>
        </w:rPr>
        <w:t xml:space="preserve"> or reduced</w:t>
      </w:r>
    </w:p>
    <w:p w14:paraId="2D0DC1A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proofErr w:type="gramStart"/>
      <w:r w:rsidRPr="008A14CA">
        <w:rPr>
          <w:rFonts w:eastAsia="Times New Roman"/>
          <w:szCs w:val="17"/>
          <w:lang w:val="en-US"/>
        </w:rPr>
        <w:t>)</w:t>
      </w:r>
      <w:r w:rsidRPr="008A14CA">
        <w:rPr>
          <w:rFonts w:eastAsia="Times New Roman"/>
          <w:szCs w:val="17"/>
          <w:lang w:val="en-US"/>
        </w:rPr>
        <w:tab/>
        <w:t>a condition that</w:t>
      </w:r>
      <w:proofErr w:type="gramEnd"/>
      <w:r w:rsidRPr="008A14CA">
        <w:rPr>
          <w:rFonts w:eastAsia="Times New Roman"/>
          <w:szCs w:val="17"/>
          <w:lang w:val="en-US"/>
        </w:rPr>
        <w:t xml:space="preserve"> confirmation of the substitution is subject to an application to register the proposed employer being approved, if applicable.</w:t>
      </w:r>
    </w:p>
    <w:p w14:paraId="03CB787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9.7.2</w:t>
      </w:r>
      <w:r w:rsidRPr="008A14CA">
        <w:rPr>
          <w:rFonts w:eastAsia="Times New Roman"/>
          <w:szCs w:val="17"/>
          <w:lang w:val="en-US"/>
        </w:rPr>
        <w:tab/>
        <w:t>If the application is unsuccessful the Commission will advise the parties of this outcome and the reason(s) for the decision.</w:t>
      </w:r>
    </w:p>
    <w:p w14:paraId="179596B7"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2FD941AD" w14:textId="4FDACA74"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lastRenderedPageBreak/>
        <w:t>9.8</w:t>
      </w:r>
      <w:r w:rsidRPr="008A14CA">
        <w:rPr>
          <w:rFonts w:eastAsia="Times New Roman"/>
          <w:b/>
          <w:bCs/>
          <w:szCs w:val="17"/>
          <w:lang w:val="en-US"/>
        </w:rPr>
        <w:tab/>
        <w:t>Transfer fee</w:t>
      </w:r>
    </w:p>
    <w:p w14:paraId="3CB9588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9.8.1</w:t>
      </w:r>
      <w:r w:rsidRPr="008A14CA">
        <w:rPr>
          <w:rFonts w:eastAsia="Times New Roman"/>
          <w:szCs w:val="17"/>
          <w:lang w:val="en-US"/>
        </w:rPr>
        <w:tab/>
        <w:t xml:space="preserve">The transfer fee payable upon confirmation of the substitution being approved outlined in the </w:t>
      </w:r>
      <w:r w:rsidRPr="008A14CA">
        <w:rPr>
          <w:rFonts w:eastAsia="Times New Roman"/>
          <w:i/>
          <w:iCs/>
          <w:szCs w:val="17"/>
          <w:lang w:val="en-US"/>
        </w:rPr>
        <w:t>South Australian Skills (Fees) Notice 2025</w:t>
      </w:r>
      <w:r w:rsidRPr="008A14CA">
        <w:rPr>
          <w:rFonts w:eastAsia="Times New Roman"/>
          <w:szCs w:val="17"/>
          <w:lang w:val="en-US"/>
        </w:rPr>
        <w:t xml:space="preserve"> is as follows:</w:t>
      </w:r>
    </w:p>
    <w:p w14:paraId="2D85DBE1" w14:textId="77777777" w:rsidR="008A14CA" w:rsidRPr="008A14CA" w:rsidRDefault="008A14CA" w:rsidP="008A14CA">
      <w:pPr>
        <w:ind w:left="993"/>
        <w:rPr>
          <w:rFonts w:eastAsia="Times New Roman"/>
          <w:b/>
          <w:bCs/>
          <w:szCs w:val="17"/>
          <w:lang w:val="en-US"/>
        </w:rPr>
      </w:pPr>
      <w:r w:rsidRPr="008A14CA">
        <w:rPr>
          <w:rFonts w:eastAsia="Times New Roman"/>
          <w:b/>
          <w:bCs/>
          <w:szCs w:val="17"/>
          <w:lang w:val="en-US"/>
        </w:rPr>
        <w:t>Small business (20 or fewer employees)</w:t>
      </w:r>
    </w:p>
    <w:p w14:paraId="0351205B"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First year of Training Contract</w:t>
      </w:r>
      <w:r w:rsidRPr="008A14CA">
        <w:rPr>
          <w:rFonts w:eastAsia="Times New Roman"/>
          <w:szCs w:val="17"/>
          <w:lang w:val="en-US"/>
        </w:rPr>
        <w:tab/>
        <w:t>$1,816</w:t>
      </w:r>
    </w:p>
    <w:p w14:paraId="5A52FFD3"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Second year of Training Contract</w:t>
      </w:r>
      <w:r w:rsidRPr="008A14CA">
        <w:rPr>
          <w:rFonts w:eastAsia="Times New Roman"/>
          <w:szCs w:val="17"/>
          <w:lang w:val="en-US"/>
        </w:rPr>
        <w:tab/>
        <w:t>$3,633</w:t>
      </w:r>
    </w:p>
    <w:p w14:paraId="3D2D2768"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Third year of Training Contract</w:t>
      </w:r>
      <w:r w:rsidRPr="008A14CA">
        <w:rPr>
          <w:rFonts w:eastAsia="Times New Roman"/>
          <w:szCs w:val="17"/>
          <w:lang w:val="en-US"/>
        </w:rPr>
        <w:tab/>
        <w:t>$5,450</w:t>
      </w:r>
    </w:p>
    <w:p w14:paraId="084DA4E4"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Fourth year of Training Contract</w:t>
      </w:r>
      <w:r w:rsidRPr="008A14CA">
        <w:rPr>
          <w:rFonts w:eastAsia="Times New Roman"/>
          <w:szCs w:val="17"/>
          <w:lang w:val="en-US"/>
        </w:rPr>
        <w:tab/>
        <w:t>$7,264</w:t>
      </w:r>
    </w:p>
    <w:p w14:paraId="25BB65B8" w14:textId="77777777" w:rsidR="008A14CA" w:rsidRPr="008A14CA" w:rsidRDefault="008A14CA" w:rsidP="008A14CA">
      <w:pPr>
        <w:ind w:left="993"/>
        <w:rPr>
          <w:rFonts w:eastAsia="Times New Roman"/>
          <w:b/>
          <w:szCs w:val="17"/>
          <w:lang w:val="en-US"/>
        </w:rPr>
      </w:pPr>
      <w:r w:rsidRPr="008A14CA">
        <w:rPr>
          <w:rFonts w:eastAsia="Times New Roman"/>
          <w:b/>
          <w:szCs w:val="17"/>
          <w:lang w:val="en-US"/>
        </w:rPr>
        <w:t>Medium to large business (21 or more employees)</w:t>
      </w:r>
    </w:p>
    <w:p w14:paraId="213A01BD"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First year of Training Contract</w:t>
      </w:r>
      <w:r w:rsidRPr="008A14CA">
        <w:rPr>
          <w:rFonts w:eastAsia="Times New Roman"/>
          <w:szCs w:val="17"/>
          <w:lang w:val="en-US"/>
        </w:rPr>
        <w:tab/>
        <w:t>$2,271</w:t>
      </w:r>
    </w:p>
    <w:p w14:paraId="4961647C"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Second year of Training Contract</w:t>
      </w:r>
      <w:r w:rsidRPr="008A14CA">
        <w:rPr>
          <w:rFonts w:eastAsia="Times New Roman"/>
          <w:szCs w:val="17"/>
          <w:lang w:val="en-US"/>
        </w:rPr>
        <w:tab/>
        <w:t>$4,541</w:t>
      </w:r>
    </w:p>
    <w:p w14:paraId="3858C50F"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Third year of Training Contract</w:t>
      </w:r>
      <w:r w:rsidRPr="008A14CA">
        <w:rPr>
          <w:rFonts w:eastAsia="Times New Roman"/>
          <w:szCs w:val="17"/>
          <w:lang w:val="en-US"/>
        </w:rPr>
        <w:tab/>
        <w:t>$6,811</w:t>
      </w:r>
    </w:p>
    <w:p w14:paraId="408CAC63" w14:textId="77777777" w:rsidR="008A14CA" w:rsidRPr="008A14CA" w:rsidRDefault="008A14CA" w:rsidP="008A14CA">
      <w:pPr>
        <w:tabs>
          <w:tab w:val="right" w:leader="dot" w:pos="6804"/>
        </w:tabs>
        <w:ind w:left="992"/>
        <w:jc w:val="left"/>
        <w:rPr>
          <w:rFonts w:eastAsia="Times New Roman"/>
          <w:szCs w:val="17"/>
          <w:lang w:val="en-US"/>
        </w:rPr>
      </w:pPr>
      <w:r w:rsidRPr="008A14CA">
        <w:rPr>
          <w:rFonts w:eastAsia="Times New Roman"/>
          <w:szCs w:val="17"/>
          <w:lang w:val="en-US"/>
        </w:rPr>
        <w:t>Fourth year of Training Contract</w:t>
      </w:r>
      <w:r w:rsidRPr="008A14CA">
        <w:rPr>
          <w:rFonts w:eastAsia="Times New Roman"/>
          <w:szCs w:val="17"/>
          <w:lang w:val="en-US"/>
        </w:rPr>
        <w:tab/>
        <w:t>$9,083</w:t>
      </w:r>
    </w:p>
    <w:p w14:paraId="6FBE26E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9.8.2</w:t>
      </w:r>
      <w:r w:rsidRPr="008A14CA">
        <w:rPr>
          <w:rFonts w:eastAsia="Times New Roman"/>
          <w:szCs w:val="17"/>
          <w:lang w:val="en-US"/>
        </w:rPr>
        <w:tab/>
        <w:t>For the purpose of Section 54</w:t>
      </w:r>
      <w:proofErr w:type="gramStart"/>
      <w:r w:rsidRPr="008A14CA">
        <w:rPr>
          <w:rFonts w:eastAsia="Times New Roman"/>
          <w:szCs w:val="17"/>
          <w:lang w:val="en-US"/>
        </w:rPr>
        <w:t>O(</w:t>
      </w:r>
      <w:proofErr w:type="gramEnd"/>
      <w:r w:rsidRPr="008A14CA">
        <w:rPr>
          <w:rFonts w:eastAsia="Times New Roman"/>
          <w:szCs w:val="17"/>
          <w:lang w:val="en-US"/>
        </w:rPr>
        <w:t xml:space="preserve">6) of the </w:t>
      </w:r>
      <w:r w:rsidRPr="008A14CA">
        <w:rPr>
          <w:rFonts w:eastAsia="Times New Roman"/>
          <w:i/>
          <w:szCs w:val="17"/>
          <w:lang w:val="en-US"/>
        </w:rPr>
        <w:t>SAS Act</w:t>
      </w:r>
      <w:r w:rsidRPr="008A14CA">
        <w:rPr>
          <w:rFonts w:eastAsia="Times New Roman"/>
          <w:szCs w:val="17"/>
          <w:lang w:val="en-US"/>
        </w:rPr>
        <w:t>, the size of the business is to be calculated at the date of the proposed substitution and should include permanent, temporary, casual, part-time, managerial and executive employees in addition to employees on paid leave and workers’ compensation.</w:t>
      </w:r>
    </w:p>
    <w:p w14:paraId="6CE877E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9.8.3</w:t>
      </w:r>
      <w:r w:rsidRPr="008A14CA">
        <w:rPr>
          <w:rFonts w:eastAsia="Times New Roman"/>
          <w:szCs w:val="17"/>
          <w:lang w:val="en-US"/>
        </w:rPr>
        <w:tab/>
        <w:t>Transfer fees are reviewed annually and increased in line with the standard indexation rate.</w:t>
      </w:r>
    </w:p>
    <w:p w14:paraId="2D4D24CD"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9.9</w:t>
      </w:r>
      <w:r w:rsidRPr="008A14CA">
        <w:rPr>
          <w:rFonts w:eastAsia="Times New Roman"/>
          <w:b/>
          <w:bCs/>
          <w:szCs w:val="17"/>
          <w:lang w:val="en-US"/>
        </w:rPr>
        <w:tab/>
      </w:r>
      <w:r w:rsidRPr="008A14CA">
        <w:rPr>
          <w:rFonts w:eastAsia="Times New Roman"/>
          <w:b/>
          <w:szCs w:val="17"/>
          <w:lang w:val="en-US"/>
        </w:rPr>
        <w:t>Transacting the transfer fee (</w:t>
      </w:r>
      <w:r w:rsidRPr="008A14CA">
        <w:rPr>
          <w:rFonts w:eastAsia="Times New Roman"/>
          <w:b/>
          <w:i/>
          <w:szCs w:val="17"/>
          <w:lang w:val="en-US"/>
        </w:rPr>
        <w:t xml:space="preserve">SAS Regulation </w:t>
      </w:r>
      <w:r w:rsidRPr="008A14CA">
        <w:rPr>
          <w:rFonts w:eastAsia="Times New Roman"/>
          <w:b/>
          <w:szCs w:val="17"/>
          <w:lang w:val="en-US"/>
        </w:rPr>
        <w:t>12(e)</w:t>
      </w:r>
    </w:p>
    <w:p w14:paraId="0389896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9.9.1</w:t>
      </w:r>
      <w:r w:rsidRPr="008A14CA">
        <w:rPr>
          <w:rFonts w:eastAsia="Times New Roman"/>
          <w:szCs w:val="17"/>
          <w:lang w:val="en-US"/>
        </w:rPr>
        <w:tab/>
        <w:t>The transfer fee is paid directly by the proposed employer to the existing employer and a record of the transaction must be retained by both the previous and proposed employer.</w:t>
      </w:r>
    </w:p>
    <w:p w14:paraId="4E688EA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9.9.2</w:t>
      </w:r>
      <w:r w:rsidRPr="008A14CA">
        <w:rPr>
          <w:rFonts w:eastAsia="Times New Roman"/>
          <w:szCs w:val="17"/>
          <w:lang w:val="en-US"/>
        </w:rPr>
        <w:tab/>
        <w:t>A proposed employer must not seek compensation for payment of a transfer fee from the apprentice or trainee under the Training Contract to which the application relates.</w:t>
      </w:r>
    </w:p>
    <w:p w14:paraId="1C3587E5"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9.10</w:t>
      </w:r>
      <w:r w:rsidRPr="008A14CA">
        <w:rPr>
          <w:rFonts w:eastAsia="Times New Roman"/>
          <w:b/>
          <w:bCs/>
          <w:szCs w:val="17"/>
          <w:lang w:val="en-US"/>
        </w:rPr>
        <w:tab/>
        <w:t xml:space="preserve">Disputes relating to an application to substitute an employer and payment of the transfer fee </w:t>
      </w:r>
      <w:r w:rsidRPr="008A14CA">
        <w:rPr>
          <w:rFonts w:eastAsia="Times New Roman"/>
          <w:b/>
          <w:bCs/>
          <w:i/>
          <w:szCs w:val="17"/>
          <w:lang w:val="en-US"/>
        </w:rPr>
        <w:t xml:space="preserve">(SAS Act, </w:t>
      </w:r>
      <w:r w:rsidRPr="008A14CA">
        <w:rPr>
          <w:rFonts w:eastAsia="Times New Roman"/>
          <w:b/>
          <w:bCs/>
          <w:szCs w:val="17"/>
          <w:lang w:val="en-US"/>
        </w:rPr>
        <w:t>S52, S54</w:t>
      </w:r>
      <w:proofErr w:type="gramStart"/>
      <w:r w:rsidRPr="008A14CA">
        <w:rPr>
          <w:rFonts w:eastAsia="Times New Roman"/>
          <w:b/>
          <w:bCs/>
          <w:szCs w:val="17"/>
          <w:lang w:val="en-US"/>
        </w:rPr>
        <w:t>O(</w:t>
      </w:r>
      <w:proofErr w:type="gramEnd"/>
      <w:r w:rsidRPr="008A14CA">
        <w:rPr>
          <w:rFonts w:eastAsia="Times New Roman"/>
          <w:b/>
          <w:bCs/>
          <w:szCs w:val="17"/>
          <w:lang w:val="en-US"/>
        </w:rPr>
        <w:t>3)</w:t>
      </w:r>
    </w:p>
    <w:p w14:paraId="4CAB0CE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9.10.1</w:t>
      </w:r>
      <w:r w:rsidRPr="008A14CA">
        <w:rPr>
          <w:rFonts w:eastAsia="Times New Roman"/>
          <w:szCs w:val="17"/>
          <w:lang w:val="en-US"/>
        </w:rPr>
        <w:tab/>
        <w:t xml:space="preserve">The Commission, before determining an application to substitute an employer, may direct the parties to the Training Contract to undertake dispute resolution of a specified kind. For more information, parties are referred to </w:t>
      </w:r>
      <w:hyperlink r:id="rId191" w:history="1">
        <w:r w:rsidRPr="008A14CA">
          <w:rPr>
            <w:rFonts w:eastAsia="Times New Roman"/>
            <w:color w:val="0000FF"/>
            <w:szCs w:val="17"/>
            <w:u w:val="single"/>
            <w:lang w:val="en-US"/>
          </w:rPr>
          <w:t>Standard 12—Complaint Handling, Mediation and Advocacy</w:t>
        </w:r>
      </w:hyperlink>
      <w:r w:rsidRPr="008A14CA">
        <w:rPr>
          <w:rFonts w:eastAsia="Times New Roman"/>
          <w:szCs w:val="17"/>
          <w:lang w:val="en-US"/>
        </w:rPr>
        <w:t>.</w:t>
      </w:r>
    </w:p>
    <w:p w14:paraId="591A899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9.10.2</w:t>
      </w:r>
      <w:r w:rsidRPr="008A14CA">
        <w:rPr>
          <w:rFonts w:eastAsia="Times New Roman"/>
          <w:szCs w:val="17"/>
          <w:lang w:val="en-US"/>
        </w:rPr>
        <w:tab/>
        <w:t>If the proposed employer defaults on payment of the transfer fee, the previous employer may commence proceedings for recovery of the transfer fee from a court of competent jurisdiction. Independent legal advice should be obtained before commencing proceedings for recovery of the transfer fee and note, in this situation, the Commission does not have a role pursuing an unpaid fee on behalf of an employer.</w:t>
      </w:r>
    </w:p>
    <w:p w14:paraId="6A1CCB2E"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9.11</w:t>
      </w:r>
      <w:r w:rsidRPr="008A14CA">
        <w:rPr>
          <w:rFonts w:eastAsia="Times New Roman"/>
          <w:b/>
          <w:bCs/>
          <w:szCs w:val="17"/>
          <w:lang w:val="en-US"/>
        </w:rPr>
        <w:tab/>
        <w:t>Waiver of the transfer fee (SAS Regulation 13)</w:t>
      </w:r>
    </w:p>
    <w:p w14:paraId="6DAB8A6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9.11.1</w:t>
      </w:r>
      <w:r w:rsidRPr="008A14CA">
        <w:rPr>
          <w:rFonts w:eastAsia="Times New Roman"/>
          <w:szCs w:val="17"/>
          <w:lang w:val="en-US"/>
        </w:rPr>
        <w:tab/>
        <w:t>The transfer fee payable by a proposed employer to the existing employer may be waived or reduced in certain prescribed circumstances where:</w:t>
      </w:r>
    </w:p>
    <w:p w14:paraId="68EAC5A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transfer is mutually agreed by the proposed employer and the existing employer</w:t>
      </w:r>
    </w:p>
    <w:p w14:paraId="11AD5EE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it is unlikely that the existing employer will be able to provide employment to the apprentice or trainee for the duration of the Training Contract</w:t>
      </w:r>
    </w:p>
    <w:p w14:paraId="431F79F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it is unlikely that the existing employer will be able to provide the scope of training or supervision necessary for the apprentice or trainee to complete the training required under the Training Contract</w:t>
      </w:r>
    </w:p>
    <w:p w14:paraId="2997111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it is appropriate to do so in the circumstances.</w:t>
      </w:r>
    </w:p>
    <w:p w14:paraId="237650D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9.11.2</w:t>
      </w:r>
      <w:r w:rsidRPr="008A14CA">
        <w:rPr>
          <w:rFonts w:eastAsia="Times New Roman"/>
          <w:szCs w:val="17"/>
          <w:lang w:val="en-US"/>
        </w:rPr>
        <w:tab/>
        <w:t>If a request to waive the transfer fee is not made at the same time as the application to substitute the employer, the proposed employer may apply to the Commission for a waiver of the transfer fee within 7 days of the application to substitute the employer.</w:t>
      </w:r>
    </w:p>
    <w:p w14:paraId="0D08A45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9.11.3</w:t>
      </w:r>
      <w:r w:rsidRPr="008A14CA">
        <w:rPr>
          <w:rFonts w:eastAsia="Times New Roman"/>
          <w:szCs w:val="17"/>
          <w:lang w:val="en-US"/>
        </w:rPr>
        <w:tab/>
        <w:t xml:space="preserve">Where a request to waive the transfer fee is made, the Commission may make enquiries </w:t>
      </w:r>
      <w:proofErr w:type="gramStart"/>
      <w:r w:rsidRPr="008A14CA">
        <w:rPr>
          <w:rFonts w:eastAsia="Times New Roman"/>
          <w:szCs w:val="17"/>
          <w:lang w:val="en-US"/>
        </w:rPr>
        <w:t>of</w:t>
      </w:r>
      <w:proofErr w:type="gramEnd"/>
      <w:r w:rsidRPr="008A14CA">
        <w:rPr>
          <w:rFonts w:eastAsia="Times New Roman"/>
          <w:szCs w:val="17"/>
          <w:lang w:val="en-US"/>
        </w:rPr>
        <w:t xml:space="preserve"> the existing and/or proposed employer to determine whether, in the circumstances, it is appropriate to grant a waiver.</w:t>
      </w:r>
    </w:p>
    <w:p w14:paraId="1F94B190" w14:textId="77777777" w:rsidR="008A14CA" w:rsidRPr="008A14CA" w:rsidRDefault="008A14CA" w:rsidP="008A14CA">
      <w:pPr>
        <w:ind w:left="426" w:hanging="426"/>
        <w:rPr>
          <w:rFonts w:eastAsia="Times New Roman"/>
          <w:bCs/>
          <w:szCs w:val="17"/>
          <w:lang w:val="en-US"/>
        </w:rPr>
      </w:pPr>
      <w:r w:rsidRPr="008A14CA">
        <w:rPr>
          <w:rFonts w:eastAsia="Times New Roman"/>
          <w:b/>
          <w:bCs/>
          <w:szCs w:val="17"/>
          <w:lang w:val="en-US"/>
        </w:rPr>
        <w:t>9.12</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 Regulation 20</w:t>
      </w:r>
      <w:r w:rsidRPr="008A14CA">
        <w:rPr>
          <w:rFonts w:eastAsia="Times New Roman"/>
          <w:bCs/>
          <w:szCs w:val="17"/>
          <w:lang w:val="en-US"/>
        </w:rPr>
        <w:t>)</w:t>
      </w:r>
    </w:p>
    <w:p w14:paraId="266C97A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9.12.1</w:t>
      </w:r>
      <w:r w:rsidRPr="008A14CA">
        <w:rPr>
          <w:rFonts w:eastAsia="Times New Roman"/>
          <w:szCs w:val="17"/>
          <w:lang w:val="en-US"/>
        </w:rPr>
        <w:tab/>
        <w:t xml:space="preserve">The South Australian Civil and Administrative Tribunal (SACAT) has jurisdiction to review a decision of the Commission to approve or refuse a substitution of an employer under Section 54N of the </w:t>
      </w:r>
      <w:r w:rsidRPr="008A14CA">
        <w:rPr>
          <w:rFonts w:eastAsia="Times New Roman"/>
          <w:i/>
          <w:szCs w:val="17"/>
          <w:lang w:val="en-US"/>
        </w:rPr>
        <w:t>SAS Act</w:t>
      </w:r>
      <w:r w:rsidRPr="008A14CA">
        <w:rPr>
          <w:rFonts w:eastAsia="Times New Roman"/>
          <w:szCs w:val="17"/>
          <w:lang w:val="en-US"/>
        </w:rPr>
        <w:t>.</w:t>
      </w:r>
    </w:p>
    <w:p w14:paraId="2F02162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9.12.2</w:t>
      </w:r>
      <w:r w:rsidRPr="008A14CA">
        <w:rPr>
          <w:rFonts w:eastAsia="Times New Roman"/>
          <w:szCs w:val="17"/>
          <w:lang w:val="en-US"/>
        </w:rPr>
        <w:tab/>
        <w:t>An applicant must apply to the SACAT within 28 days of receiving notice of the relevant decision.</w:t>
      </w:r>
    </w:p>
    <w:p w14:paraId="7E18395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9.12.3</w:t>
      </w:r>
      <w:r w:rsidRPr="008A14CA">
        <w:rPr>
          <w:rFonts w:eastAsia="Times New Roman"/>
          <w:szCs w:val="17"/>
          <w:lang w:val="en-US"/>
        </w:rPr>
        <w:tab/>
        <w:t>The SACAT may allow an extension of time to this application period if it is satisfied that:</w:t>
      </w:r>
    </w:p>
    <w:p w14:paraId="025BDB4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 and</w:t>
      </w:r>
    </w:p>
    <w:p w14:paraId="18F705C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57A5BA33" w14:textId="77777777" w:rsidR="008A14CA" w:rsidRPr="008A14CA" w:rsidRDefault="008A14CA" w:rsidP="008A14CA">
      <w:pPr>
        <w:spacing w:after="40"/>
        <w:ind w:left="992" w:hanging="567"/>
        <w:rPr>
          <w:rFonts w:eastAsia="Times New Roman"/>
          <w:szCs w:val="17"/>
          <w:lang w:val="en-US"/>
        </w:rPr>
      </w:pPr>
      <w:r w:rsidRPr="008A14CA">
        <w:rPr>
          <w:rFonts w:eastAsia="Times New Roman"/>
          <w:szCs w:val="17"/>
          <w:lang w:val="en-US"/>
        </w:rPr>
        <w:t>9.12.4</w:t>
      </w:r>
      <w:r w:rsidRPr="008A14CA">
        <w:rPr>
          <w:rFonts w:eastAsia="Times New Roman"/>
          <w:szCs w:val="17"/>
          <w:lang w:val="en-US"/>
        </w:rPr>
        <w:tab/>
        <w:t xml:space="preserve">An application to </w:t>
      </w:r>
      <w:proofErr w:type="gramStart"/>
      <w:r w:rsidRPr="008A14CA">
        <w:rPr>
          <w:rFonts w:eastAsia="Times New Roman"/>
          <w:szCs w:val="17"/>
          <w:lang w:val="en-US"/>
        </w:rPr>
        <w:t>the SACAT</w:t>
      </w:r>
      <w:proofErr w:type="gramEnd"/>
      <w:r w:rsidRPr="008A14CA">
        <w:rPr>
          <w:rFonts w:eastAsia="Times New Roman"/>
          <w:szCs w:val="17"/>
          <w:lang w:val="en-US"/>
        </w:rPr>
        <w:t xml:space="preserve"> to review a decision must be made using the online form available at:</w:t>
      </w:r>
    </w:p>
    <w:p w14:paraId="0BE520A1" w14:textId="77777777" w:rsidR="008A14CA" w:rsidRPr="008A14CA" w:rsidRDefault="008A14CA" w:rsidP="008A14CA">
      <w:pPr>
        <w:ind w:left="1134"/>
        <w:rPr>
          <w:rFonts w:eastAsia="Times New Roman"/>
          <w:szCs w:val="17"/>
          <w:lang w:val="en-US"/>
        </w:rPr>
      </w:pPr>
      <w:hyperlink r:id="rId192" w:history="1">
        <w:r w:rsidRPr="008A14CA">
          <w:rPr>
            <w:rFonts w:eastAsia="Times New Roman"/>
            <w:color w:val="0000FF"/>
            <w:szCs w:val="17"/>
            <w:u w:val="single"/>
            <w:lang w:val="en-US"/>
          </w:rPr>
          <w:t>www.sacat.sa.gov.au/applications-and-hearings/how-to-apply-to-sacat</w:t>
        </w:r>
      </w:hyperlink>
    </w:p>
    <w:p w14:paraId="70217BC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9.12.5</w:t>
      </w:r>
      <w:r w:rsidRPr="008A14CA">
        <w:rPr>
          <w:rFonts w:eastAsia="Times New Roman"/>
          <w:szCs w:val="17"/>
          <w:lang w:val="en-US"/>
        </w:rPr>
        <w:tab/>
        <w:t xml:space="preserve">Fees apply for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4F958EF4" w14:textId="77777777" w:rsidR="008A14CA" w:rsidRPr="008A14CA" w:rsidRDefault="008A14CA" w:rsidP="008A14CA">
      <w:pPr>
        <w:jc w:val="center"/>
        <w:rPr>
          <w:i/>
          <w:szCs w:val="17"/>
          <w:lang w:val="en-US"/>
        </w:rPr>
      </w:pPr>
      <w:bookmarkStart w:id="605" w:name="_TOC_250005"/>
      <w:r w:rsidRPr="008A14CA">
        <w:rPr>
          <w:i/>
          <w:szCs w:val="17"/>
          <w:lang w:val="en-US"/>
        </w:rPr>
        <w:t xml:space="preserve">Standard 10—Training Contract </w:t>
      </w:r>
      <w:bookmarkEnd w:id="605"/>
      <w:r w:rsidRPr="008A14CA">
        <w:rPr>
          <w:i/>
          <w:szCs w:val="17"/>
          <w:lang w:val="en-US"/>
        </w:rPr>
        <w:t>Suspension</w:t>
      </w:r>
    </w:p>
    <w:p w14:paraId="3799F99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Training Contract suspension in accordance with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The South Australian Skills Commission (the Commission) may, on an application or on its own motion, suspend a Training Contract.</w:t>
      </w:r>
    </w:p>
    <w:p w14:paraId="4C86C68E"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2908CC41" w14:textId="60C3A466"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Governance Arrangements</w:t>
      </w:r>
    </w:p>
    <w:p w14:paraId="5190AE82" w14:textId="77777777" w:rsidR="008A14CA" w:rsidRPr="008A14CA" w:rsidRDefault="008A14CA" w:rsidP="008A14CA">
      <w:pPr>
        <w:rPr>
          <w:rFonts w:eastAsia="Times New Roman"/>
          <w:szCs w:val="17"/>
          <w:lang w:val="en-US"/>
        </w:rPr>
      </w:pPr>
      <w:r w:rsidRPr="008A14CA">
        <w:rPr>
          <w:rFonts w:eastAsia="Times New Roman"/>
          <w:spacing w:val="-2"/>
          <w:szCs w:val="17"/>
          <w:lang w:val="en-US"/>
        </w:rPr>
        <w:t xml:space="preserve">Under the </w:t>
      </w:r>
      <w:r w:rsidRPr="008A14CA">
        <w:rPr>
          <w:rFonts w:eastAsia="Times New Roman"/>
          <w:i/>
          <w:spacing w:val="-2"/>
          <w:szCs w:val="17"/>
          <w:lang w:val="en-US"/>
        </w:rPr>
        <w:t>SAS Act</w:t>
      </w:r>
      <w:r w:rsidRPr="008A14CA">
        <w:rPr>
          <w:rFonts w:eastAsia="Times New Roman"/>
          <w:spacing w:val="-2"/>
          <w:szCs w:val="17"/>
          <w:lang w:val="en-US"/>
        </w:rPr>
        <w:t>, the Commission (or its delegate) is responsible for the regulation of the apprenticeship and traineeship system. To this end,</w:t>
      </w:r>
      <w:r w:rsidRPr="008A14CA">
        <w:rPr>
          <w:rFonts w:eastAsia="Times New Roman"/>
          <w:szCs w:val="17"/>
          <w:lang w:val="en-US"/>
        </w:rPr>
        <w:t xml:space="preserve"> its powers include the authority to:</w:t>
      </w:r>
    </w:p>
    <w:p w14:paraId="36838359"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assess and approve (or decline) applications for Training Contract suspension</w:t>
      </w:r>
    </w:p>
    <w:p w14:paraId="6E52CA2A"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suspend a Training Contract, on its own motion.</w:t>
      </w:r>
    </w:p>
    <w:p w14:paraId="7922AF7B"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42B2F632"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10.1</w:t>
      </w:r>
      <w:r w:rsidRPr="008A14CA">
        <w:rPr>
          <w:rFonts w:eastAsia="Times New Roman"/>
          <w:b/>
          <w:bCs/>
          <w:szCs w:val="17"/>
          <w:lang w:val="en-US"/>
        </w:rPr>
        <w:tab/>
      </w:r>
      <w:r w:rsidRPr="008A14CA">
        <w:rPr>
          <w:rFonts w:eastAsia="Times New Roman"/>
          <w:b/>
          <w:szCs w:val="17"/>
          <w:lang w:val="en-US"/>
        </w:rPr>
        <w:t>Training contract suspension (</w:t>
      </w:r>
      <w:r w:rsidRPr="008A14CA">
        <w:rPr>
          <w:rFonts w:eastAsia="Times New Roman"/>
          <w:b/>
          <w:i/>
          <w:szCs w:val="17"/>
          <w:lang w:val="en-US"/>
        </w:rPr>
        <w:t>SAS Act</w:t>
      </w:r>
      <w:r w:rsidRPr="008A14CA">
        <w:rPr>
          <w:rFonts w:eastAsia="Times New Roman"/>
          <w:b/>
          <w:szCs w:val="17"/>
          <w:lang w:val="en-US"/>
        </w:rPr>
        <w:t>, S51)</w:t>
      </w:r>
    </w:p>
    <w:p w14:paraId="669BC76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10.1.1</w:t>
      </w:r>
      <w:r w:rsidRPr="008A14CA">
        <w:rPr>
          <w:rFonts w:eastAsia="Times New Roman"/>
          <w:szCs w:val="17"/>
          <w:lang w:val="en-US"/>
        </w:rPr>
        <w:tab/>
        <w:t xml:space="preserve">The Commission may, on </w:t>
      </w:r>
      <w:proofErr w:type="gramStart"/>
      <w:r w:rsidRPr="008A14CA">
        <w:rPr>
          <w:rFonts w:eastAsia="Times New Roman"/>
          <w:szCs w:val="17"/>
          <w:lang w:val="en-US"/>
        </w:rPr>
        <w:t>an application</w:t>
      </w:r>
      <w:proofErr w:type="gramEnd"/>
      <w:r w:rsidRPr="008A14CA">
        <w:rPr>
          <w:rFonts w:eastAsia="Times New Roman"/>
          <w:szCs w:val="17"/>
          <w:lang w:val="en-US"/>
        </w:rPr>
        <w:t xml:space="preserve"> under Section 51 of the </w:t>
      </w:r>
      <w:r w:rsidRPr="008A14CA">
        <w:rPr>
          <w:rFonts w:eastAsia="Times New Roman"/>
          <w:i/>
          <w:szCs w:val="17"/>
          <w:lang w:val="en-US"/>
        </w:rPr>
        <w:t>SAS Act</w:t>
      </w:r>
      <w:r w:rsidRPr="008A14CA">
        <w:rPr>
          <w:rFonts w:eastAsia="Times New Roman"/>
          <w:szCs w:val="17"/>
          <w:lang w:val="en-US"/>
        </w:rPr>
        <w:t>, or on its own motion, suspend a Training Contract.</w:t>
      </w:r>
    </w:p>
    <w:p w14:paraId="013CF80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10.1.2</w:t>
      </w:r>
      <w:r w:rsidRPr="008A14CA">
        <w:rPr>
          <w:rFonts w:eastAsia="Times New Roman"/>
          <w:szCs w:val="17"/>
          <w:lang w:val="en-US"/>
        </w:rPr>
        <w:tab/>
        <w:t>An application for Training Contract suspension:</w:t>
      </w:r>
    </w:p>
    <w:p w14:paraId="1B04274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may be made by a party to a Training Contract</w:t>
      </w:r>
    </w:p>
    <w:p w14:paraId="096440A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must be made in the prescribed form, available at </w:t>
      </w:r>
      <w:hyperlink r:id="rId193" w:history="1">
        <w:r w:rsidRPr="008A14CA">
          <w:rPr>
            <w:rFonts w:eastAsia="Times New Roman"/>
            <w:color w:val="0000FF"/>
            <w:szCs w:val="17"/>
            <w:u w:val="single"/>
            <w:lang w:val="en-US"/>
          </w:rPr>
          <w:t>https://skillscommission.sa.gov.au/resources-and-publications/forms</w:t>
        </w:r>
      </w:hyperlink>
    </w:p>
    <w:p w14:paraId="6611859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must be accompanied by such information or documents as required by the Commission to consider the application.</w:t>
      </w:r>
    </w:p>
    <w:p w14:paraId="49400E5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10.1.3</w:t>
      </w:r>
      <w:r w:rsidRPr="008A14CA">
        <w:rPr>
          <w:rFonts w:eastAsia="Times New Roman"/>
          <w:szCs w:val="17"/>
          <w:lang w:val="en-US"/>
        </w:rPr>
        <w:tab/>
        <w:t>A suspension:</w:t>
      </w:r>
    </w:p>
    <w:p w14:paraId="3974405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must be by notice in writing</w:t>
      </w:r>
    </w:p>
    <w:p w14:paraId="3BD5C7D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may be conditional or unconditional.</w:t>
      </w:r>
    </w:p>
    <w:p w14:paraId="1360425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10.1.4</w:t>
      </w:r>
      <w:r w:rsidRPr="008A14CA">
        <w:rPr>
          <w:rFonts w:eastAsia="Times New Roman"/>
          <w:szCs w:val="17"/>
          <w:lang w:val="en-US"/>
        </w:rPr>
        <w:tab/>
        <w:t>Additionally, the Commission may, by notice in writing, vary or revoke a condition of a suspension.</w:t>
      </w:r>
    </w:p>
    <w:p w14:paraId="6EDE0F7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10.1.5</w:t>
      </w:r>
      <w:r w:rsidRPr="008A14CA">
        <w:rPr>
          <w:rFonts w:eastAsia="Times New Roman"/>
          <w:szCs w:val="17"/>
          <w:lang w:val="en-US"/>
        </w:rPr>
        <w:tab/>
        <w:t>A suspension commences on the day specified by the Commission and remains in force for the period specified in the notice, or until further notice by the Commission (as the case requires).</w:t>
      </w:r>
    </w:p>
    <w:p w14:paraId="580559B2"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10.2</w:t>
      </w:r>
      <w:r w:rsidRPr="008A14CA">
        <w:rPr>
          <w:rFonts w:eastAsia="Times New Roman"/>
          <w:b/>
          <w:bCs/>
          <w:szCs w:val="17"/>
          <w:lang w:val="en-US"/>
        </w:rPr>
        <w:tab/>
        <w:t>Training contract suspension criteria (</w:t>
      </w:r>
      <w:r w:rsidRPr="008A14CA">
        <w:rPr>
          <w:rFonts w:eastAsia="Times New Roman"/>
          <w:b/>
          <w:bCs/>
          <w:i/>
          <w:szCs w:val="17"/>
          <w:lang w:val="en-US"/>
        </w:rPr>
        <w:t xml:space="preserve">SAS Act </w:t>
      </w:r>
      <w:r w:rsidRPr="008A14CA">
        <w:rPr>
          <w:rFonts w:eastAsia="Times New Roman"/>
          <w:b/>
          <w:bCs/>
          <w:szCs w:val="17"/>
          <w:lang w:val="en-US"/>
        </w:rPr>
        <w:t>S51, S70G)</w:t>
      </w:r>
    </w:p>
    <w:p w14:paraId="604EE47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10.2.1</w:t>
      </w:r>
      <w:r w:rsidRPr="008A14CA">
        <w:rPr>
          <w:rFonts w:eastAsia="Times New Roman"/>
          <w:szCs w:val="17"/>
          <w:lang w:val="en-US"/>
        </w:rPr>
        <w:tab/>
        <w:t>Parties may make an application for Training Contract suspension for consideration by the Commission. An application for Training Contract suspension that is not mutually agreed by the parties may require dispute resolution at the discretion of the Commission.</w:t>
      </w:r>
    </w:p>
    <w:p w14:paraId="4DA0A60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10.2.2</w:t>
      </w:r>
      <w:r w:rsidRPr="008A14CA">
        <w:rPr>
          <w:rFonts w:eastAsia="Times New Roman"/>
          <w:szCs w:val="17"/>
          <w:lang w:val="en-US"/>
        </w:rPr>
        <w:tab/>
        <w:t>A person must not exert undue influence or pressure on, or use unfair tactics against, another person in relation to any matter relating to or arising out of, a Training Contract, including suspension.</w:t>
      </w:r>
    </w:p>
    <w:p w14:paraId="270DC50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10.2.3</w:t>
      </w:r>
      <w:r w:rsidRPr="008A14CA">
        <w:rPr>
          <w:rFonts w:eastAsia="Times New Roman"/>
          <w:szCs w:val="17"/>
          <w:lang w:val="en-US"/>
        </w:rPr>
        <w:tab/>
        <w:t>The maximum penalty for breach of the above Clause 10.2.2 in this Standard is $10,000.</w:t>
      </w:r>
    </w:p>
    <w:p w14:paraId="564CE57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10.2.4</w:t>
      </w:r>
      <w:r w:rsidRPr="008A14CA">
        <w:rPr>
          <w:rFonts w:eastAsia="Times New Roman"/>
          <w:szCs w:val="17"/>
          <w:lang w:val="en-US"/>
        </w:rPr>
        <w:tab/>
        <w:t xml:space="preserve">A suspension is for </w:t>
      </w:r>
      <w:proofErr w:type="gramStart"/>
      <w:r w:rsidRPr="008A14CA">
        <w:rPr>
          <w:rFonts w:eastAsia="Times New Roman"/>
          <w:szCs w:val="17"/>
          <w:lang w:val="en-US"/>
        </w:rPr>
        <w:t>a period of time</w:t>
      </w:r>
      <w:proofErr w:type="gramEnd"/>
      <w:r w:rsidRPr="008A14CA">
        <w:rPr>
          <w:rFonts w:eastAsia="Times New Roman"/>
          <w:szCs w:val="17"/>
          <w:lang w:val="en-US"/>
        </w:rPr>
        <w:t xml:space="preserve"> agreed between the parties to the Training Contract or determined by the Commission. This should not be for more than 30 days, although the Commission may apply its discretion to suspend for a longer period in appropriate circumstances.</w:t>
      </w:r>
    </w:p>
    <w:p w14:paraId="5F0B5E4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10.2.5</w:t>
      </w:r>
      <w:r w:rsidRPr="008A14CA">
        <w:rPr>
          <w:rFonts w:eastAsia="Times New Roman"/>
          <w:szCs w:val="17"/>
          <w:lang w:val="en-US"/>
        </w:rPr>
        <w:tab/>
        <w:t>A suspension is based upon a commitment by the parties to resume the Training Contract after the period of suspension.</w:t>
      </w:r>
    </w:p>
    <w:p w14:paraId="522D443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10.2.6</w:t>
      </w:r>
      <w:r w:rsidRPr="008A14CA">
        <w:rPr>
          <w:rFonts w:eastAsia="Times New Roman"/>
          <w:szCs w:val="17"/>
          <w:lang w:val="en-US"/>
        </w:rPr>
        <w:tab/>
      </w:r>
      <w:r w:rsidRPr="008A14CA">
        <w:rPr>
          <w:rFonts w:eastAsia="Times New Roman"/>
          <w:spacing w:val="-4"/>
          <w:szCs w:val="17"/>
          <w:lang w:val="en-US"/>
        </w:rPr>
        <w:t>During the period of suspension, the parties and the employer are required to keep in contact about resuming the Training Contract.</w:t>
      </w:r>
    </w:p>
    <w:p w14:paraId="2D9E5A6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10.2.7</w:t>
      </w:r>
      <w:r w:rsidRPr="008A14CA">
        <w:rPr>
          <w:rFonts w:eastAsia="Times New Roman"/>
          <w:szCs w:val="17"/>
          <w:lang w:val="en-US"/>
        </w:rPr>
        <w:tab/>
        <w:t xml:space="preserve">The period of suspension is not </w:t>
      </w:r>
      <w:proofErr w:type="spellStart"/>
      <w:r w:rsidRPr="008A14CA">
        <w:rPr>
          <w:rFonts w:eastAsia="Times New Roman"/>
          <w:szCs w:val="17"/>
          <w:lang w:val="en-US"/>
        </w:rPr>
        <w:t>recognised</w:t>
      </w:r>
      <w:proofErr w:type="spellEnd"/>
      <w:r w:rsidRPr="008A14CA">
        <w:rPr>
          <w:rFonts w:eastAsia="Times New Roman"/>
          <w:szCs w:val="17"/>
          <w:lang w:val="en-US"/>
        </w:rPr>
        <w:t xml:space="preserve"> as part of the nominal term of the Training Contract. Upon resumption of the Training Contract, the nominal term of the Training Contract will be extended to cover the period of suspension.</w:t>
      </w:r>
    </w:p>
    <w:p w14:paraId="2EFE0CC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10.2.8</w:t>
      </w:r>
      <w:r w:rsidRPr="008A14CA">
        <w:rPr>
          <w:rFonts w:eastAsia="Times New Roman"/>
          <w:szCs w:val="17"/>
          <w:lang w:val="en-US"/>
        </w:rPr>
        <w:tab/>
        <w:t>The Training Contract resumes at the end of the period of suspension. However, if the parties agree, and the Commission is advised in writing, the Training Contract can resume prior to the end date of the suspension. Above Clause 10.1.5 indicates the Commission’s role to determine a period of suspension and notify the parties as the case requires.</w:t>
      </w:r>
    </w:p>
    <w:p w14:paraId="633C604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10.2.9</w:t>
      </w:r>
      <w:r w:rsidRPr="008A14CA">
        <w:rPr>
          <w:rFonts w:eastAsia="Times New Roman"/>
          <w:szCs w:val="17"/>
          <w:lang w:val="en-US"/>
        </w:rPr>
        <w:tab/>
        <w:t>If a suspension commences during the probationary period of the Training Contract, the probationary period is to be extended by the amount of the probationary period lost through suspension of the Training Contract.</w:t>
      </w:r>
    </w:p>
    <w:p w14:paraId="1E46F3B7" w14:textId="77777777" w:rsidR="008A14CA" w:rsidRPr="008A14CA" w:rsidRDefault="008A14CA" w:rsidP="008A14CA">
      <w:pPr>
        <w:ind w:left="993" w:hanging="567"/>
        <w:rPr>
          <w:rFonts w:eastAsia="Times New Roman"/>
          <w:szCs w:val="17"/>
          <w:lang w:val="en-US"/>
        </w:rPr>
      </w:pPr>
      <w:r w:rsidRPr="008A14CA">
        <w:rPr>
          <w:rFonts w:eastAsia="Times New Roman"/>
          <w:spacing w:val="-4"/>
          <w:szCs w:val="17"/>
          <w:lang w:val="en-US"/>
        </w:rPr>
        <w:t>10.2.10</w:t>
      </w:r>
      <w:r w:rsidRPr="008A14CA">
        <w:rPr>
          <w:rFonts w:eastAsia="Times New Roman"/>
          <w:szCs w:val="17"/>
          <w:lang w:val="en-US"/>
        </w:rPr>
        <w:tab/>
        <w:t xml:space="preserve">Where the parties agree, the apprentice or trainee may continue with their off-job training during the period of suspension. Where the parties agree, time spent </w:t>
      </w:r>
      <w:proofErr w:type="gramStart"/>
      <w:r w:rsidRPr="008A14CA">
        <w:rPr>
          <w:rFonts w:eastAsia="Times New Roman"/>
          <w:szCs w:val="17"/>
          <w:lang w:val="en-US"/>
        </w:rPr>
        <w:t>at</w:t>
      </w:r>
      <w:proofErr w:type="gramEnd"/>
      <w:r w:rsidRPr="008A14CA">
        <w:rPr>
          <w:rFonts w:eastAsia="Times New Roman"/>
          <w:szCs w:val="17"/>
          <w:lang w:val="en-US"/>
        </w:rPr>
        <w:t xml:space="preserve"> off- job training will be credited towards the Training Contract and an adjustment made to the nominal term of the contract and suspension duration. The apprentice or trainee should continue to be paid for the time they are engaged in their off-job training as per the award under the Training Contract.</w:t>
      </w:r>
    </w:p>
    <w:p w14:paraId="23007E7C"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10.3</w:t>
      </w:r>
      <w:r w:rsidRPr="008A14CA">
        <w:rPr>
          <w:rFonts w:eastAsia="Times New Roman"/>
          <w:b/>
          <w:bCs/>
          <w:szCs w:val="17"/>
          <w:lang w:val="en-US"/>
        </w:rPr>
        <w:tab/>
        <w:t>Training contract suspension for business-related reasons (</w:t>
      </w:r>
      <w:r w:rsidRPr="008A14CA">
        <w:rPr>
          <w:rFonts w:eastAsia="Times New Roman"/>
          <w:b/>
          <w:bCs/>
          <w:i/>
          <w:szCs w:val="17"/>
          <w:lang w:val="en-US"/>
        </w:rPr>
        <w:t xml:space="preserve">SAS Act </w:t>
      </w:r>
      <w:r w:rsidRPr="008A14CA">
        <w:rPr>
          <w:rFonts w:eastAsia="Times New Roman"/>
          <w:b/>
          <w:bCs/>
          <w:szCs w:val="17"/>
          <w:lang w:val="en-US"/>
        </w:rPr>
        <w:t>S51)</w:t>
      </w:r>
    </w:p>
    <w:p w14:paraId="65012E1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10.3.1</w:t>
      </w:r>
      <w:r w:rsidRPr="008A14CA">
        <w:rPr>
          <w:rFonts w:eastAsia="Times New Roman"/>
          <w:szCs w:val="17"/>
          <w:lang w:val="en-US"/>
        </w:rPr>
        <w:tab/>
      </w:r>
      <w:r w:rsidRPr="008A14CA">
        <w:rPr>
          <w:rFonts w:eastAsia="Times New Roman"/>
          <w:spacing w:val="-4"/>
          <w:szCs w:val="17"/>
          <w:lang w:val="en-US"/>
        </w:rPr>
        <w:t xml:space="preserve">An application for Training Contract suspension may be made to the Commission for business related reasons such as re-structuring </w:t>
      </w:r>
      <w:r w:rsidRPr="008A14CA">
        <w:rPr>
          <w:rFonts w:eastAsia="Times New Roman"/>
          <w:szCs w:val="17"/>
          <w:lang w:val="en-US"/>
        </w:rPr>
        <w:t>or re-location of the business.</w:t>
      </w:r>
    </w:p>
    <w:p w14:paraId="795125E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10.3.2</w:t>
      </w:r>
      <w:r w:rsidRPr="008A14CA">
        <w:rPr>
          <w:rFonts w:eastAsia="Times New Roman"/>
          <w:szCs w:val="17"/>
          <w:lang w:val="en-US"/>
        </w:rPr>
        <w:tab/>
        <w:t>Suspension must be a last resort. Evidence must be provided to the Commission that the Training Contract suspension is required due to all other options having been exhausted.</w:t>
      </w:r>
    </w:p>
    <w:p w14:paraId="3928060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10.3.3</w:t>
      </w:r>
      <w:r w:rsidRPr="008A14CA">
        <w:rPr>
          <w:rFonts w:eastAsia="Times New Roman"/>
          <w:szCs w:val="17"/>
          <w:lang w:val="en-US"/>
        </w:rPr>
        <w:tab/>
        <w:t>Other options that may first be considered before an application for Training Contract suspension are:</w:t>
      </w:r>
    </w:p>
    <w:p w14:paraId="4F7D19B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completing outstanding off-job training or bringing forward future off-job training</w:t>
      </w:r>
    </w:p>
    <w:p w14:paraId="0D51023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placing the apprentice or trainee with an alternative registered employer, host employer or group training </w:t>
      </w:r>
      <w:proofErr w:type="spellStart"/>
      <w:r w:rsidRPr="008A14CA">
        <w:rPr>
          <w:rFonts w:eastAsia="Times New Roman"/>
          <w:szCs w:val="17"/>
          <w:lang w:val="en-US"/>
        </w:rPr>
        <w:t>organisation</w:t>
      </w:r>
      <w:proofErr w:type="spellEnd"/>
    </w:p>
    <w:p w14:paraId="77CDAA7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taking of any accrued leave, for example, annual leave, rostered days off</w:t>
      </w:r>
    </w:p>
    <w:p w14:paraId="2810F4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r w:rsidRPr="008A14CA">
        <w:rPr>
          <w:rFonts w:eastAsia="Times New Roman"/>
          <w:spacing w:val="-2"/>
          <w:szCs w:val="17"/>
          <w:lang w:val="en-US"/>
        </w:rPr>
        <w:t>rotating the apprentice or trainee with another apprentice or trainee who is due to attend off-job training or due to take leave,</w:t>
      </w:r>
      <w:r w:rsidRPr="008A14CA">
        <w:rPr>
          <w:rFonts w:eastAsia="Times New Roman"/>
          <w:szCs w:val="17"/>
          <w:lang w:val="en-US"/>
        </w:rPr>
        <w:t xml:space="preserve"> where both are employed by the same group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or employer</w:t>
      </w:r>
    </w:p>
    <w:p w14:paraId="2D8AC7C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negotiating a reduction in </w:t>
      </w:r>
      <w:proofErr w:type="gramStart"/>
      <w:r w:rsidRPr="008A14CA">
        <w:rPr>
          <w:rFonts w:eastAsia="Times New Roman"/>
          <w:szCs w:val="17"/>
          <w:lang w:val="en-US"/>
        </w:rPr>
        <w:t>hours</w:t>
      </w:r>
      <w:proofErr w:type="gramEnd"/>
      <w:r w:rsidRPr="008A14CA">
        <w:rPr>
          <w:rFonts w:eastAsia="Times New Roman"/>
          <w:szCs w:val="17"/>
          <w:lang w:val="en-US"/>
        </w:rPr>
        <w:t xml:space="preserve"> if possible, under the industrial award/agreement and varying the Training Contract accordingly.</w:t>
      </w:r>
    </w:p>
    <w:p w14:paraId="401E656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10.3.4</w:t>
      </w:r>
      <w:r w:rsidRPr="008A14CA">
        <w:rPr>
          <w:rFonts w:eastAsia="Times New Roman"/>
          <w:szCs w:val="17"/>
          <w:lang w:val="en-US"/>
        </w:rPr>
        <w:tab/>
        <w:t>After 30 days, the Commission may review and extend a suspension upon consideration of the circumstances, including ongoing action taken to exhaust other options by the parties during the period of suspension.</w:t>
      </w:r>
    </w:p>
    <w:p w14:paraId="6924C08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10.3.5</w:t>
      </w:r>
      <w:r w:rsidRPr="008A14CA">
        <w:rPr>
          <w:rFonts w:eastAsia="Times New Roman"/>
          <w:szCs w:val="17"/>
          <w:lang w:val="en-US"/>
        </w:rPr>
        <w:tab/>
        <w:t>Other options as stated in the above Clause 10.3.3 of this Standard must continue to be considered during the suspension period before any further application for suspension are applied for.</w:t>
      </w:r>
    </w:p>
    <w:p w14:paraId="41FC2B3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10.4</w:t>
      </w:r>
      <w:r w:rsidRPr="008A14CA">
        <w:rPr>
          <w:rFonts w:eastAsia="Times New Roman"/>
          <w:b/>
          <w:bCs/>
          <w:szCs w:val="17"/>
          <w:lang w:val="en-US"/>
        </w:rPr>
        <w:tab/>
        <w:t>Training contract suspension for non-business-related reasons (</w:t>
      </w:r>
      <w:r w:rsidRPr="008A14CA">
        <w:rPr>
          <w:rFonts w:eastAsia="Times New Roman"/>
          <w:b/>
          <w:bCs/>
          <w:i/>
          <w:szCs w:val="17"/>
          <w:lang w:val="en-US"/>
        </w:rPr>
        <w:t xml:space="preserve">SAS Act </w:t>
      </w:r>
      <w:r w:rsidRPr="008A14CA">
        <w:rPr>
          <w:rFonts w:eastAsia="Times New Roman"/>
          <w:b/>
          <w:bCs/>
          <w:szCs w:val="17"/>
          <w:lang w:val="en-US"/>
        </w:rPr>
        <w:t>S51)</w:t>
      </w:r>
    </w:p>
    <w:p w14:paraId="021344E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10.4.1</w:t>
      </w:r>
      <w:r w:rsidRPr="008A14CA">
        <w:rPr>
          <w:rFonts w:eastAsia="Times New Roman"/>
          <w:szCs w:val="17"/>
          <w:lang w:val="en-US"/>
        </w:rPr>
        <w:tab/>
        <w:t>The Commission may consider an application for Training Contract suspension for non-business-related reasons where the application is mutually agreed and meets the criteria in this Standard.</w:t>
      </w:r>
    </w:p>
    <w:p w14:paraId="384672C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10.4.2</w:t>
      </w:r>
      <w:r w:rsidRPr="008A14CA">
        <w:rPr>
          <w:rFonts w:eastAsia="Times New Roman"/>
          <w:szCs w:val="17"/>
          <w:lang w:val="en-US"/>
        </w:rPr>
        <w:tab/>
      </w:r>
      <w:r w:rsidRPr="008A14CA">
        <w:rPr>
          <w:rFonts w:eastAsia="Times New Roman"/>
          <w:spacing w:val="-2"/>
          <w:szCs w:val="17"/>
          <w:lang w:val="en-US"/>
        </w:rPr>
        <w:t>Any accrued leave, including sick leave where appropriate, should be taken prior to seeking a non-business-related suspension.</w:t>
      </w:r>
    </w:p>
    <w:p w14:paraId="01AD627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10.4.3</w:t>
      </w:r>
      <w:r w:rsidRPr="008A14CA">
        <w:rPr>
          <w:rFonts w:eastAsia="Times New Roman"/>
          <w:szCs w:val="17"/>
          <w:lang w:val="en-US"/>
        </w:rPr>
        <w:tab/>
      </w:r>
      <w:proofErr w:type="gramStart"/>
      <w:r w:rsidRPr="008A14CA">
        <w:rPr>
          <w:rFonts w:eastAsia="Times New Roman"/>
          <w:szCs w:val="17"/>
          <w:lang w:val="en-US"/>
        </w:rPr>
        <w:t>Non-business</w:t>
      </w:r>
      <w:proofErr w:type="gramEnd"/>
      <w:r w:rsidRPr="008A14CA">
        <w:rPr>
          <w:rFonts w:eastAsia="Times New Roman"/>
          <w:szCs w:val="17"/>
          <w:lang w:val="en-US"/>
        </w:rPr>
        <w:t>-related suspension reasons include:</w:t>
      </w:r>
    </w:p>
    <w:p w14:paraId="73A6F52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pregnancy</w:t>
      </w:r>
    </w:p>
    <w:p w14:paraId="67179A0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maternity/paternity leave</w:t>
      </w:r>
    </w:p>
    <w:p w14:paraId="0F7E078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a non-work-related injury or illness affecting the apprentice or trainee’s ability to undertake work and training (where sick leave has been exhausted)</w:t>
      </w:r>
    </w:p>
    <w:p w14:paraId="70F42E0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higher level work or duties with the employer</w:t>
      </w:r>
    </w:p>
    <w:p w14:paraId="62965D7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personal reasons or commitments.</w:t>
      </w:r>
    </w:p>
    <w:p w14:paraId="3D8B99F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10.4.4</w:t>
      </w:r>
      <w:r w:rsidRPr="008A14CA">
        <w:rPr>
          <w:rFonts w:eastAsia="Times New Roman"/>
          <w:szCs w:val="17"/>
          <w:lang w:val="en-US"/>
        </w:rPr>
        <w:tab/>
        <w:t>Consistent with Clause 10.2.4 the maximum suspension for non-</w:t>
      </w:r>
      <w:proofErr w:type="gramStart"/>
      <w:r w:rsidRPr="008A14CA">
        <w:rPr>
          <w:rFonts w:eastAsia="Times New Roman"/>
          <w:szCs w:val="17"/>
          <w:lang w:val="en-US"/>
        </w:rPr>
        <w:t>business related</w:t>
      </w:r>
      <w:proofErr w:type="gramEnd"/>
      <w:r w:rsidRPr="008A14CA">
        <w:rPr>
          <w:rFonts w:eastAsia="Times New Roman"/>
          <w:szCs w:val="17"/>
          <w:lang w:val="en-US"/>
        </w:rPr>
        <w:t xml:space="preserve"> reasons </w:t>
      </w:r>
      <w:proofErr w:type="gramStart"/>
      <w:r w:rsidRPr="008A14CA">
        <w:rPr>
          <w:rFonts w:eastAsia="Times New Roman"/>
          <w:szCs w:val="17"/>
          <w:lang w:val="en-US"/>
        </w:rPr>
        <w:t>is</w:t>
      </w:r>
      <w:proofErr w:type="gramEnd"/>
      <w:r w:rsidRPr="008A14CA">
        <w:rPr>
          <w:rFonts w:eastAsia="Times New Roman"/>
          <w:szCs w:val="17"/>
          <w:lang w:val="en-US"/>
        </w:rPr>
        <w:t xml:space="preserve"> 30 days. The Commission may exercise its discretion to consider longer term suspensions, for example, for reasons of pregnancy, medical reasons, natural disaster or pandemic.</w:t>
      </w:r>
    </w:p>
    <w:p w14:paraId="2F9F1B89" w14:textId="77777777" w:rsidR="008A14CA" w:rsidRPr="008A14CA" w:rsidRDefault="008A14CA" w:rsidP="008A14CA">
      <w:pPr>
        <w:ind w:left="426" w:hanging="426"/>
        <w:rPr>
          <w:rFonts w:eastAsia="Times New Roman"/>
          <w:b/>
          <w:bCs/>
          <w:szCs w:val="17"/>
          <w:lang w:val="en-US"/>
        </w:rPr>
      </w:pPr>
      <w:bookmarkStart w:id="606" w:name="_Hlk151971243"/>
      <w:r w:rsidRPr="008A14CA">
        <w:rPr>
          <w:rFonts w:eastAsia="Times New Roman"/>
          <w:b/>
          <w:bCs/>
          <w:szCs w:val="17"/>
          <w:lang w:val="en-US"/>
        </w:rPr>
        <w:t>10.5</w:t>
      </w:r>
      <w:r w:rsidRPr="008A14CA">
        <w:rPr>
          <w:rFonts w:eastAsia="Times New Roman"/>
          <w:b/>
          <w:bCs/>
          <w:szCs w:val="17"/>
          <w:lang w:val="en-US"/>
        </w:rPr>
        <w:tab/>
        <w:t>Training contract suspension related to a declared emergency (</w:t>
      </w:r>
      <w:r w:rsidRPr="008A14CA">
        <w:rPr>
          <w:rFonts w:eastAsia="Times New Roman"/>
          <w:b/>
          <w:bCs/>
          <w:i/>
          <w:szCs w:val="17"/>
          <w:lang w:val="en-US"/>
        </w:rPr>
        <w:t xml:space="preserve">SAS Act </w:t>
      </w:r>
      <w:r w:rsidRPr="008A14CA">
        <w:rPr>
          <w:rFonts w:eastAsia="Times New Roman"/>
          <w:b/>
          <w:bCs/>
          <w:szCs w:val="17"/>
          <w:lang w:val="en-US"/>
        </w:rPr>
        <w:t>S51)</w:t>
      </w:r>
      <w:bookmarkEnd w:id="606"/>
    </w:p>
    <w:p w14:paraId="05F0191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10.5.1</w:t>
      </w:r>
      <w:r w:rsidRPr="008A14CA">
        <w:rPr>
          <w:rFonts w:eastAsia="Times New Roman"/>
          <w:szCs w:val="17"/>
          <w:lang w:val="en-US"/>
        </w:rPr>
        <w:tab/>
        <w:t>The Commission may consider a special circumstances application for Training Contract suspension for reasons relating to a declared emergency or disaster.</w:t>
      </w:r>
    </w:p>
    <w:p w14:paraId="66FF0AF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10.5.2</w:t>
      </w:r>
      <w:r w:rsidRPr="008A14CA">
        <w:rPr>
          <w:rFonts w:eastAsia="Times New Roman"/>
          <w:szCs w:val="17"/>
          <w:lang w:val="en-US"/>
        </w:rPr>
        <w:tab/>
        <w:t xml:space="preserve">A declared emergency is defined as: An active Major Emergency or Disaster, per Division 3 of the </w:t>
      </w:r>
      <w:r w:rsidRPr="008A14CA">
        <w:rPr>
          <w:rFonts w:eastAsia="Times New Roman"/>
          <w:i/>
          <w:iCs/>
          <w:szCs w:val="17"/>
          <w:lang w:val="en-US"/>
        </w:rPr>
        <w:t xml:space="preserve">Emergency Management Act 2004 </w:t>
      </w:r>
      <w:r w:rsidRPr="008A14CA">
        <w:rPr>
          <w:rFonts w:eastAsia="Times New Roman"/>
          <w:szCs w:val="17"/>
          <w:lang w:val="en-US"/>
        </w:rPr>
        <w:t>(Act).</w:t>
      </w:r>
    </w:p>
    <w:p w14:paraId="615401B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10.5.3</w:t>
      </w:r>
      <w:r w:rsidRPr="008A14CA">
        <w:rPr>
          <w:rFonts w:eastAsia="Times New Roman"/>
          <w:szCs w:val="17"/>
          <w:lang w:val="en-US"/>
        </w:rPr>
        <w:tab/>
        <w:t>The maximum suspension for reasons relating to a declared emergency is 90 days, unless the State Co-</w:t>
      </w:r>
      <w:proofErr w:type="spellStart"/>
      <w:r w:rsidRPr="008A14CA">
        <w:rPr>
          <w:rFonts w:eastAsia="Times New Roman"/>
          <w:szCs w:val="17"/>
          <w:lang w:val="en-US"/>
        </w:rPr>
        <w:t>ordinator</w:t>
      </w:r>
      <w:proofErr w:type="spellEnd"/>
      <w:r w:rsidRPr="008A14CA">
        <w:rPr>
          <w:rFonts w:eastAsia="Times New Roman"/>
          <w:szCs w:val="17"/>
          <w:lang w:val="en-US"/>
        </w:rPr>
        <w:t xml:space="preserve"> revokes a declaration as defined in Division 3 of </w:t>
      </w:r>
      <w:proofErr w:type="gramStart"/>
      <w:r w:rsidRPr="008A14CA">
        <w:rPr>
          <w:rFonts w:eastAsia="Times New Roman"/>
          <w:szCs w:val="17"/>
          <w:lang w:val="en-US"/>
        </w:rPr>
        <w:t>Act</w:t>
      </w:r>
      <w:proofErr w:type="gramEnd"/>
      <w:r w:rsidRPr="008A14CA">
        <w:rPr>
          <w:rFonts w:eastAsia="Times New Roman"/>
          <w:b/>
          <w:bCs/>
          <w:szCs w:val="17"/>
          <w:lang w:val="en-US"/>
        </w:rPr>
        <w:t>.</w:t>
      </w:r>
      <w:r w:rsidRPr="008A14CA">
        <w:rPr>
          <w:rFonts w:eastAsia="Times New Roman"/>
          <w:szCs w:val="17"/>
          <w:lang w:val="en-US"/>
        </w:rPr>
        <w:t xml:space="preserve"> The Commission may exercise its discretion to consider longer term suspensions following an application by a party to the Training Contract, or on the Commission’s own motion.</w:t>
      </w:r>
    </w:p>
    <w:p w14:paraId="6ED1AEF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10.5.4</w:t>
      </w:r>
      <w:r w:rsidRPr="008A14CA">
        <w:rPr>
          <w:rFonts w:eastAsia="Times New Roman"/>
          <w:szCs w:val="17"/>
          <w:lang w:val="en-US"/>
        </w:rPr>
        <w:tab/>
        <w:t>For applications made with the consent of a single party to the Training Contract, the Commission will allow 14 days to seek representations from the other parties to the Training Contract.</w:t>
      </w:r>
    </w:p>
    <w:p w14:paraId="7D32983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10.6</w:t>
      </w:r>
      <w:r w:rsidRPr="008A14CA">
        <w:rPr>
          <w:rFonts w:eastAsia="Times New Roman"/>
          <w:b/>
          <w:bCs/>
          <w:szCs w:val="17"/>
          <w:lang w:val="en-US"/>
        </w:rPr>
        <w:tab/>
        <w:t>Dispute resolution in relation to a Training Contract suspension (</w:t>
      </w:r>
      <w:r w:rsidRPr="008A14CA">
        <w:rPr>
          <w:rFonts w:eastAsia="Times New Roman"/>
          <w:b/>
          <w:bCs/>
          <w:i/>
          <w:szCs w:val="17"/>
          <w:lang w:val="en-US"/>
        </w:rPr>
        <w:t>SAS Act</w:t>
      </w:r>
      <w:r w:rsidRPr="008A14CA">
        <w:rPr>
          <w:rFonts w:eastAsia="Times New Roman"/>
          <w:b/>
          <w:bCs/>
          <w:szCs w:val="17"/>
          <w:lang w:val="en-US"/>
        </w:rPr>
        <w:t>, S52)</w:t>
      </w:r>
    </w:p>
    <w:p w14:paraId="190574E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10.6.1</w:t>
      </w:r>
      <w:r w:rsidRPr="008A14CA">
        <w:rPr>
          <w:rFonts w:eastAsia="Times New Roman"/>
          <w:szCs w:val="17"/>
          <w:lang w:val="en-US"/>
        </w:rPr>
        <w:tab/>
        <w:t>If either party to the Training Contract does not agree to the suspension, the party may dispute the suspension in writing to the Commission.</w:t>
      </w:r>
    </w:p>
    <w:p w14:paraId="0161B6E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10.6.2</w:t>
      </w:r>
      <w:r w:rsidRPr="008A14CA">
        <w:rPr>
          <w:rFonts w:eastAsia="Times New Roman"/>
          <w:szCs w:val="17"/>
          <w:lang w:val="en-US"/>
        </w:rPr>
        <w:tab/>
        <w:t>The Commission may, before determining an application for suspension of a Training Contract, require the parties to the Training Contract to undertake dispute resolution of a specified kind.</w:t>
      </w:r>
    </w:p>
    <w:p w14:paraId="1CB37E1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10.6.3</w:t>
      </w:r>
      <w:r w:rsidRPr="008A14CA">
        <w:rPr>
          <w:rFonts w:eastAsia="Times New Roman"/>
          <w:szCs w:val="17"/>
          <w:lang w:val="en-US"/>
        </w:rPr>
        <w:tab/>
        <w:t xml:space="preserve">Refer to </w:t>
      </w:r>
      <w:hyperlink r:id="rId194" w:history="1">
        <w:r w:rsidRPr="008A14CA">
          <w:rPr>
            <w:rFonts w:eastAsia="Times New Roman"/>
            <w:color w:val="0000FF"/>
            <w:szCs w:val="17"/>
            <w:u w:val="single"/>
            <w:lang w:val="en-US"/>
          </w:rPr>
          <w:t>Standard 12—Complaints Handling, Mediation and Advocacy</w:t>
        </w:r>
      </w:hyperlink>
      <w:r w:rsidRPr="008A14CA">
        <w:rPr>
          <w:rFonts w:eastAsia="Times New Roman"/>
          <w:szCs w:val="17"/>
          <w:lang w:val="en-US"/>
        </w:rPr>
        <w:t xml:space="preserve"> for detailed information regarding dispute resolution.</w:t>
      </w:r>
    </w:p>
    <w:p w14:paraId="2CF9D41D"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10.7</w:t>
      </w:r>
      <w:r w:rsidRPr="008A14CA">
        <w:rPr>
          <w:rFonts w:eastAsia="Times New Roman"/>
          <w:b/>
          <w:bCs/>
          <w:szCs w:val="17"/>
          <w:lang w:val="en-US"/>
        </w:rPr>
        <w:tab/>
        <w:t xml:space="preserve">Employer may suspend apprentice or trainee for </w:t>
      </w:r>
      <w:proofErr w:type="spellStart"/>
      <w:r w:rsidRPr="008A14CA">
        <w:rPr>
          <w:rFonts w:eastAsia="Times New Roman"/>
          <w:b/>
          <w:bCs/>
          <w:szCs w:val="17"/>
          <w:lang w:val="en-US"/>
        </w:rPr>
        <w:t>wilful</w:t>
      </w:r>
      <w:proofErr w:type="spellEnd"/>
      <w:r w:rsidRPr="008A14CA">
        <w:rPr>
          <w:rFonts w:eastAsia="Times New Roman"/>
          <w:b/>
          <w:bCs/>
          <w:szCs w:val="17"/>
          <w:lang w:val="en-US"/>
        </w:rPr>
        <w:t xml:space="preserve"> and serious misconduct (</w:t>
      </w:r>
      <w:r w:rsidRPr="008A14CA">
        <w:rPr>
          <w:rFonts w:eastAsia="Times New Roman"/>
          <w:b/>
          <w:bCs/>
          <w:i/>
          <w:szCs w:val="17"/>
          <w:lang w:val="en-US"/>
        </w:rPr>
        <w:t xml:space="preserve">SAS Act, </w:t>
      </w:r>
      <w:r w:rsidRPr="008A14CA">
        <w:rPr>
          <w:rFonts w:eastAsia="Times New Roman"/>
          <w:b/>
          <w:bCs/>
          <w:szCs w:val="17"/>
          <w:lang w:val="en-US"/>
        </w:rPr>
        <w:t>S64)</w:t>
      </w:r>
    </w:p>
    <w:p w14:paraId="074B16A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10.7.1</w:t>
      </w:r>
      <w:r w:rsidRPr="008A14CA">
        <w:rPr>
          <w:rFonts w:eastAsia="Times New Roman"/>
          <w:szCs w:val="17"/>
          <w:lang w:val="en-US"/>
        </w:rPr>
        <w:tab/>
        <w:t xml:space="preserve">If an employer has reasonable grounds to believe that an apprentice or trainee employed by the employer is guilty of </w:t>
      </w:r>
      <w:proofErr w:type="spellStart"/>
      <w:r w:rsidRPr="008A14CA">
        <w:rPr>
          <w:rFonts w:eastAsia="Times New Roman"/>
          <w:szCs w:val="17"/>
          <w:lang w:val="en-US"/>
        </w:rPr>
        <w:t>wilful</w:t>
      </w:r>
      <w:proofErr w:type="spellEnd"/>
      <w:r w:rsidRPr="008A14CA">
        <w:rPr>
          <w:rFonts w:eastAsia="Times New Roman"/>
          <w:szCs w:val="17"/>
          <w:lang w:val="en-US"/>
        </w:rPr>
        <w:t xml:space="preserve"> and serious misconduct, the employer may (without first obtaining the approval of the Commission) suspend the apprentice’s or trainee’s employment.</w:t>
      </w:r>
    </w:p>
    <w:p w14:paraId="66B0795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10.7.2</w:t>
      </w:r>
      <w:r w:rsidRPr="008A14CA">
        <w:rPr>
          <w:rFonts w:eastAsia="Times New Roman"/>
          <w:szCs w:val="17"/>
          <w:lang w:val="en-US"/>
        </w:rPr>
        <w:tab/>
        <w:t xml:space="preserve">If an employer suspends an </w:t>
      </w:r>
      <w:proofErr w:type="gramStart"/>
      <w:r w:rsidRPr="008A14CA">
        <w:rPr>
          <w:rFonts w:eastAsia="Times New Roman"/>
          <w:szCs w:val="17"/>
          <w:lang w:val="en-US"/>
        </w:rPr>
        <w:t>apprentice’s</w:t>
      </w:r>
      <w:proofErr w:type="gramEnd"/>
      <w:r w:rsidRPr="008A14CA">
        <w:rPr>
          <w:rFonts w:eastAsia="Times New Roman"/>
          <w:szCs w:val="17"/>
          <w:lang w:val="en-US"/>
        </w:rPr>
        <w:t xml:space="preserve"> or trainee’s employment under the above Clause 10.6.1, the employer must, in accordance with any requirement set out in the Standards, as soon as reasonably practicable:</w:t>
      </w:r>
    </w:p>
    <w:p w14:paraId="1B2AF18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refer the matter to the Commission for mediation</w:t>
      </w:r>
    </w:p>
    <w:p w14:paraId="59819D9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notify the South Australian Employment Tribunal (SAET) that the matter has been so referred</w:t>
      </w:r>
    </w:p>
    <w:p w14:paraId="5C869A5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notify the apprentice or trainee that the matter has been so referred</w:t>
      </w:r>
    </w:p>
    <w:p w14:paraId="32DCE80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comply with any other reasonable requirement of the Commission in relation to the mediation.</w:t>
      </w:r>
    </w:p>
    <w:p w14:paraId="5FBF4E1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10.7.3</w:t>
      </w:r>
      <w:r w:rsidRPr="008A14CA">
        <w:rPr>
          <w:rFonts w:eastAsia="Times New Roman"/>
          <w:szCs w:val="17"/>
          <w:lang w:val="en-US"/>
        </w:rPr>
        <w:tab/>
        <w:t xml:space="preserve">The maximum penalty for </w:t>
      </w:r>
      <w:proofErr w:type="gramStart"/>
      <w:r w:rsidRPr="008A14CA">
        <w:rPr>
          <w:rFonts w:eastAsia="Times New Roman"/>
          <w:szCs w:val="17"/>
          <w:lang w:val="en-US"/>
        </w:rPr>
        <w:t>a breach</w:t>
      </w:r>
      <w:proofErr w:type="gramEnd"/>
      <w:r w:rsidRPr="008A14CA">
        <w:rPr>
          <w:rFonts w:eastAsia="Times New Roman"/>
          <w:szCs w:val="17"/>
          <w:lang w:val="en-US"/>
        </w:rPr>
        <w:t xml:space="preserve"> of this requirement is $5,000 and the expiation fee is $315.</w:t>
      </w:r>
    </w:p>
    <w:p w14:paraId="492446A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10.7.4</w:t>
      </w:r>
      <w:r w:rsidRPr="008A14CA">
        <w:rPr>
          <w:rFonts w:eastAsia="Times New Roman"/>
          <w:szCs w:val="17"/>
          <w:lang w:val="en-US"/>
        </w:rPr>
        <w:tab/>
        <w:t>If a matter is not resolved by mediation, the employer must, as soon as reasonably practicable after the conclusion of the mediation (but in any event, within 3 days) refer the matter to the SAET for consideration.</w:t>
      </w:r>
    </w:p>
    <w:p w14:paraId="0FB7ADF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10.7.5</w:t>
      </w:r>
      <w:r w:rsidRPr="008A14CA">
        <w:rPr>
          <w:rFonts w:eastAsia="Times New Roman"/>
          <w:szCs w:val="17"/>
          <w:lang w:val="en-US"/>
        </w:rPr>
        <w:tab/>
        <w:t>The maximum penalty for a breach of this requirement is $5,000 and the expiation fee is $315.</w:t>
      </w:r>
    </w:p>
    <w:p w14:paraId="1499BE2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10.7.6</w:t>
      </w:r>
      <w:r w:rsidRPr="008A14CA">
        <w:rPr>
          <w:rFonts w:eastAsia="Times New Roman"/>
          <w:szCs w:val="17"/>
          <w:lang w:val="en-US"/>
        </w:rPr>
        <w:tab/>
        <w:t>The above Clause 10.6.1 applies, except where:</w:t>
      </w:r>
    </w:p>
    <w:p w14:paraId="692023A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employer and the trainee or apprentice agree to a longer suspension (whether during mediation or otherwise)</w:t>
      </w:r>
    </w:p>
    <w:p w14:paraId="1104767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r>
      <w:r w:rsidRPr="008A14CA">
        <w:rPr>
          <w:rFonts w:eastAsia="Times New Roman"/>
          <w:spacing w:val="-4"/>
          <w:szCs w:val="17"/>
          <w:lang w:val="en-US"/>
        </w:rPr>
        <w:t>the Commission extends the suspension for a specified period (not being more than 3 days after the conclusion of the mediation)</w:t>
      </w:r>
    </w:p>
    <w:p w14:paraId="734180E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the SAET confirms or extends the suspension under Section 65 of the </w:t>
      </w:r>
      <w:r w:rsidRPr="008A14CA">
        <w:rPr>
          <w:rFonts w:eastAsia="Times New Roman"/>
          <w:i/>
          <w:szCs w:val="17"/>
          <w:lang w:val="en-US"/>
        </w:rPr>
        <w:t>SAS Act</w:t>
      </w:r>
      <w:r w:rsidRPr="008A14CA">
        <w:rPr>
          <w:rFonts w:eastAsia="Times New Roman"/>
          <w:szCs w:val="17"/>
          <w:lang w:val="en-US"/>
        </w:rPr>
        <w:t>.</w:t>
      </w:r>
    </w:p>
    <w:p w14:paraId="32FC122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10.7.7</w:t>
      </w:r>
      <w:r w:rsidRPr="008A14CA">
        <w:rPr>
          <w:rFonts w:eastAsia="Times New Roman"/>
          <w:szCs w:val="17"/>
          <w:lang w:val="en-US"/>
        </w:rPr>
        <w:tab/>
        <w:t xml:space="preserve">A suspension under Section 64 of the </w:t>
      </w:r>
      <w:r w:rsidRPr="008A14CA">
        <w:rPr>
          <w:rFonts w:eastAsia="Times New Roman"/>
          <w:i/>
          <w:szCs w:val="17"/>
          <w:lang w:val="en-US"/>
        </w:rPr>
        <w:t xml:space="preserve">SAS Act </w:t>
      </w:r>
      <w:r w:rsidRPr="008A14CA">
        <w:rPr>
          <w:rFonts w:eastAsia="Times New Roman"/>
          <w:szCs w:val="17"/>
          <w:lang w:val="en-US"/>
        </w:rPr>
        <w:t>and the above Clause 10.6.1 in this Standard will cease after 7 working days, unless cancelled sooner.</w:t>
      </w:r>
    </w:p>
    <w:p w14:paraId="0B5197B9"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10.8</w:t>
      </w:r>
      <w:r w:rsidRPr="008A14CA">
        <w:rPr>
          <w:rFonts w:eastAsia="Times New Roman"/>
          <w:b/>
          <w:bCs/>
          <w:szCs w:val="17"/>
          <w:lang w:val="en-US"/>
        </w:rPr>
        <w:tab/>
        <w:t>South Australian Employment Tribunal may suspend employment of apprentice or trainee (</w:t>
      </w:r>
      <w:r w:rsidRPr="008A14CA">
        <w:rPr>
          <w:rFonts w:eastAsia="Times New Roman"/>
          <w:b/>
          <w:bCs/>
          <w:i/>
          <w:szCs w:val="17"/>
          <w:lang w:val="en-US"/>
        </w:rPr>
        <w:t>SAS Act</w:t>
      </w:r>
      <w:r w:rsidRPr="008A14CA">
        <w:rPr>
          <w:rFonts w:eastAsia="Times New Roman"/>
          <w:b/>
          <w:bCs/>
          <w:szCs w:val="17"/>
          <w:lang w:val="en-US"/>
        </w:rPr>
        <w:t>, S65)</w:t>
      </w:r>
    </w:p>
    <w:p w14:paraId="54364C1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10.8.1</w:t>
      </w:r>
      <w:r w:rsidRPr="008A14CA">
        <w:rPr>
          <w:rFonts w:eastAsia="Times New Roman"/>
          <w:szCs w:val="17"/>
          <w:lang w:val="en-US"/>
        </w:rPr>
        <w:tab/>
        <w:t>If a dispute arises between parties to a Training Contract or a party to a Training Contract is aggrieved by the conduct of another party, a party to the contract may apply to the SAET for consideration of the matter.</w:t>
      </w:r>
    </w:p>
    <w:p w14:paraId="42126E9E" w14:textId="77777777" w:rsidR="008A14CA" w:rsidRPr="008A14CA" w:rsidRDefault="008A14CA" w:rsidP="008A14CA">
      <w:pPr>
        <w:ind w:left="993" w:hanging="567"/>
        <w:rPr>
          <w:rFonts w:eastAsia="Times New Roman"/>
          <w:spacing w:val="-2"/>
          <w:szCs w:val="17"/>
          <w:lang w:val="en-US"/>
        </w:rPr>
      </w:pPr>
      <w:r w:rsidRPr="008A14CA">
        <w:rPr>
          <w:rFonts w:eastAsia="Times New Roman"/>
          <w:szCs w:val="17"/>
          <w:lang w:val="en-US"/>
        </w:rPr>
        <w:t>10.8.2</w:t>
      </w:r>
      <w:r w:rsidRPr="008A14CA">
        <w:rPr>
          <w:rFonts w:eastAsia="Times New Roman"/>
          <w:szCs w:val="17"/>
          <w:lang w:val="en-US"/>
        </w:rPr>
        <w:tab/>
      </w:r>
      <w:r w:rsidRPr="008A14CA">
        <w:rPr>
          <w:rFonts w:eastAsia="Times New Roman"/>
          <w:spacing w:val="-2"/>
          <w:szCs w:val="17"/>
          <w:lang w:val="en-US"/>
        </w:rPr>
        <w:t>The SAET may, if it thinks fit, suspend the employment of an apprentice or trainee commencing on a date specified in the order.</w:t>
      </w:r>
    </w:p>
    <w:p w14:paraId="582A6FD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10.8.3</w:t>
      </w:r>
      <w:r w:rsidRPr="008A14CA">
        <w:rPr>
          <w:rFonts w:eastAsia="Times New Roman"/>
          <w:szCs w:val="17"/>
          <w:lang w:val="en-US"/>
        </w:rPr>
        <w:tab/>
        <w:t xml:space="preserve">The SAET may confirm, extend (for a period not exceeding four weeks), or revoke a suspension imposed by an employer under Section 64 of the </w:t>
      </w:r>
      <w:r w:rsidRPr="008A14CA">
        <w:rPr>
          <w:rFonts w:eastAsia="Times New Roman"/>
          <w:i/>
          <w:szCs w:val="17"/>
          <w:lang w:val="en-US"/>
        </w:rPr>
        <w:t xml:space="preserve">Act </w:t>
      </w:r>
      <w:r w:rsidRPr="008A14CA">
        <w:rPr>
          <w:rFonts w:eastAsia="Times New Roman"/>
          <w:szCs w:val="17"/>
          <w:lang w:val="en-US"/>
        </w:rPr>
        <w:t>and in the event of revocation:</w:t>
      </w:r>
    </w:p>
    <w:p w14:paraId="6F10D5F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order the employer to pay any remuneration, or compensation for any non- monetary benefit, to which the apprentice or trainee would, but for the suspension, have been entitled</w:t>
      </w:r>
    </w:p>
    <w:p w14:paraId="73EDE05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order the employer to treat the period of suspension as </w:t>
      </w:r>
      <w:proofErr w:type="gramStart"/>
      <w:r w:rsidRPr="008A14CA">
        <w:rPr>
          <w:rFonts w:eastAsia="Times New Roman"/>
          <w:szCs w:val="17"/>
          <w:lang w:val="en-US"/>
        </w:rPr>
        <w:t>service</w:t>
      </w:r>
      <w:proofErr w:type="gramEnd"/>
      <w:r w:rsidRPr="008A14CA">
        <w:rPr>
          <w:rFonts w:eastAsia="Times New Roman"/>
          <w:szCs w:val="17"/>
          <w:lang w:val="en-US"/>
        </w:rPr>
        <w:t xml:space="preserve"> for specified purposes.</w:t>
      </w:r>
    </w:p>
    <w:p w14:paraId="07C441A6"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10.9</w:t>
      </w:r>
      <w:r w:rsidRPr="008A14CA">
        <w:rPr>
          <w:rFonts w:eastAsia="Times New Roman"/>
          <w:b/>
          <w:bCs/>
          <w:szCs w:val="17"/>
          <w:lang w:val="en-US"/>
        </w:rPr>
        <w:tab/>
        <w:t>Offence to suspend Training Contract (</w:t>
      </w:r>
      <w:r w:rsidRPr="008A14CA">
        <w:rPr>
          <w:rFonts w:eastAsia="Times New Roman"/>
          <w:b/>
          <w:bCs/>
          <w:i/>
          <w:szCs w:val="17"/>
          <w:lang w:val="en-US"/>
        </w:rPr>
        <w:t xml:space="preserve">SAS Act, </w:t>
      </w:r>
      <w:r w:rsidRPr="008A14CA">
        <w:rPr>
          <w:rFonts w:eastAsia="Times New Roman"/>
          <w:b/>
          <w:bCs/>
          <w:szCs w:val="17"/>
          <w:lang w:val="en-US"/>
        </w:rPr>
        <w:t>S51C)</w:t>
      </w:r>
    </w:p>
    <w:p w14:paraId="0F17414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10.9.1</w:t>
      </w:r>
      <w:r w:rsidRPr="008A14CA">
        <w:rPr>
          <w:rFonts w:eastAsia="Times New Roman"/>
          <w:szCs w:val="17"/>
          <w:lang w:val="en-US"/>
        </w:rPr>
        <w:tab/>
        <w:t xml:space="preserve">A person who, without being </w:t>
      </w:r>
      <w:proofErr w:type="spellStart"/>
      <w:r w:rsidRPr="008A14CA">
        <w:rPr>
          <w:rFonts w:eastAsia="Times New Roman"/>
          <w:szCs w:val="17"/>
          <w:lang w:val="en-US"/>
        </w:rPr>
        <w:t>authorised</w:t>
      </w:r>
      <w:proofErr w:type="spellEnd"/>
      <w:r w:rsidRPr="008A14CA">
        <w:rPr>
          <w:rFonts w:eastAsia="Times New Roman"/>
          <w:szCs w:val="17"/>
          <w:lang w:val="en-US"/>
        </w:rPr>
        <w:t xml:space="preserve"> to do so under the </w:t>
      </w:r>
      <w:r w:rsidRPr="008A14CA">
        <w:rPr>
          <w:rFonts w:eastAsia="Times New Roman"/>
          <w:i/>
          <w:szCs w:val="17"/>
          <w:lang w:val="en-US"/>
        </w:rPr>
        <w:t>SAS Act</w:t>
      </w:r>
      <w:r w:rsidRPr="008A14CA">
        <w:rPr>
          <w:rFonts w:eastAsia="Times New Roman"/>
          <w:szCs w:val="17"/>
          <w:lang w:val="en-US"/>
        </w:rPr>
        <w:t>, suspends or purports to suspend a Training Contract, is guilty of an offence.</w:t>
      </w:r>
    </w:p>
    <w:p w14:paraId="0A2F9DE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10.9.2</w:t>
      </w:r>
      <w:r w:rsidRPr="008A14CA">
        <w:rPr>
          <w:rFonts w:eastAsia="Times New Roman"/>
          <w:szCs w:val="17"/>
          <w:lang w:val="en-US"/>
        </w:rPr>
        <w:tab/>
        <w:t>The maximum penalty for a breach of this requirement is $5,000 and the expiation fee is $315.</w:t>
      </w:r>
    </w:p>
    <w:p w14:paraId="5FC881D9" w14:textId="77777777" w:rsidR="008A14CA" w:rsidRPr="008A14CA" w:rsidRDefault="008A14CA" w:rsidP="008A14CA">
      <w:pPr>
        <w:ind w:left="426" w:hanging="426"/>
        <w:rPr>
          <w:rFonts w:eastAsia="Times New Roman"/>
          <w:b/>
          <w:bCs/>
          <w:szCs w:val="17"/>
          <w:lang w:val="en-US"/>
        </w:rPr>
      </w:pPr>
      <w:r w:rsidRPr="008A14CA">
        <w:rPr>
          <w:rFonts w:ascii="Times New Roman Bold" w:eastAsia="Times New Roman" w:hAnsi="Times New Roman Bold"/>
          <w:b/>
          <w:bCs/>
          <w:spacing w:val="-4"/>
          <w:szCs w:val="17"/>
          <w:lang w:val="en-US"/>
        </w:rPr>
        <w:t>10.10</w:t>
      </w:r>
      <w:r w:rsidRPr="008A14CA">
        <w:rPr>
          <w:rFonts w:eastAsia="Times New Roman"/>
          <w:b/>
          <w:bCs/>
          <w:szCs w:val="17"/>
          <w:lang w:val="en-US"/>
        </w:rPr>
        <w:tab/>
        <w:t>False or misleading information (</w:t>
      </w:r>
      <w:r w:rsidRPr="008A14CA">
        <w:rPr>
          <w:rFonts w:eastAsia="Times New Roman"/>
          <w:b/>
          <w:bCs/>
          <w:i/>
          <w:szCs w:val="17"/>
          <w:lang w:val="en-US"/>
        </w:rPr>
        <w:t>SAS Act</w:t>
      </w:r>
      <w:r w:rsidRPr="008A14CA">
        <w:rPr>
          <w:rFonts w:eastAsia="Times New Roman"/>
          <w:b/>
          <w:bCs/>
          <w:szCs w:val="17"/>
          <w:lang w:val="en-US"/>
        </w:rPr>
        <w:t>, S75)</w:t>
      </w:r>
    </w:p>
    <w:p w14:paraId="2A2A5C1E" w14:textId="77777777" w:rsidR="008A14CA" w:rsidRPr="008A14CA" w:rsidRDefault="008A14CA" w:rsidP="008A14CA">
      <w:pPr>
        <w:ind w:left="993" w:hanging="567"/>
        <w:rPr>
          <w:rFonts w:eastAsia="Times New Roman"/>
          <w:szCs w:val="17"/>
          <w:lang w:val="en-US"/>
        </w:rPr>
      </w:pPr>
      <w:r w:rsidRPr="008A14CA">
        <w:rPr>
          <w:rFonts w:eastAsia="Times New Roman"/>
          <w:spacing w:val="-4"/>
          <w:szCs w:val="17"/>
          <w:lang w:val="en-US"/>
        </w:rPr>
        <w:t>10.10.1</w:t>
      </w:r>
      <w:r w:rsidRPr="008A14CA">
        <w:rPr>
          <w:rFonts w:eastAsia="Times New Roman"/>
          <w:szCs w:val="17"/>
          <w:lang w:val="en-US"/>
        </w:rPr>
        <w:tab/>
        <w:t xml:space="preserve">A person must not make a statement that is false or misleading in a </w:t>
      </w:r>
      <w:proofErr w:type="gramStart"/>
      <w:r w:rsidRPr="008A14CA">
        <w:rPr>
          <w:rFonts w:eastAsia="Times New Roman"/>
          <w:szCs w:val="17"/>
          <w:lang w:val="en-US"/>
        </w:rPr>
        <w:t>material particular</w:t>
      </w:r>
      <w:proofErr w:type="gramEnd"/>
      <w:r w:rsidRPr="008A14CA">
        <w:rPr>
          <w:rFonts w:eastAsia="Times New Roman"/>
          <w:szCs w:val="17"/>
          <w:lang w:val="en-US"/>
        </w:rPr>
        <w:t xml:space="preserve"> (whether by reason of the inclusion or omission of any particular) in any information provided under the </w:t>
      </w:r>
      <w:r w:rsidRPr="008A14CA">
        <w:rPr>
          <w:rFonts w:eastAsia="Times New Roman"/>
          <w:i/>
          <w:szCs w:val="17"/>
          <w:lang w:val="en-US"/>
        </w:rPr>
        <w:t>Act</w:t>
      </w:r>
      <w:r w:rsidRPr="008A14CA">
        <w:rPr>
          <w:rFonts w:eastAsia="Times New Roman"/>
          <w:szCs w:val="17"/>
          <w:lang w:val="en-US"/>
        </w:rPr>
        <w:t>.</w:t>
      </w:r>
    </w:p>
    <w:p w14:paraId="361CAF29" w14:textId="77777777" w:rsidR="008A14CA" w:rsidRPr="008A14CA" w:rsidRDefault="008A14CA" w:rsidP="008A14CA">
      <w:pPr>
        <w:ind w:left="993" w:hanging="567"/>
        <w:rPr>
          <w:rFonts w:eastAsia="Times New Roman"/>
          <w:szCs w:val="17"/>
          <w:lang w:val="en-US"/>
        </w:rPr>
      </w:pPr>
      <w:r w:rsidRPr="008A14CA">
        <w:rPr>
          <w:rFonts w:eastAsia="Times New Roman"/>
          <w:spacing w:val="-4"/>
          <w:szCs w:val="17"/>
          <w:lang w:val="en-US"/>
        </w:rPr>
        <w:t>10.10.2</w:t>
      </w:r>
      <w:r w:rsidRPr="008A14CA">
        <w:rPr>
          <w:rFonts w:eastAsia="Times New Roman"/>
          <w:szCs w:val="17"/>
          <w:lang w:val="en-US"/>
        </w:rPr>
        <w:tab/>
        <w:t>The maximum penalty for a breach of this requirement is $10,000.</w:t>
      </w:r>
    </w:p>
    <w:p w14:paraId="05787D95" w14:textId="77777777" w:rsidR="008A14CA" w:rsidRPr="008A14CA" w:rsidRDefault="008A14CA" w:rsidP="008A14CA">
      <w:pPr>
        <w:jc w:val="center"/>
        <w:rPr>
          <w:i/>
          <w:szCs w:val="17"/>
          <w:lang w:val="en-US"/>
        </w:rPr>
      </w:pPr>
      <w:bookmarkStart w:id="607" w:name="_TOC_250004"/>
      <w:r w:rsidRPr="008A14CA">
        <w:rPr>
          <w:i/>
          <w:szCs w:val="17"/>
          <w:lang w:val="en-US"/>
        </w:rPr>
        <w:t xml:space="preserve">Standard 11—Training Contract </w:t>
      </w:r>
      <w:bookmarkEnd w:id="607"/>
      <w:r w:rsidRPr="008A14CA">
        <w:rPr>
          <w:i/>
          <w:szCs w:val="17"/>
          <w:lang w:val="en-US"/>
        </w:rPr>
        <w:t>Completion</w:t>
      </w:r>
    </w:p>
    <w:p w14:paraId="7A766DC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completion of Training Contracts in accordance with the </w:t>
      </w:r>
      <w:r w:rsidRPr="008A14CA">
        <w:rPr>
          <w:rFonts w:eastAsia="Times New Roman"/>
          <w:i/>
          <w:szCs w:val="17"/>
          <w:lang w:val="en-US"/>
        </w:rPr>
        <w:t>South Australian Skills Act 200</w:t>
      </w:r>
      <w:r w:rsidRPr="008A14CA">
        <w:rPr>
          <w:rFonts w:eastAsia="Times New Roman"/>
          <w:szCs w:val="17"/>
          <w:lang w:val="en-US"/>
        </w:rPr>
        <w:t xml:space="preserve">8 (the </w:t>
      </w:r>
      <w:r w:rsidRPr="008A14CA">
        <w:rPr>
          <w:rFonts w:eastAsia="Times New Roman"/>
          <w:i/>
          <w:szCs w:val="17"/>
          <w:lang w:val="en-US"/>
        </w:rPr>
        <w:t>SAS Act</w:t>
      </w:r>
      <w:r w:rsidRPr="008A14CA">
        <w:rPr>
          <w:rFonts w:eastAsia="Times New Roman"/>
          <w:szCs w:val="17"/>
          <w:lang w:val="en-US"/>
        </w:rPr>
        <w:t>). It is the responsibility of each party to a Training Contract to take appropriate action to support completion of the apprenticeship or traineeship.</w:t>
      </w:r>
    </w:p>
    <w:p w14:paraId="2C5D80E5"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1A26ADB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South Australian Skills Commission (the Commission (or its delegate) is responsible for the regulation of the apprenticeship and traineeship system. To this end, its powers include the authority to assess, approve or decline applications for Training Contract completion.</w:t>
      </w:r>
    </w:p>
    <w:p w14:paraId="58E39EEC"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2F54A238"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11.1</w:t>
      </w:r>
      <w:r w:rsidRPr="008A14CA">
        <w:rPr>
          <w:rFonts w:eastAsia="Times New Roman"/>
          <w:b/>
          <w:bCs/>
          <w:szCs w:val="17"/>
          <w:lang w:val="en-US"/>
        </w:rPr>
        <w:tab/>
      </w:r>
      <w:r w:rsidRPr="008A14CA">
        <w:rPr>
          <w:rFonts w:eastAsia="Times New Roman"/>
          <w:b/>
          <w:szCs w:val="17"/>
          <w:lang w:val="en-US"/>
        </w:rPr>
        <w:t>Means to complete Training Contracts (</w:t>
      </w:r>
      <w:r w:rsidRPr="008A14CA">
        <w:rPr>
          <w:rFonts w:eastAsia="Times New Roman"/>
          <w:b/>
          <w:i/>
          <w:szCs w:val="17"/>
          <w:lang w:val="en-US"/>
        </w:rPr>
        <w:t>SAS Act</w:t>
      </w:r>
      <w:r w:rsidRPr="008A14CA">
        <w:rPr>
          <w:rFonts w:eastAsia="Times New Roman"/>
          <w:b/>
          <w:szCs w:val="17"/>
          <w:lang w:val="en-US"/>
        </w:rPr>
        <w:t>, S49)</w:t>
      </w:r>
    </w:p>
    <w:p w14:paraId="5CE01A0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11.1.1</w:t>
      </w:r>
      <w:r w:rsidRPr="008A14CA">
        <w:rPr>
          <w:rFonts w:eastAsia="Times New Roman"/>
          <w:szCs w:val="17"/>
          <w:lang w:val="en-US"/>
        </w:rPr>
        <w:tab/>
        <w:t>A Training Contract may be considered complete when:</w:t>
      </w:r>
    </w:p>
    <w:p w14:paraId="1C54718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there is agreement from the employer and the apprentice or trainee that the apprentice or trainee has achieved competency in the workplace</w:t>
      </w:r>
    </w:p>
    <w:p w14:paraId="6E93940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a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 has certified that the qualification specified in the Training Contract has been completed by the apprentice or trainee.</w:t>
      </w:r>
    </w:p>
    <w:p w14:paraId="2EA3419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11.1.2</w:t>
      </w:r>
      <w:r w:rsidRPr="008A14CA">
        <w:rPr>
          <w:rFonts w:eastAsia="Times New Roman"/>
          <w:szCs w:val="17"/>
          <w:lang w:val="en-US"/>
        </w:rPr>
        <w:tab/>
        <w:t xml:space="preserve">A party to a Training Contract must notify the Commission, before the nominal completion date for the contract is reached, if the contract </w:t>
      </w:r>
      <w:proofErr w:type="gramStart"/>
      <w:r w:rsidRPr="008A14CA">
        <w:rPr>
          <w:rFonts w:eastAsia="Times New Roman"/>
          <w:szCs w:val="17"/>
          <w:lang w:val="en-US"/>
        </w:rPr>
        <w:t>will not be</w:t>
      </w:r>
      <w:proofErr w:type="gramEnd"/>
      <w:r w:rsidRPr="008A14CA">
        <w:rPr>
          <w:rFonts w:eastAsia="Times New Roman"/>
          <w:szCs w:val="17"/>
          <w:lang w:val="en-US"/>
        </w:rPr>
        <w:t xml:space="preserve"> completed by that date.</w:t>
      </w:r>
    </w:p>
    <w:p w14:paraId="4817FE5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11.1.3</w:t>
      </w:r>
      <w:r w:rsidRPr="008A14CA">
        <w:rPr>
          <w:rFonts w:eastAsia="Times New Roman"/>
          <w:szCs w:val="17"/>
          <w:lang w:val="en-US"/>
        </w:rPr>
        <w:tab/>
        <w:t>An application to extend the term of a Training Contract must be made prior to the expiry of the training contract, using the prescribed form available at</w:t>
      </w:r>
      <w:hyperlink r:id="rId195" w:history="1">
        <w:r w:rsidRPr="008A14CA">
          <w:rPr>
            <w:rFonts w:eastAsia="Times New Roman"/>
            <w:color w:val="0000FF"/>
            <w:szCs w:val="17"/>
            <w:lang w:val="en-US"/>
          </w:rPr>
          <w:t xml:space="preserve"> </w:t>
        </w:r>
        <w:r w:rsidRPr="008A14CA">
          <w:rPr>
            <w:rFonts w:eastAsia="Times New Roman"/>
            <w:color w:val="0000FF"/>
            <w:szCs w:val="17"/>
            <w:u w:val="single"/>
            <w:lang w:val="en-US"/>
          </w:rPr>
          <w:t>https://skillscommission.sa.gov.au/resources-and-publications/forms.</w:t>
        </w:r>
      </w:hyperlink>
    </w:p>
    <w:p w14:paraId="5B86450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11.1.4</w:t>
      </w:r>
      <w:r w:rsidRPr="008A14CA">
        <w:rPr>
          <w:rFonts w:eastAsia="Times New Roman"/>
          <w:szCs w:val="17"/>
          <w:lang w:val="en-US"/>
        </w:rPr>
        <w:tab/>
        <w:t xml:space="preserve">The Commission may consider whether a Training Contract is completed </w:t>
      </w:r>
      <w:proofErr w:type="gramStart"/>
      <w:r w:rsidRPr="008A14CA">
        <w:rPr>
          <w:rFonts w:eastAsia="Times New Roman"/>
          <w:szCs w:val="17"/>
          <w:lang w:val="en-US"/>
        </w:rPr>
        <w:t>in</w:t>
      </w:r>
      <w:proofErr w:type="gramEnd"/>
      <w:r w:rsidRPr="008A14CA">
        <w:rPr>
          <w:rFonts w:eastAsia="Times New Roman"/>
          <w:szCs w:val="17"/>
          <w:lang w:val="en-US"/>
        </w:rPr>
        <w:t xml:space="preserve"> the following circumstances:</w:t>
      </w:r>
    </w:p>
    <w:p w14:paraId="4913C29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 party to a Training Contract may apply to the Commission to complete a traineeship or apprenticeship</w:t>
      </w:r>
    </w:p>
    <w:p w14:paraId="161CDD8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the Commission may certify on its own motion that the apprentice or trainee is to be considered to have completed the training required under the contract, without </w:t>
      </w:r>
      <w:proofErr w:type="gramStart"/>
      <w:r w:rsidRPr="008A14CA">
        <w:rPr>
          <w:rFonts w:eastAsia="Times New Roman"/>
          <w:szCs w:val="17"/>
          <w:lang w:val="en-US"/>
        </w:rPr>
        <w:t>an application</w:t>
      </w:r>
      <w:proofErr w:type="gramEnd"/>
      <w:r w:rsidRPr="008A14CA">
        <w:rPr>
          <w:rFonts w:eastAsia="Times New Roman"/>
          <w:szCs w:val="17"/>
          <w:lang w:val="en-US"/>
        </w:rPr>
        <w:t xml:space="preserve"> from one or both of the parties.</w:t>
      </w:r>
    </w:p>
    <w:p w14:paraId="6C6BEA4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11.1.5</w:t>
      </w:r>
      <w:r w:rsidRPr="008A14CA">
        <w:rPr>
          <w:rFonts w:eastAsia="Times New Roman"/>
          <w:szCs w:val="17"/>
          <w:lang w:val="en-US"/>
        </w:rPr>
        <w:tab/>
        <w:t>Applications under above Clause 11.1.4 a) must:</w:t>
      </w:r>
    </w:p>
    <w:p w14:paraId="0308466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be made in the prescribed form, available at </w:t>
      </w:r>
      <w:hyperlink r:id="rId196" w:history="1">
        <w:r w:rsidRPr="008A14CA">
          <w:rPr>
            <w:rFonts w:eastAsia="Times New Roman"/>
            <w:color w:val="0000FF"/>
            <w:szCs w:val="17"/>
            <w:u w:val="single"/>
            <w:lang w:val="en-US"/>
          </w:rPr>
          <w:t>https://skillscommission.sa.gov.au/resources-and-publications/forms.</w:t>
        </w:r>
      </w:hyperlink>
    </w:p>
    <w:p w14:paraId="6F82446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be accompanied by such information or documents as required by the Commission to consider the application, including evidence of successful completion of the qualification specified in the Training Contract.</w:t>
      </w:r>
    </w:p>
    <w:p w14:paraId="7387BCF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11.1.6</w:t>
      </w:r>
      <w:r w:rsidRPr="008A14CA">
        <w:rPr>
          <w:rFonts w:eastAsia="Times New Roman"/>
          <w:szCs w:val="17"/>
          <w:lang w:val="en-US"/>
        </w:rPr>
        <w:tab/>
        <w:t xml:space="preserve">Where the contractual parties are in dispute, and the employer or apprentice or trainee does not accept the apprentice or trainee is competent, or the employer cannot be found, the Commission may obtain independent industry advice </w:t>
      </w:r>
      <w:proofErr w:type="gramStart"/>
      <w:r w:rsidRPr="008A14CA">
        <w:rPr>
          <w:rFonts w:eastAsia="Times New Roman"/>
          <w:szCs w:val="17"/>
          <w:lang w:val="en-US"/>
        </w:rPr>
        <w:t>in regard to</w:t>
      </w:r>
      <w:proofErr w:type="gramEnd"/>
      <w:r w:rsidRPr="008A14CA">
        <w:rPr>
          <w:rFonts w:eastAsia="Times New Roman"/>
          <w:szCs w:val="17"/>
          <w:lang w:val="en-US"/>
        </w:rPr>
        <w:t xml:space="preserve"> the competency of the apprentice or trainee.</w:t>
      </w:r>
    </w:p>
    <w:p w14:paraId="396A8AC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11.1.7</w:t>
      </w:r>
      <w:r w:rsidRPr="008A14CA">
        <w:rPr>
          <w:rFonts w:eastAsia="Times New Roman"/>
          <w:szCs w:val="17"/>
          <w:lang w:val="en-US"/>
        </w:rPr>
        <w:tab/>
        <w:t xml:space="preserve">The Commission will notify the parties </w:t>
      </w:r>
      <w:proofErr w:type="gramStart"/>
      <w:r w:rsidRPr="008A14CA">
        <w:rPr>
          <w:rFonts w:eastAsia="Times New Roman"/>
          <w:szCs w:val="17"/>
          <w:lang w:val="en-US"/>
        </w:rPr>
        <w:t>to</w:t>
      </w:r>
      <w:proofErr w:type="gramEnd"/>
      <w:r w:rsidRPr="008A14CA">
        <w:rPr>
          <w:rFonts w:eastAsia="Times New Roman"/>
          <w:szCs w:val="17"/>
          <w:lang w:val="en-US"/>
        </w:rPr>
        <w:t xml:space="preserve"> a Training Contract of the result of the application, and if successful certify that the apprentice or trainee is to be taken to have completed the training required under the contract.</w:t>
      </w:r>
    </w:p>
    <w:p w14:paraId="475AF62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11.1.8</w:t>
      </w:r>
      <w:r w:rsidRPr="008A14CA">
        <w:rPr>
          <w:rFonts w:eastAsia="Times New Roman"/>
          <w:szCs w:val="17"/>
          <w:lang w:val="en-US"/>
        </w:rPr>
        <w:tab/>
        <w:t>If the Commission certifies that the (current or former) apprentice or trainee has completed the training required under the contract, the Commission may:</w:t>
      </w:r>
    </w:p>
    <w:p w14:paraId="07A1BAF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if the contract is still in operation, </w:t>
      </w:r>
      <w:proofErr w:type="spellStart"/>
      <w:r w:rsidRPr="008A14CA">
        <w:rPr>
          <w:rFonts w:eastAsia="Times New Roman"/>
          <w:szCs w:val="17"/>
          <w:lang w:val="en-US"/>
        </w:rPr>
        <w:t>finalise</w:t>
      </w:r>
      <w:proofErr w:type="spellEnd"/>
      <w:r w:rsidRPr="008A14CA">
        <w:rPr>
          <w:rFonts w:eastAsia="Times New Roman"/>
          <w:szCs w:val="17"/>
          <w:lang w:val="en-US"/>
        </w:rPr>
        <w:t xml:space="preserve"> the contract and relieve the parties of their obligations under the contract; and</w:t>
      </w:r>
    </w:p>
    <w:p w14:paraId="628E61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certify that the apprentice or trainee has completed the training required under the contract for the relevant trade or declared vocation.</w:t>
      </w:r>
    </w:p>
    <w:p w14:paraId="0B331E8C"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11.2</w:t>
      </w:r>
      <w:r w:rsidRPr="008A14CA">
        <w:rPr>
          <w:rFonts w:eastAsia="Times New Roman"/>
          <w:b/>
          <w:bCs/>
          <w:szCs w:val="17"/>
          <w:lang w:val="en-US"/>
        </w:rPr>
        <w:tab/>
      </w:r>
      <w:r w:rsidRPr="008A14CA">
        <w:rPr>
          <w:rFonts w:eastAsia="Times New Roman"/>
          <w:b/>
          <w:szCs w:val="17"/>
          <w:lang w:val="en-US"/>
        </w:rPr>
        <w:t>Dispute resolution (</w:t>
      </w:r>
      <w:r w:rsidRPr="008A14CA">
        <w:rPr>
          <w:rFonts w:eastAsia="Times New Roman"/>
          <w:b/>
          <w:i/>
          <w:szCs w:val="17"/>
          <w:lang w:val="en-US"/>
        </w:rPr>
        <w:t>SAS Act</w:t>
      </w:r>
      <w:r w:rsidRPr="008A14CA">
        <w:rPr>
          <w:rFonts w:eastAsia="Times New Roman"/>
          <w:b/>
          <w:szCs w:val="17"/>
          <w:lang w:val="en-US"/>
        </w:rPr>
        <w:t>, S65)</w:t>
      </w:r>
    </w:p>
    <w:p w14:paraId="4327858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11.2.1</w:t>
      </w:r>
      <w:r w:rsidRPr="008A14CA">
        <w:rPr>
          <w:rFonts w:eastAsia="Times New Roman"/>
          <w:szCs w:val="17"/>
          <w:lang w:val="en-US"/>
        </w:rPr>
        <w:tab/>
        <w:t>Where the contractual parties are in dispute about whether:</w:t>
      </w:r>
    </w:p>
    <w:p w14:paraId="5E39528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apprentice or trainee has achieved competency in the workplace</w:t>
      </w:r>
    </w:p>
    <w:p w14:paraId="581F9C0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there is evidence that the apprentice or trainee has successfully completed the qualification specified in the Training Contract a party to the Training Contract may apply to the South Australian Employment Tribunal (SAET) for consideration of the matter.</w:t>
      </w:r>
    </w:p>
    <w:p w14:paraId="4FB2492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11.2.2</w:t>
      </w:r>
      <w:r w:rsidRPr="008A14CA">
        <w:rPr>
          <w:rFonts w:eastAsia="Times New Roman"/>
          <w:szCs w:val="17"/>
          <w:lang w:val="en-US"/>
        </w:rPr>
        <w:tab/>
        <w:t xml:space="preserve">As per Section 65(2)(a) of the </w:t>
      </w:r>
      <w:r w:rsidRPr="008A14CA">
        <w:rPr>
          <w:rFonts w:eastAsia="Times New Roman"/>
          <w:i/>
          <w:szCs w:val="17"/>
          <w:lang w:val="en-US"/>
        </w:rPr>
        <w:t>SAS Act</w:t>
      </w:r>
      <w:r w:rsidRPr="008A14CA">
        <w:rPr>
          <w:rFonts w:eastAsia="Times New Roman"/>
          <w:szCs w:val="17"/>
          <w:lang w:val="en-US"/>
        </w:rPr>
        <w:t>, the SAET may make recommendations to the Commission about the assessment of the skills of an apprentice or trainee and, if appropriate, the granting of an appropriate qualification under the Australian Qualifications Framework (AQF).</w:t>
      </w:r>
    </w:p>
    <w:p w14:paraId="05AC6FD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11.2.3</w:t>
      </w:r>
      <w:r w:rsidRPr="008A14CA">
        <w:rPr>
          <w:rFonts w:eastAsia="Times New Roman"/>
          <w:szCs w:val="17"/>
          <w:lang w:val="en-US"/>
        </w:rPr>
        <w:tab/>
        <w:t xml:space="preserve">Applications to the SAET under the </w:t>
      </w:r>
      <w:r w:rsidRPr="008A14CA">
        <w:rPr>
          <w:rFonts w:eastAsia="Times New Roman"/>
          <w:i/>
          <w:szCs w:val="17"/>
          <w:lang w:val="en-US"/>
        </w:rPr>
        <w:t xml:space="preserve">SAS Act </w:t>
      </w:r>
      <w:r w:rsidRPr="008A14CA">
        <w:rPr>
          <w:rFonts w:eastAsia="Times New Roman"/>
          <w:szCs w:val="17"/>
          <w:lang w:val="en-US"/>
        </w:rPr>
        <w:t>must be during the term of the relevant Training Contract or within 6 months after the expiry, termination, or cancellation of the relevant Training Contract. The SAET may extend the time within which any such application may be made.</w:t>
      </w:r>
    </w:p>
    <w:p w14:paraId="434BB12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11.2.4</w:t>
      </w:r>
      <w:r w:rsidRPr="008A14CA">
        <w:rPr>
          <w:rFonts w:eastAsia="Times New Roman"/>
          <w:szCs w:val="17"/>
          <w:lang w:val="en-US"/>
        </w:rPr>
        <w:tab/>
        <w:t xml:space="preserve">Under Section 66 of the </w:t>
      </w:r>
      <w:r w:rsidRPr="008A14CA">
        <w:rPr>
          <w:rFonts w:eastAsia="Times New Roman"/>
          <w:i/>
          <w:szCs w:val="17"/>
          <w:lang w:val="en-US"/>
        </w:rPr>
        <w:t xml:space="preserve">SAS Act </w:t>
      </w:r>
      <w:r w:rsidRPr="008A14CA">
        <w:rPr>
          <w:rFonts w:eastAsia="Times New Roman"/>
          <w:szCs w:val="17"/>
          <w:lang w:val="en-US"/>
        </w:rPr>
        <w:t xml:space="preserve">and as described in Section 43 of the </w:t>
      </w:r>
      <w:r w:rsidRPr="008A14CA">
        <w:rPr>
          <w:rFonts w:eastAsia="Times New Roman"/>
          <w:i/>
          <w:szCs w:val="17"/>
          <w:lang w:val="en-US"/>
        </w:rPr>
        <w:t>SAET Act 2014</w:t>
      </w:r>
      <w:r w:rsidRPr="008A14CA">
        <w:rPr>
          <w:rFonts w:eastAsia="Times New Roman"/>
          <w:szCs w:val="17"/>
          <w:lang w:val="en-US"/>
        </w:rPr>
        <w:t>, parties are required to attend a compulsory conciliation conference, if directed to do so. This applies to both the employer and the apprentice or trainee.</w:t>
      </w:r>
    </w:p>
    <w:p w14:paraId="49D7C61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11.2.5</w:t>
      </w:r>
      <w:r w:rsidRPr="008A14CA">
        <w:rPr>
          <w:rFonts w:eastAsia="Times New Roman"/>
          <w:szCs w:val="17"/>
          <w:lang w:val="en-US"/>
        </w:rPr>
        <w:tab/>
        <w:t>If a conflict occurs between a determination of the Commission about the completion of a Training Contract and a determination of the SAET, the determination of the SAET prevails.</w:t>
      </w:r>
    </w:p>
    <w:p w14:paraId="75D623A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11.2.6</w:t>
      </w:r>
      <w:r w:rsidRPr="008A14CA">
        <w:rPr>
          <w:rFonts w:eastAsia="Times New Roman"/>
          <w:szCs w:val="17"/>
          <w:lang w:val="en-US"/>
        </w:rPr>
        <w:tab/>
        <w:t xml:space="preserve">The SAET has powers to exercise an order under the </w:t>
      </w:r>
      <w:r w:rsidRPr="008A14CA">
        <w:rPr>
          <w:rFonts w:eastAsia="Times New Roman"/>
          <w:i/>
          <w:szCs w:val="17"/>
          <w:lang w:val="en-US"/>
        </w:rPr>
        <w:t xml:space="preserve">SAS Act. </w:t>
      </w:r>
      <w:r w:rsidRPr="008A14CA">
        <w:rPr>
          <w:rFonts w:eastAsia="Times New Roman"/>
          <w:szCs w:val="17"/>
          <w:lang w:val="en-US"/>
        </w:rPr>
        <w:t>Parties must not contravene an order of the SAET, with the maximum penalty for non-compliance being $5,000.</w:t>
      </w:r>
    </w:p>
    <w:p w14:paraId="3323E28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11.3</w:t>
      </w:r>
      <w:r w:rsidRPr="008A14CA">
        <w:rPr>
          <w:rFonts w:eastAsia="Times New Roman"/>
          <w:b/>
          <w:bCs/>
          <w:szCs w:val="17"/>
          <w:lang w:val="en-US"/>
        </w:rPr>
        <w:tab/>
        <w:t>False or misleading information (</w:t>
      </w:r>
      <w:r w:rsidRPr="008A14CA">
        <w:rPr>
          <w:rFonts w:eastAsia="Times New Roman"/>
          <w:b/>
          <w:bCs/>
          <w:i/>
          <w:szCs w:val="17"/>
          <w:lang w:val="en-US"/>
        </w:rPr>
        <w:t>SAS Act</w:t>
      </w:r>
      <w:r w:rsidRPr="008A14CA">
        <w:rPr>
          <w:rFonts w:eastAsia="Times New Roman"/>
          <w:b/>
          <w:bCs/>
          <w:szCs w:val="17"/>
          <w:lang w:val="en-US"/>
        </w:rPr>
        <w:t>, S75)</w:t>
      </w:r>
    </w:p>
    <w:p w14:paraId="02B6AC9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11.3.1</w:t>
      </w:r>
      <w:r w:rsidRPr="008A14CA">
        <w:rPr>
          <w:rFonts w:eastAsia="Times New Roman"/>
          <w:szCs w:val="17"/>
          <w:lang w:val="en-US"/>
        </w:rPr>
        <w:tab/>
        <w:t xml:space="preserve">A person must not make a statement that is false or misleading in a </w:t>
      </w:r>
      <w:proofErr w:type="gramStart"/>
      <w:r w:rsidRPr="008A14CA">
        <w:rPr>
          <w:rFonts w:eastAsia="Times New Roman"/>
          <w:szCs w:val="17"/>
          <w:lang w:val="en-US"/>
        </w:rPr>
        <w:t>material particular</w:t>
      </w:r>
      <w:proofErr w:type="gramEnd"/>
      <w:r w:rsidRPr="008A14CA">
        <w:rPr>
          <w:rFonts w:eastAsia="Times New Roman"/>
          <w:szCs w:val="17"/>
          <w:lang w:val="en-US"/>
        </w:rPr>
        <w:t xml:space="preserve"> (whether by reason of the inclusion or omission of any particular) in any information provided under the </w:t>
      </w:r>
      <w:r w:rsidRPr="008A14CA">
        <w:rPr>
          <w:rFonts w:eastAsia="Times New Roman"/>
          <w:i/>
          <w:iCs/>
          <w:szCs w:val="17"/>
          <w:lang w:val="en-US"/>
        </w:rPr>
        <w:t>SAS Act</w:t>
      </w:r>
      <w:r w:rsidRPr="008A14CA">
        <w:rPr>
          <w:rFonts w:eastAsia="Times New Roman"/>
          <w:szCs w:val="17"/>
          <w:lang w:val="en-US"/>
        </w:rPr>
        <w:t>.</w:t>
      </w:r>
    </w:p>
    <w:p w14:paraId="3508CCC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11.3.2</w:t>
      </w:r>
      <w:r w:rsidRPr="008A14CA">
        <w:rPr>
          <w:rFonts w:eastAsia="Times New Roman"/>
          <w:szCs w:val="17"/>
          <w:lang w:val="en-US"/>
        </w:rPr>
        <w:tab/>
        <w:t xml:space="preserve">The maximum penalty for </w:t>
      </w:r>
      <w:proofErr w:type="gramStart"/>
      <w:r w:rsidRPr="008A14CA">
        <w:rPr>
          <w:rFonts w:eastAsia="Times New Roman"/>
          <w:szCs w:val="17"/>
          <w:lang w:val="en-US"/>
        </w:rPr>
        <w:t>a breach</w:t>
      </w:r>
      <w:proofErr w:type="gramEnd"/>
      <w:r w:rsidRPr="008A14CA">
        <w:rPr>
          <w:rFonts w:eastAsia="Times New Roman"/>
          <w:szCs w:val="17"/>
          <w:lang w:val="en-US"/>
        </w:rPr>
        <w:t xml:space="preserve"> of this requirement is $10,000.</w:t>
      </w:r>
    </w:p>
    <w:p w14:paraId="2DA44ADB" w14:textId="77777777" w:rsidR="008A14CA" w:rsidRPr="008A14CA" w:rsidRDefault="008A14CA" w:rsidP="008A14CA">
      <w:pPr>
        <w:jc w:val="center"/>
        <w:rPr>
          <w:i/>
          <w:szCs w:val="17"/>
          <w:lang w:val="en-US"/>
        </w:rPr>
      </w:pPr>
      <w:bookmarkStart w:id="608" w:name="_TOC_250003"/>
      <w:r w:rsidRPr="008A14CA">
        <w:rPr>
          <w:i/>
          <w:szCs w:val="17"/>
          <w:lang w:val="en-US"/>
        </w:rPr>
        <w:t xml:space="preserve">Standard 12—Complaint Handling, Mediation and </w:t>
      </w:r>
      <w:bookmarkEnd w:id="608"/>
      <w:r w:rsidRPr="008A14CA">
        <w:rPr>
          <w:i/>
          <w:szCs w:val="17"/>
          <w:lang w:val="en-US"/>
        </w:rPr>
        <w:t>Advocacy</w:t>
      </w:r>
    </w:p>
    <w:p w14:paraId="12D88143" w14:textId="77777777" w:rsidR="008A14CA" w:rsidRPr="008A14CA" w:rsidRDefault="008A14CA" w:rsidP="008A14CA">
      <w:pPr>
        <w:rPr>
          <w:rFonts w:eastAsia="Times New Roman"/>
          <w:szCs w:val="17"/>
          <w:lang w:val="en-US"/>
        </w:rPr>
      </w:pPr>
      <w:proofErr w:type="gramStart"/>
      <w:r w:rsidRPr="008A14CA">
        <w:rPr>
          <w:rFonts w:eastAsia="Times New Roman"/>
          <w:spacing w:val="-2"/>
          <w:szCs w:val="17"/>
          <w:lang w:val="en-US"/>
        </w:rPr>
        <w:t>This Standard details</w:t>
      </w:r>
      <w:proofErr w:type="gramEnd"/>
      <w:r w:rsidRPr="008A14CA">
        <w:rPr>
          <w:rFonts w:eastAsia="Times New Roman"/>
          <w:spacing w:val="-2"/>
          <w:szCs w:val="17"/>
          <w:lang w:val="en-US"/>
        </w:rPr>
        <w:t xml:space="preserve"> a range of complaint handling, mediation, and advocacy services in accordance with the </w:t>
      </w:r>
      <w:r w:rsidRPr="008A14CA">
        <w:rPr>
          <w:rFonts w:eastAsia="Times New Roman"/>
          <w:i/>
          <w:spacing w:val="-2"/>
          <w:szCs w:val="17"/>
          <w:lang w:val="en-US"/>
        </w:rPr>
        <w:t>South Australian Skills Act 2008</w:t>
      </w:r>
      <w:r w:rsidRPr="008A14CA">
        <w:rPr>
          <w:rFonts w:eastAsia="Times New Roman"/>
          <w:i/>
          <w:szCs w:val="17"/>
          <w:lang w:val="en-US"/>
        </w:rPr>
        <w:t xml:space="preserve"> </w:t>
      </w:r>
      <w:r w:rsidRPr="008A14CA">
        <w:rPr>
          <w:rFonts w:eastAsia="Times New Roman"/>
          <w:szCs w:val="17"/>
          <w:lang w:val="en-US"/>
        </w:rPr>
        <w:t xml:space="preserve">(the </w:t>
      </w:r>
      <w:r w:rsidRPr="008A14CA">
        <w:rPr>
          <w:rFonts w:eastAsia="Times New Roman"/>
          <w:i/>
          <w:szCs w:val="17"/>
          <w:lang w:val="en-US"/>
        </w:rPr>
        <w:t>SAS Act</w:t>
      </w:r>
      <w:r w:rsidRPr="008A14CA">
        <w:rPr>
          <w:rFonts w:eastAsia="Times New Roman"/>
          <w:szCs w:val="17"/>
          <w:lang w:val="en-US"/>
        </w:rPr>
        <w:t>) and the South Australian Skills Commission (the Commission). The services are provided free of charge and are confidential and impartial.</w:t>
      </w:r>
    </w:p>
    <w:p w14:paraId="16E3A8AE" w14:textId="77777777" w:rsidR="008A14CA" w:rsidRPr="008A14CA" w:rsidRDefault="008A14CA" w:rsidP="008A14CA">
      <w:pPr>
        <w:rPr>
          <w:rFonts w:eastAsia="Times New Roman"/>
          <w:szCs w:val="17"/>
          <w:lang w:val="en-US"/>
        </w:rPr>
      </w:pPr>
      <w:r w:rsidRPr="008A14CA">
        <w:rPr>
          <w:rFonts w:eastAsia="Times New Roman"/>
          <w:szCs w:val="17"/>
          <w:lang w:val="en-US"/>
        </w:rPr>
        <w:t>The services of complaint handling, mediation and advocacy may relate to the resolution of disputes in respect of apprenticeships and traineeships, vocational education and training, higher education, and international education.</w:t>
      </w:r>
    </w:p>
    <w:p w14:paraId="36CADDAC" w14:textId="77777777" w:rsidR="008A14CA" w:rsidRPr="008A14CA" w:rsidRDefault="008A14CA" w:rsidP="008A14CA">
      <w:pPr>
        <w:rPr>
          <w:rFonts w:eastAsia="Times New Roman"/>
          <w:szCs w:val="17"/>
          <w:lang w:val="en-US"/>
        </w:rPr>
      </w:pPr>
      <w:r w:rsidRPr="008A14CA">
        <w:rPr>
          <w:rFonts w:eastAsia="Times New Roman"/>
          <w:szCs w:val="17"/>
          <w:lang w:val="en-US"/>
        </w:rPr>
        <w:t>Stakeholders to whom this Standard applies include apprentices, trainees, employers, students, international students and training and education providers. Stakeholders may also include a parent or guardian, where applicable.</w:t>
      </w:r>
    </w:p>
    <w:p w14:paraId="1FA6EDBF"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61FB7F31" w14:textId="77777777" w:rsidR="008A14CA" w:rsidRPr="008A14CA" w:rsidRDefault="008A14CA" w:rsidP="008A14CA">
      <w:pPr>
        <w:rPr>
          <w:rFonts w:eastAsia="Times New Roman"/>
          <w:szCs w:val="17"/>
          <w:lang w:val="en-US"/>
        </w:rPr>
      </w:pPr>
      <w:r w:rsidRPr="008A14CA">
        <w:rPr>
          <w:rFonts w:eastAsia="Times New Roman"/>
          <w:szCs w:val="17"/>
          <w:lang w:val="en-US"/>
        </w:rPr>
        <w:t>The Standard on Complaint Handling, Mediation and Advocacy is governed by the Commission. Complaints raised with other agencies can be referred to the Commission where appropriate.</w:t>
      </w:r>
    </w:p>
    <w:p w14:paraId="084B6D98"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50B81E2F"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12.1</w:t>
      </w:r>
      <w:r w:rsidRPr="008A14CA">
        <w:rPr>
          <w:rFonts w:eastAsia="Times New Roman"/>
          <w:b/>
          <w:bCs/>
          <w:szCs w:val="17"/>
          <w:lang w:val="en-US"/>
        </w:rPr>
        <w:tab/>
      </w:r>
      <w:r w:rsidRPr="008A14CA">
        <w:rPr>
          <w:rFonts w:eastAsia="Times New Roman"/>
          <w:b/>
          <w:szCs w:val="17"/>
          <w:lang w:val="en-US"/>
        </w:rPr>
        <w:t>Scope of functions (</w:t>
      </w:r>
      <w:r w:rsidRPr="008A14CA">
        <w:rPr>
          <w:rFonts w:eastAsia="Times New Roman"/>
          <w:b/>
          <w:i/>
          <w:szCs w:val="17"/>
          <w:lang w:val="en-US"/>
        </w:rPr>
        <w:t xml:space="preserve">SAS Act, </w:t>
      </w:r>
      <w:r w:rsidRPr="008A14CA">
        <w:rPr>
          <w:rFonts w:eastAsia="Times New Roman"/>
          <w:b/>
          <w:szCs w:val="17"/>
          <w:lang w:val="en-US"/>
        </w:rPr>
        <w:t>S19, S52)</w:t>
      </w:r>
    </w:p>
    <w:p w14:paraId="426AD33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12.1.1</w:t>
      </w:r>
      <w:r w:rsidRPr="008A14CA">
        <w:rPr>
          <w:rFonts w:eastAsia="Times New Roman"/>
          <w:szCs w:val="17"/>
          <w:lang w:val="en-US"/>
        </w:rPr>
        <w:tab/>
        <w:t xml:space="preserve">The functions of the Commission under the </w:t>
      </w:r>
      <w:r w:rsidRPr="008A14CA">
        <w:rPr>
          <w:rFonts w:eastAsia="Times New Roman"/>
          <w:i/>
          <w:szCs w:val="17"/>
          <w:lang w:val="en-US"/>
        </w:rPr>
        <w:t xml:space="preserve">SAS Act </w:t>
      </w:r>
      <w:r w:rsidRPr="008A14CA">
        <w:rPr>
          <w:rFonts w:eastAsia="Times New Roman"/>
          <w:szCs w:val="17"/>
          <w:lang w:val="en-US"/>
        </w:rPr>
        <w:t>are to undertake complaint handling and provide, where appropriate, mediation and advocacy services in disputes relating to apprenticeships and traineeships, vocational education and training, higher education or international education, and to otherwise assist in the resolution of such disputes including by providing advocacy services for parties in proceedings before the South Australian Employment Tribunal (SAET).</w:t>
      </w:r>
    </w:p>
    <w:p w14:paraId="1736565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12.1.2</w:t>
      </w:r>
      <w:r w:rsidRPr="008A14CA">
        <w:rPr>
          <w:rFonts w:eastAsia="Times New Roman"/>
          <w:szCs w:val="17"/>
          <w:lang w:val="en-US"/>
        </w:rPr>
        <w:tab/>
        <w:t>The following party/parties may raise a complaint or dispute with the Commission:</w:t>
      </w:r>
    </w:p>
    <w:p w14:paraId="1A9A8A7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apprentices/trainees</w:t>
      </w:r>
    </w:p>
    <w:p w14:paraId="35BEC8A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parents/guardians of apprentices and trainees</w:t>
      </w:r>
    </w:p>
    <w:p w14:paraId="73257FB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r>
      <w:proofErr w:type="gramStart"/>
      <w:r w:rsidRPr="008A14CA">
        <w:rPr>
          <w:rFonts w:eastAsia="Times New Roman"/>
          <w:szCs w:val="17"/>
          <w:lang w:val="en-US"/>
        </w:rPr>
        <w:t>employers</w:t>
      </w:r>
      <w:proofErr w:type="gramEnd"/>
    </w:p>
    <w:p w14:paraId="00A0AA4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 xml:space="preserve">Nominated Training </w:t>
      </w:r>
      <w:proofErr w:type="spellStart"/>
      <w:r w:rsidRPr="008A14CA">
        <w:rPr>
          <w:rFonts w:eastAsia="Times New Roman"/>
          <w:szCs w:val="17"/>
          <w:lang w:val="en-US"/>
        </w:rPr>
        <w:t>Organisations</w:t>
      </w:r>
      <w:proofErr w:type="spellEnd"/>
      <w:r w:rsidRPr="008A14CA">
        <w:rPr>
          <w:rFonts w:eastAsia="Times New Roman"/>
          <w:szCs w:val="17"/>
          <w:lang w:val="en-US"/>
        </w:rPr>
        <w:t xml:space="preserve"> (NTOs)</w:t>
      </w:r>
    </w:p>
    <w:p w14:paraId="2EB04A5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students</w:t>
      </w:r>
    </w:p>
    <w:p w14:paraId="3C1FE2F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international students</w:t>
      </w:r>
    </w:p>
    <w:p w14:paraId="2E51EA8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the delegated regulator of the apprenticeship and traineeship system, where issues are identified through the course of regulating the system (including under Section 52).</w:t>
      </w:r>
    </w:p>
    <w:p w14:paraId="179F8E18"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12.2</w:t>
      </w:r>
      <w:r w:rsidRPr="008A14CA">
        <w:rPr>
          <w:rFonts w:eastAsia="Times New Roman"/>
          <w:b/>
          <w:bCs/>
          <w:szCs w:val="17"/>
          <w:lang w:val="en-US"/>
        </w:rPr>
        <w:tab/>
        <w:t>Expectations of the parties</w:t>
      </w:r>
    </w:p>
    <w:p w14:paraId="5F1B000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12.2.1</w:t>
      </w:r>
      <w:r w:rsidRPr="008A14CA">
        <w:rPr>
          <w:rFonts w:eastAsia="Times New Roman"/>
          <w:szCs w:val="17"/>
          <w:lang w:val="en-US"/>
        </w:rPr>
        <w:tab/>
        <w:t>All parties accessing services of the Commission through complaint handling, mediation, advocacy, or dispute resolution are expected to:</w:t>
      </w:r>
    </w:p>
    <w:p w14:paraId="29DC765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attempt to resolve the matter with the other party verbally or in writing</w:t>
      </w:r>
    </w:p>
    <w:p w14:paraId="09B5B09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provide full contact details including physical address, mobile number and email</w:t>
      </w:r>
    </w:p>
    <w:p w14:paraId="1A45674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provide copies of relevant correspondence, documentation, and evidence to the Commission</w:t>
      </w:r>
    </w:p>
    <w:p w14:paraId="7397EC6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maintain appropriate contact with the Commission</w:t>
      </w:r>
    </w:p>
    <w:p w14:paraId="26541A0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maintain confidentiality</w:t>
      </w:r>
    </w:p>
    <w:p w14:paraId="03787C9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not disseminate information or advice provided by the Commission</w:t>
      </w:r>
    </w:p>
    <w:p w14:paraId="405100E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not misuse confidential information</w:t>
      </w:r>
    </w:p>
    <w:p w14:paraId="7E9C796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make and attend appointments, as required</w:t>
      </w:r>
    </w:p>
    <w:p w14:paraId="53EA5C4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follow all reasonable instructions</w:t>
      </w:r>
    </w:p>
    <w:p w14:paraId="60E3E7C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(j)</w:t>
      </w:r>
      <w:r w:rsidRPr="008A14CA">
        <w:rPr>
          <w:rFonts w:eastAsia="Times New Roman"/>
          <w:szCs w:val="17"/>
          <w:lang w:val="en-US"/>
        </w:rPr>
        <w:tab/>
        <w:t>comply with any other reasonable requirement of the Commission in relation to the dispute resolution.</w:t>
      </w:r>
    </w:p>
    <w:p w14:paraId="224006D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12.2.2</w:t>
      </w:r>
      <w:r w:rsidRPr="008A14CA">
        <w:rPr>
          <w:rFonts w:eastAsia="Times New Roman"/>
          <w:szCs w:val="17"/>
          <w:lang w:val="en-US"/>
        </w:rPr>
        <w:tab/>
        <w:t xml:space="preserve">Parties may raise complaints </w:t>
      </w:r>
      <w:proofErr w:type="gramStart"/>
      <w:r w:rsidRPr="008A14CA">
        <w:rPr>
          <w:rFonts w:eastAsia="Times New Roman"/>
          <w:szCs w:val="17"/>
          <w:lang w:val="en-US"/>
        </w:rPr>
        <w:t>confidentially,</w:t>
      </w:r>
      <w:proofErr w:type="gramEnd"/>
      <w:r w:rsidRPr="008A14CA">
        <w:rPr>
          <w:rFonts w:eastAsia="Times New Roman"/>
          <w:szCs w:val="17"/>
          <w:lang w:val="en-US"/>
        </w:rPr>
        <w:t xml:space="preserve"> however, the Commission will be limited in what action it can take in these circumstances.</w:t>
      </w:r>
    </w:p>
    <w:p w14:paraId="0D53A434"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12.3</w:t>
      </w:r>
      <w:r w:rsidRPr="008A14CA">
        <w:rPr>
          <w:rFonts w:eastAsia="Times New Roman"/>
          <w:b/>
          <w:bCs/>
          <w:szCs w:val="17"/>
          <w:lang w:val="en-US"/>
        </w:rPr>
        <w:tab/>
        <w:t>Complaint handling</w:t>
      </w:r>
    </w:p>
    <w:p w14:paraId="5CCF0B8C"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12.3.1</w:t>
      </w:r>
      <w:r w:rsidRPr="008A14CA">
        <w:rPr>
          <w:rFonts w:eastAsia="Times New Roman"/>
          <w:szCs w:val="17"/>
          <w:lang w:val="en-US"/>
        </w:rPr>
        <w:tab/>
        <w:t>The Commission will provide an independent complaint handling service and investigate complaints relating to the provision of apprenticeships and traineeships, vocational education and training, higher education or international education.</w:t>
      </w:r>
    </w:p>
    <w:p w14:paraId="0DFADD9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12.3.2</w:t>
      </w:r>
      <w:r w:rsidRPr="008A14CA">
        <w:rPr>
          <w:rFonts w:eastAsia="Times New Roman"/>
          <w:szCs w:val="17"/>
          <w:lang w:val="en-US"/>
        </w:rPr>
        <w:tab/>
        <w:t>The independent complaint handling process may include:</w:t>
      </w:r>
    </w:p>
    <w:p w14:paraId="6C13BAA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investigation of a complaint</w:t>
      </w:r>
    </w:p>
    <w:p w14:paraId="4BEB84F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negotiation and mediation of matters arising out of a complaint</w:t>
      </w:r>
    </w:p>
    <w:p w14:paraId="255990F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making recommendations in relation to complaints</w:t>
      </w:r>
    </w:p>
    <w:p w14:paraId="781A156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notifying the parties of the outcome of the complaint within a reasonable timeframe.</w:t>
      </w:r>
    </w:p>
    <w:p w14:paraId="1BB44F43"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12.4</w:t>
      </w:r>
      <w:r w:rsidRPr="008A14CA">
        <w:rPr>
          <w:rFonts w:eastAsia="Times New Roman"/>
          <w:b/>
          <w:bCs/>
          <w:szCs w:val="17"/>
          <w:lang w:val="en-US"/>
        </w:rPr>
        <w:tab/>
        <w:t>Advocacy</w:t>
      </w:r>
    </w:p>
    <w:p w14:paraId="6F51896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12.4.1</w:t>
      </w:r>
      <w:r w:rsidRPr="008A14CA">
        <w:rPr>
          <w:rFonts w:eastAsia="Times New Roman"/>
          <w:szCs w:val="17"/>
          <w:lang w:val="en-US"/>
        </w:rPr>
        <w:tab/>
        <w:t>The Commission may speak for and negotiate on behalf of:</w:t>
      </w:r>
    </w:p>
    <w:p w14:paraId="2610A9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education and training providers and clients of education and training providers, in the resolution of any matters arising out of the delivery of education and training</w:t>
      </w:r>
    </w:p>
    <w:p w14:paraId="68371A4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 employer, an apprentice/ trainee and/or an NTO in the resolution of any matters arising in relation to a Training Contract with the other party/parties to the Training Contract</w:t>
      </w:r>
    </w:p>
    <w:p w14:paraId="55F8AAD2" w14:textId="228DF81E" w:rsidR="002B0746" w:rsidRDefault="008A14CA" w:rsidP="008B6804">
      <w:pPr>
        <w:ind w:left="1276" w:hanging="284"/>
        <w:rPr>
          <w:rFonts w:eastAsia="Times New Roman"/>
          <w:b/>
          <w:bCs/>
          <w:szCs w:val="17"/>
          <w:lang w:val="en-US"/>
        </w:rPr>
      </w:pPr>
      <w:r w:rsidRPr="008A14CA">
        <w:rPr>
          <w:rFonts w:eastAsia="Times New Roman"/>
          <w:szCs w:val="17"/>
          <w:lang w:val="en-US"/>
        </w:rPr>
        <w:t>(c)</w:t>
      </w:r>
      <w:r w:rsidRPr="008A14CA">
        <w:rPr>
          <w:rFonts w:eastAsia="Times New Roman"/>
          <w:szCs w:val="17"/>
          <w:lang w:val="en-US"/>
        </w:rPr>
        <w:tab/>
        <w:t>an employer or an apprentice/ trainee in the resolution of any matters arising in relation to a Training Contract, including by providing advocacy services for parties in proceedings before the SAET.</w:t>
      </w:r>
      <w:r w:rsidR="002B0746">
        <w:rPr>
          <w:rFonts w:eastAsia="Times New Roman"/>
          <w:b/>
          <w:bCs/>
          <w:szCs w:val="17"/>
          <w:lang w:val="en-US"/>
        </w:rPr>
        <w:br w:type="page"/>
      </w:r>
    </w:p>
    <w:p w14:paraId="3B764524" w14:textId="697C05D5"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lastRenderedPageBreak/>
        <w:t>12.5</w:t>
      </w:r>
      <w:r w:rsidRPr="008A14CA">
        <w:rPr>
          <w:rFonts w:eastAsia="Times New Roman"/>
          <w:b/>
          <w:bCs/>
          <w:szCs w:val="17"/>
          <w:lang w:val="en-US"/>
        </w:rPr>
        <w:tab/>
      </w:r>
      <w:r w:rsidRPr="008A14CA">
        <w:rPr>
          <w:rFonts w:eastAsia="Times New Roman"/>
          <w:b/>
          <w:szCs w:val="17"/>
          <w:lang w:val="en-US"/>
        </w:rPr>
        <w:t>Mediation (</w:t>
      </w:r>
      <w:r w:rsidRPr="008A14CA">
        <w:rPr>
          <w:rFonts w:eastAsia="Times New Roman"/>
          <w:b/>
          <w:i/>
          <w:szCs w:val="17"/>
          <w:lang w:val="en-US"/>
        </w:rPr>
        <w:t>SAS Act</w:t>
      </w:r>
      <w:r w:rsidRPr="008A14CA">
        <w:rPr>
          <w:rFonts w:eastAsia="Times New Roman"/>
          <w:b/>
          <w:szCs w:val="17"/>
          <w:lang w:val="en-US"/>
        </w:rPr>
        <w:t xml:space="preserve">, S54N, S54O, s64, </w:t>
      </w:r>
      <w:r w:rsidRPr="008A14CA">
        <w:rPr>
          <w:rFonts w:eastAsia="Times New Roman"/>
          <w:b/>
          <w:i/>
          <w:szCs w:val="17"/>
          <w:lang w:val="en-US"/>
        </w:rPr>
        <w:t xml:space="preserve">Regulation </w:t>
      </w:r>
      <w:r w:rsidRPr="008A14CA">
        <w:rPr>
          <w:rFonts w:eastAsia="Times New Roman"/>
          <w:b/>
          <w:szCs w:val="17"/>
          <w:lang w:val="en-US"/>
        </w:rPr>
        <w:t>13)</w:t>
      </w:r>
    </w:p>
    <w:p w14:paraId="43473C3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12.5.1</w:t>
      </w:r>
      <w:r w:rsidRPr="008A14CA">
        <w:rPr>
          <w:rFonts w:eastAsia="Times New Roman"/>
          <w:szCs w:val="17"/>
          <w:lang w:val="en-US"/>
        </w:rPr>
        <w:tab/>
        <w:t>The Commission may provide mediation between parties to a Training Contract or between previous and proposed employers, in the case of transfer. Mediation aims to resolve disputes in a timely manner and the parties are encouraged to act in good faith during discussions or negotiations to reach an outcome that is satisfactory for all parties.</w:t>
      </w:r>
    </w:p>
    <w:p w14:paraId="1EDDBE0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12.5.2</w:t>
      </w:r>
      <w:r w:rsidRPr="008A14CA">
        <w:rPr>
          <w:rFonts w:eastAsia="Times New Roman"/>
          <w:szCs w:val="17"/>
          <w:lang w:val="en-US"/>
        </w:rPr>
        <w:tab/>
        <w:t>The Commission may provide mediation services in the following instances:</w:t>
      </w:r>
    </w:p>
    <w:p w14:paraId="3BD1022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arising from a complaint as outlined above</w:t>
      </w:r>
    </w:p>
    <w:p w14:paraId="5C4BFDD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referral of a matter by an employer where an apprentice or trainee has been suspended for serious misconduct</w:t>
      </w:r>
    </w:p>
    <w:p w14:paraId="6A56D88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where there is disagreement between the parties in relation to the transfer fee under Section 54O of the </w:t>
      </w:r>
      <w:r w:rsidRPr="008A14CA">
        <w:rPr>
          <w:rFonts w:eastAsia="Times New Roman"/>
          <w:i/>
          <w:szCs w:val="17"/>
          <w:lang w:val="en-US"/>
        </w:rPr>
        <w:t xml:space="preserve">SAS Act </w:t>
      </w:r>
      <w:r w:rsidRPr="008A14CA">
        <w:rPr>
          <w:rFonts w:eastAsia="Times New Roman"/>
          <w:szCs w:val="17"/>
          <w:lang w:val="en-US"/>
        </w:rPr>
        <w:t xml:space="preserve">and </w:t>
      </w:r>
      <w:r w:rsidRPr="008A14CA">
        <w:rPr>
          <w:rFonts w:eastAsia="Times New Roman"/>
          <w:i/>
          <w:szCs w:val="17"/>
          <w:lang w:val="en-US"/>
        </w:rPr>
        <w:t>Regulation </w:t>
      </w:r>
      <w:r w:rsidRPr="008A14CA">
        <w:rPr>
          <w:rFonts w:eastAsia="Times New Roman"/>
          <w:szCs w:val="17"/>
          <w:lang w:val="en-US"/>
        </w:rPr>
        <w:t>12</w:t>
      </w:r>
    </w:p>
    <w:p w14:paraId="20BCC92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any other instances where the Commission sees fit.</w:t>
      </w:r>
    </w:p>
    <w:p w14:paraId="057E5D9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12.5.3</w:t>
      </w:r>
      <w:r w:rsidRPr="008A14CA">
        <w:rPr>
          <w:rFonts w:eastAsia="Times New Roman"/>
          <w:szCs w:val="17"/>
          <w:lang w:val="en-US"/>
        </w:rPr>
        <w:tab/>
        <w:t xml:space="preserve">An explicit settlement agreement made between the parties </w:t>
      </w:r>
      <w:proofErr w:type="gramStart"/>
      <w:r w:rsidRPr="008A14CA">
        <w:rPr>
          <w:rFonts w:eastAsia="Times New Roman"/>
          <w:szCs w:val="17"/>
          <w:lang w:val="en-US"/>
        </w:rPr>
        <w:t>as a result of</w:t>
      </w:r>
      <w:proofErr w:type="gramEnd"/>
      <w:r w:rsidRPr="008A14CA">
        <w:rPr>
          <w:rFonts w:eastAsia="Times New Roman"/>
          <w:szCs w:val="17"/>
          <w:lang w:val="en-US"/>
        </w:rPr>
        <w:t xml:space="preserve"> </w:t>
      </w:r>
      <w:proofErr w:type="gramStart"/>
      <w:r w:rsidRPr="008A14CA">
        <w:rPr>
          <w:rFonts w:eastAsia="Times New Roman"/>
          <w:szCs w:val="17"/>
          <w:lang w:val="en-US"/>
        </w:rPr>
        <w:t>a mediation</w:t>
      </w:r>
      <w:proofErr w:type="gramEnd"/>
      <w:r w:rsidRPr="008A14CA">
        <w:rPr>
          <w:rFonts w:eastAsia="Times New Roman"/>
          <w:szCs w:val="17"/>
          <w:lang w:val="en-US"/>
        </w:rPr>
        <w:t xml:space="preserve"> (facilitated by the Commission) is legally enforceable.</w:t>
      </w:r>
    </w:p>
    <w:p w14:paraId="5BD899E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12.5.4</w:t>
      </w:r>
      <w:r w:rsidRPr="008A14CA">
        <w:rPr>
          <w:rFonts w:eastAsia="Times New Roman"/>
          <w:szCs w:val="17"/>
          <w:lang w:val="en-US"/>
        </w:rPr>
        <w:tab/>
        <w:t xml:space="preserve">If a matter related to </w:t>
      </w:r>
      <w:proofErr w:type="spellStart"/>
      <w:r w:rsidRPr="008A14CA">
        <w:rPr>
          <w:rFonts w:eastAsia="Times New Roman"/>
          <w:szCs w:val="17"/>
          <w:lang w:val="en-US"/>
        </w:rPr>
        <w:t>wilful</w:t>
      </w:r>
      <w:proofErr w:type="spellEnd"/>
      <w:r w:rsidRPr="008A14CA">
        <w:rPr>
          <w:rFonts w:eastAsia="Times New Roman"/>
          <w:szCs w:val="17"/>
          <w:lang w:val="en-US"/>
        </w:rPr>
        <w:t xml:space="preserve"> and serious misconduct is unable to be resolved by mediation, the employer must as soon as </w:t>
      </w:r>
      <w:proofErr w:type="gramStart"/>
      <w:r w:rsidRPr="008A14CA">
        <w:rPr>
          <w:rFonts w:eastAsia="Times New Roman"/>
          <w:szCs w:val="17"/>
          <w:lang w:val="en-US"/>
        </w:rPr>
        <w:t>is</w:t>
      </w:r>
      <w:proofErr w:type="gramEnd"/>
      <w:r w:rsidRPr="008A14CA">
        <w:rPr>
          <w:rFonts w:eastAsia="Times New Roman"/>
          <w:szCs w:val="17"/>
          <w:lang w:val="en-US"/>
        </w:rPr>
        <w:t xml:space="preserve"> reasonably practicable after the conclusion of the mediation (but in any event within 3 days), refer the matter to the SAET for consideration.</w:t>
      </w:r>
    </w:p>
    <w:p w14:paraId="1F953A64"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12.6</w:t>
      </w:r>
      <w:r w:rsidRPr="008A14CA">
        <w:rPr>
          <w:rFonts w:eastAsia="Times New Roman"/>
          <w:b/>
          <w:bCs/>
          <w:szCs w:val="17"/>
          <w:lang w:val="en-US"/>
        </w:rPr>
        <w:tab/>
      </w:r>
      <w:r w:rsidRPr="008A14CA">
        <w:rPr>
          <w:rFonts w:eastAsia="Times New Roman"/>
          <w:b/>
          <w:szCs w:val="17"/>
          <w:lang w:val="en-US"/>
        </w:rPr>
        <w:t>Dispute resolution (</w:t>
      </w:r>
      <w:r w:rsidRPr="008A14CA">
        <w:rPr>
          <w:rFonts w:eastAsia="Times New Roman"/>
          <w:b/>
          <w:i/>
          <w:szCs w:val="17"/>
          <w:lang w:val="en-US"/>
        </w:rPr>
        <w:t>SAS Act</w:t>
      </w:r>
      <w:r w:rsidRPr="008A14CA">
        <w:rPr>
          <w:rFonts w:eastAsia="Times New Roman"/>
          <w:b/>
          <w:szCs w:val="17"/>
          <w:lang w:val="en-US"/>
        </w:rPr>
        <w:t>, S52)</w:t>
      </w:r>
    </w:p>
    <w:p w14:paraId="3AEDD16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12.6.1</w:t>
      </w:r>
      <w:r w:rsidRPr="008A14CA">
        <w:rPr>
          <w:rFonts w:eastAsia="Times New Roman"/>
          <w:szCs w:val="17"/>
          <w:lang w:val="en-US"/>
        </w:rPr>
        <w:tab/>
        <w:t>Parties who wish to vary a Training Contract must mutually agree to do so via application to the Commission. An exception to this is a withdrawal from a Training Contract during a probationary period, where mutual agreement is not required and either party can apply individually to the Commission.</w:t>
      </w:r>
    </w:p>
    <w:p w14:paraId="5086B29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12.6.2</w:t>
      </w:r>
      <w:r w:rsidRPr="008A14CA">
        <w:rPr>
          <w:rFonts w:eastAsia="Times New Roman"/>
          <w:szCs w:val="17"/>
          <w:lang w:val="en-US"/>
        </w:rPr>
        <w:tab/>
        <w:t xml:space="preserve">Under the </w:t>
      </w:r>
      <w:r w:rsidRPr="008A14CA">
        <w:rPr>
          <w:rFonts w:eastAsia="Times New Roman"/>
          <w:i/>
          <w:szCs w:val="17"/>
          <w:lang w:val="en-US"/>
        </w:rPr>
        <w:t>SAS Act</w:t>
      </w:r>
      <w:r w:rsidRPr="008A14CA">
        <w:rPr>
          <w:rFonts w:eastAsia="Times New Roman"/>
          <w:szCs w:val="17"/>
          <w:lang w:val="en-US"/>
        </w:rPr>
        <w:t xml:space="preserve">, the Commission may, before determining an application for termination, suspension, or substitution of an employer in relation to a Training Contract, require the parties to the Training Contract to undertake dispute </w:t>
      </w:r>
      <w:proofErr w:type="gramStart"/>
      <w:r w:rsidRPr="008A14CA">
        <w:rPr>
          <w:rFonts w:eastAsia="Times New Roman"/>
          <w:szCs w:val="17"/>
          <w:lang w:val="en-US"/>
        </w:rPr>
        <w:t>resolution</w:t>
      </w:r>
      <w:proofErr w:type="gramEnd"/>
      <w:r w:rsidRPr="008A14CA">
        <w:rPr>
          <w:rFonts w:eastAsia="Times New Roman"/>
          <w:szCs w:val="17"/>
          <w:lang w:val="en-US"/>
        </w:rPr>
        <w:t xml:space="preserve"> of a specified kind.</w:t>
      </w:r>
    </w:p>
    <w:p w14:paraId="5A7ED6D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12.6.3</w:t>
      </w:r>
      <w:r w:rsidRPr="008A14CA">
        <w:rPr>
          <w:rFonts w:eastAsia="Times New Roman"/>
          <w:szCs w:val="17"/>
          <w:lang w:val="en-US"/>
        </w:rPr>
        <w:tab/>
        <w:t xml:space="preserve">For the purposes of Section 52 of the </w:t>
      </w:r>
      <w:r w:rsidRPr="008A14CA">
        <w:rPr>
          <w:rFonts w:eastAsia="Times New Roman"/>
          <w:i/>
          <w:szCs w:val="17"/>
          <w:lang w:val="en-US"/>
        </w:rPr>
        <w:t>SAS Act</w:t>
      </w:r>
      <w:r w:rsidRPr="008A14CA">
        <w:rPr>
          <w:rFonts w:eastAsia="Times New Roman"/>
          <w:szCs w:val="17"/>
          <w:lang w:val="en-US"/>
        </w:rPr>
        <w:t>, dispute resolution may be undertaken by the Commission in accordance with the approach to mediation outlined in Clause 12.5. In addition, or as an alternative, the Commission may use direct negotiation when attempting to resolve disputes. Each dispute will be individually assessed.</w:t>
      </w:r>
    </w:p>
    <w:p w14:paraId="4F061ECC"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12.7</w:t>
      </w:r>
      <w:r w:rsidRPr="008A14CA">
        <w:rPr>
          <w:rFonts w:eastAsia="Times New Roman"/>
          <w:b/>
          <w:bCs/>
          <w:szCs w:val="17"/>
          <w:lang w:val="en-US"/>
        </w:rPr>
        <w:tab/>
        <w:t xml:space="preserve">Suspension for </w:t>
      </w:r>
      <w:proofErr w:type="spellStart"/>
      <w:r w:rsidRPr="008A14CA">
        <w:rPr>
          <w:rFonts w:eastAsia="Times New Roman"/>
          <w:b/>
          <w:bCs/>
          <w:szCs w:val="17"/>
          <w:lang w:val="en-US"/>
        </w:rPr>
        <w:t>wilful</w:t>
      </w:r>
      <w:proofErr w:type="spellEnd"/>
      <w:r w:rsidRPr="008A14CA">
        <w:rPr>
          <w:rFonts w:eastAsia="Times New Roman"/>
          <w:b/>
          <w:bCs/>
          <w:szCs w:val="17"/>
          <w:lang w:val="en-US"/>
        </w:rPr>
        <w:t xml:space="preserve"> and serious misconduct (</w:t>
      </w:r>
      <w:r w:rsidRPr="008A14CA">
        <w:rPr>
          <w:rFonts w:eastAsia="Times New Roman"/>
          <w:b/>
          <w:bCs/>
          <w:i/>
          <w:szCs w:val="17"/>
          <w:lang w:val="en-US"/>
        </w:rPr>
        <w:t>SAS Act</w:t>
      </w:r>
      <w:r w:rsidRPr="008A14CA">
        <w:rPr>
          <w:rFonts w:eastAsia="Times New Roman"/>
          <w:b/>
          <w:bCs/>
          <w:szCs w:val="17"/>
          <w:lang w:val="en-US"/>
        </w:rPr>
        <w:t>, S64, s65)</w:t>
      </w:r>
    </w:p>
    <w:p w14:paraId="38D866A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12.7.1</w:t>
      </w:r>
      <w:r w:rsidRPr="008A14CA">
        <w:rPr>
          <w:rFonts w:eastAsia="Times New Roman"/>
          <w:szCs w:val="17"/>
          <w:lang w:val="en-US"/>
        </w:rPr>
        <w:tab/>
        <w:t xml:space="preserve">An employer may suspend an apprentice or trainee for serious misconduct if the employer has reasonable grounds to believe that an apprentice or trainee employed by the employer is guilty of </w:t>
      </w:r>
      <w:proofErr w:type="spellStart"/>
      <w:r w:rsidRPr="008A14CA">
        <w:rPr>
          <w:rFonts w:eastAsia="Times New Roman"/>
          <w:szCs w:val="17"/>
          <w:lang w:val="en-US"/>
        </w:rPr>
        <w:t>wilful</w:t>
      </w:r>
      <w:proofErr w:type="spellEnd"/>
      <w:r w:rsidRPr="008A14CA">
        <w:rPr>
          <w:rFonts w:eastAsia="Times New Roman"/>
          <w:szCs w:val="17"/>
          <w:lang w:val="en-US"/>
        </w:rPr>
        <w:t xml:space="preserve"> and serious misconduct.</w:t>
      </w:r>
    </w:p>
    <w:p w14:paraId="60E6054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12.7.2</w:t>
      </w:r>
      <w:r w:rsidRPr="008A14CA">
        <w:rPr>
          <w:rFonts w:eastAsia="Times New Roman"/>
          <w:szCs w:val="17"/>
          <w:lang w:val="en-US"/>
        </w:rPr>
        <w:tab/>
        <w:t xml:space="preserve">The employer may, without first obtaining the approval of the Commission, suspend the apprentice or trainee from employment under the </w:t>
      </w:r>
      <w:r w:rsidRPr="008A14CA">
        <w:rPr>
          <w:rFonts w:eastAsia="Times New Roman"/>
          <w:i/>
          <w:szCs w:val="17"/>
          <w:lang w:val="en-US"/>
        </w:rPr>
        <w:t>SAS Act</w:t>
      </w:r>
      <w:r w:rsidRPr="008A14CA">
        <w:rPr>
          <w:rFonts w:eastAsia="Times New Roman"/>
          <w:szCs w:val="17"/>
          <w:lang w:val="en-US"/>
        </w:rPr>
        <w:t>.</w:t>
      </w:r>
    </w:p>
    <w:p w14:paraId="7364757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12.7.3</w:t>
      </w:r>
      <w:r w:rsidRPr="008A14CA">
        <w:rPr>
          <w:rFonts w:eastAsia="Times New Roman"/>
          <w:szCs w:val="17"/>
          <w:lang w:val="en-US"/>
        </w:rPr>
        <w:tab/>
        <w:t>A suspension under this Section will cease after 7 working days, unless cancelled sooner, except where:</w:t>
      </w:r>
    </w:p>
    <w:p w14:paraId="6FFC254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the employer and the trainee or apprentice agree to a longer suspension (whether </w:t>
      </w:r>
      <w:proofErr w:type="gramStart"/>
      <w:r w:rsidRPr="008A14CA">
        <w:rPr>
          <w:rFonts w:eastAsia="Times New Roman"/>
          <w:szCs w:val="17"/>
          <w:lang w:val="en-US"/>
        </w:rPr>
        <w:t>in the course of</w:t>
      </w:r>
      <w:proofErr w:type="gramEnd"/>
      <w:r w:rsidRPr="008A14CA">
        <w:rPr>
          <w:rFonts w:eastAsia="Times New Roman"/>
          <w:szCs w:val="17"/>
          <w:lang w:val="en-US"/>
        </w:rPr>
        <w:t xml:space="preserve"> mediation or otherwise)</w:t>
      </w:r>
    </w:p>
    <w:p w14:paraId="37302CE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Commission extends the suspension for a specified period (not being more than 3 business days after the conclusion of the mediation)</w:t>
      </w:r>
    </w:p>
    <w:p w14:paraId="4E38693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South Australian Employment Tribunal (SAET) confirms or extends the suspension under Section 65.</w:t>
      </w:r>
    </w:p>
    <w:p w14:paraId="6529837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12.7.4</w:t>
      </w:r>
      <w:r w:rsidRPr="008A14CA">
        <w:rPr>
          <w:rFonts w:eastAsia="Times New Roman"/>
          <w:szCs w:val="17"/>
          <w:lang w:val="en-US"/>
        </w:rPr>
        <w:tab/>
        <w:t xml:space="preserve">A referral to the SAET under this Section will be dealt with under Part 3 Division 1 of the </w:t>
      </w:r>
      <w:r w:rsidRPr="008A14CA">
        <w:rPr>
          <w:rFonts w:eastAsia="Times New Roman"/>
          <w:i/>
          <w:szCs w:val="17"/>
          <w:lang w:val="en-US"/>
        </w:rPr>
        <w:t>South Australian Employment Tribunal Act 2014</w:t>
      </w:r>
      <w:r w:rsidRPr="008A14CA">
        <w:rPr>
          <w:rFonts w:eastAsia="Times New Roman"/>
          <w:szCs w:val="17"/>
          <w:lang w:val="en-US"/>
        </w:rPr>
        <w:t>.</w:t>
      </w:r>
    </w:p>
    <w:p w14:paraId="04A5BC0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12.7.5</w:t>
      </w:r>
      <w:r w:rsidRPr="008A14CA">
        <w:rPr>
          <w:rFonts w:eastAsia="Times New Roman"/>
          <w:szCs w:val="17"/>
          <w:lang w:val="en-US"/>
        </w:rPr>
        <w:tab/>
        <w:t xml:space="preserve">If an employer suspends an apprentice or trainee from employment for </w:t>
      </w:r>
      <w:proofErr w:type="spellStart"/>
      <w:r w:rsidRPr="008A14CA">
        <w:rPr>
          <w:rFonts w:eastAsia="Times New Roman"/>
          <w:szCs w:val="17"/>
          <w:lang w:val="en-US"/>
        </w:rPr>
        <w:t>wilful</w:t>
      </w:r>
      <w:proofErr w:type="spellEnd"/>
      <w:r w:rsidRPr="008A14CA">
        <w:rPr>
          <w:rFonts w:eastAsia="Times New Roman"/>
          <w:szCs w:val="17"/>
          <w:lang w:val="en-US"/>
        </w:rPr>
        <w:t xml:space="preserve"> and serious misconduct, in accordance with the requirements set out in this Standard, the employer must, as soon as reasonably practicable:</w:t>
      </w:r>
    </w:p>
    <w:p w14:paraId="652A66A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refer the matter to the Commission for mediation</w:t>
      </w:r>
    </w:p>
    <w:p w14:paraId="26B0EAE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notify the SAET that the matter has been so referred</w:t>
      </w:r>
    </w:p>
    <w:p w14:paraId="6C30C91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notify the apprentice or trainee that the matter has been so referred</w:t>
      </w:r>
    </w:p>
    <w:p w14:paraId="269FF0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comply with any reasonable requirements of the Commission in relation to the mediation.</w:t>
      </w:r>
    </w:p>
    <w:p w14:paraId="60CE6A7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12.7.6</w:t>
      </w:r>
      <w:r w:rsidRPr="008A14CA">
        <w:rPr>
          <w:rFonts w:eastAsia="Times New Roman"/>
          <w:szCs w:val="17"/>
          <w:lang w:val="en-US"/>
        </w:rPr>
        <w:tab/>
        <w:t>If a matter is unable to be resolved by mediation the employer must, as soon as is reasonably practicable after the conclusion of the mediation (but in any event within 3 business days), refer the matter to the SAET for consideration.</w:t>
      </w:r>
    </w:p>
    <w:p w14:paraId="69D7D2F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12.7.7</w:t>
      </w:r>
      <w:r w:rsidRPr="008A14CA">
        <w:rPr>
          <w:rFonts w:eastAsia="Times New Roman"/>
          <w:szCs w:val="17"/>
          <w:lang w:val="en-US"/>
        </w:rPr>
        <w:tab/>
        <w:t>Where directed, the employer and apprentice or trainee must undertake dispute resolution of a specified kind determined by the Commission.</w:t>
      </w:r>
    </w:p>
    <w:p w14:paraId="17C619B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12.7.8</w:t>
      </w:r>
      <w:r w:rsidRPr="008A14CA">
        <w:rPr>
          <w:rFonts w:eastAsia="Times New Roman"/>
          <w:szCs w:val="17"/>
          <w:lang w:val="en-US"/>
        </w:rPr>
        <w:tab/>
        <w:t xml:space="preserve">The employer and/or apprentice or trainee must not contravene </w:t>
      </w:r>
      <w:proofErr w:type="gramStart"/>
      <w:r w:rsidRPr="008A14CA">
        <w:rPr>
          <w:rFonts w:eastAsia="Times New Roman"/>
          <w:szCs w:val="17"/>
          <w:lang w:val="en-US"/>
        </w:rPr>
        <w:t>an</w:t>
      </w:r>
      <w:proofErr w:type="gramEnd"/>
      <w:r w:rsidRPr="008A14CA">
        <w:rPr>
          <w:rFonts w:eastAsia="Times New Roman"/>
          <w:szCs w:val="17"/>
          <w:lang w:val="en-US"/>
        </w:rPr>
        <w:t xml:space="preserve"> order of the SAET.</w:t>
      </w:r>
    </w:p>
    <w:p w14:paraId="25D63BBB"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12.8</w:t>
      </w:r>
      <w:r w:rsidRPr="008A14CA">
        <w:rPr>
          <w:rFonts w:eastAsia="Times New Roman"/>
          <w:b/>
          <w:bCs/>
          <w:szCs w:val="17"/>
          <w:lang w:val="en-US"/>
        </w:rPr>
        <w:tab/>
        <w:t>Services for parties in proceedings before the South Australian Employment Tribunal</w:t>
      </w:r>
    </w:p>
    <w:p w14:paraId="26BE472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12.8.1</w:t>
      </w:r>
      <w:r w:rsidRPr="008A14CA">
        <w:rPr>
          <w:rFonts w:eastAsia="Times New Roman"/>
          <w:szCs w:val="17"/>
          <w:lang w:val="en-US"/>
        </w:rPr>
        <w:tab/>
        <w:t xml:space="preserve">The South Australian Employment Tribunal (SAET) considers disputes between employers and apprentices and trainees related to their Training Contracts or working conditions. Either party to a Training Contract can make an application to SAET for consideration if there is a dispute between the parties, </w:t>
      </w:r>
      <w:proofErr w:type="gramStart"/>
      <w:r w:rsidRPr="008A14CA">
        <w:rPr>
          <w:rFonts w:eastAsia="Times New Roman"/>
          <w:szCs w:val="17"/>
          <w:lang w:val="en-US"/>
        </w:rPr>
        <w:t>or</w:t>
      </w:r>
      <w:proofErr w:type="gramEnd"/>
      <w:r w:rsidRPr="008A14CA">
        <w:rPr>
          <w:rFonts w:eastAsia="Times New Roman"/>
          <w:szCs w:val="17"/>
          <w:lang w:val="en-US"/>
        </w:rPr>
        <w:t xml:space="preserve"> one of the parties has a grievance.</w:t>
      </w:r>
    </w:p>
    <w:p w14:paraId="6CBBA0C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12.8.2</w:t>
      </w:r>
      <w:r w:rsidRPr="008A14CA">
        <w:rPr>
          <w:rFonts w:eastAsia="Times New Roman"/>
          <w:szCs w:val="17"/>
          <w:lang w:val="en-US"/>
        </w:rPr>
        <w:tab/>
        <w:t>The SAET deals with:</w:t>
      </w:r>
    </w:p>
    <w:p w14:paraId="7514637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disputes between parties to a Training Contract</w:t>
      </w:r>
    </w:p>
    <w:p w14:paraId="2A3980D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grievance by one party to the Training Contract about the conduct of the other party</w:t>
      </w:r>
    </w:p>
    <w:p w14:paraId="7B1158A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suspension of an apprentice or trainee on reasonable grounds of serious and </w:t>
      </w:r>
      <w:proofErr w:type="spellStart"/>
      <w:r w:rsidRPr="008A14CA">
        <w:rPr>
          <w:rFonts w:eastAsia="Times New Roman"/>
          <w:szCs w:val="17"/>
          <w:lang w:val="en-US"/>
        </w:rPr>
        <w:t>wilful</w:t>
      </w:r>
      <w:proofErr w:type="spellEnd"/>
      <w:r w:rsidRPr="008A14CA">
        <w:rPr>
          <w:rFonts w:eastAsia="Times New Roman"/>
          <w:szCs w:val="17"/>
          <w:lang w:val="en-US"/>
        </w:rPr>
        <w:t xml:space="preserve"> misconduct.</w:t>
      </w:r>
    </w:p>
    <w:p w14:paraId="6382EB9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12.8.3</w:t>
      </w:r>
      <w:r w:rsidRPr="008A14CA">
        <w:rPr>
          <w:rFonts w:eastAsia="Times New Roman"/>
          <w:szCs w:val="17"/>
          <w:lang w:val="en-US"/>
        </w:rPr>
        <w:tab/>
        <w:t xml:space="preserve">Applications to the SAET under the </w:t>
      </w:r>
      <w:r w:rsidRPr="008A14CA">
        <w:rPr>
          <w:rFonts w:eastAsia="Times New Roman"/>
          <w:i/>
          <w:szCs w:val="17"/>
          <w:lang w:val="en-US"/>
        </w:rPr>
        <w:t xml:space="preserve">SAS Act </w:t>
      </w:r>
      <w:r w:rsidRPr="008A14CA">
        <w:rPr>
          <w:rFonts w:eastAsia="Times New Roman"/>
          <w:szCs w:val="17"/>
          <w:lang w:val="en-US"/>
        </w:rPr>
        <w:t>must be during the term of the relevant Training Contract or within 6 months after the expiry, termination, or cancellation of the relevant Training Contract, the SAET may extend the time within which any such application may be made.</w:t>
      </w:r>
    </w:p>
    <w:p w14:paraId="3095C41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12.8.4</w:t>
      </w:r>
      <w:r w:rsidRPr="008A14CA">
        <w:rPr>
          <w:rFonts w:eastAsia="Times New Roman"/>
          <w:szCs w:val="17"/>
          <w:lang w:val="en-US"/>
        </w:rPr>
        <w:tab/>
        <w:t xml:space="preserve">Under Section 66 of the </w:t>
      </w:r>
      <w:r w:rsidRPr="008A14CA">
        <w:rPr>
          <w:rFonts w:eastAsia="Times New Roman"/>
          <w:i/>
          <w:szCs w:val="17"/>
          <w:lang w:val="en-US"/>
        </w:rPr>
        <w:t xml:space="preserve">SAS Act </w:t>
      </w:r>
      <w:r w:rsidRPr="008A14CA">
        <w:rPr>
          <w:rFonts w:eastAsia="Times New Roman"/>
          <w:szCs w:val="17"/>
          <w:lang w:val="en-US"/>
        </w:rPr>
        <w:t xml:space="preserve">and as described in Section 43 of the </w:t>
      </w:r>
      <w:r w:rsidRPr="008A14CA">
        <w:rPr>
          <w:rFonts w:eastAsia="Times New Roman"/>
          <w:i/>
          <w:szCs w:val="17"/>
          <w:lang w:val="en-US"/>
        </w:rPr>
        <w:t>South Australian Employment Tribunal Act 2014</w:t>
      </w:r>
      <w:r w:rsidRPr="008A14CA">
        <w:rPr>
          <w:rFonts w:eastAsia="Times New Roman"/>
          <w:szCs w:val="17"/>
          <w:lang w:val="en-US"/>
        </w:rPr>
        <w:t>, parties are required to attend a Compulsory Conciliation Conference. This applies to both employer and apprentice or trainee.</w:t>
      </w:r>
    </w:p>
    <w:p w14:paraId="7C8FBEC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12.8.5</w:t>
      </w:r>
      <w:r w:rsidRPr="008A14CA">
        <w:rPr>
          <w:rFonts w:eastAsia="Times New Roman"/>
          <w:szCs w:val="17"/>
          <w:lang w:val="en-US"/>
        </w:rPr>
        <w:tab/>
        <w:t xml:space="preserve">Under Section 65 of the </w:t>
      </w:r>
      <w:r w:rsidRPr="008A14CA">
        <w:rPr>
          <w:rFonts w:eastAsia="Times New Roman"/>
          <w:i/>
          <w:szCs w:val="17"/>
          <w:lang w:val="en-US"/>
        </w:rPr>
        <w:t>SAS Act</w:t>
      </w:r>
      <w:r w:rsidRPr="008A14CA">
        <w:rPr>
          <w:rFonts w:eastAsia="Times New Roman"/>
          <w:szCs w:val="17"/>
          <w:lang w:val="en-US"/>
        </w:rPr>
        <w:t>, the SAET has powers to make orders binding on parties to Training Contracts; and the Commission, without further inquiry, may accept and act on any recommendation of the SAET.</w:t>
      </w:r>
    </w:p>
    <w:p w14:paraId="3197BDA1"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12.8.6</w:t>
      </w:r>
      <w:r w:rsidRPr="008A14CA">
        <w:rPr>
          <w:rFonts w:eastAsia="Times New Roman"/>
          <w:szCs w:val="17"/>
          <w:lang w:val="en-US"/>
        </w:rPr>
        <w:tab/>
        <w:t>Parties must not contravene an order of the SAET. A maximum penalty for a breach of this requirement is $5,000.</w:t>
      </w:r>
    </w:p>
    <w:p w14:paraId="25528668" w14:textId="77777777" w:rsidR="008A14CA" w:rsidRPr="008A14CA" w:rsidRDefault="008A14CA" w:rsidP="008A14CA">
      <w:pPr>
        <w:jc w:val="center"/>
        <w:rPr>
          <w:i/>
          <w:szCs w:val="17"/>
          <w:lang w:val="en-US"/>
        </w:rPr>
      </w:pPr>
      <w:r w:rsidRPr="008A14CA">
        <w:rPr>
          <w:i/>
          <w:szCs w:val="17"/>
          <w:lang w:val="en-US"/>
        </w:rPr>
        <w:t>Standard 13—Recognition of Other Qualifications and Experience in Trades and Declared Vocations</w:t>
      </w:r>
    </w:p>
    <w:p w14:paraId="69FB111B" w14:textId="77777777" w:rsidR="008A14CA" w:rsidRPr="008A14CA" w:rsidRDefault="008A14CA" w:rsidP="008A14CA">
      <w:pPr>
        <w:rPr>
          <w:rFonts w:eastAsia="Times New Roman"/>
          <w:szCs w:val="17"/>
          <w:lang w:val="en-US"/>
        </w:rPr>
      </w:pPr>
      <w:r w:rsidRPr="008A14CA">
        <w:rPr>
          <w:rFonts w:eastAsia="Times New Roman"/>
          <w:szCs w:val="17"/>
          <w:lang w:val="en-US"/>
        </w:rPr>
        <w:t>This Standard relates to the assessment and certification of a person’s qualifications and/or experience in relation to a particular trade or declared vocation, where the person has:</w:t>
      </w:r>
    </w:p>
    <w:p w14:paraId="5FCC2408"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Not completed an apprenticeship or traineeship but developed the skills and knowledge for a trade or declared vocation through employment and training in an occupation listed on the Traineeship and Apprenticeship Pathways Schedule.</w:t>
      </w:r>
    </w:p>
    <w:p w14:paraId="358F1DF9"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Gained a trade or declared vocation-related qualification overseas.</w:t>
      </w:r>
    </w:p>
    <w:p w14:paraId="4E7DB5D8"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is in accordance with the requirements contained in the </w:t>
      </w:r>
      <w:r w:rsidRPr="008A14CA">
        <w:rPr>
          <w:rFonts w:eastAsia="Times New Roman"/>
          <w:i/>
          <w:szCs w:val="17"/>
          <w:lang w:val="en-US"/>
        </w:rPr>
        <w:t xml:space="preserve">South Australian Skills Act 2008 </w:t>
      </w:r>
      <w:r w:rsidRPr="008A14CA">
        <w:rPr>
          <w:rFonts w:eastAsia="Times New Roman"/>
          <w:szCs w:val="17"/>
          <w:lang w:val="en-US"/>
        </w:rPr>
        <w:t xml:space="preserve">(the </w:t>
      </w:r>
      <w:r w:rsidRPr="008A14CA">
        <w:rPr>
          <w:rFonts w:eastAsia="Times New Roman"/>
          <w:i/>
          <w:szCs w:val="17"/>
          <w:lang w:val="en-US"/>
        </w:rPr>
        <w:t>Act</w:t>
      </w:r>
      <w:r w:rsidRPr="008A14CA">
        <w:rPr>
          <w:rFonts w:eastAsia="Times New Roman"/>
          <w:szCs w:val="17"/>
          <w:lang w:val="en-US"/>
        </w:rPr>
        <w:t>).</w:t>
      </w:r>
    </w:p>
    <w:p w14:paraId="47B5F7E2" w14:textId="77777777" w:rsidR="008A14CA" w:rsidRPr="008A14CA" w:rsidRDefault="008A14CA" w:rsidP="008A14CA">
      <w:pPr>
        <w:rPr>
          <w:rFonts w:eastAsia="Times New Roman"/>
          <w:szCs w:val="17"/>
          <w:lang w:val="en-US"/>
        </w:rPr>
      </w:pPr>
      <w:r w:rsidRPr="008A14CA">
        <w:rPr>
          <w:rFonts w:eastAsia="Times New Roman"/>
          <w:szCs w:val="17"/>
          <w:lang w:val="en-US"/>
        </w:rPr>
        <w:t>Recognition arrangements outlined in this Standard may be used in support of, but does not guarantee, the receipt of an Australian visa. Individuals should seek information on visa application processes from the Australian Government Department of Home Affairs.</w:t>
      </w:r>
    </w:p>
    <w:p w14:paraId="2AF37FD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Commission provides certification arrangements for trades and declared vocations that acknowledge employment-based skills outcomes, </w:t>
      </w:r>
      <w:proofErr w:type="gramStart"/>
      <w:r w:rsidRPr="008A14CA">
        <w:rPr>
          <w:rFonts w:eastAsia="Times New Roman"/>
          <w:szCs w:val="17"/>
          <w:lang w:val="en-US"/>
        </w:rPr>
        <w:t>and also</w:t>
      </w:r>
      <w:proofErr w:type="gramEnd"/>
      <w:r w:rsidRPr="008A14CA">
        <w:rPr>
          <w:rFonts w:eastAsia="Times New Roman"/>
          <w:szCs w:val="17"/>
          <w:lang w:val="en-US"/>
        </w:rPr>
        <w:t xml:space="preserve"> provide recognition for:</w:t>
      </w:r>
    </w:p>
    <w:p w14:paraId="5A7BC2FA"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obtaining non-conditional occupational licenses (if a license is required for the purpose of employment in South Australia)</w:t>
      </w:r>
    </w:p>
    <w:p w14:paraId="58F3DE4A"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accessing trade or declared vocation-level remuneration under awards or other industrial agreements</w:t>
      </w:r>
    </w:p>
    <w:p w14:paraId="1EA3A52F"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further career progression and up-skilling</w:t>
      </w:r>
    </w:p>
    <w:p w14:paraId="0704CFEC"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proofErr w:type="spellStart"/>
      <w:r w:rsidRPr="008A14CA">
        <w:rPr>
          <w:rFonts w:eastAsia="Times New Roman"/>
          <w:szCs w:val="17"/>
          <w:lang w:val="en-US"/>
        </w:rPr>
        <w:t>recognising</w:t>
      </w:r>
      <w:proofErr w:type="spellEnd"/>
      <w:r w:rsidRPr="008A14CA">
        <w:rPr>
          <w:rFonts w:eastAsia="Times New Roman"/>
          <w:szCs w:val="17"/>
          <w:lang w:val="en-US"/>
        </w:rPr>
        <w:t xml:space="preserve"> overseas-qualified applicants.</w:t>
      </w:r>
    </w:p>
    <w:p w14:paraId="5EA94E06" w14:textId="77777777" w:rsidR="008A14CA" w:rsidRPr="008A14CA" w:rsidRDefault="008A14CA" w:rsidP="008A14CA">
      <w:pPr>
        <w:rPr>
          <w:rFonts w:eastAsia="Times New Roman"/>
          <w:szCs w:val="17"/>
          <w:lang w:val="en-US"/>
        </w:rPr>
      </w:pPr>
      <w:r w:rsidRPr="008A14CA">
        <w:rPr>
          <w:rFonts w:eastAsia="Times New Roman"/>
          <w:szCs w:val="17"/>
          <w:lang w:val="en-US"/>
        </w:rPr>
        <w:t>The Commission does not award qualifications under the Australian Qualifications Framework (AQF), or occupational licenses. Individuals are responsible for acquiring these if required.</w:t>
      </w:r>
    </w:p>
    <w:p w14:paraId="20232C59"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006928F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Section 70A of the </w:t>
      </w:r>
      <w:r w:rsidRPr="008A14CA">
        <w:rPr>
          <w:rFonts w:eastAsia="Times New Roman"/>
          <w:i/>
          <w:szCs w:val="17"/>
          <w:lang w:val="en-US"/>
        </w:rPr>
        <w:t>Act</w:t>
      </w:r>
      <w:r w:rsidRPr="008A14CA">
        <w:rPr>
          <w:rFonts w:eastAsia="Times New Roman"/>
          <w:szCs w:val="17"/>
          <w:lang w:val="en-US"/>
        </w:rPr>
        <w:t xml:space="preserve">, a person may apply to the Commission for recognition of the person’s qualifications or experience in relation to a particular trade or declared vocation (not being </w:t>
      </w:r>
      <w:proofErr w:type="gramStart"/>
      <w:r w:rsidRPr="008A14CA">
        <w:rPr>
          <w:rFonts w:eastAsia="Times New Roman"/>
          <w:szCs w:val="17"/>
          <w:lang w:val="en-US"/>
        </w:rPr>
        <w:t>qualifications obtained</w:t>
      </w:r>
      <w:proofErr w:type="gramEnd"/>
      <w:r w:rsidRPr="008A14CA">
        <w:rPr>
          <w:rFonts w:eastAsia="Times New Roman"/>
          <w:szCs w:val="17"/>
          <w:lang w:val="en-US"/>
        </w:rPr>
        <w:t xml:space="preserve"> under a Training Contract).</w:t>
      </w:r>
    </w:p>
    <w:p w14:paraId="5D54CB37"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Section 70B of the </w:t>
      </w:r>
      <w:r w:rsidRPr="008A14CA">
        <w:rPr>
          <w:rFonts w:eastAsia="Times New Roman"/>
          <w:i/>
          <w:szCs w:val="17"/>
          <w:lang w:val="en-US"/>
        </w:rPr>
        <w:t>Act</w:t>
      </w:r>
      <w:r w:rsidRPr="008A14CA">
        <w:rPr>
          <w:rFonts w:eastAsia="Times New Roman"/>
          <w:szCs w:val="17"/>
          <w:lang w:val="en-US"/>
        </w:rPr>
        <w:t>, the Commission, if it is satisfied that an applicant for recognition of qualifications or experience in a particular trade or declared vocation has acquired the competencies of the trade or declared vocation, may:</w:t>
      </w:r>
    </w:p>
    <w:p w14:paraId="1904EE2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Determine that the applicant is adequately trained to pursue that vocation; and</w:t>
      </w:r>
    </w:p>
    <w:p w14:paraId="6D300E2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Certify to that effect.</w:t>
      </w:r>
    </w:p>
    <w:p w14:paraId="679ACCEC" w14:textId="77777777" w:rsidR="008A14CA" w:rsidRPr="008A14CA" w:rsidRDefault="008A14CA" w:rsidP="008A14CA">
      <w:pPr>
        <w:rPr>
          <w:rFonts w:eastAsia="Times New Roman"/>
          <w:szCs w:val="17"/>
          <w:lang w:val="en-US"/>
        </w:rPr>
      </w:pPr>
      <w:r w:rsidRPr="008A14CA">
        <w:rPr>
          <w:rFonts w:eastAsia="Times New Roman"/>
          <w:szCs w:val="17"/>
          <w:lang w:val="en-US"/>
        </w:rPr>
        <w:t xml:space="preserve">Where the Commission determines that an individual competency assessment is required, the Commission will </w:t>
      </w:r>
      <w:proofErr w:type="spellStart"/>
      <w:r w:rsidRPr="008A14CA">
        <w:rPr>
          <w:rFonts w:eastAsia="Times New Roman"/>
          <w:szCs w:val="17"/>
          <w:lang w:val="en-US"/>
        </w:rPr>
        <w:t>utilise</w:t>
      </w:r>
      <w:proofErr w:type="spellEnd"/>
      <w:r w:rsidRPr="008A14CA">
        <w:rPr>
          <w:rFonts w:eastAsia="Times New Roman"/>
          <w:szCs w:val="17"/>
          <w:lang w:val="en-US"/>
        </w:rPr>
        <w:t xml:space="preserve"> any appropriate skilled or experienced person or body to undertake the competency assessment of </w:t>
      </w:r>
      <w:proofErr w:type="gramStart"/>
      <w:r w:rsidRPr="008A14CA">
        <w:rPr>
          <w:rFonts w:eastAsia="Times New Roman"/>
          <w:szCs w:val="17"/>
          <w:lang w:val="en-US"/>
        </w:rPr>
        <w:t>applications, and</w:t>
      </w:r>
      <w:proofErr w:type="gramEnd"/>
      <w:r w:rsidRPr="008A14CA">
        <w:rPr>
          <w:rFonts w:eastAsia="Times New Roman"/>
          <w:szCs w:val="17"/>
          <w:lang w:val="en-US"/>
        </w:rPr>
        <w:t xml:space="preserve"> may engage with appropriately skilled or experienced persons or bodies to provide any other advice to the Commission in relation to applications for the recognition of qualifications or experience.</w:t>
      </w:r>
    </w:p>
    <w:p w14:paraId="38B457C5" w14:textId="77777777" w:rsidR="008A14CA" w:rsidRPr="008A14CA" w:rsidRDefault="008A14CA" w:rsidP="008A14CA">
      <w:pPr>
        <w:rPr>
          <w:rFonts w:eastAsia="Times New Roman"/>
          <w:szCs w:val="17"/>
          <w:lang w:val="en-US"/>
        </w:rPr>
      </w:pPr>
      <w:r w:rsidRPr="008A14CA">
        <w:rPr>
          <w:rFonts w:eastAsia="Times New Roman"/>
          <w:szCs w:val="17"/>
          <w:lang w:val="en-US"/>
        </w:rPr>
        <w:t>This Standard is limited to the recognition of qualifications or experience in the trades and vocations declared by the South Australian Skills Commission as listed on the Traineeship and Apprenticeship Pathways Schedule excluding higher education apprenticeships and traineeships.</w:t>
      </w:r>
    </w:p>
    <w:p w14:paraId="7997F8D4"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5631DC2B"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13.1</w:t>
      </w:r>
      <w:r w:rsidRPr="008A14CA">
        <w:rPr>
          <w:rFonts w:eastAsia="Times New Roman"/>
          <w:b/>
          <w:bCs/>
          <w:szCs w:val="17"/>
          <w:lang w:val="en-US"/>
        </w:rPr>
        <w:tab/>
      </w:r>
      <w:r w:rsidRPr="008A14CA">
        <w:rPr>
          <w:rFonts w:eastAsia="Times New Roman"/>
          <w:b/>
          <w:szCs w:val="17"/>
          <w:lang w:val="en-US"/>
        </w:rPr>
        <w:t>Criteria for certification</w:t>
      </w:r>
    </w:p>
    <w:p w14:paraId="51D840E6"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13.1.1</w:t>
      </w:r>
      <w:r w:rsidRPr="008A14CA">
        <w:rPr>
          <w:rFonts w:eastAsia="Times New Roman"/>
          <w:szCs w:val="17"/>
          <w:lang w:val="en-US"/>
        </w:rPr>
        <w:tab/>
        <w:t>The assessment arrangements for an application for an Occupational Certificate must have regard to:</w:t>
      </w:r>
    </w:p>
    <w:p w14:paraId="703EAB3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need to maintain a satisfactory level of equivalence to the standards and outcomes of the relevant nationally endorsed qualification</w:t>
      </w:r>
    </w:p>
    <w:p w14:paraId="2F3C54B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breadth, depth and currency of employment experience required for trade or declared vocation recognition.</w:t>
      </w:r>
    </w:p>
    <w:p w14:paraId="388BFA8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13.1.2</w:t>
      </w:r>
      <w:r w:rsidRPr="008A14CA">
        <w:rPr>
          <w:rFonts w:eastAsia="Times New Roman"/>
          <w:szCs w:val="17"/>
          <w:lang w:val="en-US"/>
        </w:rPr>
        <w:tab/>
        <w:t>In the case of an overseas qualification, the assessment arrangements must establish a satisfactory level of equivalence between the overseas qualification and requirements for trade or declared vocation recognition in Australia. The assessment may lead to a recommendation that an overseas qualification is equivalent, contingent upon the satisfactory attainment of specified units of competence from an AQF qualification.</w:t>
      </w:r>
    </w:p>
    <w:p w14:paraId="6D16F065"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13.2</w:t>
      </w:r>
      <w:r w:rsidRPr="008A14CA">
        <w:rPr>
          <w:rFonts w:eastAsia="Times New Roman"/>
          <w:b/>
          <w:bCs/>
          <w:szCs w:val="17"/>
          <w:lang w:val="en-US"/>
        </w:rPr>
        <w:tab/>
        <w:t>Application process</w:t>
      </w:r>
    </w:p>
    <w:p w14:paraId="24114D5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13.2.1</w:t>
      </w:r>
      <w:r w:rsidRPr="008A14CA">
        <w:rPr>
          <w:rFonts w:eastAsia="Times New Roman"/>
          <w:szCs w:val="17"/>
          <w:lang w:val="en-US"/>
        </w:rPr>
        <w:tab/>
        <w:t>A person may apply to the Commission for recognition of their qualifications (not being obtained under a Training Contract) and/or experience in relation to a particular trade or declared vocation.</w:t>
      </w:r>
    </w:p>
    <w:p w14:paraId="46D1368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13.2.2</w:t>
      </w:r>
      <w:r w:rsidRPr="008A14CA">
        <w:rPr>
          <w:rFonts w:eastAsia="Times New Roman"/>
          <w:szCs w:val="17"/>
          <w:lang w:val="en-US"/>
        </w:rPr>
        <w:tab/>
        <w:t>An individual may have acquired the skills and knowledge for a particular trade or declared vocation through any combination of:</w:t>
      </w:r>
    </w:p>
    <w:p w14:paraId="6324F7A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employment</w:t>
      </w:r>
    </w:p>
    <w:p w14:paraId="1C3CFCF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training in a qualification aligned to a particular trade or declared vocation in South Australia, or</w:t>
      </w:r>
    </w:p>
    <w:p w14:paraId="6AC12D8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other training that allowed the person to develop skills related to </w:t>
      </w:r>
      <w:proofErr w:type="gramStart"/>
      <w:r w:rsidRPr="008A14CA">
        <w:rPr>
          <w:rFonts w:eastAsia="Times New Roman"/>
          <w:szCs w:val="17"/>
          <w:lang w:val="en-US"/>
        </w:rPr>
        <w:t>the trade</w:t>
      </w:r>
      <w:proofErr w:type="gramEnd"/>
      <w:r w:rsidRPr="008A14CA">
        <w:rPr>
          <w:rFonts w:eastAsia="Times New Roman"/>
          <w:szCs w:val="17"/>
          <w:lang w:val="en-US"/>
        </w:rPr>
        <w:t xml:space="preserve"> or declared vocation in question.</w:t>
      </w:r>
    </w:p>
    <w:p w14:paraId="0FFD5F4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13.2.3</w:t>
      </w:r>
      <w:r w:rsidRPr="008A14CA">
        <w:rPr>
          <w:rFonts w:eastAsia="Times New Roman"/>
          <w:szCs w:val="17"/>
          <w:lang w:val="en-US"/>
        </w:rPr>
        <w:tab/>
        <w:t>An application must be made using the application form and must be accompanied by:</w:t>
      </w:r>
    </w:p>
    <w:p w14:paraId="063DE817"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such supporting information and documents as are stipulated in the application form</w:t>
      </w:r>
    </w:p>
    <w:p w14:paraId="0FFD690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prescribed fee.</w:t>
      </w:r>
    </w:p>
    <w:p w14:paraId="07B35E55"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13.3</w:t>
      </w:r>
      <w:r w:rsidRPr="008A14CA">
        <w:rPr>
          <w:rFonts w:eastAsia="Times New Roman"/>
          <w:b/>
          <w:bCs/>
          <w:szCs w:val="17"/>
          <w:lang w:val="en-US"/>
        </w:rPr>
        <w:tab/>
        <w:t>Assessment of applications (</w:t>
      </w:r>
      <w:r w:rsidRPr="008A14CA">
        <w:rPr>
          <w:rFonts w:eastAsia="Times New Roman"/>
          <w:b/>
          <w:bCs/>
          <w:i/>
          <w:szCs w:val="17"/>
          <w:lang w:val="en-US"/>
        </w:rPr>
        <w:t>SAS Act</w:t>
      </w:r>
      <w:r w:rsidRPr="008A14CA">
        <w:rPr>
          <w:rFonts w:eastAsia="Times New Roman"/>
          <w:b/>
          <w:bCs/>
          <w:szCs w:val="17"/>
          <w:lang w:val="en-US"/>
        </w:rPr>
        <w:t>, S70A)</w:t>
      </w:r>
    </w:p>
    <w:p w14:paraId="0736911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13.3.1</w:t>
      </w:r>
      <w:r w:rsidRPr="008A14CA">
        <w:rPr>
          <w:rFonts w:eastAsia="Times New Roman"/>
          <w:szCs w:val="17"/>
          <w:lang w:val="en-US"/>
        </w:rPr>
        <w:tab/>
        <w:t>To determine whether the applicant has acquired the competencies of the relevant trade or declared vocation, the Commission may require the applicant to:</w:t>
      </w:r>
    </w:p>
    <w:p w14:paraId="5369BBC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Undertake an examination or test; or</w:t>
      </w:r>
    </w:p>
    <w:p w14:paraId="1A55D4F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Undergo an independent competency assessment of a </w:t>
      </w:r>
      <w:proofErr w:type="gramStart"/>
      <w:r w:rsidRPr="008A14CA">
        <w:rPr>
          <w:rFonts w:eastAsia="Times New Roman"/>
          <w:szCs w:val="17"/>
          <w:lang w:val="en-US"/>
        </w:rPr>
        <w:t>kind specified</w:t>
      </w:r>
      <w:proofErr w:type="gramEnd"/>
      <w:r w:rsidRPr="008A14CA">
        <w:rPr>
          <w:rFonts w:eastAsia="Times New Roman"/>
          <w:szCs w:val="17"/>
          <w:lang w:val="en-US"/>
        </w:rPr>
        <w:t xml:space="preserve"> by the Commission.</w:t>
      </w:r>
    </w:p>
    <w:p w14:paraId="69D8552E"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13.3.2</w:t>
      </w:r>
      <w:r w:rsidRPr="008A14CA">
        <w:rPr>
          <w:rFonts w:eastAsia="Times New Roman"/>
          <w:szCs w:val="17"/>
          <w:lang w:val="en-US"/>
        </w:rPr>
        <w:tab/>
        <w:t>The Commission may, in determining the application, seek advice from any person or body who, in the Commission’s opinion, has special knowledge of, and experience in, the relevant trade or declared vocation.</w:t>
      </w:r>
    </w:p>
    <w:p w14:paraId="2B48C82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13.3.3</w:t>
      </w:r>
      <w:r w:rsidRPr="008A14CA">
        <w:rPr>
          <w:rFonts w:eastAsia="Times New Roman"/>
          <w:szCs w:val="17"/>
          <w:lang w:val="en-US"/>
        </w:rPr>
        <w:tab/>
        <w:t>In determining whether a person has acquired the competencies of the trade or declared vocation the Commission must have regard to:</w:t>
      </w:r>
    </w:p>
    <w:p w14:paraId="2233AFC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length of time the applicant has been working in the relevant trade or declared vocation</w:t>
      </w:r>
    </w:p>
    <w:p w14:paraId="33EC1C5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The nature and duration of any instruction or training received by the applicant in the relevant trade or declared vocation</w:t>
      </w:r>
    </w:p>
    <w:p w14:paraId="04074F4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The nature of any qualifications held by the applicant in relation to the relevant trade or declared vocation</w:t>
      </w:r>
    </w:p>
    <w:p w14:paraId="277845C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Any advice received from a person or body under Section 13.3.2 of this Standard.</w:t>
      </w:r>
    </w:p>
    <w:p w14:paraId="4C1ADDD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13.3.4</w:t>
      </w:r>
      <w:r w:rsidRPr="008A14CA">
        <w:rPr>
          <w:rFonts w:eastAsia="Times New Roman"/>
          <w:szCs w:val="17"/>
          <w:lang w:val="en-US"/>
        </w:rPr>
        <w:tab/>
        <w:t xml:space="preserve">If the Commission, or delegate, determines that the applicant requires further training to acquire the competencies of the relevant trade or declared vocation, it may refuse to </w:t>
      </w:r>
      <w:proofErr w:type="gramStart"/>
      <w:r w:rsidRPr="008A14CA">
        <w:rPr>
          <w:rFonts w:eastAsia="Times New Roman"/>
          <w:szCs w:val="17"/>
          <w:lang w:val="en-US"/>
        </w:rPr>
        <w:t>make a determination</w:t>
      </w:r>
      <w:proofErr w:type="gramEnd"/>
      <w:r w:rsidRPr="008A14CA">
        <w:rPr>
          <w:rFonts w:eastAsia="Times New Roman"/>
          <w:szCs w:val="17"/>
          <w:lang w:val="en-US"/>
        </w:rPr>
        <w:t xml:space="preserve"> until it is satisfied that the applicant has satisfactorily completed such training.</w:t>
      </w:r>
    </w:p>
    <w:p w14:paraId="3DBD00B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13.3.5</w:t>
      </w:r>
      <w:r w:rsidRPr="008A14CA">
        <w:rPr>
          <w:rFonts w:eastAsia="Times New Roman"/>
          <w:szCs w:val="17"/>
          <w:lang w:val="en-US"/>
        </w:rPr>
        <w:tab/>
        <w:t>Any training undertaken to acquire the competencies of the relevant trade or declared vocation will be at the individual’s expense.</w:t>
      </w:r>
    </w:p>
    <w:p w14:paraId="16D1E34C"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13.4</w:t>
      </w:r>
      <w:r w:rsidRPr="008A14CA">
        <w:rPr>
          <w:rFonts w:eastAsia="Times New Roman"/>
          <w:b/>
          <w:bCs/>
          <w:szCs w:val="17"/>
          <w:lang w:val="en-US"/>
        </w:rPr>
        <w:tab/>
        <w:t>Issuance of an Occupational Certificate (</w:t>
      </w:r>
      <w:r w:rsidRPr="008A14CA">
        <w:rPr>
          <w:rFonts w:eastAsia="Times New Roman"/>
          <w:b/>
          <w:bCs/>
          <w:i/>
          <w:szCs w:val="17"/>
          <w:lang w:val="en-US"/>
        </w:rPr>
        <w:t>SAS Act</w:t>
      </w:r>
      <w:r w:rsidRPr="008A14CA">
        <w:rPr>
          <w:rFonts w:eastAsia="Times New Roman"/>
          <w:b/>
          <w:bCs/>
          <w:szCs w:val="17"/>
          <w:lang w:val="en-US"/>
        </w:rPr>
        <w:t>, S70B)</w:t>
      </w:r>
    </w:p>
    <w:p w14:paraId="0D099A8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13.4.1</w:t>
      </w:r>
      <w:r w:rsidRPr="008A14CA">
        <w:rPr>
          <w:rFonts w:eastAsia="Times New Roman"/>
          <w:szCs w:val="17"/>
          <w:lang w:val="en-US"/>
        </w:rPr>
        <w:tab/>
        <w:t xml:space="preserve">The Commission will determine whether it is </w:t>
      </w:r>
      <w:proofErr w:type="gramStart"/>
      <w:r w:rsidRPr="008A14CA">
        <w:rPr>
          <w:rFonts w:eastAsia="Times New Roman"/>
          <w:szCs w:val="17"/>
          <w:lang w:val="en-US"/>
        </w:rPr>
        <w:t>satisfied</w:t>
      </w:r>
      <w:proofErr w:type="gramEnd"/>
      <w:r w:rsidRPr="008A14CA">
        <w:rPr>
          <w:rFonts w:eastAsia="Times New Roman"/>
          <w:szCs w:val="17"/>
          <w:lang w:val="en-US"/>
        </w:rPr>
        <w:t xml:space="preserve"> the applicant has acquired the competencies of the relevant trade or declared vocation and, if satisfied, </w:t>
      </w:r>
      <w:proofErr w:type="gramStart"/>
      <w:r w:rsidRPr="008A14CA">
        <w:rPr>
          <w:rFonts w:eastAsia="Times New Roman"/>
          <w:szCs w:val="17"/>
          <w:lang w:val="en-US"/>
        </w:rPr>
        <w:t>certify to</w:t>
      </w:r>
      <w:proofErr w:type="gramEnd"/>
      <w:r w:rsidRPr="008A14CA">
        <w:rPr>
          <w:rFonts w:eastAsia="Times New Roman"/>
          <w:szCs w:val="17"/>
          <w:lang w:val="en-US"/>
        </w:rPr>
        <w:t xml:space="preserve"> that effect.</w:t>
      </w:r>
    </w:p>
    <w:p w14:paraId="4479DE32"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13.4.2</w:t>
      </w:r>
      <w:r w:rsidRPr="008A14CA">
        <w:rPr>
          <w:rFonts w:eastAsia="Times New Roman"/>
          <w:szCs w:val="17"/>
          <w:lang w:val="en-US"/>
        </w:rPr>
        <w:tab/>
        <w:t>The certification issued by the Commission (or appropriate delegate) will take the form of an Occupational Certificate.</w:t>
      </w:r>
    </w:p>
    <w:p w14:paraId="124E0400"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13.5</w:t>
      </w:r>
      <w:r w:rsidRPr="008A14CA">
        <w:rPr>
          <w:rFonts w:eastAsia="Times New Roman"/>
          <w:b/>
          <w:bCs/>
          <w:szCs w:val="17"/>
          <w:lang w:val="en-US"/>
        </w:rPr>
        <w:tab/>
        <w:t>Prescribed fees (</w:t>
      </w:r>
      <w:r w:rsidRPr="008A14CA">
        <w:rPr>
          <w:rFonts w:eastAsia="Times New Roman"/>
          <w:b/>
          <w:bCs/>
          <w:i/>
          <w:szCs w:val="17"/>
          <w:lang w:val="en-US"/>
        </w:rPr>
        <w:t>SAS Act</w:t>
      </w:r>
      <w:r w:rsidRPr="008A14CA">
        <w:rPr>
          <w:rFonts w:eastAsia="Times New Roman"/>
          <w:b/>
          <w:bCs/>
          <w:szCs w:val="17"/>
          <w:lang w:val="en-US"/>
        </w:rPr>
        <w:t>, S70A, South Australian Skills (Fees) Notice 2025, Schedule 1, cl. 1)</w:t>
      </w:r>
    </w:p>
    <w:p w14:paraId="55FC33B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13.5.1</w:t>
      </w:r>
      <w:r w:rsidRPr="008A14CA">
        <w:rPr>
          <w:rFonts w:eastAsia="Times New Roman"/>
          <w:szCs w:val="17"/>
          <w:lang w:val="en-US"/>
        </w:rPr>
        <w:tab/>
        <w:t>Prescribed fees are published in the South Australian Skills (Fees) Notice 2025.</w:t>
      </w:r>
    </w:p>
    <w:p w14:paraId="4757CFE9"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13.5.2</w:t>
      </w:r>
      <w:r w:rsidRPr="008A14CA">
        <w:rPr>
          <w:rFonts w:eastAsia="Times New Roman"/>
          <w:szCs w:val="17"/>
          <w:lang w:val="en-US"/>
        </w:rPr>
        <w:tab/>
        <w:t>The mechanism for paying the prescribed fee is contained in the application form.</w:t>
      </w:r>
    </w:p>
    <w:p w14:paraId="0ED009D8"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13.5.3</w:t>
      </w:r>
      <w:r w:rsidRPr="008A14CA">
        <w:rPr>
          <w:rFonts w:eastAsia="Times New Roman"/>
          <w:szCs w:val="17"/>
          <w:lang w:val="en-US"/>
        </w:rPr>
        <w:tab/>
        <w:t>The prescribed fees payable for recognition of qualifications and/or experience in relation to a particular trade or declared vocation are:</w:t>
      </w:r>
    </w:p>
    <w:p w14:paraId="5E16620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$567 for a first or initial assessment</w:t>
      </w:r>
    </w:p>
    <w:p w14:paraId="1BBBC07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$1,135 for a competency assessment or examination or test</w:t>
      </w:r>
    </w:p>
    <w:p w14:paraId="0CD2B2B4"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$227 for a second or subsequent assessment.</w:t>
      </w:r>
    </w:p>
    <w:p w14:paraId="0A1E5C5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13.5.4</w:t>
      </w:r>
      <w:r w:rsidRPr="008A14CA">
        <w:rPr>
          <w:rFonts w:eastAsia="Times New Roman"/>
          <w:szCs w:val="17"/>
          <w:lang w:val="en-US"/>
        </w:rPr>
        <w:tab/>
        <w:t xml:space="preserve">Under the </w:t>
      </w:r>
      <w:r w:rsidRPr="008A14CA">
        <w:rPr>
          <w:rFonts w:eastAsia="Times New Roman"/>
          <w:i/>
          <w:szCs w:val="17"/>
          <w:lang w:val="en-US"/>
        </w:rPr>
        <w:t xml:space="preserve">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xml:space="preserve">), the Commission </w:t>
      </w:r>
      <w:proofErr w:type="gramStart"/>
      <w:r w:rsidRPr="008A14CA">
        <w:rPr>
          <w:rFonts w:eastAsia="Times New Roman"/>
          <w:szCs w:val="17"/>
          <w:lang w:val="en-US"/>
        </w:rPr>
        <w:t>has the ability to</w:t>
      </w:r>
      <w:proofErr w:type="gramEnd"/>
      <w:r w:rsidRPr="008A14CA">
        <w:rPr>
          <w:rFonts w:eastAsia="Times New Roman"/>
          <w:szCs w:val="17"/>
          <w:lang w:val="en-US"/>
        </w:rPr>
        <w:t>:</w:t>
      </w:r>
    </w:p>
    <w:p w14:paraId="49C92AE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waive the prescribed fee in full, or</w:t>
      </w:r>
    </w:p>
    <w:p w14:paraId="457ED9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charge 80 per cent of the fees specified in Clause 13.5.3 (in effect, a 20 per cent reduction in the fees).</w:t>
      </w:r>
    </w:p>
    <w:p w14:paraId="2E5F3CBD"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13.5.5</w:t>
      </w:r>
      <w:r w:rsidRPr="008A14CA">
        <w:rPr>
          <w:rFonts w:eastAsia="Times New Roman"/>
          <w:szCs w:val="17"/>
          <w:lang w:val="en-US"/>
        </w:rPr>
        <w:tab/>
        <w:t>Application fees are reviewed annually and increased in line with the standard indexation rate.</w:t>
      </w:r>
    </w:p>
    <w:p w14:paraId="16A9F5E1"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13.6</w:t>
      </w:r>
      <w:r w:rsidRPr="008A14CA">
        <w:rPr>
          <w:rFonts w:eastAsia="Times New Roman"/>
          <w:b/>
          <w:bCs/>
          <w:szCs w:val="17"/>
          <w:lang w:val="en-US"/>
        </w:rPr>
        <w:tab/>
        <w:t>Review of decisions by the South Australian Civil and Administrative Tribunal (</w:t>
      </w:r>
      <w:r w:rsidRPr="008A14CA">
        <w:rPr>
          <w:rFonts w:eastAsia="Times New Roman"/>
          <w:b/>
          <w:bCs/>
          <w:i/>
          <w:szCs w:val="17"/>
          <w:lang w:val="en-US"/>
        </w:rPr>
        <w:t>SAS Act</w:t>
      </w:r>
      <w:r w:rsidRPr="008A14CA">
        <w:rPr>
          <w:rFonts w:eastAsia="Times New Roman"/>
          <w:b/>
          <w:bCs/>
          <w:szCs w:val="17"/>
          <w:lang w:val="en-US"/>
        </w:rPr>
        <w:t>, S70F)</w:t>
      </w:r>
    </w:p>
    <w:p w14:paraId="114A7CB4"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13.6.1</w:t>
      </w:r>
      <w:r w:rsidRPr="008A14CA">
        <w:rPr>
          <w:rFonts w:eastAsia="Times New Roman"/>
          <w:szCs w:val="17"/>
          <w:lang w:val="en-US"/>
        </w:rPr>
        <w:tab/>
        <w:t xml:space="preserve">The South Australian Civil and Administrative Tribunal (SACAT) has jurisdiction to review a decision of the Commission to refuse an application for recognition of a person’s qualifications or experience under Section 70B of the </w:t>
      </w:r>
      <w:r w:rsidRPr="008A14CA">
        <w:rPr>
          <w:rFonts w:eastAsia="Times New Roman"/>
          <w:i/>
          <w:szCs w:val="17"/>
          <w:lang w:val="en-US"/>
        </w:rPr>
        <w:t>Act</w:t>
      </w:r>
      <w:r w:rsidRPr="008A14CA">
        <w:rPr>
          <w:rFonts w:eastAsia="Times New Roman"/>
          <w:szCs w:val="17"/>
          <w:lang w:val="en-US"/>
        </w:rPr>
        <w:t>.</w:t>
      </w:r>
    </w:p>
    <w:p w14:paraId="719EAF33"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13.6.2</w:t>
      </w:r>
      <w:r w:rsidRPr="008A14CA">
        <w:rPr>
          <w:rFonts w:eastAsia="Times New Roman"/>
          <w:szCs w:val="17"/>
          <w:lang w:val="en-US"/>
        </w:rPr>
        <w:tab/>
        <w:t xml:space="preserve">An applicant must apply to </w:t>
      </w:r>
      <w:proofErr w:type="gramStart"/>
      <w:r w:rsidRPr="008A14CA">
        <w:rPr>
          <w:rFonts w:eastAsia="Times New Roman"/>
          <w:szCs w:val="17"/>
          <w:lang w:val="en-US"/>
        </w:rPr>
        <w:t>the SACAT</w:t>
      </w:r>
      <w:proofErr w:type="gramEnd"/>
      <w:r w:rsidRPr="008A14CA">
        <w:rPr>
          <w:rFonts w:eastAsia="Times New Roman"/>
          <w:szCs w:val="17"/>
          <w:lang w:val="en-US"/>
        </w:rPr>
        <w:t xml:space="preserve"> within 28 days of receiving notice of the relevant decision.</w:t>
      </w:r>
    </w:p>
    <w:p w14:paraId="6FB41F0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13.6.3</w:t>
      </w:r>
      <w:r w:rsidRPr="008A14CA">
        <w:rPr>
          <w:rFonts w:eastAsia="Times New Roman"/>
          <w:szCs w:val="17"/>
          <w:lang w:val="en-US"/>
        </w:rPr>
        <w:tab/>
        <w:t>The SACAT may allow an extension of time to this application period if it is satisfied that:</w:t>
      </w:r>
    </w:p>
    <w:p w14:paraId="6C163D5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special circumstances exist</w:t>
      </w:r>
    </w:p>
    <w:p w14:paraId="2C3CBDB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another party will not be unreasonably disadvantaged because of the delay in commencing proceedings.</w:t>
      </w:r>
    </w:p>
    <w:p w14:paraId="3147512D" w14:textId="77777777" w:rsidR="008A14CA" w:rsidRPr="008A14CA" w:rsidRDefault="008A14CA" w:rsidP="008A14CA">
      <w:pPr>
        <w:spacing w:after="40"/>
        <w:ind w:left="992" w:hanging="567"/>
        <w:rPr>
          <w:rFonts w:eastAsia="Times New Roman"/>
          <w:szCs w:val="17"/>
          <w:lang w:val="en-US"/>
        </w:rPr>
      </w:pPr>
      <w:r w:rsidRPr="008A14CA">
        <w:rPr>
          <w:rFonts w:eastAsia="Times New Roman"/>
          <w:szCs w:val="17"/>
          <w:lang w:val="en-US"/>
        </w:rPr>
        <w:t>13.6.4</w:t>
      </w:r>
      <w:r w:rsidRPr="008A14CA">
        <w:rPr>
          <w:rFonts w:eastAsia="Times New Roman"/>
          <w:szCs w:val="17"/>
          <w:lang w:val="en-US"/>
        </w:rPr>
        <w:tab/>
        <w:t xml:space="preserve">An application to </w:t>
      </w:r>
      <w:proofErr w:type="gramStart"/>
      <w:r w:rsidRPr="008A14CA">
        <w:rPr>
          <w:rFonts w:eastAsia="Times New Roman"/>
          <w:szCs w:val="17"/>
          <w:lang w:val="en-US"/>
        </w:rPr>
        <w:t>the SACAT</w:t>
      </w:r>
      <w:proofErr w:type="gramEnd"/>
      <w:r w:rsidRPr="008A14CA">
        <w:rPr>
          <w:rFonts w:eastAsia="Times New Roman"/>
          <w:szCs w:val="17"/>
          <w:lang w:val="en-US"/>
        </w:rPr>
        <w:t xml:space="preserve"> to review a decision must be made using the online form available at:</w:t>
      </w:r>
    </w:p>
    <w:p w14:paraId="18020590" w14:textId="77777777" w:rsidR="008A14CA" w:rsidRPr="008A14CA" w:rsidRDefault="008A14CA" w:rsidP="008A14CA">
      <w:pPr>
        <w:ind w:left="1134"/>
        <w:rPr>
          <w:rFonts w:eastAsia="Times New Roman"/>
          <w:szCs w:val="17"/>
          <w:lang w:val="en-US"/>
        </w:rPr>
      </w:pPr>
      <w:hyperlink r:id="rId197" w:history="1">
        <w:r w:rsidRPr="008A14CA">
          <w:rPr>
            <w:rFonts w:eastAsia="Times New Roman"/>
            <w:color w:val="0000FF"/>
            <w:szCs w:val="17"/>
            <w:u w:val="single"/>
            <w:lang w:val="en-US"/>
          </w:rPr>
          <w:t>https://www.sacat.sa.gov.au/apply-online-now2</w:t>
        </w:r>
      </w:hyperlink>
    </w:p>
    <w:p w14:paraId="209C337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13.6.5</w:t>
      </w:r>
      <w:r w:rsidRPr="008A14CA">
        <w:rPr>
          <w:rFonts w:eastAsia="Times New Roman"/>
          <w:szCs w:val="17"/>
          <w:lang w:val="en-US"/>
        </w:rPr>
        <w:tab/>
        <w:t xml:space="preserve">Fees apply for commencing a review in the SACAT. </w:t>
      </w:r>
      <w:proofErr w:type="gramStart"/>
      <w:r w:rsidRPr="008A14CA">
        <w:rPr>
          <w:rFonts w:eastAsia="Times New Roman"/>
          <w:szCs w:val="17"/>
          <w:lang w:val="en-US"/>
        </w:rPr>
        <w:t>The SACAT</w:t>
      </w:r>
      <w:proofErr w:type="gramEnd"/>
      <w:r w:rsidRPr="008A14CA">
        <w:rPr>
          <w:rFonts w:eastAsia="Times New Roman"/>
          <w:szCs w:val="17"/>
          <w:lang w:val="en-US"/>
        </w:rPr>
        <w:t xml:space="preserve"> can reduce or waive a fee in a particular case, or in relation to a particular class of </w:t>
      </w:r>
      <w:proofErr w:type="gramStart"/>
      <w:r w:rsidRPr="008A14CA">
        <w:rPr>
          <w:rFonts w:eastAsia="Times New Roman"/>
          <w:szCs w:val="17"/>
          <w:lang w:val="en-US"/>
        </w:rPr>
        <w:t>applicant</w:t>
      </w:r>
      <w:proofErr w:type="gramEnd"/>
      <w:r w:rsidRPr="008A14CA">
        <w:rPr>
          <w:rFonts w:eastAsia="Times New Roman"/>
          <w:szCs w:val="17"/>
          <w:lang w:val="en-US"/>
        </w:rPr>
        <w:t>, based on financial hardship or where it is in the interests of justice to do so. An applicant may also apply for a partial waiver of the fee if they hold a valid concession card.</w:t>
      </w:r>
    </w:p>
    <w:p w14:paraId="236F2104" w14:textId="77777777" w:rsidR="008A14CA" w:rsidRPr="008A14CA" w:rsidRDefault="008A14CA" w:rsidP="008A14CA">
      <w:pPr>
        <w:jc w:val="center"/>
        <w:rPr>
          <w:i/>
          <w:szCs w:val="17"/>
          <w:lang w:val="en-US"/>
        </w:rPr>
      </w:pPr>
      <w:bookmarkStart w:id="609" w:name="_TOC_250002"/>
      <w:r w:rsidRPr="008A14CA">
        <w:rPr>
          <w:i/>
          <w:szCs w:val="17"/>
          <w:lang w:val="en-US"/>
        </w:rPr>
        <w:t xml:space="preserve">Standard 14—Record </w:t>
      </w:r>
      <w:bookmarkEnd w:id="609"/>
      <w:r w:rsidRPr="008A14CA">
        <w:rPr>
          <w:i/>
          <w:szCs w:val="17"/>
          <w:lang w:val="en-US"/>
        </w:rPr>
        <w:t>Keeping</w:t>
      </w:r>
    </w:p>
    <w:p w14:paraId="7952668C"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This Standard relates to the records that employers and Nominated Training </w:t>
      </w:r>
      <w:proofErr w:type="spellStart"/>
      <w:r w:rsidRPr="008A14CA">
        <w:rPr>
          <w:rFonts w:eastAsia="Times New Roman"/>
          <w:szCs w:val="17"/>
          <w:lang w:val="en-US"/>
        </w:rPr>
        <w:t>Organisations</w:t>
      </w:r>
      <w:proofErr w:type="spellEnd"/>
      <w:r w:rsidRPr="008A14CA">
        <w:rPr>
          <w:rFonts w:eastAsia="Times New Roman"/>
          <w:szCs w:val="17"/>
          <w:lang w:val="en-US"/>
        </w:rPr>
        <w:t xml:space="preserve"> (NTOs) must keep in accordance with the </w:t>
      </w:r>
      <w:r w:rsidRPr="008A14CA">
        <w:rPr>
          <w:rFonts w:eastAsia="Times New Roman"/>
          <w:i/>
          <w:szCs w:val="17"/>
          <w:lang w:val="en-US"/>
        </w:rPr>
        <w:t xml:space="preserve">South Australian Skills Act 2008 </w:t>
      </w:r>
      <w:r w:rsidRPr="008A14CA">
        <w:rPr>
          <w:rFonts w:eastAsia="Times New Roman"/>
          <w:szCs w:val="17"/>
          <w:lang w:val="en-US"/>
        </w:rPr>
        <w:t>(</w:t>
      </w:r>
      <w:r w:rsidRPr="008A14CA">
        <w:rPr>
          <w:rFonts w:eastAsia="Times New Roman"/>
          <w:i/>
          <w:szCs w:val="17"/>
          <w:lang w:val="en-US"/>
        </w:rPr>
        <w:t>SAS Act</w:t>
      </w:r>
      <w:r w:rsidRPr="008A14CA">
        <w:rPr>
          <w:rFonts w:eastAsia="Times New Roman"/>
          <w:szCs w:val="17"/>
          <w:lang w:val="en-US"/>
        </w:rPr>
        <w:t>).</w:t>
      </w:r>
    </w:p>
    <w:p w14:paraId="69350FBA" w14:textId="77777777" w:rsidR="008A14CA" w:rsidRPr="008A14CA" w:rsidRDefault="008A14CA" w:rsidP="008A14CA">
      <w:pPr>
        <w:rPr>
          <w:rFonts w:eastAsia="Times New Roman"/>
          <w:szCs w:val="17"/>
          <w:lang w:val="en-US"/>
        </w:rPr>
      </w:pPr>
      <w:r w:rsidRPr="008A14CA">
        <w:rPr>
          <w:rFonts w:eastAsia="Times New Roman"/>
          <w:szCs w:val="17"/>
          <w:lang w:val="en-US"/>
        </w:rPr>
        <w:t>The primary purpose of the Training Contract system is to ensure the provision of quality training for apprentices and trainees while they undertake employment relevant to the trade or vocation.</w:t>
      </w:r>
    </w:p>
    <w:p w14:paraId="33A950FA" w14:textId="77777777" w:rsidR="008A14CA" w:rsidRPr="008A14CA" w:rsidRDefault="008A14CA" w:rsidP="008A14CA">
      <w:pPr>
        <w:rPr>
          <w:rFonts w:eastAsia="Times New Roman"/>
          <w:szCs w:val="17"/>
          <w:lang w:val="en-US"/>
        </w:rPr>
      </w:pPr>
      <w:r w:rsidRPr="008A14CA">
        <w:rPr>
          <w:rFonts w:eastAsia="Times New Roman"/>
          <w:szCs w:val="17"/>
          <w:lang w:val="en-US"/>
        </w:rPr>
        <w:t>Record keeping requirements assist with this process by ensuring that a comprehensive record is available for regulatory purposes.</w:t>
      </w:r>
    </w:p>
    <w:p w14:paraId="01944AB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To avoid duplication, where records are required to be kept for other reasons (for example, to meet workplace health and safety obligations under the </w:t>
      </w:r>
      <w:r w:rsidRPr="008A14CA">
        <w:rPr>
          <w:rFonts w:eastAsia="Times New Roman"/>
          <w:i/>
          <w:szCs w:val="17"/>
          <w:lang w:val="en-US"/>
        </w:rPr>
        <w:t>Workplace Health and Safety Act 2012</w:t>
      </w:r>
      <w:r w:rsidRPr="008A14CA">
        <w:rPr>
          <w:rFonts w:eastAsia="Times New Roman"/>
          <w:szCs w:val="17"/>
          <w:lang w:val="en-US"/>
        </w:rPr>
        <w:t xml:space="preserve">), these records can be </w:t>
      </w:r>
      <w:proofErr w:type="spellStart"/>
      <w:r w:rsidRPr="008A14CA">
        <w:rPr>
          <w:rFonts w:eastAsia="Times New Roman"/>
          <w:szCs w:val="17"/>
          <w:lang w:val="en-US"/>
        </w:rPr>
        <w:t>utilised</w:t>
      </w:r>
      <w:proofErr w:type="spellEnd"/>
      <w:r w:rsidRPr="008A14CA">
        <w:rPr>
          <w:rFonts w:eastAsia="Times New Roman"/>
          <w:szCs w:val="17"/>
          <w:lang w:val="en-US"/>
        </w:rPr>
        <w:t xml:space="preserve"> for the purposes of meeting this Standard.</w:t>
      </w:r>
    </w:p>
    <w:p w14:paraId="3102CAF6" w14:textId="77777777" w:rsidR="008A14CA" w:rsidRPr="008A14CA" w:rsidRDefault="008A14CA" w:rsidP="008A14CA">
      <w:pPr>
        <w:rPr>
          <w:rFonts w:eastAsia="Times New Roman"/>
          <w:b/>
          <w:bCs/>
          <w:szCs w:val="17"/>
          <w:lang w:val="en-US"/>
        </w:rPr>
      </w:pPr>
      <w:r w:rsidRPr="008A14CA">
        <w:rPr>
          <w:rFonts w:eastAsia="Times New Roman"/>
          <w:b/>
          <w:bCs/>
          <w:szCs w:val="17"/>
          <w:lang w:val="en-US"/>
        </w:rPr>
        <w:t>Governance Arrangements</w:t>
      </w:r>
    </w:p>
    <w:p w14:paraId="5331049A"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the </w:t>
      </w:r>
      <w:r w:rsidRPr="008A14CA">
        <w:rPr>
          <w:rFonts w:eastAsia="Times New Roman"/>
          <w:i/>
          <w:szCs w:val="17"/>
          <w:lang w:val="en-US"/>
        </w:rPr>
        <w:t>SAS Act</w:t>
      </w:r>
      <w:r w:rsidRPr="008A14CA">
        <w:rPr>
          <w:rFonts w:eastAsia="Times New Roman"/>
          <w:szCs w:val="17"/>
          <w:lang w:val="en-US"/>
        </w:rPr>
        <w:t>, the Commission (or its delegate) is responsible for the regulation of the apprenticeship and traineeship system.</w:t>
      </w:r>
    </w:p>
    <w:p w14:paraId="1A8A66FF"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Compliance with the Standard</w:t>
      </w:r>
    </w:p>
    <w:p w14:paraId="4A9DF4BE" w14:textId="77777777" w:rsidR="008A14CA" w:rsidRPr="008A14CA" w:rsidRDefault="008A14CA" w:rsidP="008A14CA">
      <w:pPr>
        <w:ind w:left="426" w:hanging="426"/>
        <w:rPr>
          <w:rFonts w:eastAsia="Times New Roman"/>
          <w:b/>
          <w:szCs w:val="17"/>
          <w:lang w:val="en-US"/>
        </w:rPr>
      </w:pPr>
      <w:r w:rsidRPr="008A14CA">
        <w:rPr>
          <w:rFonts w:eastAsia="Times New Roman"/>
          <w:b/>
          <w:bCs/>
          <w:szCs w:val="17"/>
          <w:lang w:val="en-US"/>
        </w:rPr>
        <w:t>14.1</w:t>
      </w:r>
      <w:r w:rsidRPr="008A14CA">
        <w:rPr>
          <w:rFonts w:eastAsia="Times New Roman"/>
          <w:b/>
          <w:bCs/>
          <w:szCs w:val="17"/>
          <w:lang w:val="en-US"/>
        </w:rPr>
        <w:tab/>
      </w:r>
      <w:r w:rsidRPr="008A14CA">
        <w:rPr>
          <w:rFonts w:eastAsia="Times New Roman"/>
          <w:b/>
          <w:szCs w:val="17"/>
          <w:lang w:val="en-US"/>
        </w:rPr>
        <w:t>General record keeping requirements (</w:t>
      </w:r>
      <w:r w:rsidRPr="008A14CA">
        <w:rPr>
          <w:rFonts w:eastAsia="Times New Roman"/>
          <w:b/>
          <w:i/>
          <w:szCs w:val="17"/>
          <w:lang w:val="en-US"/>
        </w:rPr>
        <w:t>SAS Act</w:t>
      </w:r>
      <w:r w:rsidRPr="008A14CA">
        <w:rPr>
          <w:rFonts w:eastAsia="Times New Roman"/>
          <w:b/>
          <w:szCs w:val="17"/>
          <w:lang w:val="en-US"/>
        </w:rPr>
        <w:t xml:space="preserve">, S54L, S54U, </w:t>
      </w:r>
      <w:r w:rsidRPr="008A14CA">
        <w:rPr>
          <w:rFonts w:eastAsia="Times New Roman"/>
          <w:b/>
          <w:i/>
          <w:szCs w:val="17"/>
          <w:lang w:val="en-US"/>
        </w:rPr>
        <w:t>Regulations</w:t>
      </w:r>
      <w:r w:rsidRPr="008A14CA">
        <w:rPr>
          <w:rFonts w:eastAsia="Times New Roman"/>
          <w:b/>
          <w:szCs w:val="17"/>
          <w:lang w:val="en-US"/>
        </w:rPr>
        <w:t xml:space="preserve"> 12 and 16)</w:t>
      </w:r>
    </w:p>
    <w:p w14:paraId="28C2E80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14.1.1</w:t>
      </w:r>
      <w:r w:rsidRPr="008A14CA">
        <w:rPr>
          <w:rFonts w:eastAsia="Times New Roman"/>
          <w:szCs w:val="17"/>
          <w:lang w:val="en-US"/>
        </w:rPr>
        <w:tab/>
        <w:t xml:space="preserve">An employer in relation to a Training Contract and an NTO under a Training Contract must keep such records as required by the </w:t>
      </w:r>
      <w:r w:rsidRPr="008A14CA">
        <w:rPr>
          <w:rFonts w:eastAsia="Times New Roman"/>
          <w:i/>
          <w:szCs w:val="17"/>
          <w:lang w:val="en-US"/>
        </w:rPr>
        <w:t xml:space="preserve">South Australian Skills Regulations 2021 </w:t>
      </w:r>
      <w:r w:rsidRPr="008A14CA">
        <w:rPr>
          <w:rFonts w:eastAsia="Times New Roman"/>
          <w:szCs w:val="17"/>
          <w:lang w:val="en-US"/>
        </w:rPr>
        <w:t xml:space="preserve">(the </w:t>
      </w:r>
      <w:r w:rsidRPr="008A14CA">
        <w:rPr>
          <w:rFonts w:eastAsia="Times New Roman"/>
          <w:i/>
          <w:szCs w:val="17"/>
          <w:lang w:val="en-US"/>
        </w:rPr>
        <w:t>Regulations)</w:t>
      </w:r>
      <w:r w:rsidRPr="008A14CA">
        <w:rPr>
          <w:rFonts w:eastAsia="Times New Roman"/>
          <w:szCs w:val="17"/>
          <w:lang w:val="en-US"/>
        </w:rPr>
        <w:t>. NTOs that were, but are no longer, the NTO under a Training Contract are also bound by the requirements contained in this Standard.</w:t>
      </w:r>
    </w:p>
    <w:p w14:paraId="584C2790"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14.1.2</w:t>
      </w:r>
      <w:r w:rsidRPr="008A14CA">
        <w:rPr>
          <w:rFonts w:eastAsia="Times New Roman"/>
          <w:szCs w:val="17"/>
          <w:lang w:val="en-US"/>
        </w:rPr>
        <w:tab/>
        <w:t xml:space="preserve">To avoid doubt, all record keeping requirements contained in the </w:t>
      </w:r>
      <w:r w:rsidRPr="008A14CA">
        <w:rPr>
          <w:rFonts w:eastAsia="Times New Roman"/>
          <w:i/>
          <w:szCs w:val="17"/>
          <w:lang w:val="en-US"/>
        </w:rPr>
        <w:t xml:space="preserve">Regulations </w:t>
      </w:r>
      <w:r w:rsidRPr="008A14CA">
        <w:rPr>
          <w:rFonts w:eastAsia="Times New Roman"/>
          <w:szCs w:val="17"/>
          <w:lang w:val="en-US"/>
        </w:rPr>
        <w:t>are consistent with this Standard.</w:t>
      </w:r>
    </w:p>
    <w:p w14:paraId="7C96A30A"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14.1.3</w:t>
      </w:r>
      <w:r w:rsidRPr="008A14CA">
        <w:rPr>
          <w:rFonts w:eastAsia="Times New Roman"/>
          <w:szCs w:val="17"/>
          <w:lang w:val="en-US"/>
        </w:rPr>
        <w:tab/>
        <w:t>An employer and an NTO must retain their records for at least 7 years after the completion, expiry, or termination (as the case requires) of the Training Contract to which the record relates.</w:t>
      </w:r>
    </w:p>
    <w:p w14:paraId="39F9ADC5"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lastRenderedPageBreak/>
        <w:t>14.1.4</w:t>
      </w:r>
      <w:r w:rsidRPr="008A14CA">
        <w:rPr>
          <w:rFonts w:eastAsia="Times New Roman"/>
          <w:szCs w:val="17"/>
          <w:lang w:val="en-US"/>
        </w:rPr>
        <w:tab/>
        <w:t>Where an NTO has entered into a Funded Activity Agreement (FAA) with the Department of State Development (DSD), any additional record keeping requirements contained in the FAA remain in force.</w:t>
      </w:r>
    </w:p>
    <w:p w14:paraId="3A8C313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14.1.5</w:t>
      </w:r>
      <w:r w:rsidRPr="008A14CA">
        <w:rPr>
          <w:rFonts w:eastAsia="Times New Roman"/>
          <w:szCs w:val="17"/>
          <w:lang w:val="en-US"/>
        </w:rPr>
        <w:tab/>
        <w:t>The maximum penalty for refusing or failing to comply with the record keeping requirements is $5,000, with an expiation fee of $315.</w:t>
      </w:r>
    </w:p>
    <w:p w14:paraId="2F48CBDF"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14.2</w:t>
      </w:r>
      <w:r w:rsidRPr="008A14CA">
        <w:rPr>
          <w:rFonts w:eastAsia="Times New Roman"/>
          <w:b/>
          <w:bCs/>
          <w:szCs w:val="17"/>
          <w:lang w:val="en-US"/>
        </w:rPr>
        <w:tab/>
        <w:t>Employer-related record keeping requirements (</w:t>
      </w:r>
      <w:r w:rsidRPr="008A14CA">
        <w:rPr>
          <w:rFonts w:eastAsia="Times New Roman"/>
          <w:b/>
          <w:bCs/>
          <w:i/>
          <w:szCs w:val="17"/>
          <w:lang w:val="en-US"/>
        </w:rPr>
        <w:t>SAS Act</w:t>
      </w:r>
      <w:r w:rsidRPr="008A14CA">
        <w:rPr>
          <w:rFonts w:eastAsia="Times New Roman"/>
          <w:b/>
          <w:bCs/>
          <w:szCs w:val="17"/>
          <w:lang w:val="en-US"/>
        </w:rPr>
        <w:t>, S46, S54F, S54K, S54O, Regulation 12)</w:t>
      </w:r>
    </w:p>
    <w:p w14:paraId="16C1E907"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14.2.1</w:t>
      </w:r>
      <w:r w:rsidRPr="008A14CA">
        <w:rPr>
          <w:rFonts w:eastAsia="Times New Roman"/>
          <w:szCs w:val="17"/>
          <w:lang w:val="en-US"/>
        </w:rPr>
        <w:tab/>
        <w:t>An employer must keep a copy of the Employer Registration Declaration, and evidence to support the declarations made as part of the employer registration process (for example, evidence of suitable equipment and safe methods to be used in training, evidence of supervisor suitability, and evidence of the employer’s ability to deliver adequate scope of work to allow the apprentice or trainee to develop the skills and competencies required by the trade or vocation).</w:t>
      </w:r>
    </w:p>
    <w:p w14:paraId="2815822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14.2.2</w:t>
      </w:r>
      <w:r w:rsidRPr="008A14CA">
        <w:rPr>
          <w:rFonts w:eastAsia="Times New Roman"/>
          <w:szCs w:val="17"/>
          <w:lang w:val="en-US"/>
        </w:rPr>
        <w:tab/>
        <w:t>An employer, in relation to their registration, must keep records, including all correspondence to and from the Commission, regarding:</w:t>
      </w:r>
    </w:p>
    <w:p w14:paraId="5C2F702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scope of the employer’s registration</w:t>
      </w:r>
    </w:p>
    <w:p w14:paraId="22EF764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any conditions placed on the employer’s registration by the Commission</w:t>
      </w:r>
    </w:p>
    <w:p w14:paraId="5798FB93"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any variation, suspension, or cancellation of the employer’s registration</w:t>
      </w:r>
    </w:p>
    <w:p w14:paraId="22F80D5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the prohibition, or revocation of the prohibition, of the employer’s registration</w:t>
      </w:r>
    </w:p>
    <w:p w14:paraId="2123D13E"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the substitution of an employer following the variation, suspension, or cancellation of registration</w:t>
      </w:r>
    </w:p>
    <w:p w14:paraId="761EF1D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the renewal of the employer’s registration</w:t>
      </w:r>
    </w:p>
    <w:p w14:paraId="1C2FC4E8"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any other notifications or correspondence to and from the Commission regarding the employer’s registration.</w:t>
      </w:r>
    </w:p>
    <w:p w14:paraId="6FA1B3FF"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14.2.3</w:t>
      </w:r>
      <w:r w:rsidRPr="008A14CA">
        <w:rPr>
          <w:rFonts w:eastAsia="Times New Roman"/>
          <w:szCs w:val="17"/>
          <w:lang w:val="en-US"/>
        </w:rPr>
        <w:tab/>
        <w:t xml:space="preserve">An </w:t>
      </w:r>
      <w:proofErr w:type="gramStart"/>
      <w:r w:rsidRPr="008A14CA">
        <w:rPr>
          <w:rFonts w:eastAsia="Times New Roman"/>
          <w:szCs w:val="17"/>
          <w:lang w:val="en-US"/>
        </w:rPr>
        <w:t>employer</w:t>
      </w:r>
      <w:proofErr w:type="gramEnd"/>
      <w:r w:rsidRPr="008A14CA">
        <w:rPr>
          <w:rFonts w:eastAsia="Times New Roman"/>
          <w:szCs w:val="17"/>
          <w:lang w:val="en-US"/>
        </w:rPr>
        <w:t xml:space="preserve"> in relation to a Training Contract is required to keep the following records:</w:t>
      </w:r>
    </w:p>
    <w:p w14:paraId="298334E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the Training Contract and Training Plan</w:t>
      </w:r>
    </w:p>
    <w:p w14:paraId="2992222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letter of appointment (where required under the relevant industrial arrangement)</w:t>
      </w:r>
    </w:p>
    <w:p w14:paraId="66359CB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induction records (for example, documented safe working practices and expectations of </w:t>
      </w:r>
      <w:proofErr w:type="spellStart"/>
      <w:r w:rsidRPr="008A14CA">
        <w:rPr>
          <w:rFonts w:eastAsia="Times New Roman"/>
          <w:szCs w:val="17"/>
          <w:lang w:val="en-US"/>
        </w:rPr>
        <w:t>behaviour</w:t>
      </w:r>
      <w:proofErr w:type="spellEnd"/>
      <w:r w:rsidRPr="008A14CA">
        <w:rPr>
          <w:rFonts w:eastAsia="Times New Roman"/>
          <w:szCs w:val="17"/>
          <w:lang w:val="en-US"/>
        </w:rPr>
        <w:t xml:space="preserve"> in the workplace which have been communicated to the apprentice or trainee)</w:t>
      </w:r>
    </w:p>
    <w:p w14:paraId="31C920A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r>
      <w:proofErr w:type="gramStart"/>
      <w:r w:rsidRPr="008A14CA">
        <w:rPr>
          <w:rFonts w:eastAsia="Times New Roman"/>
          <w:szCs w:val="17"/>
          <w:lang w:val="en-US"/>
        </w:rPr>
        <w:t>on-</w:t>
      </w:r>
      <w:proofErr w:type="gramEnd"/>
      <w:r w:rsidRPr="008A14CA">
        <w:rPr>
          <w:rFonts w:eastAsia="Times New Roman"/>
          <w:szCs w:val="17"/>
          <w:lang w:val="en-US"/>
        </w:rPr>
        <w:t>job training and competency assessments</w:t>
      </w:r>
    </w:p>
    <w:p w14:paraId="0BF72F5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 xml:space="preserve">records that identify the type of work performed by the apprentice or trainee. Examples include certificates of compliance in relation to work performed by apprentices under supervision (in electrical, plumbing, gas fitting or any other trade where a certificate of compliance is required to be issued for work done), e-profiling records, job </w:t>
      </w:r>
      <w:proofErr w:type="gramStart"/>
      <w:r w:rsidRPr="008A14CA">
        <w:rPr>
          <w:rFonts w:eastAsia="Times New Roman"/>
          <w:szCs w:val="17"/>
          <w:lang w:val="en-US"/>
        </w:rPr>
        <w:t>log books</w:t>
      </w:r>
      <w:proofErr w:type="gramEnd"/>
      <w:r w:rsidRPr="008A14CA">
        <w:rPr>
          <w:rFonts w:eastAsia="Times New Roman"/>
          <w:szCs w:val="17"/>
          <w:lang w:val="en-US"/>
        </w:rPr>
        <w:t>, or job journals</w:t>
      </w:r>
    </w:p>
    <w:p w14:paraId="24DEFF2F"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 xml:space="preserve">attendance and time records for each apprentice or trainee for each day while at work or training (both </w:t>
      </w:r>
      <w:proofErr w:type="gramStart"/>
      <w:r w:rsidRPr="008A14CA">
        <w:rPr>
          <w:rFonts w:eastAsia="Times New Roman"/>
          <w:szCs w:val="17"/>
          <w:lang w:val="en-US"/>
        </w:rPr>
        <w:t>on-</w:t>
      </w:r>
      <w:proofErr w:type="gramEnd"/>
      <w:r w:rsidRPr="008A14CA">
        <w:rPr>
          <w:rFonts w:eastAsia="Times New Roman"/>
          <w:szCs w:val="17"/>
          <w:lang w:val="en-US"/>
        </w:rPr>
        <w:t>job and off-job training), including start and finish work/training times, meal or other break times, and the location of any training (whether at the workplace or another specified location)</w:t>
      </w:r>
    </w:p>
    <w:p w14:paraId="19F06FD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disciplinary records</w:t>
      </w:r>
    </w:p>
    <w:p w14:paraId="3800373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where the employer and apprentice or trainee have agreed to average the hours of employment and training, or change a part-time working arrangement to full-time, or vice-versa, records of the agreements, which specify the pattern of employment and training, and are signed and dated by both parties</w:t>
      </w:r>
    </w:p>
    <w:p w14:paraId="7B523EB2" w14:textId="77777777" w:rsidR="008A14CA" w:rsidRPr="008A14CA" w:rsidRDefault="008A14CA" w:rsidP="008A14CA">
      <w:pPr>
        <w:ind w:left="1276" w:hanging="284"/>
        <w:rPr>
          <w:rFonts w:eastAsia="Times New Roman"/>
          <w:spacing w:val="-4"/>
          <w:szCs w:val="17"/>
          <w:lang w:val="en-US"/>
        </w:rPr>
      </w:pPr>
      <w:r w:rsidRPr="008A14CA">
        <w:rPr>
          <w:rFonts w:eastAsia="Times New Roman"/>
          <w:szCs w:val="17"/>
          <w:lang w:val="en-US"/>
        </w:rPr>
        <w:t>(</w:t>
      </w: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r>
      <w:r w:rsidRPr="008A14CA">
        <w:rPr>
          <w:rFonts w:eastAsia="Times New Roman"/>
          <w:spacing w:val="-4"/>
          <w:szCs w:val="17"/>
          <w:lang w:val="en-US"/>
        </w:rPr>
        <w:t>costs incurred by the employer and the apprentice or trainee for training identified in, or associated with, their Training Contract</w:t>
      </w:r>
    </w:p>
    <w:p w14:paraId="1D3C221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(j)</w:t>
      </w:r>
      <w:r w:rsidRPr="008A14CA">
        <w:rPr>
          <w:rFonts w:eastAsia="Times New Roman"/>
          <w:szCs w:val="17"/>
          <w:lang w:val="en-US"/>
        </w:rPr>
        <w:tab/>
      </w:r>
      <w:r w:rsidRPr="008A14CA">
        <w:rPr>
          <w:rFonts w:eastAsia="Times New Roman"/>
          <w:spacing w:val="-4"/>
          <w:szCs w:val="17"/>
          <w:lang w:val="en-US"/>
        </w:rPr>
        <w:t xml:space="preserve">records relating to the pay for apprentices and trainees as outlined in </w:t>
      </w:r>
      <w:proofErr w:type="gramStart"/>
      <w:r w:rsidRPr="008A14CA">
        <w:rPr>
          <w:rFonts w:eastAsia="Times New Roman"/>
          <w:i/>
          <w:spacing w:val="-4"/>
          <w:szCs w:val="17"/>
          <w:lang w:val="en-US"/>
        </w:rPr>
        <w:t>Fair</w:t>
      </w:r>
      <w:proofErr w:type="gramEnd"/>
      <w:r w:rsidRPr="008A14CA">
        <w:rPr>
          <w:rFonts w:eastAsia="Times New Roman"/>
          <w:i/>
          <w:spacing w:val="-4"/>
          <w:szCs w:val="17"/>
          <w:lang w:val="en-US"/>
        </w:rPr>
        <w:t xml:space="preserve"> Work Act 2009 </w:t>
      </w:r>
      <w:r w:rsidRPr="008A14CA">
        <w:rPr>
          <w:rFonts w:eastAsia="Times New Roman"/>
          <w:spacing w:val="-4"/>
          <w:szCs w:val="17"/>
          <w:lang w:val="en-US"/>
        </w:rPr>
        <w:t>(</w:t>
      </w:r>
      <w:proofErr w:type="spellStart"/>
      <w:r w:rsidRPr="008A14CA">
        <w:rPr>
          <w:rFonts w:eastAsia="Times New Roman"/>
          <w:spacing w:val="-4"/>
          <w:szCs w:val="17"/>
          <w:lang w:val="en-US"/>
        </w:rPr>
        <w:t>Cth</w:t>
      </w:r>
      <w:proofErr w:type="spellEnd"/>
      <w:r w:rsidRPr="008A14CA">
        <w:rPr>
          <w:rFonts w:eastAsia="Times New Roman"/>
          <w:spacing w:val="-4"/>
          <w:szCs w:val="17"/>
          <w:lang w:val="en-US"/>
        </w:rPr>
        <w:t xml:space="preserve">) or the </w:t>
      </w:r>
      <w:r w:rsidRPr="008A14CA">
        <w:rPr>
          <w:rFonts w:eastAsia="Times New Roman"/>
          <w:i/>
          <w:spacing w:val="-4"/>
          <w:szCs w:val="17"/>
          <w:lang w:val="en-US"/>
        </w:rPr>
        <w:t>Fair Work Act 1994 (SA),</w:t>
      </w:r>
      <w:r w:rsidRPr="008A14CA">
        <w:rPr>
          <w:rFonts w:eastAsia="Times New Roman"/>
          <w:i/>
          <w:szCs w:val="17"/>
          <w:lang w:val="en-US"/>
        </w:rPr>
        <w:t xml:space="preserve"> </w:t>
      </w:r>
      <w:r w:rsidRPr="008A14CA">
        <w:rPr>
          <w:rFonts w:eastAsia="Times New Roman"/>
          <w:szCs w:val="17"/>
          <w:lang w:val="en-US"/>
        </w:rPr>
        <w:t>whichever applied to the apprentice or trainee employed. The records should include:</w:t>
      </w:r>
    </w:p>
    <w:p w14:paraId="26F45D5E" w14:textId="77777777" w:rsidR="008A14CA" w:rsidRPr="008A14CA" w:rsidRDefault="008A14CA" w:rsidP="008A14CA">
      <w:pPr>
        <w:ind w:left="1560" w:hanging="284"/>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the rate of remuneration paid to the apprentice or trainee</w:t>
      </w:r>
    </w:p>
    <w:p w14:paraId="07AE9B8B"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gross and net amounts paid to the apprentice or trainee</w:t>
      </w:r>
    </w:p>
    <w:p w14:paraId="5091E668"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iii.</w:t>
      </w:r>
      <w:r w:rsidRPr="008A14CA">
        <w:rPr>
          <w:rFonts w:eastAsia="Times New Roman"/>
          <w:szCs w:val="17"/>
          <w:lang w:val="en-US"/>
        </w:rPr>
        <w:tab/>
        <w:t>any deductions made from the gross amount paid to the apprentice or trainee</w:t>
      </w:r>
    </w:p>
    <w:p w14:paraId="0841057E"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iv.</w:t>
      </w:r>
      <w:r w:rsidRPr="008A14CA">
        <w:rPr>
          <w:rFonts w:eastAsia="Times New Roman"/>
          <w:szCs w:val="17"/>
          <w:lang w:val="en-US"/>
        </w:rPr>
        <w:tab/>
      </w:r>
      <w:r w:rsidRPr="008A14CA">
        <w:rPr>
          <w:rFonts w:eastAsia="Times New Roman"/>
          <w:spacing w:val="-2"/>
          <w:szCs w:val="17"/>
          <w:lang w:val="en-US"/>
        </w:rPr>
        <w:t xml:space="preserve">any incentive-based payment, bonus, loading, penalty rate, monetary allowance or </w:t>
      </w:r>
      <w:proofErr w:type="gramStart"/>
      <w:r w:rsidRPr="008A14CA">
        <w:rPr>
          <w:rFonts w:eastAsia="Times New Roman"/>
          <w:spacing w:val="-2"/>
          <w:szCs w:val="17"/>
          <w:lang w:val="en-US"/>
        </w:rPr>
        <w:t>separately</w:t>
      </w:r>
      <w:proofErr w:type="gramEnd"/>
      <w:r w:rsidRPr="008A14CA">
        <w:rPr>
          <w:rFonts w:eastAsia="Times New Roman"/>
          <w:spacing w:val="-2"/>
          <w:szCs w:val="17"/>
          <w:lang w:val="en-US"/>
        </w:rPr>
        <w:t xml:space="preserve"> identifiable entitlement</w:t>
      </w:r>
      <w:r w:rsidRPr="008A14CA">
        <w:rPr>
          <w:rFonts w:eastAsia="Times New Roman"/>
          <w:szCs w:val="17"/>
          <w:lang w:val="en-US"/>
        </w:rPr>
        <w:t xml:space="preserve"> paid to the apprentice or trainee.</w:t>
      </w:r>
    </w:p>
    <w:p w14:paraId="417C60DB" w14:textId="77777777" w:rsidR="008A14CA" w:rsidRPr="008A14CA" w:rsidRDefault="008A14CA" w:rsidP="008A14CA">
      <w:pPr>
        <w:ind w:left="1276" w:hanging="284"/>
        <w:rPr>
          <w:rFonts w:eastAsia="Times New Roman"/>
          <w:i/>
          <w:szCs w:val="17"/>
          <w:lang w:val="en-US"/>
        </w:rPr>
      </w:pPr>
      <w:r w:rsidRPr="008A14CA">
        <w:rPr>
          <w:rFonts w:eastAsia="Times New Roman"/>
          <w:szCs w:val="17"/>
          <w:lang w:val="en-US"/>
        </w:rPr>
        <w:t>(k)</w:t>
      </w:r>
      <w:r w:rsidRPr="008A14CA">
        <w:rPr>
          <w:rFonts w:eastAsia="Times New Roman"/>
          <w:szCs w:val="17"/>
          <w:lang w:val="en-US"/>
        </w:rPr>
        <w:tab/>
        <w:t xml:space="preserve">records of each payment of a transfer fee under Section 54O of the </w:t>
      </w:r>
      <w:r w:rsidRPr="008A14CA">
        <w:rPr>
          <w:rFonts w:eastAsia="Times New Roman"/>
          <w:i/>
          <w:szCs w:val="17"/>
          <w:lang w:val="en-US"/>
        </w:rPr>
        <w:t>SAS Act</w:t>
      </w:r>
    </w:p>
    <w:p w14:paraId="5B9C803B"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(l)</w:t>
      </w:r>
      <w:r w:rsidRPr="008A14CA">
        <w:rPr>
          <w:rFonts w:eastAsia="Times New Roman"/>
          <w:szCs w:val="17"/>
          <w:lang w:val="en-US"/>
        </w:rPr>
        <w:tab/>
        <w:t>leave records for the apprentice or trainee, including leave taken and the balance of any outstanding leave (if any). This includes annual leave, personal/</w:t>
      </w:r>
      <w:proofErr w:type="gramStart"/>
      <w:r w:rsidRPr="008A14CA">
        <w:rPr>
          <w:rFonts w:eastAsia="Times New Roman"/>
          <w:szCs w:val="17"/>
          <w:lang w:val="en-US"/>
        </w:rPr>
        <w:t>carer’s</w:t>
      </w:r>
      <w:proofErr w:type="gramEnd"/>
      <w:r w:rsidRPr="008A14CA">
        <w:rPr>
          <w:rFonts w:eastAsia="Times New Roman"/>
          <w:szCs w:val="17"/>
          <w:lang w:val="en-US"/>
        </w:rPr>
        <w:t xml:space="preserve"> and compassionate leave, parental leave, and community service leave</w:t>
      </w:r>
    </w:p>
    <w:p w14:paraId="1DF04D00" w14:textId="77777777" w:rsidR="008A14CA" w:rsidRPr="008A14CA" w:rsidRDefault="008A14CA" w:rsidP="008A14CA">
      <w:pPr>
        <w:ind w:left="1276" w:hanging="284"/>
        <w:rPr>
          <w:rFonts w:eastAsia="Times New Roman"/>
          <w:szCs w:val="17"/>
          <w:lang w:val="en-US"/>
        </w:rPr>
      </w:pPr>
      <w:r w:rsidRPr="008A14CA">
        <w:rPr>
          <w:rFonts w:eastAsia="Times New Roman"/>
          <w:spacing w:val="-4"/>
          <w:szCs w:val="17"/>
          <w:lang w:val="en-US"/>
        </w:rPr>
        <w:t>(m)</w:t>
      </w:r>
      <w:r w:rsidRPr="008A14CA">
        <w:rPr>
          <w:rFonts w:eastAsia="Times New Roman"/>
          <w:szCs w:val="17"/>
          <w:lang w:val="en-US"/>
        </w:rPr>
        <w:tab/>
        <w:t xml:space="preserve">supervision-related records (for more detail see </w:t>
      </w:r>
      <w:hyperlink r:id="rId198" w:history="1">
        <w:r w:rsidRPr="008A14CA">
          <w:rPr>
            <w:rFonts w:eastAsia="Times New Roman"/>
            <w:color w:val="0000FF"/>
            <w:szCs w:val="17"/>
            <w:u w:val="single"/>
            <w:lang w:val="en-US"/>
          </w:rPr>
          <w:t>Standard 5—Supervision</w:t>
        </w:r>
      </w:hyperlink>
      <w:r w:rsidRPr="008A14CA">
        <w:rPr>
          <w:rFonts w:eastAsia="Times New Roman"/>
          <w:szCs w:val="17"/>
          <w:lang w:val="en-US"/>
        </w:rPr>
        <w:t>) including:</w:t>
      </w:r>
    </w:p>
    <w:p w14:paraId="26C6AC41" w14:textId="77777777" w:rsidR="008A14CA" w:rsidRPr="008A14CA" w:rsidRDefault="008A14CA" w:rsidP="008A14CA">
      <w:pPr>
        <w:ind w:left="1560" w:hanging="284"/>
        <w:rPr>
          <w:rFonts w:eastAsia="Times New Roman"/>
          <w:spacing w:val="-4"/>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r>
      <w:r w:rsidRPr="008A14CA">
        <w:rPr>
          <w:rFonts w:eastAsia="Times New Roman"/>
          <w:spacing w:val="-4"/>
          <w:szCs w:val="17"/>
          <w:lang w:val="en-US"/>
        </w:rPr>
        <w:t>a record of the type of supervision the apprentice or trainee is under at any given time in their apprenticeship or traineeship</w:t>
      </w:r>
    </w:p>
    <w:p w14:paraId="2ECAF662"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w:t>
      </w:r>
      <w:r w:rsidRPr="008A14CA">
        <w:rPr>
          <w:rFonts w:eastAsia="Times New Roman"/>
          <w:szCs w:val="17"/>
          <w:lang w:val="en-US"/>
        </w:rPr>
        <w:tab/>
        <w:t>records showing how the employer determined the appropriate supervision type</w:t>
      </w:r>
    </w:p>
    <w:p w14:paraId="3B5ACCFE"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iii.</w:t>
      </w:r>
      <w:r w:rsidRPr="008A14CA">
        <w:rPr>
          <w:rFonts w:eastAsia="Times New Roman"/>
          <w:szCs w:val="17"/>
          <w:lang w:val="en-US"/>
        </w:rPr>
        <w:tab/>
        <w:t>any requests to, and correspondence from, the Commission to operate outside the specified supervision ratio or to provide remote supervision for the apprentice or trainee</w:t>
      </w:r>
    </w:p>
    <w:p w14:paraId="2576F960"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iv.</w:t>
      </w:r>
      <w:r w:rsidRPr="008A14CA">
        <w:rPr>
          <w:rFonts w:eastAsia="Times New Roman"/>
          <w:szCs w:val="17"/>
          <w:lang w:val="en-US"/>
        </w:rPr>
        <w:tab/>
        <w:t>qualifications and/or evidence of relevant experience and skills in relation to the person(s) who supervise, or who are to supervise, the apprentice or trainee</w:t>
      </w:r>
    </w:p>
    <w:p w14:paraId="6049AE31"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v.</w:t>
      </w:r>
      <w:r w:rsidRPr="008A14CA">
        <w:rPr>
          <w:rFonts w:eastAsia="Times New Roman"/>
          <w:szCs w:val="17"/>
          <w:lang w:val="en-US"/>
        </w:rPr>
        <w:tab/>
        <w:t>a time record for the person(s) responsible for supervising each apprentice or trainee for each day while at work, while supervising the apprentice or trainee.</w:t>
      </w:r>
    </w:p>
    <w:p w14:paraId="05AC713C"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(n)</w:t>
      </w:r>
      <w:r w:rsidRPr="008A14CA">
        <w:rPr>
          <w:rFonts w:eastAsia="Times New Roman"/>
          <w:szCs w:val="17"/>
          <w:lang w:val="en-US"/>
        </w:rPr>
        <w:tab/>
        <w:t xml:space="preserve">where host employment arrangements are </w:t>
      </w:r>
      <w:proofErr w:type="spellStart"/>
      <w:r w:rsidRPr="008A14CA">
        <w:rPr>
          <w:rFonts w:eastAsia="Times New Roman"/>
          <w:szCs w:val="17"/>
          <w:lang w:val="en-US"/>
        </w:rPr>
        <w:t>utilised</w:t>
      </w:r>
      <w:proofErr w:type="spellEnd"/>
      <w:r w:rsidRPr="008A14CA">
        <w:rPr>
          <w:rFonts w:eastAsia="Times New Roman"/>
          <w:szCs w:val="17"/>
          <w:lang w:val="en-US"/>
        </w:rPr>
        <w:t xml:space="preserve">, host employment arrangement-related records (for more detail refer to </w:t>
      </w:r>
      <w:hyperlink r:id="rId199" w:history="1">
        <w:r w:rsidRPr="008A14CA">
          <w:rPr>
            <w:rFonts w:eastAsia="Times New Roman"/>
            <w:color w:val="0000FF"/>
            <w:szCs w:val="17"/>
            <w:u w:val="single"/>
            <w:lang w:val="en-US"/>
          </w:rPr>
          <w:t>Standard 4—Host Employment Arrangements</w:t>
        </w:r>
      </w:hyperlink>
      <w:r w:rsidRPr="008A14CA">
        <w:rPr>
          <w:rFonts w:eastAsia="Times New Roman"/>
          <w:szCs w:val="17"/>
          <w:lang w:val="en-US"/>
        </w:rPr>
        <w:t>)</w:t>
      </w:r>
    </w:p>
    <w:p w14:paraId="4380BFB2"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(o)</w:t>
      </w:r>
      <w:r w:rsidRPr="008A14CA">
        <w:rPr>
          <w:rFonts w:eastAsia="Times New Roman"/>
          <w:szCs w:val="17"/>
          <w:lang w:val="en-US"/>
        </w:rPr>
        <w:tab/>
        <w:t xml:space="preserve">appropriate business licenses and/or worker registrations, such as a building work contractor’s </w:t>
      </w:r>
      <w:proofErr w:type="spellStart"/>
      <w:r w:rsidRPr="008A14CA">
        <w:rPr>
          <w:rFonts w:eastAsia="Times New Roman"/>
          <w:szCs w:val="17"/>
          <w:lang w:val="en-US"/>
        </w:rPr>
        <w:t>licence</w:t>
      </w:r>
      <w:proofErr w:type="spellEnd"/>
      <w:r w:rsidRPr="008A14CA">
        <w:rPr>
          <w:rFonts w:eastAsia="Times New Roman"/>
          <w:szCs w:val="17"/>
          <w:lang w:val="en-US"/>
        </w:rPr>
        <w:t xml:space="preserve">, a plumbing contractor’s </w:t>
      </w:r>
      <w:proofErr w:type="spellStart"/>
      <w:r w:rsidRPr="008A14CA">
        <w:rPr>
          <w:rFonts w:eastAsia="Times New Roman"/>
          <w:szCs w:val="17"/>
          <w:lang w:val="en-US"/>
        </w:rPr>
        <w:t>licence</w:t>
      </w:r>
      <w:proofErr w:type="spellEnd"/>
      <w:r w:rsidRPr="008A14CA">
        <w:rPr>
          <w:rFonts w:eastAsia="Times New Roman"/>
          <w:szCs w:val="17"/>
          <w:lang w:val="en-US"/>
        </w:rPr>
        <w:t>, or an electrical worker’s registration</w:t>
      </w:r>
    </w:p>
    <w:p w14:paraId="3D46F2A5"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(p)</w:t>
      </w:r>
      <w:r w:rsidRPr="008A14CA">
        <w:rPr>
          <w:rFonts w:eastAsia="Times New Roman"/>
          <w:szCs w:val="17"/>
          <w:lang w:val="en-US"/>
        </w:rPr>
        <w:tab/>
      </w:r>
      <w:r w:rsidRPr="008A14CA">
        <w:rPr>
          <w:rFonts w:eastAsia="Times New Roman"/>
          <w:spacing w:val="-2"/>
          <w:szCs w:val="17"/>
          <w:lang w:val="en-US"/>
        </w:rPr>
        <w:t>records that confirm compliance with orders of the South Australian Employment Tribunal, where orders have been made</w:t>
      </w:r>
    </w:p>
    <w:p w14:paraId="65D77BC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lastRenderedPageBreak/>
        <w:t>(q)</w:t>
      </w:r>
      <w:r w:rsidRPr="008A14CA">
        <w:rPr>
          <w:rFonts w:eastAsia="Times New Roman"/>
          <w:szCs w:val="17"/>
          <w:lang w:val="en-US"/>
        </w:rPr>
        <w:tab/>
        <w:t xml:space="preserve">copies of any notifications the employer submits to the Commission in relation to Section 54K of the </w:t>
      </w:r>
      <w:r w:rsidRPr="008A14CA">
        <w:rPr>
          <w:rFonts w:eastAsia="Times New Roman"/>
          <w:i/>
          <w:szCs w:val="17"/>
          <w:lang w:val="en-US"/>
        </w:rPr>
        <w:t>SAS Act</w:t>
      </w:r>
      <w:r w:rsidRPr="008A14CA">
        <w:rPr>
          <w:rFonts w:eastAsia="Times New Roman"/>
          <w:szCs w:val="17"/>
          <w:lang w:val="en-US"/>
        </w:rPr>
        <w:t>, and any correspondence received from the Commission in return. Under Section 54K, an employer in relation to a Training Contract must notify the Commission if any of the following occurs:</w:t>
      </w:r>
    </w:p>
    <w:p w14:paraId="16B396D3" w14:textId="77777777" w:rsidR="008A14CA" w:rsidRPr="008A14CA" w:rsidRDefault="008A14CA" w:rsidP="008A14CA">
      <w:pPr>
        <w:ind w:left="1560" w:hanging="284"/>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there is a material change in any information provided to the Commission in relation to the employer’s application for registration</w:t>
      </w:r>
    </w:p>
    <w:p w14:paraId="02ADCBDC"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employer sells, or offers for sale, the business to which the employer’s registration relates</w:t>
      </w:r>
    </w:p>
    <w:p w14:paraId="60727B08"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iii.</w:t>
      </w:r>
      <w:r w:rsidRPr="008A14CA">
        <w:rPr>
          <w:rFonts w:eastAsia="Times New Roman"/>
          <w:szCs w:val="17"/>
          <w:lang w:val="en-US"/>
        </w:rPr>
        <w:tab/>
        <w:t>the employer, or the business to which the employer’s registration relates, becomes insolvent or bankrupt</w:t>
      </w:r>
    </w:p>
    <w:p w14:paraId="22E6C005"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iv.</w:t>
      </w:r>
      <w:r w:rsidRPr="008A14CA">
        <w:rPr>
          <w:rFonts w:eastAsia="Times New Roman"/>
          <w:szCs w:val="17"/>
          <w:lang w:val="en-US"/>
        </w:rPr>
        <w:tab/>
        <w:t>the employer is convicted of an indictable offence or a summary offence for which a term of imprisonment may be imposed</w:t>
      </w:r>
    </w:p>
    <w:p w14:paraId="09614FB2"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v.</w:t>
      </w:r>
      <w:r w:rsidRPr="008A14CA">
        <w:rPr>
          <w:rFonts w:eastAsia="Times New Roman"/>
          <w:szCs w:val="17"/>
          <w:lang w:val="en-US"/>
        </w:rPr>
        <w:tab/>
        <w:t>the failure of an apprentice or trainee in relation to a Training Contract to:</w:t>
      </w:r>
    </w:p>
    <w:p w14:paraId="753B04E7"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comply with the Standards</w:t>
      </w:r>
    </w:p>
    <w:p w14:paraId="7437F652"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comply with any other obligation specified in the Training Contract or Training Plan that is applicable to the apprentice or trainee</w:t>
      </w:r>
    </w:p>
    <w:p w14:paraId="21F190EA"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as far </w:t>
      </w:r>
      <w:proofErr w:type="gramStart"/>
      <w:r w:rsidRPr="008A14CA">
        <w:rPr>
          <w:rFonts w:eastAsia="Times New Roman"/>
          <w:szCs w:val="17"/>
          <w:lang w:val="en-US"/>
        </w:rPr>
        <w:t>as</w:t>
      </w:r>
      <w:proofErr w:type="gramEnd"/>
      <w:r w:rsidRPr="008A14CA">
        <w:rPr>
          <w:rFonts w:eastAsia="Times New Roman"/>
          <w:szCs w:val="17"/>
          <w:lang w:val="en-US"/>
        </w:rPr>
        <w:t xml:space="preserve"> is reasonably practicable, participate in the development of their Training Plan, and contribute to the attainment of their development goals under the Training Contract and Training Plan.</w:t>
      </w:r>
    </w:p>
    <w:p w14:paraId="4B5134DA" w14:textId="77777777" w:rsidR="008A14CA" w:rsidRPr="008A14CA" w:rsidRDefault="008A14CA" w:rsidP="008A14CA">
      <w:pPr>
        <w:ind w:left="426" w:hanging="426"/>
        <w:rPr>
          <w:rFonts w:eastAsia="Times New Roman"/>
          <w:b/>
          <w:bCs/>
          <w:szCs w:val="17"/>
          <w:lang w:val="en-US"/>
        </w:rPr>
      </w:pPr>
      <w:r w:rsidRPr="008A14CA">
        <w:rPr>
          <w:rFonts w:eastAsia="Times New Roman"/>
          <w:b/>
          <w:bCs/>
          <w:szCs w:val="17"/>
          <w:lang w:val="en-US"/>
        </w:rPr>
        <w:t>14.3</w:t>
      </w:r>
      <w:r w:rsidRPr="008A14CA">
        <w:rPr>
          <w:rFonts w:eastAsia="Times New Roman"/>
          <w:b/>
          <w:bCs/>
          <w:szCs w:val="17"/>
          <w:lang w:val="en-US"/>
        </w:rPr>
        <w:tab/>
        <w:t xml:space="preserve">Nominated Training </w:t>
      </w:r>
      <w:proofErr w:type="spellStart"/>
      <w:r w:rsidRPr="008A14CA">
        <w:rPr>
          <w:rFonts w:eastAsia="Times New Roman"/>
          <w:b/>
          <w:bCs/>
          <w:szCs w:val="17"/>
          <w:lang w:val="en-US"/>
        </w:rPr>
        <w:t>Organisation</w:t>
      </w:r>
      <w:proofErr w:type="spellEnd"/>
      <w:r w:rsidRPr="008A14CA">
        <w:rPr>
          <w:rFonts w:eastAsia="Times New Roman"/>
          <w:b/>
          <w:bCs/>
          <w:szCs w:val="17"/>
          <w:lang w:val="en-US"/>
        </w:rPr>
        <w:t>-related record keeping requirements (</w:t>
      </w:r>
      <w:r w:rsidRPr="008A14CA">
        <w:rPr>
          <w:rFonts w:eastAsia="Times New Roman"/>
          <w:b/>
          <w:bCs/>
          <w:i/>
          <w:szCs w:val="17"/>
          <w:lang w:val="en-US"/>
        </w:rPr>
        <w:t>SAS Act</w:t>
      </w:r>
      <w:r w:rsidRPr="008A14CA">
        <w:rPr>
          <w:rFonts w:eastAsia="Times New Roman"/>
          <w:b/>
          <w:bCs/>
          <w:szCs w:val="17"/>
          <w:lang w:val="en-US"/>
        </w:rPr>
        <w:t>, S54U, Regulation 16)</w:t>
      </w:r>
    </w:p>
    <w:p w14:paraId="056572DB" w14:textId="77777777" w:rsidR="008A14CA" w:rsidRPr="008A14CA" w:rsidRDefault="008A14CA" w:rsidP="008A14CA">
      <w:pPr>
        <w:ind w:left="993" w:hanging="567"/>
        <w:rPr>
          <w:rFonts w:eastAsia="Times New Roman"/>
          <w:szCs w:val="17"/>
          <w:lang w:val="en-US"/>
        </w:rPr>
      </w:pPr>
      <w:r w:rsidRPr="008A14CA">
        <w:rPr>
          <w:rFonts w:eastAsia="Times New Roman"/>
          <w:szCs w:val="17"/>
          <w:lang w:val="en-US"/>
        </w:rPr>
        <w:t>14.3.1</w:t>
      </w:r>
      <w:r w:rsidRPr="008A14CA">
        <w:rPr>
          <w:rFonts w:eastAsia="Times New Roman"/>
          <w:szCs w:val="17"/>
          <w:lang w:val="en-US"/>
        </w:rPr>
        <w:tab/>
        <w:t>An NTO under a Training Contract is required to keep the following records:</w:t>
      </w:r>
    </w:p>
    <w:p w14:paraId="1FF3DF01"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records of the NTO’s acceptance of its nomination for each Training Contract for which they are the NTO</w:t>
      </w:r>
    </w:p>
    <w:p w14:paraId="69BED99D"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 xml:space="preserve">for NTOs </w:t>
      </w:r>
      <w:proofErr w:type="spellStart"/>
      <w:r w:rsidRPr="008A14CA">
        <w:rPr>
          <w:rFonts w:eastAsia="Times New Roman"/>
          <w:szCs w:val="17"/>
          <w:lang w:val="en-US"/>
        </w:rPr>
        <w:t>utilising</w:t>
      </w:r>
      <w:proofErr w:type="spellEnd"/>
      <w:r w:rsidRPr="008A14CA">
        <w:rPr>
          <w:rFonts w:eastAsia="Times New Roman"/>
          <w:szCs w:val="17"/>
          <w:lang w:val="en-US"/>
        </w:rPr>
        <w:t xml:space="preserve"> third party arrangements, records of these arrangements</w:t>
      </w:r>
    </w:p>
    <w:p w14:paraId="59AF5B5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records of discussions with the employer and the apprentice or trainee regarding the development of the Training Plan for a Training Contract, including any discussions on:</w:t>
      </w:r>
    </w:p>
    <w:p w14:paraId="374FE362" w14:textId="77777777" w:rsidR="008A14CA" w:rsidRPr="008A14CA" w:rsidRDefault="008A14CA" w:rsidP="008A14CA">
      <w:pPr>
        <w:ind w:left="1560" w:hanging="284"/>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how, when and where the training will be delivered</w:t>
      </w:r>
    </w:p>
    <w:p w14:paraId="0ED30B15"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units of competence or units of study that will be delivered</w:t>
      </w:r>
    </w:p>
    <w:p w14:paraId="515CEE5C"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iii.</w:t>
      </w:r>
      <w:r w:rsidRPr="008A14CA">
        <w:rPr>
          <w:rFonts w:eastAsia="Times New Roman"/>
          <w:szCs w:val="17"/>
          <w:lang w:val="en-US"/>
        </w:rPr>
        <w:tab/>
        <w:t>who will assess the apprentice or trainee</w:t>
      </w:r>
    </w:p>
    <w:p w14:paraId="75310F11"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iv.</w:t>
      </w:r>
      <w:r w:rsidRPr="008A14CA">
        <w:rPr>
          <w:rFonts w:eastAsia="Times New Roman"/>
          <w:szCs w:val="17"/>
          <w:lang w:val="en-US"/>
        </w:rPr>
        <w:tab/>
        <w:t>the types of assessments that will be conducted.</w:t>
      </w:r>
    </w:p>
    <w:p w14:paraId="761C0299"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all iterations of a Training Plan for any apprentice and trainee for whom they are the NTO</w:t>
      </w:r>
    </w:p>
    <w:p w14:paraId="2B9C9880"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the names and contact details of all apprentices, trainees, and employers under each Training Contract for which they are the NTO</w:t>
      </w:r>
    </w:p>
    <w:p w14:paraId="3193362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records of meetings with apprentices, trainees, and employers under each Training Contract for which they are the NTO, and records of outcomes of those meetings, including:</w:t>
      </w:r>
    </w:p>
    <w:p w14:paraId="77912CDD" w14:textId="77777777" w:rsidR="008A14CA" w:rsidRPr="008A14CA" w:rsidRDefault="008A14CA" w:rsidP="008A14CA">
      <w:pPr>
        <w:ind w:left="1560" w:hanging="284"/>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t xml:space="preserve">records of any reviews of the Training Plan, including details of the revisions made </w:t>
      </w:r>
      <w:proofErr w:type="gramStart"/>
      <w:r w:rsidRPr="008A14CA">
        <w:rPr>
          <w:rFonts w:eastAsia="Times New Roman"/>
          <w:szCs w:val="17"/>
          <w:lang w:val="en-US"/>
        </w:rPr>
        <w:t>as a result of</w:t>
      </w:r>
      <w:proofErr w:type="gramEnd"/>
      <w:r w:rsidRPr="008A14CA">
        <w:rPr>
          <w:rFonts w:eastAsia="Times New Roman"/>
          <w:szCs w:val="17"/>
          <w:lang w:val="en-US"/>
        </w:rPr>
        <w:t xml:space="preserve"> the review</w:t>
      </w:r>
    </w:p>
    <w:p w14:paraId="17730B0E"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w:t>
      </w:r>
      <w:r w:rsidRPr="008A14CA">
        <w:rPr>
          <w:rFonts w:eastAsia="Times New Roman"/>
          <w:szCs w:val="17"/>
          <w:lang w:val="en-US"/>
        </w:rPr>
        <w:tab/>
        <w:t>the progress or lack of progress in training by an apprentice or trainee</w:t>
      </w:r>
    </w:p>
    <w:p w14:paraId="337BD9CD"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iii.</w:t>
      </w:r>
      <w:r w:rsidRPr="008A14CA">
        <w:rPr>
          <w:rFonts w:eastAsia="Times New Roman"/>
          <w:szCs w:val="17"/>
          <w:lang w:val="en-US"/>
        </w:rPr>
        <w:tab/>
        <w:t>any agreed remedial action to address lack of progress in training by an apprentice or trainee</w:t>
      </w:r>
    </w:p>
    <w:p w14:paraId="315F4C6A" w14:textId="77777777" w:rsidR="008A14CA" w:rsidRPr="008A14CA" w:rsidRDefault="008A14CA" w:rsidP="008A14CA">
      <w:pPr>
        <w:ind w:left="1560" w:hanging="284"/>
        <w:rPr>
          <w:rFonts w:eastAsia="Times New Roman"/>
          <w:szCs w:val="17"/>
          <w:lang w:val="en-US"/>
        </w:rPr>
      </w:pPr>
      <w:r w:rsidRPr="008A14CA">
        <w:rPr>
          <w:rFonts w:eastAsia="Times New Roman"/>
          <w:szCs w:val="17"/>
          <w:lang w:val="en-US"/>
        </w:rPr>
        <w:t>iv.</w:t>
      </w:r>
      <w:r w:rsidRPr="008A14CA">
        <w:rPr>
          <w:rFonts w:eastAsia="Times New Roman"/>
          <w:szCs w:val="17"/>
          <w:lang w:val="en-US"/>
        </w:rPr>
        <w:tab/>
      </w:r>
      <w:proofErr w:type="gramStart"/>
      <w:r w:rsidRPr="008A14CA">
        <w:rPr>
          <w:rFonts w:eastAsia="Times New Roman"/>
          <w:szCs w:val="17"/>
          <w:lang w:val="en-US"/>
        </w:rPr>
        <w:t>supports</w:t>
      </w:r>
      <w:proofErr w:type="gramEnd"/>
      <w:r w:rsidRPr="008A14CA">
        <w:rPr>
          <w:rFonts w:eastAsia="Times New Roman"/>
          <w:szCs w:val="17"/>
          <w:lang w:val="en-US"/>
        </w:rPr>
        <w:t xml:space="preserve"> provided by an employer to assist the apprentice or trainee to meet their training goals as set out in the Training Plan.</w:t>
      </w:r>
    </w:p>
    <w:p w14:paraId="3003482A"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 xml:space="preserve">copies of any notifications the NTO submits to the Commission in relation to Section 54S of the </w:t>
      </w:r>
      <w:r w:rsidRPr="008A14CA">
        <w:rPr>
          <w:rFonts w:eastAsia="Times New Roman"/>
          <w:i/>
          <w:szCs w:val="17"/>
          <w:lang w:val="en-US"/>
        </w:rPr>
        <w:t>SAS Act</w:t>
      </w:r>
      <w:r w:rsidRPr="008A14CA">
        <w:rPr>
          <w:rFonts w:eastAsia="Times New Roman"/>
          <w:szCs w:val="17"/>
          <w:lang w:val="en-US"/>
        </w:rPr>
        <w:t>, and any correspondence received from the Commission in return. Under Section 54S, an NTO under a Training Contract must notify the Commission if any of the following occurs:</w:t>
      </w:r>
    </w:p>
    <w:p w14:paraId="08F43BF1" w14:textId="77777777" w:rsidR="008A14CA" w:rsidRPr="008A14CA" w:rsidRDefault="008A14CA" w:rsidP="008A14CA">
      <w:pPr>
        <w:ind w:left="1616" w:hanging="340"/>
        <w:rPr>
          <w:rFonts w:eastAsia="Times New Roman"/>
          <w:szCs w:val="17"/>
          <w:lang w:val="en-US"/>
        </w:rPr>
      </w:pPr>
      <w:proofErr w:type="spellStart"/>
      <w:r w:rsidRPr="008A14CA">
        <w:rPr>
          <w:rFonts w:eastAsia="Times New Roman"/>
          <w:szCs w:val="17"/>
          <w:lang w:val="en-US"/>
        </w:rPr>
        <w:t>i</w:t>
      </w:r>
      <w:proofErr w:type="spellEnd"/>
      <w:r w:rsidRPr="008A14CA">
        <w:rPr>
          <w:rFonts w:eastAsia="Times New Roman"/>
          <w:szCs w:val="17"/>
          <w:lang w:val="en-US"/>
        </w:rPr>
        <w:t>.</w:t>
      </w:r>
      <w:r w:rsidRPr="008A14CA">
        <w:rPr>
          <w:rFonts w:eastAsia="Times New Roman"/>
          <w:szCs w:val="17"/>
          <w:lang w:val="en-US"/>
        </w:rPr>
        <w:tab/>
      </w:r>
      <w:r w:rsidRPr="008A14CA">
        <w:rPr>
          <w:rFonts w:eastAsia="Times New Roman"/>
          <w:spacing w:val="-4"/>
          <w:szCs w:val="17"/>
          <w:lang w:val="en-US"/>
        </w:rPr>
        <w:t>the NTO becomes aware that an apprentice or trainee under a Training Plan is not meeting the goals (however described)</w:t>
      </w:r>
      <w:r w:rsidRPr="008A14CA">
        <w:rPr>
          <w:rFonts w:eastAsia="Times New Roman"/>
          <w:szCs w:val="17"/>
          <w:lang w:val="en-US"/>
        </w:rPr>
        <w:t xml:space="preserve"> set out in the Training Plan</w:t>
      </w:r>
    </w:p>
    <w:p w14:paraId="1CAC475F"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w:t>
      </w:r>
      <w:r w:rsidRPr="008A14CA">
        <w:rPr>
          <w:rFonts w:eastAsia="Times New Roman"/>
          <w:szCs w:val="17"/>
          <w:lang w:val="en-US"/>
        </w:rPr>
        <w:tab/>
      </w:r>
      <w:r w:rsidRPr="008A14CA">
        <w:rPr>
          <w:rFonts w:eastAsia="Times New Roman"/>
          <w:spacing w:val="-2"/>
          <w:szCs w:val="17"/>
          <w:lang w:val="en-US"/>
        </w:rPr>
        <w:t>the NTO becomes aware that an employer is not meeting its obligations under the Training Contract or Training Plan</w:t>
      </w:r>
    </w:p>
    <w:p w14:paraId="183AD18B"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iii.</w:t>
      </w:r>
      <w:r w:rsidRPr="008A14CA">
        <w:rPr>
          <w:rFonts w:eastAsia="Times New Roman"/>
          <w:szCs w:val="17"/>
          <w:lang w:val="en-US"/>
        </w:rPr>
        <w:tab/>
        <w:t>the NTO becomes aware that it may not be able to comply with any obligations applicable to the NTO under the Training Plan for an apprentice or trainee</w:t>
      </w:r>
    </w:p>
    <w:p w14:paraId="238586A8"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iv.</w:t>
      </w:r>
      <w:r w:rsidRPr="008A14CA">
        <w:rPr>
          <w:rFonts w:eastAsia="Times New Roman"/>
          <w:szCs w:val="17"/>
          <w:lang w:val="en-US"/>
        </w:rPr>
        <w:tab/>
        <w:t>the NTO ceases to be the NTO under the Training Contract</w:t>
      </w:r>
    </w:p>
    <w:p w14:paraId="548BA79B"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v.</w:t>
      </w:r>
      <w:r w:rsidRPr="008A14CA">
        <w:rPr>
          <w:rFonts w:eastAsia="Times New Roman"/>
          <w:szCs w:val="17"/>
          <w:lang w:val="en-US"/>
        </w:rPr>
        <w:tab/>
        <w:t xml:space="preserve">if ASQA or TEQSA has </w:t>
      </w:r>
      <w:proofErr w:type="gramStart"/>
      <w:r w:rsidRPr="008A14CA">
        <w:rPr>
          <w:rFonts w:eastAsia="Times New Roman"/>
          <w:szCs w:val="17"/>
          <w:lang w:val="en-US"/>
        </w:rPr>
        <w:t>made a decision</w:t>
      </w:r>
      <w:proofErr w:type="gramEnd"/>
      <w:r w:rsidRPr="008A14CA">
        <w:rPr>
          <w:rFonts w:eastAsia="Times New Roman"/>
          <w:szCs w:val="17"/>
          <w:lang w:val="en-US"/>
        </w:rPr>
        <w:t xml:space="preserve"> in relation to the NTO:</w:t>
      </w:r>
    </w:p>
    <w:p w14:paraId="0CA9D794"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suspending or cancelling their registration or recognition</w:t>
      </w:r>
    </w:p>
    <w:p w14:paraId="6ABFFC50"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cancelling a qualification or statement of attainment</w:t>
      </w:r>
    </w:p>
    <w:p w14:paraId="623F8810"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rejecting an application for renewal of a registration or recognition.</w:t>
      </w:r>
    </w:p>
    <w:p w14:paraId="3A53C972" w14:textId="77777777" w:rsidR="008A14CA" w:rsidRPr="008A14CA" w:rsidRDefault="008A14CA" w:rsidP="008A14CA">
      <w:pPr>
        <w:ind w:left="1616" w:hanging="340"/>
        <w:rPr>
          <w:rFonts w:eastAsia="Times New Roman"/>
          <w:szCs w:val="17"/>
          <w:lang w:val="en-US"/>
        </w:rPr>
      </w:pPr>
      <w:r w:rsidRPr="008A14CA">
        <w:rPr>
          <w:rFonts w:eastAsia="Times New Roman"/>
          <w:szCs w:val="17"/>
          <w:lang w:val="en-US"/>
        </w:rPr>
        <w:t>vi.</w:t>
      </w:r>
      <w:r w:rsidRPr="008A14CA">
        <w:rPr>
          <w:rFonts w:eastAsia="Times New Roman"/>
          <w:szCs w:val="17"/>
          <w:lang w:val="en-US"/>
        </w:rPr>
        <w:tab/>
        <w:t xml:space="preserve">if, in relation to a qualification under a Training Contract in respect of which the NTO, ASQA or TEQSA has </w:t>
      </w:r>
      <w:proofErr w:type="gramStart"/>
      <w:r w:rsidRPr="008A14CA">
        <w:rPr>
          <w:rFonts w:eastAsia="Times New Roman"/>
          <w:szCs w:val="17"/>
          <w:lang w:val="en-US"/>
        </w:rPr>
        <w:t>made a decision</w:t>
      </w:r>
      <w:proofErr w:type="gramEnd"/>
      <w:r w:rsidRPr="008A14CA">
        <w:rPr>
          <w:rFonts w:eastAsia="Times New Roman"/>
          <w:szCs w:val="17"/>
          <w:lang w:val="en-US"/>
        </w:rPr>
        <w:t>:</w:t>
      </w:r>
    </w:p>
    <w:p w14:paraId="3B63E904"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amending the NTO’s scope of training</w:t>
      </w:r>
    </w:p>
    <w:p w14:paraId="02EF06B0"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imposing a condition of the NTO’s registration or recognition</w:t>
      </w:r>
    </w:p>
    <w:p w14:paraId="26E04550" w14:textId="77777777" w:rsidR="008A14CA" w:rsidRPr="008A14CA" w:rsidRDefault="008A14CA" w:rsidP="008A14CA">
      <w:pPr>
        <w:ind w:left="1730"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allowing the NTO to </w:t>
      </w:r>
      <w:proofErr w:type="gramStart"/>
      <w:r w:rsidRPr="008A14CA">
        <w:rPr>
          <w:rFonts w:eastAsia="Times New Roman"/>
          <w:szCs w:val="17"/>
          <w:lang w:val="en-US"/>
        </w:rPr>
        <w:t>enter into</w:t>
      </w:r>
      <w:proofErr w:type="gramEnd"/>
      <w:r w:rsidRPr="008A14CA">
        <w:rPr>
          <w:rFonts w:eastAsia="Times New Roman"/>
          <w:szCs w:val="17"/>
          <w:lang w:val="en-US"/>
        </w:rPr>
        <w:t xml:space="preserve"> an enforceable undertaking.</w:t>
      </w:r>
    </w:p>
    <w:p w14:paraId="04CFCA76" w14:textId="77777777" w:rsidR="008A14CA" w:rsidRPr="008A14CA" w:rsidRDefault="008A14CA" w:rsidP="008A14CA">
      <w:pPr>
        <w:ind w:left="1276" w:hanging="284"/>
        <w:rPr>
          <w:rFonts w:eastAsia="Times New Roman"/>
          <w:szCs w:val="17"/>
          <w:lang w:val="en-US"/>
        </w:rPr>
      </w:pPr>
      <w:r w:rsidRPr="008A14CA">
        <w:rPr>
          <w:rFonts w:eastAsia="Times New Roman"/>
          <w:szCs w:val="17"/>
          <w:lang w:val="en-US"/>
        </w:rPr>
        <w:t>(h)</w:t>
      </w:r>
      <w:r w:rsidRPr="008A14CA">
        <w:rPr>
          <w:rFonts w:eastAsia="Times New Roman"/>
          <w:szCs w:val="17"/>
          <w:lang w:val="en-US"/>
        </w:rPr>
        <w:tab/>
        <w:t>records of the qualifications or statements of attainment issued for each Training Contract for which they are the NTO.</w:t>
      </w:r>
    </w:p>
    <w:p w14:paraId="3296C46B" w14:textId="77777777" w:rsidR="008A14CA" w:rsidRPr="008A14CA" w:rsidRDefault="008A14CA" w:rsidP="008A14CA">
      <w:pPr>
        <w:jc w:val="center"/>
        <w:rPr>
          <w:i/>
          <w:szCs w:val="17"/>
          <w:lang w:val="en-US"/>
        </w:rPr>
      </w:pPr>
      <w:bookmarkStart w:id="610" w:name="_TOC_250001"/>
      <w:r w:rsidRPr="008A14CA">
        <w:rPr>
          <w:i/>
          <w:szCs w:val="17"/>
          <w:lang w:val="en-US"/>
        </w:rPr>
        <w:t xml:space="preserve">Definitions and </w:t>
      </w:r>
      <w:bookmarkEnd w:id="610"/>
      <w:r w:rsidRPr="008A14CA">
        <w:rPr>
          <w:i/>
          <w:szCs w:val="17"/>
          <w:lang w:val="en-US"/>
        </w:rPr>
        <w:t>Terminology</w:t>
      </w:r>
    </w:p>
    <w:p w14:paraId="5CFA1583" w14:textId="77777777" w:rsidR="008A14CA" w:rsidRPr="008A14CA" w:rsidRDefault="008A14CA" w:rsidP="008A14CA">
      <w:pPr>
        <w:rPr>
          <w:rFonts w:eastAsia="Times New Roman"/>
          <w:b/>
          <w:bCs/>
          <w:szCs w:val="17"/>
          <w:lang w:val="en-US"/>
        </w:rPr>
      </w:pPr>
      <w:r w:rsidRPr="008A14CA">
        <w:rPr>
          <w:rFonts w:eastAsia="Times New Roman"/>
          <w:b/>
          <w:bCs/>
          <w:szCs w:val="17"/>
          <w:lang w:val="en-US"/>
        </w:rPr>
        <w:t>Advocacy</w:t>
      </w:r>
    </w:p>
    <w:p w14:paraId="011817DD" w14:textId="77777777" w:rsidR="008A14CA" w:rsidRPr="008A14CA" w:rsidRDefault="008A14CA" w:rsidP="008A14CA">
      <w:pPr>
        <w:rPr>
          <w:rFonts w:eastAsia="Times New Roman"/>
          <w:i/>
          <w:szCs w:val="17"/>
          <w:lang w:val="en-US"/>
        </w:rPr>
      </w:pPr>
      <w:r w:rsidRPr="008A14CA">
        <w:rPr>
          <w:rFonts w:eastAsia="Times New Roman"/>
          <w:szCs w:val="17"/>
          <w:lang w:val="en-US"/>
        </w:rPr>
        <w:t xml:space="preserve">Speaking for and negotiating on behalf of education and training providers and students (and prospective students) of education and training providers in the resolution of any matters arising out of the delivery of education and training. Speaking for, and negotiating on behalf of, an employer or an apprentice or trainee in the resolution of any matters arising as defined by the </w:t>
      </w:r>
      <w:r w:rsidRPr="008A14CA">
        <w:rPr>
          <w:rFonts w:eastAsia="Times New Roman"/>
          <w:i/>
          <w:szCs w:val="17"/>
          <w:lang w:val="en-US"/>
        </w:rPr>
        <w:t>South Australian Skills Act 2008 (SAS Act).</w:t>
      </w:r>
    </w:p>
    <w:p w14:paraId="14582186" w14:textId="77777777"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Applicant (Trade or Vocation Declaration process)</w:t>
      </w:r>
    </w:p>
    <w:p w14:paraId="140AD9EA" w14:textId="77777777" w:rsidR="008A14CA" w:rsidRPr="008A14CA" w:rsidRDefault="008A14CA" w:rsidP="008A14CA">
      <w:pPr>
        <w:rPr>
          <w:rFonts w:eastAsia="Times New Roman"/>
          <w:szCs w:val="17"/>
          <w:lang w:val="en-US"/>
        </w:rPr>
      </w:pPr>
      <w:r w:rsidRPr="008A14CA">
        <w:rPr>
          <w:rFonts w:eastAsia="Times New Roman"/>
          <w:szCs w:val="17"/>
          <w:lang w:val="en-US"/>
        </w:rPr>
        <w:t>The sponsor or initiator of an application for the declaration of a trade or declared vocation.</w:t>
      </w:r>
    </w:p>
    <w:p w14:paraId="7F56A8E1" w14:textId="77777777" w:rsidR="008A14CA" w:rsidRPr="008A14CA" w:rsidRDefault="008A14CA" w:rsidP="008A14CA">
      <w:pPr>
        <w:rPr>
          <w:rFonts w:eastAsia="Times New Roman"/>
          <w:b/>
          <w:bCs/>
          <w:szCs w:val="17"/>
          <w:lang w:val="en-US"/>
        </w:rPr>
      </w:pPr>
      <w:r w:rsidRPr="008A14CA">
        <w:rPr>
          <w:rFonts w:eastAsia="Times New Roman"/>
          <w:b/>
          <w:bCs/>
          <w:szCs w:val="17"/>
          <w:lang w:val="en-US"/>
        </w:rPr>
        <w:t>Apprentice</w:t>
      </w:r>
    </w:p>
    <w:p w14:paraId="3A99B125"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 person who has </w:t>
      </w:r>
      <w:proofErr w:type="gramStart"/>
      <w:r w:rsidRPr="008A14CA">
        <w:rPr>
          <w:rFonts w:eastAsia="Times New Roman"/>
          <w:szCs w:val="17"/>
          <w:lang w:val="en-US"/>
        </w:rPr>
        <w:t>entered into</w:t>
      </w:r>
      <w:proofErr w:type="gramEnd"/>
      <w:r w:rsidRPr="008A14CA">
        <w:rPr>
          <w:rFonts w:eastAsia="Times New Roman"/>
          <w:szCs w:val="17"/>
          <w:lang w:val="en-US"/>
        </w:rPr>
        <w:t xml:space="preserve"> a legally binding arrangement to work and undertake training in a trade (a Training Contract) that has been approved by the Commission. Note that apprentice plumbers, gasfitters and electricians are required to have an in-training </w:t>
      </w:r>
      <w:proofErr w:type="spellStart"/>
      <w:r w:rsidRPr="008A14CA">
        <w:rPr>
          <w:rFonts w:eastAsia="Times New Roman"/>
          <w:szCs w:val="17"/>
          <w:lang w:val="en-US"/>
        </w:rPr>
        <w:t>licence</w:t>
      </w:r>
      <w:proofErr w:type="spellEnd"/>
      <w:r w:rsidRPr="008A14CA">
        <w:rPr>
          <w:rFonts w:eastAsia="Times New Roman"/>
          <w:szCs w:val="17"/>
          <w:lang w:val="en-US"/>
        </w:rPr>
        <w:t xml:space="preserve"> with Consumer and Business Services.</w:t>
      </w:r>
    </w:p>
    <w:p w14:paraId="352D9BCE" w14:textId="77777777" w:rsidR="008A14CA" w:rsidRPr="008A14CA" w:rsidRDefault="008A14CA" w:rsidP="008A14CA">
      <w:pPr>
        <w:rPr>
          <w:rFonts w:eastAsia="Times New Roman"/>
          <w:b/>
          <w:bCs/>
          <w:szCs w:val="17"/>
          <w:lang w:val="en-US"/>
        </w:rPr>
      </w:pPr>
      <w:r w:rsidRPr="008A14CA">
        <w:rPr>
          <w:rFonts w:eastAsia="Times New Roman"/>
          <w:b/>
          <w:bCs/>
          <w:szCs w:val="17"/>
          <w:lang w:val="en-US"/>
        </w:rPr>
        <w:t>Apprenticeship</w:t>
      </w:r>
    </w:p>
    <w:p w14:paraId="31BEECA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Training provided under a declared trade that meets the standard conditions for that trade as specified in the declaration, and as published </w:t>
      </w:r>
      <w:r w:rsidRPr="008A14CA">
        <w:rPr>
          <w:rFonts w:eastAsia="Times New Roman"/>
          <w:spacing w:val="-4"/>
          <w:szCs w:val="17"/>
          <w:lang w:val="en-US"/>
        </w:rPr>
        <w:t xml:space="preserve">by notice in the </w:t>
      </w:r>
      <w:r w:rsidRPr="008A14CA">
        <w:rPr>
          <w:rFonts w:eastAsia="Times New Roman"/>
          <w:iCs/>
          <w:spacing w:val="-4"/>
          <w:szCs w:val="17"/>
          <w:lang w:val="en-US"/>
        </w:rPr>
        <w:t>Gazette</w:t>
      </w:r>
      <w:r w:rsidRPr="008A14CA">
        <w:rPr>
          <w:rFonts w:eastAsia="Times New Roman"/>
          <w:spacing w:val="-4"/>
          <w:szCs w:val="17"/>
          <w:lang w:val="en-US"/>
        </w:rPr>
        <w:t>. An apprenticeship is undertaken through a Training Contract, which is underpinned by bona fide industrial arrangements.</w:t>
      </w:r>
    </w:p>
    <w:p w14:paraId="04889836" w14:textId="77777777" w:rsidR="008A14CA" w:rsidRPr="008A14CA" w:rsidRDefault="008A14CA" w:rsidP="008A14CA">
      <w:pPr>
        <w:rPr>
          <w:rFonts w:eastAsia="Times New Roman"/>
          <w:b/>
          <w:bCs/>
          <w:szCs w:val="17"/>
          <w:lang w:val="en-US"/>
        </w:rPr>
      </w:pPr>
      <w:r w:rsidRPr="008A14CA">
        <w:rPr>
          <w:rFonts w:eastAsia="Times New Roman"/>
          <w:b/>
          <w:bCs/>
          <w:szCs w:val="17"/>
          <w:lang w:val="en-US"/>
        </w:rPr>
        <w:t>Apprenticeship Network Provider (ANP)</w:t>
      </w:r>
    </w:p>
    <w:p w14:paraId="0743FA2E"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An </w:t>
      </w:r>
      <w:proofErr w:type="spellStart"/>
      <w:r w:rsidRPr="008A14CA">
        <w:rPr>
          <w:rFonts w:eastAsia="Times New Roman"/>
          <w:szCs w:val="17"/>
          <w:lang w:val="en-US"/>
        </w:rPr>
        <w:t>organisation</w:t>
      </w:r>
      <w:proofErr w:type="spellEnd"/>
      <w:r w:rsidRPr="008A14CA">
        <w:rPr>
          <w:rFonts w:eastAsia="Times New Roman"/>
          <w:szCs w:val="17"/>
          <w:lang w:val="en-US"/>
        </w:rPr>
        <w:t xml:space="preserve"> contracted by the Australian Government to deliver essential administrative support, payment processing, and other services to the parties to a Training Contract.</w:t>
      </w:r>
    </w:p>
    <w:p w14:paraId="55E170C8" w14:textId="77777777" w:rsidR="008A14CA" w:rsidRPr="008A14CA" w:rsidRDefault="008A14CA" w:rsidP="008A14CA">
      <w:pPr>
        <w:rPr>
          <w:rFonts w:eastAsia="Times New Roman"/>
          <w:b/>
          <w:bCs/>
          <w:szCs w:val="17"/>
          <w:lang w:val="en-US"/>
        </w:rPr>
      </w:pPr>
      <w:r w:rsidRPr="008A14CA">
        <w:rPr>
          <w:rFonts w:eastAsia="Times New Roman"/>
          <w:b/>
          <w:bCs/>
          <w:szCs w:val="17"/>
          <w:lang w:val="en-US"/>
        </w:rPr>
        <w:t>Australian Apprenticeship Support Network (AASN)</w:t>
      </w:r>
    </w:p>
    <w:p w14:paraId="44B079BB" w14:textId="77777777" w:rsidR="008A14CA" w:rsidRPr="008A14CA" w:rsidRDefault="008A14CA" w:rsidP="008A14CA">
      <w:pPr>
        <w:rPr>
          <w:rFonts w:eastAsia="Times New Roman"/>
          <w:szCs w:val="17"/>
          <w:lang w:val="en-US"/>
        </w:rPr>
      </w:pPr>
      <w:proofErr w:type="gramStart"/>
      <w:r w:rsidRPr="008A14CA">
        <w:rPr>
          <w:rFonts w:eastAsia="Times New Roman"/>
          <w:szCs w:val="17"/>
          <w:lang w:val="en-US"/>
        </w:rPr>
        <w:t>The AASN</w:t>
      </w:r>
      <w:proofErr w:type="gramEnd"/>
      <w:r w:rsidRPr="008A14CA">
        <w:rPr>
          <w:rFonts w:eastAsia="Times New Roman"/>
          <w:szCs w:val="17"/>
          <w:lang w:val="en-US"/>
        </w:rPr>
        <w:t xml:space="preserve"> delivers support services to the parties to the Training Contract. This may include </w:t>
      </w:r>
      <w:proofErr w:type="spellStart"/>
      <w:r w:rsidRPr="008A14CA">
        <w:rPr>
          <w:rFonts w:eastAsia="Times New Roman"/>
          <w:szCs w:val="17"/>
          <w:lang w:val="en-US"/>
        </w:rPr>
        <w:t>lodgement</w:t>
      </w:r>
      <w:proofErr w:type="spellEnd"/>
      <w:r w:rsidRPr="008A14CA">
        <w:rPr>
          <w:rFonts w:eastAsia="Times New Roman"/>
          <w:szCs w:val="17"/>
          <w:lang w:val="en-US"/>
        </w:rPr>
        <w:t xml:space="preserve"> of Training Contract applications with the Commission.</w:t>
      </w:r>
    </w:p>
    <w:p w14:paraId="413AC2F1" w14:textId="77777777" w:rsidR="008A14CA" w:rsidRPr="008A14CA" w:rsidRDefault="008A14CA" w:rsidP="008A14CA">
      <w:pPr>
        <w:rPr>
          <w:rFonts w:eastAsia="Times New Roman"/>
          <w:b/>
          <w:bCs/>
          <w:szCs w:val="17"/>
          <w:lang w:val="en-US"/>
        </w:rPr>
      </w:pPr>
      <w:r w:rsidRPr="008A14CA">
        <w:rPr>
          <w:rFonts w:eastAsia="Times New Roman"/>
          <w:b/>
          <w:bCs/>
          <w:szCs w:val="17"/>
          <w:lang w:val="en-US"/>
        </w:rPr>
        <w:t>Australian Apprenticeships Training Information Services (AATIS)</w:t>
      </w:r>
    </w:p>
    <w:p w14:paraId="06556063" w14:textId="77777777" w:rsidR="008A14CA" w:rsidRPr="008A14CA" w:rsidRDefault="008A14CA" w:rsidP="008A14CA">
      <w:pPr>
        <w:rPr>
          <w:rFonts w:eastAsia="Times New Roman"/>
          <w:spacing w:val="-2"/>
          <w:szCs w:val="17"/>
          <w:lang w:val="en-US"/>
        </w:rPr>
      </w:pPr>
      <w:r w:rsidRPr="008A14CA">
        <w:rPr>
          <w:rFonts w:eastAsia="Times New Roman"/>
          <w:spacing w:val="-2"/>
          <w:szCs w:val="17"/>
          <w:lang w:val="en-US"/>
        </w:rPr>
        <w:t>AATIS provides information for people considering training options, employers looking at recruitment and those providing support and advice.</w:t>
      </w:r>
    </w:p>
    <w:p w14:paraId="145F585C" w14:textId="77777777" w:rsidR="008A14CA" w:rsidRPr="008A14CA" w:rsidRDefault="008A14CA" w:rsidP="008A14CA">
      <w:pPr>
        <w:rPr>
          <w:rFonts w:eastAsia="Times New Roman"/>
          <w:b/>
          <w:bCs/>
          <w:szCs w:val="17"/>
          <w:lang w:val="en-US"/>
        </w:rPr>
      </w:pPr>
      <w:r w:rsidRPr="008A14CA">
        <w:rPr>
          <w:rFonts w:eastAsia="Times New Roman"/>
          <w:b/>
          <w:bCs/>
          <w:szCs w:val="17"/>
          <w:lang w:val="en-US"/>
        </w:rPr>
        <w:t>Declared vocation</w:t>
      </w:r>
    </w:p>
    <w:p w14:paraId="28CD833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An occupation declared under Section 6 of the </w:t>
      </w:r>
      <w:r w:rsidRPr="008A14CA">
        <w:rPr>
          <w:rFonts w:eastAsia="Times New Roman"/>
          <w:i/>
          <w:szCs w:val="17"/>
          <w:lang w:val="en-US"/>
        </w:rPr>
        <w:t xml:space="preserve">SAS Act </w:t>
      </w:r>
      <w:r w:rsidRPr="008A14CA">
        <w:rPr>
          <w:rFonts w:eastAsia="Times New Roman"/>
          <w:szCs w:val="17"/>
          <w:lang w:val="en-US"/>
        </w:rPr>
        <w:t xml:space="preserve">to be a declared vocation for the purposes of the </w:t>
      </w:r>
      <w:r w:rsidRPr="008A14CA">
        <w:rPr>
          <w:rFonts w:eastAsia="Times New Roman"/>
          <w:i/>
          <w:szCs w:val="17"/>
          <w:lang w:val="en-US"/>
        </w:rPr>
        <w:t>SAS Act</w:t>
      </w:r>
      <w:r w:rsidRPr="008A14CA">
        <w:rPr>
          <w:rFonts w:eastAsia="Times New Roman"/>
          <w:szCs w:val="17"/>
          <w:lang w:val="en-US"/>
        </w:rPr>
        <w:t>.</w:t>
      </w:r>
    </w:p>
    <w:p w14:paraId="6F2F7486" w14:textId="77777777" w:rsidR="008A14CA" w:rsidRPr="008A14CA" w:rsidRDefault="008A14CA" w:rsidP="008A14CA">
      <w:pPr>
        <w:rPr>
          <w:rFonts w:eastAsia="Times New Roman"/>
          <w:b/>
          <w:bCs/>
          <w:szCs w:val="17"/>
          <w:lang w:val="en-US"/>
        </w:rPr>
      </w:pPr>
      <w:r w:rsidRPr="008A14CA">
        <w:rPr>
          <w:rFonts w:eastAsia="Times New Roman"/>
          <w:b/>
          <w:bCs/>
          <w:szCs w:val="17"/>
          <w:lang w:val="en-US"/>
        </w:rPr>
        <w:t>Delegate</w:t>
      </w:r>
    </w:p>
    <w:p w14:paraId="0A96249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Section 8 of the </w:t>
      </w:r>
      <w:r w:rsidRPr="008A14CA">
        <w:rPr>
          <w:rFonts w:eastAsia="Times New Roman"/>
          <w:i/>
          <w:szCs w:val="17"/>
          <w:lang w:val="en-US"/>
        </w:rPr>
        <w:t>SAS Act</w:t>
      </w:r>
      <w:r w:rsidRPr="008A14CA">
        <w:rPr>
          <w:rFonts w:eastAsia="Times New Roman"/>
          <w:szCs w:val="17"/>
          <w:lang w:val="en-US"/>
        </w:rPr>
        <w:t xml:space="preserve">, the Minister may delegate a function or power of the Minister under the </w:t>
      </w:r>
      <w:r w:rsidRPr="008A14CA">
        <w:rPr>
          <w:rFonts w:eastAsia="Times New Roman"/>
          <w:i/>
          <w:szCs w:val="17"/>
          <w:lang w:val="en-US"/>
        </w:rPr>
        <w:t xml:space="preserve">SAS Act </w:t>
      </w:r>
      <w:r w:rsidRPr="008A14CA">
        <w:rPr>
          <w:rFonts w:eastAsia="Times New Roman"/>
          <w:szCs w:val="17"/>
          <w:lang w:val="en-US"/>
        </w:rPr>
        <w:t>to the:</w:t>
      </w:r>
    </w:p>
    <w:p w14:paraId="3D060AD2"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Commission or any other </w:t>
      </w:r>
      <w:proofErr w:type="gramStart"/>
      <w:r w:rsidRPr="008A14CA">
        <w:rPr>
          <w:rFonts w:eastAsia="Times New Roman"/>
          <w:szCs w:val="17"/>
          <w:lang w:val="en-US"/>
        </w:rPr>
        <w:t>particular person</w:t>
      </w:r>
      <w:proofErr w:type="gramEnd"/>
      <w:r w:rsidRPr="008A14CA">
        <w:rPr>
          <w:rFonts w:eastAsia="Times New Roman"/>
          <w:szCs w:val="17"/>
          <w:lang w:val="en-US"/>
        </w:rPr>
        <w:t xml:space="preserve"> or body</w:t>
      </w:r>
    </w:p>
    <w:p w14:paraId="2BD9F7F3"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person for the time being occupying a particular office or position.</w:t>
      </w:r>
    </w:p>
    <w:p w14:paraId="640A0110" w14:textId="77777777" w:rsidR="008A14CA" w:rsidRPr="008A14CA" w:rsidRDefault="008A14CA" w:rsidP="008A14CA">
      <w:pPr>
        <w:rPr>
          <w:rFonts w:eastAsia="Times New Roman"/>
          <w:szCs w:val="17"/>
          <w:lang w:val="en-US"/>
        </w:rPr>
      </w:pPr>
      <w:r w:rsidRPr="008A14CA">
        <w:rPr>
          <w:rFonts w:eastAsia="Times New Roman"/>
          <w:szCs w:val="17"/>
          <w:lang w:val="en-US"/>
        </w:rPr>
        <w:t xml:space="preserve">Under Section 20 of the </w:t>
      </w:r>
      <w:r w:rsidRPr="008A14CA">
        <w:rPr>
          <w:rFonts w:eastAsia="Times New Roman"/>
          <w:i/>
          <w:szCs w:val="17"/>
          <w:lang w:val="en-US"/>
        </w:rPr>
        <w:t>SAS Act</w:t>
      </w:r>
      <w:r w:rsidRPr="008A14CA">
        <w:rPr>
          <w:rFonts w:eastAsia="Times New Roman"/>
          <w:szCs w:val="17"/>
          <w:lang w:val="en-US"/>
        </w:rPr>
        <w:t xml:space="preserve">, the Commission may, with the approval of the Minister, delegate any of its functions or powers under the </w:t>
      </w:r>
      <w:r w:rsidRPr="008A14CA">
        <w:rPr>
          <w:rFonts w:eastAsia="Times New Roman"/>
          <w:i/>
          <w:szCs w:val="17"/>
          <w:lang w:val="en-US"/>
        </w:rPr>
        <w:t xml:space="preserve">SAS Act </w:t>
      </w:r>
      <w:r w:rsidRPr="008A14CA">
        <w:rPr>
          <w:rFonts w:eastAsia="Times New Roman"/>
          <w:szCs w:val="17"/>
          <w:lang w:val="en-US"/>
        </w:rPr>
        <w:t>to a specified person or body.</w:t>
      </w:r>
    </w:p>
    <w:p w14:paraId="6ED7B035"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 function or power delegated under Section 8 or Section 20 may, if the instrument of </w:t>
      </w:r>
      <w:proofErr w:type="gramStart"/>
      <w:r w:rsidRPr="008A14CA">
        <w:rPr>
          <w:rFonts w:eastAsia="Times New Roman"/>
          <w:szCs w:val="17"/>
          <w:lang w:val="en-US"/>
        </w:rPr>
        <w:t>delegation so</w:t>
      </w:r>
      <w:proofErr w:type="gramEnd"/>
      <w:r w:rsidRPr="008A14CA">
        <w:rPr>
          <w:rFonts w:eastAsia="Times New Roman"/>
          <w:szCs w:val="17"/>
          <w:lang w:val="en-US"/>
        </w:rPr>
        <w:t xml:space="preserve"> provides, be further delegated.</w:t>
      </w:r>
    </w:p>
    <w:p w14:paraId="638FC295" w14:textId="77777777" w:rsidR="008A14CA" w:rsidRPr="008A14CA" w:rsidRDefault="008A14CA" w:rsidP="008A14CA">
      <w:pPr>
        <w:rPr>
          <w:rFonts w:eastAsia="Times New Roman"/>
          <w:b/>
          <w:bCs/>
          <w:szCs w:val="17"/>
          <w:lang w:val="en-US"/>
        </w:rPr>
      </w:pPr>
      <w:r w:rsidRPr="008A14CA">
        <w:rPr>
          <w:rFonts w:eastAsia="Times New Roman"/>
          <w:b/>
          <w:bCs/>
          <w:szCs w:val="17"/>
          <w:lang w:val="en-US"/>
        </w:rPr>
        <w:t>Direct supervision</w:t>
      </w:r>
    </w:p>
    <w:p w14:paraId="1D28CC89" w14:textId="77777777" w:rsidR="008A14CA" w:rsidRPr="008A14CA" w:rsidRDefault="008A14CA" w:rsidP="008A14CA">
      <w:pPr>
        <w:rPr>
          <w:rFonts w:eastAsia="Times New Roman"/>
          <w:szCs w:val="17"/>
          <w:lang w:val="en-US"/>
        </w:rPr>
      </w:pPr>
      <w:r w:rsidRPr="008A14CA">
        <w:rPr>
          <w:rFonts w:eastAsia="Times New Roman"/>
          <w:szCs w:val="17"/>
          <w:lang w:val="en-US"/>
        </w:rPr>
        <w:t>Direct supervision means that a person qualified or experienced in the trade or declared vocation is physically present in the workplace and within eyesight and earshot of the apprentice or trainee, working with them to provide training and instruction on any given task, and available to respond to their needs in accordance with the supervision ratios. Direct supervision cannot be provided by electronic means, including but not limited to, telephones, radios and webcams.</w:t>
      </w:r>
    </w:p>
    <w:p w14:paraId="413B67A8" w14:textId="77777777" w:rsidR="008A14CA" w:rsidRPr="008A14CA" w:rsidRDefault="008A14CA" w:rsidP="008A14CA">
      <w:pPr>
        <w:rPr>
          <w:rFonts w:eastAsia="Times New Roman"/>
          <w:b/>
          <w:bCs/>
          <w:szCs w:val="17"/>
          <w:lang w:val="en-US"/>
        </w:rPr>
      </w:pPr>
      <w:r w:rsidRPr="008A14CA">
        <w:rPr>
          <w:rFonts w:eastAsia="Times New Roman"/>
          <w:b/>
          <w:bCs/>
          <w:szCs w:val="17"/>
          <w:lang w:val="en-US"/>
        </w:rPr>
        <w:t>Dispute</w:t>
      </w:r>
    </w:p>
    <w:p w14:paraId="1F04613D" w14:textId="77777777" w:rsidR="008A14CA" w:rsidRPr="008A14CA" w:rsidRDefault="008A14CA" w:rsidP="008A14CA">
      <w:pPr>
        <w:rPr>
          <w:rFonts w:eastAsia="Times New Roman"/>
          <w:szCs w:val="17"/>
          <w:lang w:val="en-US"/>
        </w:rPr>
      </w:pPr>
      <w:r w:rsidRPr="008A14CA">
        <w:rPr>
          <w:rFonts w:eastAsia="Times New Roman"/>
          <w:szCs w:val="17"/>
          <w:lang w:val="en-US"/>
        </w:rPr>
        <w:t>An argument or disagreement between people or groups relating to apprenticeships and traineeships, vocational education and training and international education.</w:t>
      </w:r>
    </w:p>
    <w:p w14:paraId="06132666" w14:textId="77777777" w:rsidR="008A14CA" w:rsidRPr="008A14CA" w:rsidRDefault="008A14CA" w:rsidP="008A14CA">
      <w:pPr>
        <w:rPr>
          <w:rFonts w:eastAsia="Times New Roman"/>
          <w:b/>
          <w:bCs/>
          <w:szCs w:val="17"/>
          <w:lang w:val="en-US"/>
        </w:rPr>
      </w:pPr>
      <w:r w:rsidRPr="008A14CA">
        <w:rPr>
          <w:rFonts w:eastAsia="Times New Roman"/>
          <w:b/>
          <w:bCs/>
          <w:szCs w:val="17"/>
          <w:lang w:val="en-US"/>
        </w:rPr>
        <w:t>Education and training provider</w:t>
      </w:r>
    </w:p>
    <w:p w14:paraId="27B4C43D" w14:textId="77777777" w:rsidR="008A14CA" w:rsidRPr="008A14CA" w:rsidRDefault="008A14CA" w:rsidP="008A14CA">
      <w:pPr>
        <w:rPr>
          <w:rFonts w:eastAsia="Times New Roman"/>
          <w:szCs w:val="17"/>
          <w:lang w:val="en-US"/>
        </w:rPr>
      </w:pPr>
      <w:r w:rsidRPr="008A14CA">
        <w:rPr>
          <w:rFonts w:eastAsia="Times New Roman"/>
          <w:szCs w:val="17"/>
          <w:lang w:val="en-US"/>
        </w:rPr>
        <w:t>An education and training services provider that is registered on the Commonwealth Register of Institutions and Courses for Overseas Students (CRICOS) to deliver to overseas students, or an organization that is registered on CRICOS and delivers English Language Intensive Courses for Overseas Students (ELICOS), or a higher education provider, or a school.</w:t>
      </w:r>
    </w:p>
    <w:p w14:paraId="5CD91FF1" w14:textId="77777777" w:rsidR="008A14CA" w:rsidRPr="008A14CA" w:rsidRDefault="008A14CA" w:rsidP="008A14CA">
      <w:pPr>
        <w:rPr>
          <w:rFonts w:eastAsia="Times New Roman"/>
          <w:b/>
          <w:bCs/>
          <w:szCs w:val="17"/>
          <w:lang w:val="en-US"/>
        </w:rPr>
      </w:pPr>
      <w:r w:rsidRPr="008A14CA">
        <w:rPr>
          <w:rFonts w:eastAsia="Times New Roman"/>
          <w:b/>
          <w:bCs/>
          <w:szCs w:val="17"/>
          <w:lang w:val="en-US"/>
        </w:rPr>
        <w:t>Employer</w:t>
      </w:r>
    </w:p>
    <w:p w14:paraId="10AB3AD8"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employer, usually an individual person, sole trader, a company, incorporated association, group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or government agency, is the legal entity that has </w:t>
      </w:r>
      <w:proofErr w:type="gramStart"/>
      <w:r w:rsidRPr="008A14CA">
        <w:rPr>
          <w:rFonts w:eastAsia="Times New Roman"/>
          <w:szCs w:val="17"/>
          <w:lang w:val="en-US"/>
        </w:rPr>
        <w:t>entered into</w:t>
      </w:r>
      <w:proofErr w:type="gramEnd"/>
      <w:r w:rsidRPr="008A14CA">
        <w:rPr>
          <w:rFonts w:eastAsia="Times New Roman"/>
          <w:szCs w:val="17"/>
          <w:lang w:val="en-US"/>
        </w:rPr>
        <w:t xml:space="preserve"> a legally binding Training Contract that has been approved by the Commission.</w:t>
      </w:r>
    </w:p>
    <w:p w14:paraId="13FD1F3A" w14:textId="77777777" w:rsidR="008A14CA" w:rsidRPr="008A14CA" w:rsidRDefault="008A14CA" w:rsidP="008A14CA">
      <w:pPr>
        <w:rPr>
          <w:rFonts w:eastAsia="Times New Roman"/>
          <w:b/>
          <w:bCs/>
          <w:szCs w:val="17"/>
          <w:lang w:val="en-US"/>
        </w:rPr>
      </w:pPr>
      <w:r w:rsidRPr="008A14CA">
        <w:rPr>
          <w:rFonts w:eastAsia="Times New Roman"/>
          <w:b/>
          <w:bCs/>
          <w:szCs w:val="17"/>
          <w:lang w:val="en-US"/>
        </w:rPr>
        <w:t>Funded Activity Agreement (FAA)</w:t>
      </w:r>
    </w:p>
    <w:p w14:paraId="70A3B4BB" w14:textId="77777777" w:rsidR="008A14CA" w:rsidRPr="008A14CA" w:rsidRDefault="008A14CA" w:rsidP="008A14CA">
      <w:pPr>
        <w:rPr>
          <w:rFonts w:eastAsia="Times New Roman"/>
          <w:spacing w:val="-2"/>
          <w:szCs w:val="17"/>
          <w:lang w:val="en-US"/>
        </w:rPr>
      </w:pPr>
      <w:r w:rsidRPr="008A14CA">
        <w:rPr>
          <w:rFonts w:eastAsia="Times New Roman"/>
          <w:spacing w:val="-2"/>
          <w:szCs w:val="17"/>
          <w:lang w:val="en-US"/>
        </w:rPr>
        <w:t xml:space="preserve">An agreement between a training provider and the South Australian Government wherein the training provider is </w:t>
      </w:r>
      <w:proofErr w:type="spellStart"/>
      <w:r w:rsidRPr="008A14CA">
        <w:rPr>
          <w:rFonts w:eastAsia="Times New Roman"/>
          <w:spacing w:val="-2"/>
          <w:szCs w:val="17"/>
          <w:lang w:val="en-US"/>
        </w:rPr>
        <w:t>subsidised</w:t>
      </w:r>
      <w:proofErr w:type="spellEnd"/>
      <w:r w:rsidRPr="008A14CA">
        <w:rPr>
          <w:rFonts w:eastAsia="Times New Roman"/>
          <w:spacing w:val="-2"/>
          <w:szCs w:val="17"/>
          <w:lang w:val="en-US"/>
        </w:rPr>
        <w:t xml:space="preserve"> to deliver training.</w:t>
      </w:r>
    </w:p>
    <w:p w14:paraId="535960C5" w14:textId="77777777" w:rsidR="008A14CA" w:rsidRPr="008A14CA" w:rsidRDefault="008A14CA" w:rsidP="008A14CA">
      <w:pPr>
        <w:rPr>
          <w:rFonts w:eastAsia="Times New Roman"/>
          <w:b/>
          <w:bCs/>
          <w:szCs w:val="17"/>
          <w:lang w:val="en-US"/>
        </w:rPr>
      </w:pPr>
      <w:r w:rsidRPr="008A14CA">
        <w:rPr>
          <w:rFonts w:eastAsia="Times New Roman"/>
          <w:b/>
          <w:bCs/>
          <w:szCs w:val="17"/>
          <w:lang w:val="en-US"/>
        </w:rPr>
        <w:t>Former owner</w:t>
      </w:r>
    </w:p>
    <w:p w14:paraId="26E242B4"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In relation to a change of owner of a business under Section 54M of the </w:t>
      </w:r>
      <w:r w:rsidRPr="008A14CA">
        <w:rPr>
          <w:rFonts w:eastAsia="Times New Roman"/>
          <w:i/>
          <w:szCs w:val="17"/>
          <w:lang w:val="en-US"/>
        </w:rPr>
        <w:t>SAS Act</w:t>
      </w:r>
      <w:r w:rsidRPr="008A14CA">
        <w:rPr>
          <w:rFonts w:eastAsia="Times New Roman"/>
          <w:szCs w:val="17"/>
          <w:lang w:val="en-US"/>
        </w:rPr>
        <w:t>, the person who owned the business before the change of ownership occurs.</w:t>
      </w:r>
    </w:p>
    <w:p w14:paraId="5125C4C3" w14:textId="77777777" w:rsidR="008A14CA" w:rsidRPr="008A14CA" w:rsidRDefault="008A14CA" w:rsidP="008A14CA">
      <w:pPr>
        <w:rPr>
          <w:rFonts w:eastAsia="Times New Roman"/>
          <w:b/>
          <w:bCs/>
          <w:szCs w:val="17"/>
          <w:lang w:val="en-US"/>
        </w:rPr>
      </w:pPr>
      <w:r w:rsidRPr="008A14CA">
        <w:rPr>
          <w:rFonts w:eastAsia="Times New Roman"/>
          <w:b/>
          <w:bCs/>
          <w:szCs w:val="17"/>
          <w:lang w:val="en-US"/>
        </w:rPr>
        <w:t>Host employment arrangement</w:t>
      </w:r>
    </w:p>
    <w:p w14:paraId="30FA50B8"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An arrangement under a written agreement in which the employer of an apprentice or trainee places the apprentice or trainee with another person or body for </w:t>
      </w:r>
      <w:proofErr w:type="gramStart"/>
      <w:r w:rsidRPr="008A14CA">
        <w:rPr>
          <w:rFonts w:eastAsia="Times New Roman"/>
          <w:szCs w:val="17"/>
          <w:lang w:val="en-US"/>
        </w:rPr>
        <w:t>particular training</w:t>
      </w:r>
      <w:proofErr w:type="gramEnd"/>
      <w:r w:rsidRPr="008A14CA">
        <w:rPr>
          <w:rFonts w:eastAsia="Times New Roman"/>
          <w:szCs w:val="17"/>
          <w:lang w:val="en-US"/>
        </w:rPr>
        <w:t xml:space="preserve"> required under a Training Contract or the Training Plan.</w:t>
      </w:r>
    </w:p>
    <w:p w14:paraId="0DF7818E" w14:textId="77777777" w:rsidR="008A14CA" w:rsidRPr="008A14CA" w:rsidRDefault="008A14CA" w:rsidP="008A14CA">
      <w:pPr>
        <w:rPr>
          <w:rFonts w:eastAsia="Times New Roman"/>
          <w:b/>
          <w:bCs/>
          <w:szCs w:val="17"/>
          <w:lang w:val="en-US"/>
        </w:rPr>
      </w:pPr>
      <w:r w:rsidRPr="008A14CA">
        <w:rPr>
          <w:rFonts w:eastAsia="Times New Roman"/>
          <w:b/>
          <w:bCs/>
          <w:szCs w:val="17"/>
          <w:lang w:val="en-US"/>
        </w:rPr>
        <w:t>Host employer</w:t>
      </w:r>
    </w:p>
    <w:p w14:paraId="6B31EED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An </w:t>
      </w:r>
      <w:proofErr w:type="spellStart"/>
      <w:r w:rsidRPr="008A14CA">
        <w:rPr>
          <w:rFonts w:eastAsia="Times New Roman"/>
          <w:szCs w:val="17"/>
          <w:lang w:val="en-US"/>
        </w:rPr>
        <w:t>organisation</w:t>
      </w:r>
      <w:proofErr w:type="spellEnd"/>
      <w:r w:rsidRPr="008A14CA">
        <w:rPr>
          <w:rFonts w:eastAsia="Times New Roman"/>
          <w:szCs w:val="17"/>
          <w:lang w:val="en-US"/>
        </w:rPr>
        <w:t xml:space="preserve"> that hosts, under a written agreement, an apprentice or trainee employed at that time by an employer.</w:t>
      </w:r>
    </w:p>
    <w:p w14:paraId="75A4882B" w14:textId="77777777" w:rsidR="008A14CA" w:rsidRPr="008A14CA" w:rsidRDefault="008A14CA" w:rsidP="008A14CA">
      <w:pPr>
        <w:rPr>
          <w:rFonts w:eastAsia="Times New Roman"/>
          <w:b/>
          <w:bCs/>
          <w:szCs w:val="17"/>
          <w:lang w:val="en-US"/>
        </w:rPr>
      </w:pPr>
      <w:r w:rsidRPr="008A14CA">
        <w:rPr>
          <w:rFonts w:eastAsia="Times New Roman"/>
          <w:b/>
          <w:bCs/>
          <w:szCs w:val="17"/>
          <w:lang w:val="en-US"/>
        </w:rPr>
        <w:t>Indirect supervision</w:t>
      </w:r>
    </w:p>
    <w:p w14:paraId="4408C05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Indirect supervision occurs where an apprentice or trainee is undertaking a task that may reasonably be undertaken independently or for which the apprentice or trainee has demonstrated a level of competence. The supervisor/on-job trainer will be readily available in the work area for </w:t>
      </w:r>
      <w:proofErr w:type="gramStart"/>
      <w:r w:rsidRPr="008A14CA">
        <w:rPr>
          <w:rFonts w:eastAsia="Times New Roman"/>
          <w:szCs w:val="17"/>
          <w:lang w:val="en-US"/>
        </w:rPr>
        <w:t>the majority of</w:t>
      </w:r>
      <w:proofErr w:type="gramEnd"/>
      <w:r w:rsidRPr="008A14CA">
        <w:rPr>
          <w:rFonts w:eastAsia="Times New Roman"/>
          <w:szCs w:val="17"/>
          <w:lang w:val="en-US"/>
        </w:rPr>
        <w:t xml:space="preserve"> the time and/or be readily available to communicate directly or by electronic means (i.e. telephone, radio, webcam) with the apprentice or trainee when required.</w:t>
      </w:r>
    </w:p>
    <w:p w14:paraId="1EC7F15F" w14:textId="77777777" w:rsidR="008A14CA" w:rsidRPr="008A14CA" w:rsidRDefault="008A14CA" w:rsidP="008A14CA">
      <w:pPr>
        <w:rPr>
          <w:rFonts w:eastAsia="Times New Roman"/>
          <w:b/>
          <w:bCs/>
          <w:szCs w:val="17"/>
          <w:lang w:val="en-US"/>
        </w:rPr>
      </w:pPr>
      <w:r w:rsidRPr="008A14CA">
        <w:rPr>
          <w:rFonts w:eastAsia="Times New Roman"/>
          <w:b/>
          <w:bCs/>
          <w:szCs w:val="17"/>
          <w:lang w:val="en-US"/>
        </w:rPr>
        <w:t>International student</w:t>
      </w:r>
    </w:p>
    <w:p w14:paraId="77839795" w14:textId="77777777" w:rsidR="008A14CA" w:rsidRPr="008A14CA" w:rsidRDefault="008A14CA" w:rsidP="008A14CA">
      <w:pPr>
        <w:rPr>
          <w:rFonts w:eastAsia="Times New Roman"/>
          <w:i/>
          <w:szCs w:val="17"/>
          <w:lang w:val="en-US"/>
        </w:rPr>
      </w:pPr>
      <w:r w:rsidRPr="008A14CA">
        <w:rPr>
          <w:rFonts w:eastAsia="Times New Roman"/>
          <w:szCs w:val="17"/>
          <w:lang w:val="en-US"/>
        </w:rPr>
        <w:t>Classified as a person holding a visa type (</w:t>
      </w:r>
      <w:proofErr w:type="spellStart"/>
      <w:r w:rsidRPr="008A14CA">
        <w:rPr>
          <w:rFonts w:eastAsia="Times New Roman"/>
          <w:szCs w:val="17"/>
          <w:lang w:val="en-US"/>
        </w:rPr>
        <w:t>categorised</w:t>
      </w:r>
      <w:proofErr w:type="spellEnd"/>
      <w:r w:rsidRPr="008A14CA">
        <w:rPr>
          <w:rFonts w:eastAsia="Times New Roman"/>
          <w:szCs w:val="17"/>
          <w:lang w:val="en-US"/>
        </w:rPr>
        <w:t xml:space="preserve"> by the Department of Home Affairs (DHA) that is </w:t>
      </w:r>
      <w:proofErr w:type="spellStart"/>
      <w:r w:rsidRPr="008A14CA">
        <w:rPr>
          <w:rFonts w:eastAsia="Times New Roman"/>
          <w:szCs w:val="17"/>
          <w:lang w:val="en-US"/>
        </w:rPr>
        <w:t>recognised</w:t>
      </w:r>
      <w:proofErr w:type="spellEnd"/>
      <w:r w:rsidRPr="008A14CA">
        <w:rPr>
          <w:rFonts w:eastAsia="Times New Roman"/>
          <w:szCs w:val="17"/>
          <w:lang w:val="en-US"/>
        </w:rPr>
        <w:t xml:space="preserve"> by the </w:t>
      </w:r>
      <w:r w:rsidRPr="008A14CA">
        <w:rPr>
          <w:rFonts w:eastAsia="Times New Roman"/>
          <w:i/>
          <w:szCs w:val="17"/>
          <w:lang w:val="en-US"/>
        </w:rPr>
        <w:t>Education Services for Overseas Students (ESOS) Act 2000 (</w:t>
      </w:r>
      <w:proofErr w:type="spellStart"/>
      <w:r w:rsidRPr="008A14CA">
        <w:rPr>
          <w:rFonts w:eastAsia="Times New Roman"/>
          <w:i/>
          <w:szCs w:val="17"/>
          <w:lang w:val="en-US"/>
        </w:rPr>
        <w:t>Cth</w:t>
      </w:r>
      <w:proofErr w:type="spellEnd"/>
      <w:r w:rsidRPr="008A14CA">
        <w:rPr>
          <w:rFonts w:eastAsia="Times New Roman"/>
          <w:i/>
          <w:szCs w:val="17"/>
          <w:lang w:val="en-US"/>
        </w:rPr>
        <w:t>).</w:t>
      </w:r>
    </w:p>
    <w:p w14:paraId="7E5596C5"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0E5B39AD" w14:textId="3FBE3074"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Junior</w:t>
      </w:r>
    </w:p>
    <w:p w14:paraId="5CC04FC7" w14:textId="77777777" w:rsidR="008A14CA" w:rsidRPr="008A14CA" w:rsidRDefault="008A14CA" w:rsidP="008A14CA">
      <w:pPr>
        <w:rPr>
          <w:rFonts w:eastAsia="Times New Roman"/>
          <w:szCs w:val="17"/>
          <w:lang w:val="en-US"/>
        </w:rPr>
      </w:pPr>
      <w:r w:rsidRPr="008A14CA">
        <w:rPr>
          <w:rFonts w:eastAsia="Times New Roman"/>
          <w:szCs w:val="17"/>
          <w:lang w:val="en-US"/>
        </w:rPr>
        <w:t>An apprentice or trainee under the age of 18.</w:t>
      </w:r>
    </w:p>
    <w:p w14:paraId="58C16C65" w14:textId="77777777" w:rsidR="008A14CA" w:rsidRPr="008A14CA" w:rsidRDefault="008A14CA" w:rsidP="008A14CA">
      <w:pPr>
        <w:rPr>
          <w:rFonts w:eastAsia="Times New Roman"/>
          <w:b/>
          <w:bCs/>
          <w:szCs w:val="17"/>
          <w:lang w:val="en-US"/>
        </w:rPr>
      </w:pPr>
      <w:r w:rsidRPr="008A14CA">
        <w:rPr>
          <w:rFonts w:eastAsia="Times New Roman"/>
          <w:b/>
          <w:bCs/>
          <w:szCs w:val="17"/>
          <w:lang w:val="en-US"/>
        </w:rPr>
        <w:t>Jurisdictions</w:t>
      </w:r>
    </w:p>
    <w:p w14:paraId="0F683623" w14:textId="77777777" w:rsidR="008A14CA" w:rsidRPr="008A14CA" w:rsidRDefault="008A14CA" w:rsidP="008A14CA">
      <w:pPr>
        <w:rPr>
          <w:rFonts w:eastAsia="Times New Roman"/>
          <w:szCs w:val="17"/>
          <w:lang w:val="en-US"/>
        </w:rPr>
      </w:pPr>
      <w:r w:rsidRPr="008A14CA">
        <w:rPr>
          <w:rFonts w:eastAsia="Times New Roman"/>
          <w:szCs w:val="17"/>
          <w:lang w:val="en-US"/>
        </w:rPr>
        <w:t>The states and territories of Australia that make up the regional governments in Australia, distinct from the federal government and local governments.</w:t>
      </w:r>
    </w:p>
    <w:p w14:paraId="2BF18F38" w14:textId="77777777" w:rsidR="008A14CA" w:rsidRPr="008A14CA" w:rsidRDefault="008A14CA" w:rsidP="008A14CA">
      <w:pPr>
        <w:rPr>
          <w:rFonts w:eastAsia="Times New Roman"/>
          <w:b/>
          <w:bCs/>
          <w:szCs w:val="17"/>
          <w:lang w:val="en-US"/>
        </w:rPr>
      </w:pPr>
      <w:r w:rsidRPr="008A14CA">
        <w:rPr>
          <w:rFonts w:eastAsia="Times New Roman"/>
          <w:b/>
          <w:bCs/>
          <w:szCs w:val="17"/>
          <w:lang w:val="en-US"/>
        </w:rPr>
        <w:t>Mediation</w:t>
      </w:r>
    </w:p>
    <w:p w14:paraId="6D101B27" w14:textId="77777777" w:rsidR="008A14CA" w:rsidRPr="008A14CA" w:rsidRDefault="008A14CA" w:rsidP="008A14CA">
      <w:pPr>
        <w:rPr>
          <w:rFonts w:eastAsia="Times New Roman"/>
          <w:szCs w:val="17"/>
          <w:lang w:val="en-US"/>
        </w:rPr>
      </w:pPr>
      <w:r w:rsidRPr="008A14CA">
        <w:rPr>
          <w:rFonts w:eastAsia="Times New Roman"/>
          <w:szCs w:val="17"/>
          <w:lang w:val="en-US"/>
        </w:rPr>
        <w:t>A structured negotiation process in which an independent person, known as a mediator, assists the parties to identify and assess options and negotiate an agreement to resolve their dispute.</w:t>
      </w:r>
    </w:p>
    <w:p w14:paraId="1DEE8FC5" w14:textId="77777777" w:rsidR="008A14CA" w:rsidRPr="008A14CA" w:rsidRDefault="008A14CA" w:rsidP="008A14CA">
      <w:pPr>
        <w:rPr>
          <w:rFonts w:eastAsia="Times New Roman"/>
          <w:b/>
          <w:bCs/>
          <w:szCs w:val="17"/>
          <w:lang w:val="en-US"/>
        </w:rPr>
      </w:pPr>
      <w:r w:rsidRPr="008A14CA">
        <w:rPr>
          <w:rFonts w:eastAsia="Times New Roman"/>
          <w:b/>
          <w:bCs/>
          <w:szCs w:val="17"/>
          <w:lang w:val="en-US"/>
        </w:rPr>
        <w:t>New owner</w:t>
      </w:r>
    </w:p>
    <w:p w14:paraId="640E41E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In relation to a change </w:t>
      </w:r>
      <w:proofErr w:type="gramStart"/>
      <w:r w:rsidRPr="008A14CA">
        <w:rPr>
          <w:rFonts w:eastAsia="Times New Roman"/>
          <w:szCs w:val="17"/>
          <w:lang w:val="en-US"/>
        </w:rPr>
        <w:t>of</w:t>
      </w:r>
      <w:proofErr w:type="gramEnd"/>
      <w:r w:rsidRPr="008A14CA">
        <w:rPr>
          <w:rFonts w:eastAsia="Times New Roman"/>
          <w:szCs w:val="17"/>
          <w:lang w:val="en-US"/>
        </w:rPr>
        <w:t xml:space="preserve"> ownership of a business under Section 54MA of the </w:t>
      </w:r>
      <w:r w:rsidRPr="008A14CA">
        <w:rPr>
          <w:rFonts w:eastAsia="Times New Roman"/>
          <w:i/>
          <w:szCs w:val="17"/>
          <w:lang w:val="en-US"/>
        </w:rPr>
        <w:t>SAS Act</w:t>
      </w:r>
      <w:r w:rsidRPr="008A14CA">
        <w:rPr>
          <w:rFonts w:eastAsia="Times New Roman"/>
          <w:szCs w:val="17"/>
          <w:lang w:val="en-US"/>
        </w:rPr>
        <w:t>, the person who owns the business after the change of ownership occurs.</w:t>
      </w:r>
    </w:p>
    <w:p w14:paraId="1203CDE8" w14:textId="77777777" w:rsidR="008A14CA" w:rsidRPr="008A14CA" w:rsidRDefault="008A14CA" w:rsidP="008A14CA">
      <w:pPr>
        <w:rPr>
          <w:rFonts w:eastAsia="Times New Roman"/>
          <w:b/>
          <w:bCs/>
          <w:szCs w:val="17"/>
          <w:lang w:val="en-US"/>
        </w:rPr>
      </w:pPr>
      <w:r w:rsidRPr="008A14CA">
        <w:rPr>
          <w:rFonts w:eastAsia="Times New Roman"/>
          <w:b/>
          <w:bCs/>
          <w:szCs w:val="17"/>
          <w:lang w:val="en-US"/>
        </w:rPr>
        <w:t xml:space="preserve">Nominated Training </w:t>
      </w:r>
      <w:proofErr w:type="spellStart"/>
      <w:r w:rsidRPr="008A14CA">
        <w:rPr>
          <w:rFonts w:eastAsia="Times New Roman"/>
          <w:b/>
          <w:bCs/>
          <w:szCs w:val="17"/>
          <w:lang w:val="en-US"/>
        </w:rPr>
        <w:t>Organisation</w:t>
      </w:r>
      <w:proofErr w:type="spellEnd"/>
      <w:r w:rsidRPr="008A14CA">
        <w:rPr>
          <w:rFonts w:eastAsia="Times New Roman"/>
          <w:b/>
          <w:bCs/>
          <w:szCs w:val="17"/>
          <w:lang w:val="en-US"/>
        </w:rPr>
        <w:t xml:space="preserve"> </w:t>
      </w:r>
      <w:r w:rsidRPr="008A14CA">
        <w:rPr>
          <w:rFonts w:eastAsia="Times New Roman"/>
          <w:bCs/>
          <w:szCs w:val="17"/>
          <w:lang w:val="en-US"/>
        </w:rPr>
        <w:t>(</w:t>
      </w:r>
      <w:r w:rsidRPr="008A14CA">
        <w:rPr>
          <w:rFonts w:eastAsia="Times New Roman"/>
          <w:b/>
          <w:bCs/>
          <w:szCs w:val="17"/>
          <w:lang w:val="en-US"/>
        </w:rPr>
        <w:t>NTO)</w:t>
      </w:r>
    </w:p>
    <w:p w14:paraId="36FF0896"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Is a registered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or registered higher education provider that accepts a nomination by an apprentice or trainee and an employer in relation to a Training Contract, </w:t>
      </w:r>
      <w:proofErr w:type="gramStart"/>
      <w:r w:rsidRPr="008A14CA">
        <w:rPr>
          <w:rFonts w:eastAsia="Times New Roman"/>
          <w:szCs w:val="17"/>
          <w:lang w:val="en-US"/>
        </w:rPr>
        <w:t>to</w:t>
      </w:r>
      <w:proofErr w:type="gramEnd"/>
      <w:r w:rsidRPr="008A14CA">
        <w:rPr>
          <w:rFonts w:eastAsia="Times New Roman"/>
          <w:szCs w:val="17"/>
          <w:lang w:val="en-US"/>
        </w:rPr>
        <w:t>:</w:t>
      </w:r>
    </w:p>
    <w:p w14:paraId="70F92B05"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deliver training to the apprentice or trainee in accordance with the Training Plan</w:t>
      </w:r>
    </w:p>
    <w:p w14:paraId="21F4586D"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meet such other obligations as are required of it under the </w:t>
      </w:r>
      <w:r w:rsidRPr="008A14CA">
        <w:rPr>
          <w:rFonts w:eastAsia="Times New Roman"/>
          <w:i/>
          <w:szCs w:val="17"/>
          <w:lang w:val="en-US"/>
        </w:rPr>
        <w:t>SAS Act</w:t>
      </w:r>
      <w:r w:rsidRPr="008A14CA">
        <w:rPr>
          <w:rFonts w:eastAsia="Times New Roman"/>
          <w:szCs w:val="17"/>
          <w:lang w:val="en-US"/>
        </w:rPr>
        <w:t>.</w:t>
      </w:r>
    </w:p>
    <w:p w14:paraId="35F11FF2" w14:textId="77777777" w:rsidR="008A14CA" w:rsidRPr="008A14CA" w:rsidRDefault="008A14CA" w:rsidP="008A14CA">
      <w:pPr>
        <w:rPr>
          <w:rFonts w:eastAsia="Times New Roman"/>
          <w:b/>
          <w:bCs/>
          <w:szCs w:val="17"/>
          <w:lang w:val="en-US"/>
        </w:rPr>
      </w:pPr>
      <w:r w:rsidRPr="008A14CA">
        <w:rPr>
          <w:rFonts w:eastAsia="Times New Roman"/>
          <w:b/>
          <w:bCs/>
          <w:szCs w:val="17"/>
          <w:lang w:val="en-US"/>
        </w:rPr>
        <w:t>Off-Job training</w:t>
      </w:r>
    </w:p>
    <w:p w14:paraId="7E63524A" w14:textId="77777777" w:rsidR="008A14CA" w:rsidRPr="008A14CA" w:rsidRDefault="008A14CA" w:rsidP="008A14CA">
      <w:pPr>
        <w:rPr>
          <w:rFonts w:eastAsia="Times New Roman"/>
          <w:szCs w:val="17"/>
          <w:lang w:val="en-US"/>
        </w:rPr>
      </w:pPr>
      <w:r w:rsidRPr="008A14CA">
        <w:rPr>
          <w:rFonts w:eastAsia="Times New Roman"/>
          <w:szCs w:val="17"/>
          <w:lang w:val="en-US"/>
        </w:rPr>
        <w:t xml:space="preserve">Off-job training is the education and training in a nationally </w:t>
      </w:r>
      <w:proofErr w:type="spellStart"/>
      <w:r w:rsidRPr="008A14CA">
        <w:rPr>
          <w:rFonts w:eastAsia="Times New Roman"/>
          <w:szCs w:val="17"/>
          <w:lang w:val="en-US"/>
        </w:rPr>
        <w:t>recognised</w:t>
      </w:r>
      <w:proofErr w:type="spellEnd"/>
      <w:r w:rsidRPr="008A14CA">
        <w:rPr>
          <w:rFonts w:eastAsia="Times New Roman"/>
          <w:szCs w:val="17"/>
          <w:lang w:val="en-US"/>
        </w:rPr>
        <w:t xml:space="preserve"> qualification, delivered </w:t>
      </w:r>
      <w:proofErr w:type="gramStart"/>
      <w:r w:rsidRPr="008A14CA">
        <w:rPr>
          <w:rFonts w:eastAsia="Times New Roman"/>
          <w:szCs w:val="17"/>
          <w:lang w:val="en-US"/>
        </w:rPr>
        <w:t>in</w:t>
      </w:r>
      <w:proofErr w:type="gramEnd"/>
      <w:r w:rsidRPr="008A14CA">
        <w:rPr>
          <w:rFonts w:eastAsia="Times New Roman"/>
          <w:szCs w:val="17"/>
          <w:lang w:val="en-US"/>
        </w:rPr>
        <w:t xml:space="preserve"> a course provided by a Registered Training </w:t>
      </w:r>
      <w:proofErr w:type="spellStart"/>
      <w:r w:rsidRPr="008A14CA">
        <w:rPr>
          <w:rFonts w:eastAsia="Times New Roman"/>
          <w:szCs w:val="17"/>
          <w:lang w:val="en-US"/>
        </w:rPr>
        <w:t>Organisation</w:t>
      </w:r>
      <w:proofErr w:type="spellEnd"/>
      <w:r w:rsidRPr="008A14CA">
        <w:rPr>
          <w:rFonts w:eastAsia="Times New Roman"/>
          <w:szCs w:val="17"/>
          <w:lang w:val="en-US"/>
        </w:rPr>
        <w:t>.</w:t>
      </w:r>
    </w:p>
    <w:p w14:paraId="4358D6BF" w14:textId="77777777" w:rsidR="008A14CA" w:rsidRPr="008A14CA" w:rsidRDefault="008A14CA" w:rsidP="008A14CA">
      <w:pPr>
        <w:rPr>
          <w:rFonts w:eastAsia="Times New Roman"/>
          <w:szCs w:val="17"/>
          <w:lang w:val="en-US"/>
        </w:rPr>
      </w:pPr>
      <w:r w:rsidRPr="008A14CA">
        <w:rPr>
          <w:rFonts w:eastAsia="Times New Roman"/>
          <w:szCs w:val="17"/>
          <w:lang w:val="en-US"/>
        </w:rPr>
        <w:t xml:space="preserve">How and where off-job training is delivered is negotiated between the employer, the apprentice or trainee, and the Registered Training </w:t>
      </w:r>
      <w:proofErr w:type="spellStart"/>
      <w:r w:rsidRPr="008A14CA">
        <w:rPr>
          <w:rFonts w:eastAsia="Times New Roman"/>
          <w:szCs w:val="17"/>
          <w:lang w:val="en-US"/>
        </w:rPr>
        <w:t>Organisation</w:t>
      </w:r>
      <w:proofErr w:type="spellEnd"/>
      <w:r w:rsidRPr="008A14CA">
        <w:rPr>
          <w:rFonts w:eastAsia="Times New Roman"/>
          <w:szCs w:val="17"/>
          <w:lang w:val="en-US"/>
        </w:rPr>
        <w:t>. Off-job training may be delivered in a variety of places and modes, including but not limited to:</w:t>
      </w:r>
    </w:p>
    <w:p w14:paraId="42332C96"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Face-to-face in the Registered Training </w:t>
      </w:r>
      <w:proofErr w:type="spellStart"/>
      <w:r w:rsidRPr="008A14CA">
        <w:rPr>
          <w:rFonts w:eastAsia="Times New Roman"/>
          <w:szCs w:val="17"/>
          <w:lang w:val="en-US"/>
        </w:rPr>
        <w:t>Organisation’s</w:t>
      </w:r>
      <w:proofErr w:type="spellEnd"/>
      <w:r w:rsidRPr="008A14CA">
        <w:rPr>
          <w:rFonts w:eastAsia="Times New Roman"/>
          <w:szCs w:val="17"/>
          <w:lang w:val="en-US"/>
        </w:rPr>
        <w:t xml:space="preserve"> premises</w:t>
      </w:r>
    </w:p>
    <w:p w14:paraId="4042501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Face-</w:t>
      </w:r>
      <w:proofErr w:type="gramStart"/>
      <w:r w:rsidRPr="008A14CA">
        <w:rPr>
          <w:rFonts w:eastAsia="Times New Roman"/>
          <w:szCs w:val="17"/>
          <w:lang w:val="en-US"/>
        </w:rPr>
        <w:t>to face</w:t>
      </w:r>
      <w:proofErr w:type="gramEnd"/>
      <w:r w:rsidRPr="008A14CA">
        <w:rPr>
          <w:rFonts w:eastAsia="Times New Roman"/>
          <w:szCs w:val="17"/>
          <w:lang w:val="en-US"/>
        </w:rPr>
        <w:t xml:space="preserve"> in the employer’s workplace</w:t>
      </w:r>
    </w:p>
    <w:p w14:paraId="4B07FEF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Online.</w:t>
      </w:r>
    </w:p>
    <w:p w14:paraId="0CCC22F2" w14:textId="77777777" w:rsidR="008A14CA" w:rsidRPr="008A14CA" w:rsidRDefault="008A14CA" w:rsidP="008A14CA">
      <w:pPr>
        <w:rPr>
          <w:rFonts w:eastAsia="Times New Roman"/>
          <w:szCs w:val="17"/>
          <w:lang w:val="en-US"/>
        </w:rPr>
      </w:pPr>
      <w:r w:rsidRPr="008A14CA">
        <w:rPr>
          <w:rFonts w:eastAsia="Times New Roman"/>
          <w:szCs w:val="17"/>
          <w:lang w:val="en-US"/>
        </w:rPr>
        <w:t>No matter how and where it happens, employers must make sure that apprentices or trainees are withdrawn or released from their work duties to undertake off-job training.</w:t>
      </w:r>
    </w:p>
    <w:p w14:paraId="0E6544A8" w14:textId="77777777" w:rsidR="008A14CA" w:rsidRPr="008A14CA" w:rsidRDefault="008A14CA" w:rsidP="008A14CA">
      <w:pPr>
        <w:rPr>
          <w:rFonts w:eastAsia="Times New Roman"/>
          <w:b/>
          <w:bCs/>
          <w:szCs w:val="17"/>
          <w:lang w:val="en-US"/>
        </w:rPr>
      </w:pPr>
      <w:r w:rsidRPr="008A14CA">
        <w:rPr>
          <w:rFonts w:eastAsia="Times New Roman"/>
          <w:b/>
          <w:bCs/>
          <w:szCs w:val="17"/>
          <w:lang w:val="en-US"/>
        </w:rPr>
        <w:t>On-Job training</w:t>
      </w:r>
    </w:p>
    <w:p w14:paraId="5E0790FC" w14:textId="77777777" w:rsidR="008A14CA" w:rsidRPr="008A14CA" w:rsidRDefault="008A14CA" w:rsidP="008A14CA">
      <w:pPr>
        <w:rPr>
          <w:rFonts w:eastAsia="Times New Roman"/>
          <w:szCs w:val="17"/>
          <w:lang w:val="en-US"/>
        </w:rPr>
      </w:pPr>
      <w:proofErr w:type="gramStart"/>
      <w:r w:rsidRPr="008A14CA">
        <w:rPr>
          <w:rFonts w:eastAsia="Times New Roman"/>
          <w:szCs w:val="17"/>
          <w:lang w:val="en-US"/>
        </w:rPr>
        <w:t>On-</w:t>
      </w:r>
      <w:proofErr w:type="gramEnd"/>
      <w:r w:rsidRPr="008A14CA">
        <w:rPr>
          <w:rFonts w:eastAsia="Times New Roman"/>
          <w:szCs w:val="17"/>
          <w:lang w:val="en-US"/>
        </w:rPr>
        <w:t>job training is the instruction, training and transfer of skills and knowledge to a person learning a trade/declared vocation in a workplace. On-job training must meet the requirements set out in these Standards.</w:t>
      </w:r>
    </w:p>
    <w:p w14:paraId="6351F6FA" w14:textId="77777777" w:rsidR="008A14CA" w:rsidRPr="008A14CA" w:rsidRDefault="008A14CA" w:rsidP="008A14CA">
      <w:pPr>
        <w:rPr>
          <w:rFonts w:eastAsia="Times New Roman"/>
          <w:b/>
          <w:bCs/>
          <w:szCs w:val="17"/>
          <w:lang w:val="en-US"/>
        </w:rPr>
      </w:pPr>
      <w:r w:rsidRPr="008A14CA">
        <w:rPr>
          <w:rFonts w:eastAsia="Times New Roman"/>
          <w:b/>
          <w:bCs/>
          <w:szCs w:val="17"/>
          <w:lang w:val="en-US"/>
        </w:rPr>
        <w:t>Pastoral and monitoring support meetings</w:t>
      </w:r>
    </w:p>
    <w:p w14:paraId="5A7CB015" w14:textId="77777777" w:rsidR="008A14CA" w:rsidRPr="008A14CA" w:rsidRDefault="008A14CA" w:rsidP="008A14CA">
      <w:pPr>
        <w:rPr>
          <w:rFonts w:eastAsia="Times New Roman"/>
          <w:szCs w:val="17"/>
          <w:lang w:val="en-US"/>
        </w:rPr>
      </w:pPr>
      <w:proofErr w:type="gramStart"/>
      <w:r w:rsidRPr="008A14CA">
        <w:rPr>
          <w:rFonts w:eastAsia="Times New Roman"/>
          <w:spacing w:val="-4"/>
          <w:szCs w:val="17"/>
          <w:lang w:val="en-US"/>
        </w:rPr>
        <w:t>Is</w:t>
      </w:r>
      <w:proofErr w:type="gramEnd"/>
      <w:r w:rsidRPr="008A14CA">
        <w:rPr>
          <w:rFonts w:eastAsia="Times New Roman"/>
          <w:spacing w:val="-4"/>
          <w:szCs w:val="17"/>
          <w:lang w:val="en-US"/>
        </w:rPr>
        <w:t xml:space="preserve"> a purposeful meeting with person to person contact between the employer of the trainee/apprentice or their delegate, and the trainee/apprentice,</w:t>
      </w:r>
      <w:r w:rsidRPr="008A14CA">
        <w:rPr>
          <w:rFonts w:eastAsia="Times New Roman"/>
          <w:szCs w:val="17"/>
          <w:lang w:val="en-US"/>
        </w:rPr>
        <w:t xml:space="preserve"> where the employer/delegate:</w:t>
      </w:r>
    </w:p>
    <w:p w14:paraId="7C7BF89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determines competency-based training and wage progression</w:t>
      </w:r>
    </w:p>
    <w:p w14:paraId="3AFD507D"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ascertains any concerns and issues relating to the Training Contract or the safety, health and welfare of the apprentice or trainee</w:t>
      </w:r>
    </w:p>
    <w:p w14:paraId="2305A0C1"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addresses and resolves those concerns and issues</w:t>
      </w:r>
    </w:p>
    <w:p w14:paraId="29F4E1AF"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provides encouragement, guidance and support to facilitate the successful completion of the Training Contract.</w:t>
      </w:r>
    </w:p>
    <w:p w14:paraId="3282BAAF" w14:textId="77777777" w:rsidR="008A14CA" w:rsidRPr="008A14CA" w:rsidRDefault="008A14CA" w:rsidP="008A14CA">
      <w:pPr>
        <w:rPr>
          <w:rFonts w:eastAsia="Times New Roman"/>
          <w:b/>
          <w:bCs/>
          <w:szCs w:val="17"/>
          <w:lang w:val="en-US"/>
        </w:rPr>
      </w:pPr>
      <w:r w:rsidRPr="008A14CA">
        <w:rPr>
          <w:rFonts w:eastAsia="Times New Roman"/>
          <w:b/>
          <w:bCs/>
          <w:szCs w:val="17"/>
          <w:lang w:val="en-US"/>
        </w:rPr>
        <w:t>Parent/Guardian</w:t>
      </w:r>
    </w:p>
    <w:p w14:paraId="5C40A9AF" w14:textId="77777777" w:rsidR="008A14CA" w:rsidRPr="008A14CA" w:rsidRDefault="008A14CA" w:rsidP="008A14CA">
      <w:pPr>
        <w:rPr>
          <w:rFonts w:eastAsia="Times New Roman"/>
          <w:spacing w:val="-2"/>
          <w:szCs w:val="17"/>
          <w:lang w:val="en-US"/>
        </w:rPr>
      </w:pPr>
      <w:r w:rsidRPr="008A14CA">
        <w:rPr>
          <w:rFonts w:eastAsia="Times New Roman"/>
          <w:szCs w:val="17"/>
          <w:lang w:val="en-US"/>
        </w:rPr>
        <w:t xml:space="preserve">Where a person under the age of 18 years at the commencement of training </w:t>
      </w:r>
      <w:proofErr w:type="gramStart"/>
      <w:r w:rsidRPr="008A14CA">
        <w:rPr>
          <w:rFonts w:eastAsia="Times New Roman"/>
          <w:szCs w:val="17"/>
          <w:lang w:val="en-US"/>
        </w:rPr>
        <w:t>enters into</w:t>
      </w:r>
      <w:proofErr w:type="gramEnd"/>
      <w:r w:rsidRPr="008A14CA">
        <w:rPr>
          <w:rFonts w:eastAsia="Times New Roman"/>
          <w:szCs w:val="17"/>
          <w:lang w:val="en-US"/>
        </w:rPr>
        <w:t xml:space="preserve"> an apprenticeship or traineeship, a parent/guardian will usually sign and be a party to the Training Contract. Under a Training Contract, a parent/guardian is legally obliged to uphold the responsibilities for the apprentice or trainee until they are 18 years of age. The Training Plan must also be negotiated and agreed between </w:t>
      </w:r>
      <w:r w:rsidRPr="008A14CA">
        <w:rPr>
          <w:rFonts w:eastAsia="Times New Roman"/>
          <w:spacing w:val="-2"/>
          <w:szCs w:val="17"/>
          <w:lang w:val="en-US"/>
        </w:rPr>
        <w:t>the employer and the apprentice or trainee, and their parent/</w:t>
      </w:r>
      <w:proofErr w:type="gramStart"/>
      <w:r w:rsidRPr="008A14CA">
        <w:rPr>
          <w:rFonts w:eastAsia="Times New Roman"/>
          <w:spacing w:val="-2"/>
          <w:szCs w:val="17"/>
          <w:lang w:val="en-US"/>
        </w:rPr>
        <w:t>guardian</w:t>
      </w:r>
      <w:proofErr w:type="gramEnd"/>
      <w:r w:rsidRPr="008A14CA">
        <w:rPr>
          <w:rFonts w:eastAsia="Times New Roman"/>
          <w:spacing w:val="-2"/>
          <w:szCs w:val="17"/>
          <w:lang w:val="en-US"/>
        </w:rPr>
        <w:t xml:space="preserve"> where they are under the age of 18 years, in consultation with the NTO.</w:t>
      </w:r>
    </w:p>
    <w:p w14:paraId="37BA7DCF" w14:textId="77777777" w:rsidR="008A14CA" w:rsidRPr="008A14CA" w:rsidRDefault="008A14CA" w:rsidP="008A14CA">
      <w:pPr>
        <w:rPr>
          <w:rFonts w:eastAsia="Times New Roman"/>
          <w:b/>
          <w:bCs/>
          <w:szCs w:val="17"/>
          <w:lang w:val="en-US"/>
        </w:rPr>
      </w:pPr>
      <w:r w:rsidRPr="008A14CA">
        <w:rPr>
          <w:rFonts w:eastAsia="Times New Roman"/>
          <w:b/>
          <w:bCs/>
          <w:szCs w:val="17"/>
          <w:lang w:val="en-US"/>
        </w:rPr>
        <w:t>Prescribed person</w:t>
      </w:r>
    </w:p>
    <w:p w14:paraId="087942DF" w14:textId="77777777" w:rsidR="008A14CA" w:rsidRPr="008A14CA" w:rsidRDefault="008A14CA" w:rsidP="008A14CA">
      <w:pPr>
        <w:rPr>
          <w:rFonts w:eastAsia="Times New Roman"/>
          <w:szCs w:val="17"/>
          <w:lang w:val="en-US"/>
        </w:rPr>
      </w:pPr>
      <w:r w:rsidRPr="008A14CA">
        <w:rPr>
          <w:rFonts w:eastAsia="Times New Roman"/>
          <w:szCs w:val="17"/>
          <w:lang w:val="en-US"/>
        </w:rPr>
        <w:t xml:space="preserve">For the purposes of issuing compliance notices, under Section 63(5) of the </w:t>
      </w:r>
      <w:r w:rsidRPr="008A14CA">
        <w:rPr>
          <w:rFonts w:eastAsia="Times New Roman"/>
          <w:i/>
          <w:szCs w:val="17"/>
          <w:lang w:val="en-US"/>
        </w:rPr>
        <w:t>SAS Act</w:t>
      </w:r>
      <w:r w:rsidRPr="008A14CA">
        <w:rPr>
          <w:rFonts w:eastAsia="Times New Roman"/>
          <w:szCs w:val="17"/>
          <w:lang w:val="en-US"/>
        </w:rPr>
        <w:t>, a prescribed person is:</w:t>
      </w:r>
    </w:p>
    <w:p w14:paraId="2F07223B"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an employer in relation to a Training Contract</w:t>
      </w:r>
    </w:p>
    <w:p w14:paraId="3FB8F445"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an NTO for an apprentice or trainee</w:t>
      </w:r>
    </w:p>
    <w:p w14:paraId="357FD5CE"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a host employer with whom an apprentice or trainees is or was placed:</w:t>
      </w:r>
    </w:p>
    <w:p w14:paraId="043A1868"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 supervisor of an apprentice or trainee under a Training Contract.</w:t>
      </w:r>
    </w:p>
    <w:p w14:paraId="43C6F5B8" w14:textId="77777777" w:rsidR="008A14CA" w:rsidRPr="008A14CA" w:rsidRDefault="008A14CA" w:rsidP="008A14CA">
      <w:pPr>
        <w:rPr>
          <w:rFonts w:eastAsia="Times New Roman"/>
          <w:szCs w:val="17"/>
          <w:lang w:val="en-US"/>
        </w:rPr>
      </w:pPr>
      <w:r w:rsidRPr="008A14CA">
        <w:rPr>
          <w:rFonts w:eastAsia="Times New Roman"/>
          <w:szCs w:val="17"/>
          <w:lang w:val="en-US"/>
        </w:rPr>
        <w:t xml:space="preserve">For the purposes of the Commission requiring production of information, under Section 70C of the </w:t>
      </w:r>
      <w:r w:rsidRPr="008A14CA">
        <w:rPr>
          <w:rFonts w:eastAsia="Times New Roman"/>
          <w:i/>
          <w:szCs w:val="17"/>
          <w:lang w:val="en-US"/>
        </w:rPr>
        <w:t>SAS Act</w:t>
      </w:r>
      <w:r w:rsidRPr="008A14CA">
        <w:rPr>
          <w:rFonts w:eastAsia="Times New Roman"/>
          <w:szCs w:val="17"/>
          <w:lang w:val="en-US"/>
        </w:rPr>
        <w:t>, a prescribed person is:</w:t>
      </w:r>
    </w:p>
    <w:p w14:paraId="42CD6691"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(a)</w:t>
      </w:r>
      <w:r w:rsidRPr="008A14CA">
        <w:rPr>
          <w:rFonts w:eastAsia="Times New Roman"/>
          <w:szCs w:val="17"/>
          <w:lang w:val="en-US"/>
        </w:rPr>
        <w:tab/>
        <w:t xml:space="preserve">a public sector agency (within the meaning of the </w:t>
      </w:r>
      <w:r w:rsidRPr="008A14CA">
        <w:rPr>
          <w:rFonts w:eastAsia="Times New Roman"/>
          <w:i/>
          <w:szCs w:val="17"/>
          <w:lang w:val="en-US"/>
        </w:rPr>
        <w:t>Public Sector Act 2009</w:t>
      </w:r>
      <w:r w:rsidRPr="008A14CA">
        <w:rPr>
          <w:rFonts w:eastAsia="Times New Roman"/>
          <w:szCs w:val="17"/>
          <w:lang w:val="en-US"/>
        </w:rPr>
        <w:t>)</w:t>
      </w:r>
    </w:p>
    <w:p w14:paraId="5CE49088"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(b)</w:t>
      </w:r>
      <w:r w:rsidRPr="008A14CA">
        <w:rPr>
          <w:rFonts w:eastAsia="Times New Roman"/>
          <w:szCs w:val="17"/>
          <w:lang w:val="en-US"/>
        </w:rPr>
        <w:tab/>
        <w:t>a registered employer, or an applicant for such registration</w:t>
      </w:r>
    </w:p>
    <w:p w14:paraId="478992AA"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(c)</w:t>
      </w:r>
      <w:r w:rsidRPr="008A14CA">
        <w:rPr>
          <w:rFonts w:eastAsia="Times New Roman"/>
          <w:szCs w:val="17"/>
          <w:lang w:val="en-US"/>
        </w:rPr>
        <w:tab/>
        <w:t xml:space="preserve">a Nominated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(NTO)</w:t>
      </w:r>
    </w:p>
    <w:p w14:paraId="03CC54C2"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(d)</w:t>
      </w:r>
      <w:r w:rsidRPr="008A14CA">
        <w:rPr>
          <w:rFonts w:eastAsia="Times New Roman"/>
          <w:szCs w:val="17"/>
          <w:lang w:val="en-US"/>
        </w:rPr>
        <w:tab/>
        <w:t>a host employer with whom an apprentice or trainee is or was placed</w:t>
      </w:r>
    </w:p>
    <w:p w14:paraId="50DC5783"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(e)</w:t>
      </w:r>
      <w:r w:rsidRPr="008A14CA">
        <w:rPr>
          <w:rFonts w:eastAsia="Times New Roman"/>
          <w:szCs w:val="17"/>
          <w:lang w:val="en-US"/>
        </w:rPr>
        <w:tab/>
        <w:t>a former registered employer</w:t>
      </w:r>
    </w:p>
    <w:p w14:paraId="30162FE8"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(f)</w:t>
      </w:r>
      <w:r w:rsidRPr="008A14CA">
        <w:rPr>
          <w:rFonts w:eastAsia="Times New Roman"/>
          <w:szCs w:val="17"/>
          <w:lang w:val="en-US"/>
        </w:rPr>
        <w:tab/>
        <w:t>a supervisor of an apprentice or trainee under a Training Contract</w:t>
      </w:r>
    </w:p>
    <w:p w14:paraId="5E389FA9" w14:textId="77777777" w:rsidR="008A14CA" w:rsidRPr="008A14CA" w:rsidRDefault="008A14CA" w:rsidP="008A14CA">
      <w:pPr>
        <w:ind w:left="426" w:hanging="284"/>
        <w:rPr>
          <w:rFonts w:eastAsia="Times New Roman"/>
          <w:szCs w:val="17"/>
          <w:lang w:val="en-US"/>
        </w:rPr>
      </w:pPr>
      <w:r w:rsidRPr="008A14CA">
        <w:rPr>
          <w:rFonts w:eastAsia="Times New Roman"/>
          <w:szCs w:val="17"/>
          <w:lang w:val="en-US"/>
        </w:rPr>
        <w:t>(g)</w:t>
      </w:r>
      <w:r w:rsidRPr="008A14CA">
        <w:rPr>
          <w:rFonts w:eastAsia="Times New Roman"/>
          <w:szCs w:val="17"/>
          <w:lang w:val="en-US"/>
        </w:rPr>
        <w:tab/>
        <w:t>the ANP for the apprentice or trainee</w:t>
      </w:r>
    </w:p>
    <w:p w14:paraId="3D520211" w14:textId="77777777" w:rsidR="008A14CA" w:rsidRPr="008A14CA" w:rsidRDefault="008A14CA" w:rsidP="008A14CA">
      <w:pPr>
        <w:rPr>
          <w:rFonts w:eastAsia="Times New Roman"/>
          <w:b/>
          <w:bCs/>
          <w:szCs w:val="17"/>
          <w:lang w:val="en-US"/>
        </w:rPr>
      </w:pPr>
      <w:r w:rsidRPr="008A14CA">
        <w:rPr>
          <w:rFonts w:eastAsia="Times New Roman"/>
          <w:b/>
          <w:bCs/>
          <w:szCs w:val="17"/>
          <w:lang w:val="en-US"/>
        </w:rPr>
        <w:t>Prohibited employer</w:t>
      </w:r>
    </w:p>
    <w:p w14:paraId="0E2620B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Is an employer with respect to whom a declaration is in force under Section 54B of the </w:t>
      </w:r>
      <w:r w:rsidRPr="008A14CA">
        <w:rPr>
          <w:rFonts w:eastAsia="Times New Roman"/>
          <w:i/>
          <w:szCs w:val="17"/>
          <w:lang w:val="en-US"/>
        </w:rPr>
        <w:t>SAS Act</w:t>
      </w:r>
      <w:r w:rsidRPr="008A14CA">
        <w:rPr>
          <w:rFonts w:eastAsia="Times New Roman"/>
          <w:szCs w:val="17"/>
          <w:lang w:val="en-US"/>
        </w:rPr>
        <w:t>.</w:t>
      </w:r>
    </w:p>
    <w:p w14:paraId="167ED4F8" w14:textId="77777777" w:rsidR="002B0746" w:rsidRDefault="002B0746">
      <w:pPr>
        <w:spacing w:after="0" w:line="240" w:lineRule="auto"/>
        <w:jc w:val="left"/>
        <w:rPr>
          <w:rFonts w:eastAsia="Times New Roman"/>
          <w:b/>
          <w:bCs/>
          <w:szCs w:val="17"/>
          <w:lang w:val="en-US"/>
        </w:rPr>
      </w:pPr>
      <w:r>
        <w:rPr>
          <w:rFonts w:eastAsia="Times New Roman"/>
          <w:b/>
          <w:bCs/>
          <w:szCs w:val="17"/>
          <w:lang w:val="en-US"/>
        </w:rPr>
        <w:br w:type="page"/>
      </w:r>
    </w:p>
    <w:p w14:paraId="67C0E9F5" w14:textId="34861275" w:rsidR="008A14CA" w:rsidRPr="008A14CA" w:rsidRDefault="008A14CA" w:rsidP="008A14CA">
      <w:pPr>
        <w:rPr>
          <w:rFonts w:eastAsia="Times New Roman"/>
          <w:b/>
          <w:bCs/>
          <w:szCs w:val="17"/>
          <w:lang w:val="en-US"/>
        </w:rPr>
      </w:pPr>
      <w:r w:rsidRPr="008A14CA">
        <w:rPr>
          <w:rFonts w:eastAsia="Times New Roman"/>
          <w:b/>
          <w:bCs/>
          <w:szCs w:val="17"/>
          <w:lang w:val="en-US"/>
        </w:rPr>
        <w:lastRenderedPageBreak/>
        <w:t>Proposed employer</w:t>
      </w:r>
    </w:p>
    <w:p w14:paraId="6EDC5D07"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In relation to the substitution of an employer under Sections 54H, 54N and 54O of the </w:t>
      </w:r>
      <w:r w:rsidRPr="008A14CA">
        <w:rPr>
          <w:rFonts w:eastAsia="Times New Roman"/>
          <w:i/>
          <w:szCs w:val="17"/>
          <w:lang w:val="en-US"/>
        </w:rPr>
        <w:t>SAS Act</w:t>
      </w:r>
      <w:r w:rsidRPr="008A14CA">
        <w:rPr>
          <w:rFonts w:eastAsia="Times New Roman"/>
          <w:szCs w:val="17"/>
          <w:lang w:val="en-US"/>
        </w:rPr>
        <w:t>, the employer proposed to be substituted for the current or existing employer of the apprentice or trainee.</w:t>
      </w:r>
    </w:p>
    <w:p w14:paraId="16E9CD82" w14:textId="77777777" w:rsidR="008A14CA" w:rsidRPr="008A14CA" w:rsidRDefault="008A14CA" w:rsidP="008A14CA">
      <w:pPr>
        <w:rPr>
          <w:rFonts w:eastAsia="Times New Roman"/>
          <w:b/>
          <w:bCs/>
          <w:szCs w:val="17"/>
          <w:lang w:val="en-US"/>
        </w:rPr>
      </w:pPr>
      <w:r w:rsidRPr="008A14CA">
        <w:rPr>
          <w:rFonts w:eastAsia="Times New Roman"/>
          <w:b/>
          <w:bCs/>
          <w:szCs w:val="17"/>
          <w:lang w:val="en-US"/>
        </w:rPr>
        <w:t>Qualification</w:t>
      </w:r>
    </w:p>
    <w:p w14:paraId="227DA05D" w14:textId="77777777" w:rsidR="008A14CA" w:rsidRPr="008A14CA" w:rsidRDefault="008A14CA" w:rsidP="008A14CA">
      <w:pPr>
        <w:rPr>
          <w:rFonts w:eastAsia="Times New Roman"/>
          <w:szCs w:val="17"/>
          <w:lang w:val="en-US"/>
        </w:rPr>
      </w:pPr>
      <w:r w:rsidRPr="008A14CA">
        <w:rPr>
          <w:rFonts w:eastAsia="Times New Roman"/>
          <w:szCs w:val="17"/>
          <w:lang w:val="en-US"/>
        </w:rPr>
        <w:t>Qualification means an Australian Qualifications Framework (AQF) qualification, achieved by completion of an accredited learning program, leading to formal certification that a graduate has achieved learning outcomes.</w:t>
      </w:r>
    </w:p>
    <w:p w14:paraId="487DC2BC" w14:textId="77777777" w:rsidR="008A14CA" w:rsidRPr="008A14CA" w:rsidRDefault="008A14CA" w:rsidP="008A14CA">
      <w:pPr>
        <w:rPr>
          <w:rFonts w:eastAsia="Times New Roman"/>
          <w:b/>
          <w:bCs/>
          <w:szCs w:val="17"/>
          <w:lang w:val="en-US"/>
        </w:rPr>
      </w:pPr>
      <w:proofErr w:type="spellStart"/>
      <w:r w:rsidRPr="008A14CA">
        <w:rPr>
          <w:rFonts w:eastAsia="Times New Roman"/>
          <w:b/>
          <w:bCs/>
          <w:szCs w:val="17"/>
          <w:lang w:val="en-US"/>
        </w:rPr>
        <w:t>Recognised</w:t>
      </w:r>
      <w:proofErr w:type="spellEnd"/>
      <w:r w:rsidRPr="008A14CA">
        <w:rPr>
          <w:rFonts w:eastAsia="Times New Roman"/>
          <w:b/>
          <w:bCs/>
          <w:szCs w:val="17"/>
          <w:lang w:val="en-US"/>
        </w:rPr>
        <w:t xml:space="preserve"> higher education provider</w:t>
      </w:r>
    </w:p>
    <w:p w14:paraId="1BA493E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Is a body established and </w:t>
      </w:r>
      <w:proofErr w:type="spellStart"/>
      <w:r w:rsidRPr="008A14CA">
        <w:rPr>
          <w:rFonts w:eastAsia="Times New Roman"/>
          <w:szCs w:val="17"/>
          <w:lang w:val="en-US"/>
        </w:rPr>
        <w:t>recognised</w:t>
      </w:r>
      <w:proofErr w:type="spellEnd"/>
      <w:r w:rsidRPr="008A14CA">
        <w:rPr>
          <w:rFonts w:eastAsia="Times New Roman"/>
          <w:szCs w:val="17"/>
          <w:lang w:val="en-US"/>
        </w:rPr>
        <w:t xml:space="preserve"> as a higher education provider by or under the law of the State, or of the Commonwealth, or another state or territory.</w:t>
      </w:r>
    </w:p>
    <w:p w14:paraId="13CB6E3F" w14:textId="77777777" w:rsidR="008A14CA" w:rsidRPr="008A14CA" w:rsidRDefault="008A14CA" w:rsidP="008A14CA">
      <w:pPr>
        <w:rPr>
          <w:rFonts w:eastAsia="Times New Roman"/>
          <w:b/>
          <w:bCs/>
          <w:szCs w:val="17"/>
          <w:lang w:val="en-US"/>
        </w:rPr>
      </w:pPr>
      <w:r w:rsidRPr="008A14CA">
        <w:rPr>
          <w:rFonts w:eastAsia="Times New Roman"/>
          <w:b/>
          <w:bCs/>
          <w:szCs w:val="17"/>
          <w:lang w:val="en-US"/>
        </w:rPr>
        <w:t>Registered employer</w:t>
      </w:r>
    </w:p>
    <w:p w14:paraId="7E51327C" w14:textId="77777777" w:rsidR="008A14CA" w:rsidRPr="008A14CA" w:rsidRDefault="008A14CA" w:rsidP="008A14CA">
      <w:pPr>
        <w:rPr>
          <w:rFonts w:eastAsia="Times New Roman"/>
          <w:i/>
          <w:szCs w:val="17"/>
          <w:lang w:val="en-US"/>
        </w:rPr>
      </w:pPr>
      <w:r w:rsidRPr="008A14CA">
        <w:rPr>
          <w:rFonts w:eastAsia="Times New Roman"/>
          <w:szCs w:val="17"/>
          <w:lang w:val="en-US"/>
        </w:rPr>
        <w:t xml:space="preserve">An employer registered by the Commission under Section 54F of the </w:t>
      </w:r>
      <w:r w:rsidRPr="008A14CA">
        <w:rPr>
          <w:rFonts w:eastAsia="Times New Roman"/>
          <w:i/>
          <w:szCs w:val="17"/>
          <w:lang w:val="en-US"/>
        </w:rPr>
        <w:t>SAS Act.</w:t>
      </w:r>
    </w:p>
    <w:p w14:paraId="0C0AC9D1" w14:textId="77777777" w:rsidR="008A14CA" w:rsidRPr="008A14CA" w:rsidRDefault="008A14CA" w:rsidP="008A14CA">
      <w:pPr>
        <w:rPr>
          <w:rFonts w:eastAsia="Times New Roman"/>
          <w:b/>
          <w:bCs/>
          <w:szCs w:val="17"/>
          <w:lang w:val="en-US"/>
        </w:rPr>
      </w:pPr>
      <w:r w:rsidRPr="008A14CA">
        <w:rPr>
          <w:rFonts w:eastAsia="Times New Roman"/>
          <w:b/>
          <w:bCs/>
          <w:szCs w:val="17"/>
          <w:lang w:val="en-US"/>
        </w:rPr>
        <w:t xml:space="preserve">Registered Training </w:t>
      </w:r>
      <w:proofErr w:type="spellStart"/>
      <w:r w:rsidRPr="008A14CA">
        <w:rPr>
          <w:rFonts w:eastAsia="Times New Roman"/>
          <w:b/>
          <w:bCs/>
          <w:szCs w:val="17"/>
          <w:lang w:val="en-US"/>
        </w:rPr>
        <w:t>Organisation</w:t>
      </w:r>
      <w:proofErr w:type="spellEnd"/>
      <w:r w:rsidRPr="008A14CA">
        <w:rPr>
          <w:rFonts w:eastAsia="Times New Roman"/>
          <w:b/>
          <w:bCs/>
          <w:szCs w:val="17"/>
          <w:lang w:val="en-US"/>
        </w:rPr>
        <w:t xml:space="preserve"> (RTO)</w:t>
      </w:r>
    </w:p>
    <w:p w14:paraId="14ED19B1"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registered training </w:t>
      </w:r>
      <w:proofErr w:type="spellStart"/>
      <w:r w:rsidRPr="008A14CA">
        <w:rPr>
          <w:rFonts w:eastAsia="Times New Roman"/>
          <w:szCs w:val="17"/>
          <w:lang w:val="en-US"/>
        </w:rPr>
        <w:t>organisation</w:t>
      </w:r>
      <w:proofErr w:type="spellEnd"/>
      <w:r w:rsidRPr="008A14CA">
        <w:rPr>
          <w:rFonts w:eastAsia="Times New Roman"/>
          <w:szCs w:val="17"/>
          <w:lang w:val="en-US"/>
        </w:rPr>
        <w:t xml:space="preserve"> within the meaning of the </w:t>
      </w:r>
      <w:r w:rsidRPr="008A14CA">
        <w:rPr>
          <w:rFonts w:eastAsia="Times New Roman"/>
          <w:i/>
          <w:szCs w:val="17"/>
          <w:lang w:val="en-US"/>
        </w:rPr>
        <w:t xml:space="preserve">National Vocational Education and Training Regulator Act 2011 </w:t>
      </w:r>
      <w:r w:rsidRPr="008A14CA">
        <w:rPr>
          <w:rFonts w:eastAsia="Times New Roman"/>
          <w:szCs w:val="17"/>
          <w:lang w:val="en-US"/>
        </w:rPr>
        <w:t>of the Commonwealth.</w:t>
      </w:r>
    </w:p>
    <w:p w14:paraId="66FF48B5" w14:textId="77777777" w:rsidR="008A14CA" w:rsidRPr="008A14CA" w:rsidRDefault="008A14CA" w:rsidP="008A14CA">
      <w:pPr>
        <w:rPr>
          <w:rFonts w:eastAsia="Times New Roman"/>
          <w:b/>
          <w:bCs/>
          <w:i/>
          <w:iCs/>
          <w:szCs w:val="17"/>
          <w:lang w:val="en-US"/>
        </w:rPr>
      </w:pPr>
      <w:r w:rsidRPr="008A14CA">
        <w:rPr>
          <w:rFonts w:eastAsia="Times New Roman"/>
          <w:b/>
          <w:bCs/>
          <w:i/>
          <w:iCs/>
          <w:szCs w:val="17"/>
          <w:lang w:val="en-US"/>
        </w:rPr>
        <w:t>Regulations</w:t>
      </w:r>
    </w:p>
    <w:p w14:paraId="6A952470"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w:t>
      </w:r>
      <w:r w:rsidRPr="008A14CA">
        <w:rPr>
          <w:rFonts w:eastAsia="Times New Roman"/>
          <w:i/>
          <w:szCs w:val="17"/>
          <w:lang w:val="en-US"/>
        </w:rPr>
        <w:t>South Australian Skills Regulations 2021</w:t>
      </w:r>
      <w:r w:rsidRPr="008A14CA">
        <w:rPr>
          <w:rFonts w:eastAsia="Times New Roman"/>
          <w:szCs w:val="17"/>
          <w:lang w:val="en-US"/>
        </w:rPr>
        <w:t>.</w:t>
      </w:r>
    </w:p>
    <w:p w14:paraId="76A3D0F9" w14:textId="77777777" w:rsidR="008A14CA" w:rsidRPr="008A14CA" w:rsidRDefault="008A14CA" w:rsidP="008A14CA">
      <w:pPr>
        <w:rPr>
          <w:rFonts w:eastAsia="Times New Roman"/>
          <w:b/>
          <w:bCs/>
          <w:szCs w:val="17"/>
          <w:lang w:val="en-US"/>
        </w:rPr>
      </w:pPr>
      <w:r w:rsidRPr="008A14CA">
        <w:rPr>
          <w:rFonts w:eastAsia="Times New Roman"/>
          <w:b/>
          <w:bCs/>
          <w:szCs w:val="17"/>
          <w:lang w:val="en-US"/>
        </w:rPr>
        <w:t>Remote supervision</w:t>
      </w:r>
    </w:p>
    <w:p w14:paraId="0594DD11" w14:textId="77777777" w:rsidR="008A14CA" w:rsidRPr="008A14CA" w:rsidRDefault="008A14CA" w:rsidP="008A14CA">
      <w:pPr>
        <w:rPr>
          <w:rFonts w:eastAsia="Times New Roman"/>
          <w:szCs w:val="17"/>
          <w:lang w:val="en-US"/>
        </w:rPr>
      </w:pPr>
      <w:r w:rsidRPr="008A14CA">
        <w:rPr>
          <w:rFonts w:eastAsia="Times New Roman"/>
          <w:szCs w:val="17"/>
          <w:lang w:val="en-US"/>
        </w:rPr>
        <w:t>The supervisor is not on site at which the apprentice or trainee is working but must be readily available to communicate directly or by electronic means (i.e. telephone, radio, webcam) with the apprentice or trainee when required. The supervisor must be within such a distance as to be able to attend to the apprentice or trainee within a reasonable time if an issue arises.</w:t>
      </w:r>
    </w:p>
    <w:p w14:paraId="3AF18B59" w14:textId="77777777" w:rsidR="008A14CA" w:rsidRPr="008A14CA" w:rsidRDefault="008A14CA" w:rsidP="008A14CA">
      <w:pPr>
        <w:rPr>
          <w:rFonts w:eastAsia="Times New Roman"/>
          <w:b/>
          <w:bCs/>
          <w:i/>
          <w:iCs/>
          <w:szCs w:val="17"/>
          <w:lang w:val="en-US"/>
        </w:rPr>
      </w:pPr>
      <w:r w:rsidRPr="008A14CA">
        <w:rPr>
          <w:rFonts w:eastAsia="Times New Roman"/>
          <w:b/>
          <w:bCs/>
          <w:i/>
          <w:iCs/>
          <w:szCs w:val="17"/>
          <w:lang w:val="en-US"/>
        </w:rPr>
        <w:t>SAS Act</w:t>
      </w:r>
    </w:p>
    <w:p w14:paraId="5F7BBBAF"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w:t>
      </w:r>
      <w:r w:rsidRPr="008A14CA">
        <w:rPr>
          <w:rFonts w:eastAsia="Times New Roman"/>
          <w:i/>
          <w:szCs w:val="17"/>
          <w:lang w:val="en-US"/>
        </w:rPr>
        <w:t>South Australian Skills Act 2008</w:t>
      </w:r>
      <w:r w:rsidRPr="008A14CA">
        <w:rPr>
          <w:rFonts w:eastAsia="Times New Roman"/>
          <w:szCs w:val="17"/>
          <w:lang w:val="en-US"/>
        </w:rPr>
        <w:t>.</w:t>
      </w:r>
    </w:p>
    <w:p w14:paraId="28DC070F" w14:textId="77777777" w:rsidR="008A14CA" w:rsidRPr="008A14CA" w:rsidRDefault="008A14CA" w:rsidP="008A14CA">
      <w:pPr>
        <w:rPr>
          <w:rFonts w:eastAsia="Times New Roman"/>
          <w:b/>
          <w:bCs/>
          <w:szCs w:val="17"/>
          <w:lang w:val="en-US"/>
        </w:rPr>
      </w:pPr>
      <w:r w:rsidRPr="008A14CA">
        <w:rPr>
          <w:rFonts w:eastAsia="Times New Roman"/>
          <w:b/>
          <w:bCs/>
          <w:szCs w:val="17"/>
          <w:lang w:val="en-US"/>
        </w:rPr>
        <w:t>Scope of the registration</w:t>
      </w:r>
    </w:p>
    <w:p w14:paraId="1C07A62A"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declared trades or vocations in relation to which the employer may </w:t>
      </w:r>
      <w:proofErr w:type="gramStart"/>
      <w:r w:rsidRPr="008A14CA">
        <w:rPr>
          <w:rFonts w:eastAsia="Times New Roman"/>
          <w:szCs w:val="17"/>
          <w:lang w:val="en-US"/>
        </w:rPr>
        <w:t>enter into</w:t>
      </w:r>
      <w:proofErr w:type="gramEnd"/>
      <w:r w:rsidRPr="008A14CA">
        <w:rPr>
          <w:rFonts w:eastAsia="Times New Roman"/>
          <w:szCs w:val="17"/>
          <w:lang w:val="en-US"/>
        </w:rPr>
        <w:t xml:space="preserve"> a Training Contract, as determined by the conditions imposed on the registration.</w:t>
      </w:r>
    </w:p>
    <w:p w14:paraId="6C7E5952" w14:textId="77777777" w:rsidR="008A14CA" w:rsidRPr="008A14CA" w:rsidRDefault="008A14CA" w:rsidP="008A14CA">
      <w:pPr>
        <w:rPr>
          <w:rFonts w:eastAsia="Times New Roman"/>
          <w:b/>
          <w:bCs/>
          <w:szCs w:val="17"/>
          <w:lang w:val="en-US"/>
        </w:rPr>
      </w:pPr>
      <w:r w:rsidRPr="008A14CA">
        <w:rPr>
          <w:rFonts w:eastAsia="Times New Roman"/>
          <w:b/>
          <w:bCs/>
          <w:szCs w:val="17"/>
          <w:lang w:val="en-US"/>
        </w:rPr>
        <w:t xml:space="preserve">Serious and </w:t>
      </w:r>
      <w:proofErr w:type="spellStart"/>
      <w:r w:rsidRPr="008A14CA">
        <w:rPr>
          <w:rFonts w:eastAsia="Times New Roman"/>
          <w:b/>
          <w:bCs/>
          <w:szCs w:val="17"/>
          <w:lang w:val="en-US"/>
        </w:rPr>
        <w:t>wilful</w:t>
      </w:r>
      <w:proofErr w:type="spellEnd"/>
      <w:r w:rsidRPr="008A14CA">
        <w:rPr>
          <w:rFonts w:eastAsia="Times New Roman"/>
          <w:b/>
          <w:bCs/>
          <w:szCs w:val="17"/>
          <w:lang w:val="en-US"/>
        </w:rPr>
        <w:t xml:space="preserve"> misconduct</w:t>
      </w:r>
    </w:p>
    <w:p w14:paraId="4635843E" w14:textId="77777777" w:rsidR="008A14CA" w:rsidRPr="008A14CA" w:rsidRDefault="008A14CA" w:rsidP="008A14CA">
      <w:pPr>
        <w:rPr>
          <w:rFonts w:eastAsia="Times New Roman"/>
          <w:szCs w:val="17"/>
          <w:lang w:val="en-US"/>
        </w:rPr>
      </w:pPr>
      <w:r w:rsidRPr="008A14CA">
        <w:rPr>
          <w:rFonts w:eastAsia="Times New Roman"/>
          <w:spacing w:val="-2"/>
          <w:szCs w:val="17"/>
          <w:lang w:val="en-US"/>
        </w:rPr>
        <w:t>Where an employer reasonably believes an employee is deliberately behaving in a way that is inconsistent with continuing their employment,</w:t>
      </w:r>
      <w:r w:rsidRPr="008A14CA">
        <w:rPr>
          <w:rFonts w:eastAsia="Times New Roman"/>
          <w:szCs w:val="17"/>
          <w:lang w:val="en-US"/>
        </w:rPr>
        <w:t xml:space="preserve"> including causing serious and imminent risk:</w:t>
      </w:r>
    </w:p>
    <w:p w14:paraId="0E1F1645"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to the health and safety of another person</w:t>
      </w:r>
    </w:p>
    <w:p w14:paraId="59A5FD14"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to the reputation or profits of their employer’s business (theft, fraud or assault)</w:t>
      </w:r>
    </w:p>
    <w:p w14:paraId="4FEAC1F4"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by refusing to carry out </w:t>
      </w:r>
      <w:proofErr w:type="gramStart"/>
      <w:r w:rsidRPr="008A14CA">
        <w:rPr>
          <w:rFonts w:eastAsia="Times New Roman"/>
          <w:szCs w:val="17"/>
          <w:lang w:val="en-US"/>
        </w:rPr>
        <w:t>a lawful</w:t>
      </w:r>
      <w:proofErr w:type="gramEnd"/>
      <w:r w:rsidRPr="008A14CA">
        <w:rPr>
          <w:rFonts w:eastAsia="Times New Roman"/>
          <w:szCs w:val="17"/>
          <w:lang w:val="en-US"/>
        </w:rPr>
        <w:t xml:space="preserve"> and reasonable instruction that is part of their job.</w:t>
      </w:r>
    </w:p>
    <w:p w14:paraId="7C1F97BC" w14:textId="77777777" w:rsidR="008A14CA" w:rsidRPr="008A14CA" w:rsidRDefault="008A14CA" w:rsidP="008A14CA">
      <w:pPr>
        <w:rPr>
          <w:rFonts w:eastAsia="Times New Roman"/>
          <w:b/>
          <w:bCs/>
          <w:szCs w:val="17"/>
          <w:lang w:val="en-US"/>
        </w:rPr>
      </w:pPr>
      <w:r w:rsidRPr="008A14CA">
        <w:rPr>
          <w:rFonts w:eastAsia="Times New Roman"/>
          <w:b/>
          <w:bCs/>
          <w:i/>
          <w:iCs/>
          <w:szCs w:val="17"/>
          <w:lang w:val="en-US"/>
        </w:rPr>
        <w:t>South Australian Government Gazette</w:t>
      </w:r>
      <w:r w:rsidRPr="008A14CA">
        <w:rPr>
          <w:rFonts w:eastAsia="Times New Roman"/>
          <w:b/>
          <w:bCs/>
          <w:szCs w:val="17"/>
          <w:lang w:val="en-US"/>
        </w:rPr>
        <w:t xml:space="preserve"> (Gazette)</w:t>
      </w:r>
    </w:p>
    <w:p w14:paraId="630D0F4A" w14:textId="77777777" w:rsidR="008A14CA" w:rsidRPr="008A14CA" w:rsidRDefault="008A14CA" w:rsidP="008A14CA">
      <w:pPr>
        <w:rPr>
          <w:rFonts w:eastAsia="Times New Roman"/>
          <w:szCs w:val="17"/>
          <w:lang w:val="en-US"/>
        </w:rPr>
      </w:pPr>
      <w:r w:rsidRPr="008A14CA">
        <w:rPr>
          <w:rFonts w:eastAsia="Times New Roman"/>
          <w:szCs w:val="17"/>
          <w:lang w:val="en-US"/>
        </w:rPr>
        <w:t>The Gazette is the South Australia Government’s official publication of weekly record of proceedings by the State and Local Government authorities.</w:t>
      </w:r>
    </w:p>
    <w:p w14:paraId="07107DCD" w14:textId="77777777" w:rsidR="008A14CA" w:rsidRPr="008A14CA" w:rsidRDefault="008A14CA" w:rsidP="008A14CA">
      <w:pPr>
        <w:rPr>
          <w:rFonts w:eastAsia="Times New Roman"/>
          <w:b/>
          <w:bCs/>
          <w:szCs w:val="17"/>
          <w:lang w:val="en-US"/>
        </w:rPr>
      </w:pPr>
      <w:r w:rsidRPr="008A14CA">
        <w:rPr>
          <w:rFonts w:eastAsia="Times New Roman"/>
          <w:b/>
          <w:bCs/>
          <w:szCs w:val="17"/>
          <w:lang w:val="en-US"/>
        </w:rPr>
        <w:t>South Australian Civil and Administrative Tribunal (SACAT)</w:t>
      </w:r>
    </w:p>
    <w:p w14:paraId="1EB6D4E0" w14:textId="7DD13006" w:rsidR="008A14CA" w:rsidRPr="008A14CA" w:rsidRDefault="008A14CA" w:rsidP="008A14CA">
      <w:pPr>
        <w:rPr>
          <w:rFonts w:eastAsia="Times New Roman"/>
          <w:szCs w:val="17"/>
          <w:lang w:val="en-US"/>
        </w:rPr>
      </w:pPr>
      <w:r w:rsidRPr="008A14CA">
        <w:rPr>
          <w:rFonts w:eastAsia="Times New Roman"/>
          <w:szCs w:val="17"/>
          <w:lang w:val="en-US"/>
        </w:rPr>
        <w:t>The SACAT is a state tribunal that helps South Australians resolve issues within specific areas of law, either through agreement at a conference, conciliation or mediation, or through a decision of the Tribunal at hearing. SACAT conducts reviews of Government decisions.</w:t>
      </w:r>
    </w:p>
    <w:p w14:paraId="67116014" w14:textId="77777777" w:rsidR="008A14CA" w:rsidRPr="008A14CA" w:rsidRDefault="008A14CA" w:rsidP="008A14CA">
      <w:pPr>
        <w:rPr>
          <w:rFonts w:eastAsia="Times New Roman"/>
          <w:b/>
          <w:bCs/>
          <w:szCs w:val="17"/>
          <w:lang w:val="en-US"/>
        </w:rPr>
      </w:pPr>
      <w:r w:rsidRPr="008A14CA">
        <w:rPr>
          <w:rFonts w:eastAsia="Times New Roman"/>
          <w:b/>
          <w:bCs/>
          <w:szCs w:val="17"/>
          <w:lang w:val="en-US"/>
        </w:rPr>
        <w:t xml:space="preserve">South Australian Employment Tribunal </w:t>
      </w:r>
      <w:r w:rsidRPr="008A14CA">
        <w:rPr>
          <w:rFonts w:eastAsia="Times New Roman"/>
          <w:bCs/>
          <w:szCs w:val="17"/>
          <w:lang w:val="en-US"/>
        </w:rPr>
        <w:t>(</w:t>
      </w:r>
      <w:r w:rsidRPr="008A14CA">
        <w:rPr>
          <w:rFonts w:eastAsia="Times New Roman"/>
          <w:b/>
          <w:bCs/>
          <w:szCs w:val="17"/>
          <w:lang w:val="en-US"/>
        </w:rPr>
        <w:t>SAET)</w:t>
      </w:r>
    </w:p>
    <w:p w14:paraId="209FBCC7" w14:textId="77777777" w:rsidR="008A14CA" w:rsidRPr="008A14CA" w:rsidRDefault="008A14CA" w:rsidP="008A14CA">
      <w:pPr>
        <w:rPr>
          <w:rFonts w:eastAsia="Times New Roman"/>
          <w:spacing w:val="-2"/>
          <w:szCs w:val="17"/>
          <w:lang w:val="en-US"/>
        </w:rPr>
      </w:pPr>
      <w:r w:rsidRPr="008A14CA">
        <w:rPr>
          <w:rFonts w:eastAsia="Times New Roman"/>
          <w:spacing w:val="-2"/>
          <w:szCs w:val="17"/>
          <w:lang w:val="en-US"/>
        </w:rPr>
        <w:t>The SAET is the South Australian forum for resolving workplace-related disputes and issues. SAET is a statutory independent tribunal that:</w:t>
      </w:r>
    </w:p>
    <w:p w14:paraId="2B19EC25"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hears and resolves return to work disputes</w:t>
      </w:r>
    </w:p>
    <w:p w14:paraId="1C8516B8"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hears and resolves employment and industrial disputes</w:t>
      </w:r>
    </w:p>
    <w:p w14:paraId="38C54B1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regulates South Australian industrial awards, agreements and registers</w:t>
      </w:r>
    </w:p>
    <w:p w14:paraId="03DD83D3"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hears and determines work, health and safety related prosecutions</w:t>
      </w:r>
    </w:p>
    <w:p w14:paraId="6416F56A"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conducts hearings in relation to dust disease matters.</w:t>
      </w:r>
    </w:p>
    <w:p w14:paraId="5FD1D373" w14:textId="77777777" w:rsidR="008A14CA" w:rsidRPr="008A14CA" w:rsidRDefault="008A14CA" w:rsidP="008A14CA">
      <w:pPr>
        <w:rPr>
          <w:rFonts w:eastAsia="Times New Roman"/>
          <w:b/>
          <w:bCs/>
          <w:szCs w:val="17"/>
          <w:lang w:val="en-US"/>
        </w:rPr>
      </w:pPr>
      <w:r w:rsidRPr="008A14CA">
        <w:rPr>
          <w:rFonts w:eastAsia="Times New Roman"/>
          <w:b/>
          <w:bCs/>
          <w:szCs w:val="17"/>
          <w:lang w:val="en-US"/>
        </w:rPr>
        <w:t>South Australian Skills Standards (Standards)</w:t>
      </w:r>
    </w:p>
    <w:p w14:paraId="0FA9CAD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Standards as prepared under Section 26 of the </w:t>
      </w:r>
      <w:r w:rsidRPr="008A14CA">
        <w:rPr>
          <w:rFonts w:eastAsia="Times New Roman"/>
          <w:i/>
          <w:szCs w:val="17"/>
          <w:lang w:val="en-US"/>
        </w:rPr>
        <w:t xml:space="preserve">SAS Act, </w:t>
      </w:r>
      <w:r w:rsidRPr="008A14CA">
        <w:rPr>
          <w:rFonts w:eastAsia="Times New Roman"/>
          <w:szCs w:val="17"/>
          <w:lang w:val="en-US"/>
        </w:rPr>
        <w:t>as in force from time to time.</w:t>
      </w:r>
    </w:p>
    <w:p w14:paraId="7FD7F27F" w14:textId="77777777" w:rsidR="008A14CA" w:rsidRPr="008A14CA" w:rsidRDefault="008A14CA" w:rsidP="008A14CA">
      <w:pPr>
        <w:rPr>
          <w:rFonts w:eastAsia="Times New Roman"/>
          <w:b/>
          <w:bCs/>
          <w:szCs w:val="17"/>
          <w:lang w:val="en-US"/>
        </w:rPr>
      </w:pPr>
      <w:r w:rsidRPr="008A14CA">
        <w:rPr>
          <w:rFonts w:eastAsia="Times New Roman"/>
          <w:b/>
          <w:bCs/>
          <w:szCs w:val="17"/>
          <w:lang w:val="en-US"/>
        </w:rPr>
        <w:t>Student</w:t>
      </w:r>
    </w:p>
    <w:p w14:paraId="1A7EE228" w14:textId="77777777" w:rsidR="008A14CA" w:rsidRPr="008A14CA" w:rsidRDefault="008A14CA" w:rsidP="008A14CA">
      <w:pPr>
        <w:rPr>
          <w:rFonts w:eastAsia="Times New Roman"/>
          <w:szCs w:val="17"/>
          <w:lang w:val="en-US"/>
        </w:rPr>
      </w:pPr>
      <w:r w:rsidRPr="008A14CA">
        <w:rPr>
          <w:rFonts w:eastAsia="Times New Roman"/>
          <w:szCs w:val="17"/>
          <w:lang w:val="en-US"/>
        </w:rPr>
        <w:t>A person undertaking studies (either full-time or part-time) who is not classified as an international student or an apprentice or trainee.</w:t>
      </w:r>
    </w:p>
    <w:p w14:paraId="10B6E14A" w14:textId="77777777" w:rsidR="008A14CA" w:rsidRPr="008A14CA" w:rsidRDefault="008A14CA" w:rsidP="008A14CA">
      <w:pPr>
        <w:rPr>
          <w:rFonts w:eastAsia="Times New Roman"/>
          <w:b/>
          <w:bCs/>
          <w:szCs w:val="17"/>
          <w:lang w:val="en-US"/>
        </w:rPr>
      </w:pPr>
      <w:r w:rsidRPr="008A14CA">
        <w:rPr>
          <w:rFonts w:eastAsia="Times New Roman"/>
          <w:b/>
          <w:bCs/>
          <w:szCs w:val="17"/>
          <w:lang w:val="en-US"/>
        </w:rPr>
        <w:t>Supervision</w:t>
      </w:r>
    </w:p>
    <w:p w14:paraId="52ED95A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Supervision is the oversight and coordination of work, safety, and on and off -job training provided to an apprentice or trainee. Employers must ensure every apprentice or trainee is supervised and receives </w:t>
      </w:r>
      <w:proofErr w:type="gramStart"/>
      <w:r w:rsidRPr="008A14CA">
        <w:rPr>
          <w:rFonts w:eastAsia="Times New Roman"/>
          <w:szCs w:val="17"/>
          <w:lang w:val="en-US"/>
        </w:rPr>
        <w:t>on-</w:t>
      </w:r>
      <w:proofErr w:type="gramEnd"/>
      <w:r w:rsidRPr="008A14CA">
        <w:rPr>
          <w:rFonts w:eastAsia="Times New Roman"/>
          <w:szCs w:val="17"/>
          <w:lang w:val="en-US"/>
        </w:rPr>
        <w:t>job training by a skilled or qualified person in accordance with these Standards.</w:t>
      </w:r>
    </w:p>
    <w:p w14:paraId="7F93AD64" w14:textId="77777777" w:rsidR="008A14CA" w:rsidRPr="008A14CA" w:rsidRDefault="008A14CA" w:rsidP="008A14CA">
      <w:pPr>
        <w:rPr>
          <w:rFonts w:eastAsia="Times New Roman"/>
          <w:b/>
          <w:bCs/>
          <w:szCs w:val="17"/>
          <w:lang w:val="en-US"/>
        </w:rPr>
      </w:pPr>
      <w:r w:rsidRPr="008A14CA">
        <w:rPr>
          <w:rFonts w:eastAsia="Times New Roman"/>
          <w:b/>
          <w:bCs/>
          <w:szCs w:val="17"/>
          <w:lang w:val="en-US"/>
        </w:rPr>
        <w:t>Supervisor</w:t>
      </w:r>
    </w:p>
    <w:p w14:paraId="5F6FC13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Depending on the size and structure of the business or </w:t>
      </w:r>
      <w:proofErr w:type="spellStart"/>
      <w:r w:rsidRPr="008A14CA">
        <w:rPr>
          <w:rFonts w:eastAsia="Times New Roman"/>
          <w:szCs w:val="17"/>
          <w:lang w:val="en-US"/>
        </w:rPr>
        <w:t>organisation</w:t>
      </w:r>
      <w:proofErr w:type="spellEnd"/>
      <w:r w:rsidRPr="008A14CA">
        <w:rPr>
          <w:rFonts w:eastAsia="Times New Roman"/>
          <w:szCs w:val="17"/>
          <w:lang w:val="en-US"/>
        </w:rPr>
        <w:t>, the supervisor may be:</w:t>
      </w:r>
    </w:p>
    <w:p w14:paraId="5D549720"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the employer</w:t>
      </w:r>
    </w:p>
    <w:p w14:paraId="1136844A"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 person employed by the employer</w:t>
      </w:r>
    </w:p>
    <w:p w14:paraId="737DC04E"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an independent contractor engaged in work for the employer, or</w:t>
      </w:r>
    </w:p>
    <w:p w14:paraId="3A475DBB"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another employer who hosts the apprentice or trainee.</w:t>
      </w:r>
    </w:p>
    <w:p w14:paraId="5EE3B044" w14:textId="77777777" w:rsidR="008A14CA" w:rsidRPr="008A14CA" w:rsidRDefault="008A14CA" w:rsidP="008A14CA">
      <w:pPr>
        <w:rPr>
          <w:rFonts w:eastAsia="Times New Roman"/>
          <w:szCs w:val="17"/>
          <w:lang w:val="en-US"/>
        </w:rPr>
      </w:pPr>
      <w:r w:rsidRPr="008A14CA">
        <w:rPr>
          <w:rFonts w:eastAsia="Times New Roman"/>
          <w:szCs w:val="17"/>
          <w:lang w:val="en-US"/>
        </w:rPr>
        <w:lastRenderedPageBreak/>
        <w:t>A supervisor is a person with the required skills, knowledge, qualifications and experience to train and instruct an apprentice or trainee in their chosen trade or declared vocation.</w:t>
      </w:r>
    </w:p>
    <w:p w14:paraId="5FEDF8AB" w14:textId="77777777" w:rsidR="008A14CA" w:rsidRPr="008A14CA" w:rsidRDefault="008A14CA" w:rsidP="008A14CA">
      <w:pPr>
        <w:rPr>
          <w:rFonts w:eastAsia="Times New Roman"/>
          <w:b/>
          <w:bCs/>
          <w:szCs w:val="17"/>
          <w:lang w:val="en-US"/>
        </w:rPr>
      </w:pPr>
      <w:r w:rsidRPr="008A14CA">
        <w:rPr>
          <w:rFonts w:eastAsia="Times New Roman"/>
          <w:b/>
          <w:bCs/>
          <w:szCs w:val="17"/>
          <w:lang w:val="en-US"/>
        </w:rPr>
        <w:t>Tertiary Education Quality and Standards Agency (TEQSA)</w:t>
      </w:r>
    </w:p>
    <w:p w14:paraId="47699B67"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agency </w:t>
      </w:r>
      <w:proofErr w:type="gramStart"/>
      <w:r w:rsidRPr="008A14CA">
        <w:rPr>
          <w:rFonts w:eastAsia="Times New Roman"/>
          <w:szCs w:val="17"/>
          <w:lang w:val="en-US"/>
        </w:rPr>
        <w:t>established</w:t>
      </w:r>
      <w:proofErr w:type="gramEnd"/>
      <w:r w:rsidRPr="008A14CA">
        <w:rPr>
          <w:rFonts w:eastAsia="Times New Roman"/>
          <w:szCs w:val="17"/>
          <w:lang w:val="en-US"/>
        </w:rPr>
        <w:t xml:space="preserve"> under the </w:t>
      </w:r>
      <w:r w:rsidRPr="008A14CA">
        <w:rPr>
          <w:rFonts w:eastAsia="Times New Roman"/>
          <w:i/>
          <w:szCs w:val="17"/>
          <w:lang w:val="en-US"/>
        </w:rPr>
        <w:t xml:space="preserve">Tertiary Education Quality and Standards Agency Act 2011 </w:t>
      </w:r>
      <w:r w:rsidRPr="008A14CA">
        <w:rPr>
          <w:rFonts w:eastAsia="Times New Roman"/>
          <w:szCs w:val="17"/>
          <w:lang w:val="en-US"/>
        </w:rPr>
        <w:t>of the Commonwealth.</w:t>
      </w:r>
    </w:p>
    <w:p w14:paraId="397B8BBF"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Trade</w:t>
      </w:r>
    </w:p>
    <w:p w14:paraId="53ACE33F" w14:textId="77777777" w:rsidR="008A14CA" w:rsidRPr="008A14CA" w:rsidRDefault="008A14CA" w:rsidP="008A14CA">
      <w:pPr>
        <w:rPr>
          <w:rFonts w:eastAsia="Times New Roman"/>
          <w:szCs w:val="17"/>
          <w:lang w:val="en-US"/>
        </w:rPr>
      </w:pPr>
      <w:r w:rsidRPr="008A14CA">
        <w:rPr>
          <w:rFonts w:eastAsia="Times New Roman"/>
          <w:szCs w:val="17"/>
          <w:lang w:val="en-US"/>
        </w:rPr>
        <w:t xml:space="preserve">Certain trades (for instance, automotive mechanic, cabinetmaker, cook, hairdresser, electrician, and plumber) </w:t>
      </w:r>
      <w:proofErr w:type="gramStart"/>
      <w:r w:rsidRPr="008A14CA">
        <w:rPr>
          <w:rFonts w:eastAsia="Times New Roman"/>
          <w:szCs w:val="17"/>
          <w:lang w:val="en-US"/>
        </w:rPr>
        <w:t>declared</w:t>
      </w:r>
      <w:proofErr w:type="gramEnd"/>
      <w:r w:rsidRPr="008A14CA">
        <w:rPr>
          <w:rFonts w:eastAsia="Times New Roman"/>
          <w:szCs w:val="17"/>
          <w:lang w:val="en-US"/>
        </w:rPr>
        <w:t xml:space="preserve"> by the Minister as </w:t>
      </w:r>
      <w:proofErr w:type="gramStart"/>
      <w:r w:rsidRPr="008A14CA">
        <w:rPr>
          <w:rFonts w:eastAsia="Times New Roman"/>
          <w:szCs w:val="17"/>
          <w:lang w:val="en-US"/>
        </w:rPr>
        <w:t>trades</w:t>
      </w:r>
      <w:proofErr w:type="gramEnd"/>
      <w:r w:rsidRPr="008A14CA">
        <w:rPr>
          <w:rFonts w:eastAsia="Times New Roman"/>
          <w:szCs w:val="17"/>
          <w:lang w:val="en-US"/>
        </w:rPr>
        <w:t xml:space="preserve"> governed by the </w:t>
      </w:r>
      <w:r w:rsidRPr="008A14CA">
        <w:rPr>
          <w:rFonts w:eastAsia="Times New Roman"/>
          <w:i/>
          <w:szCs w:val="17"/>
          <w:lang w:val="en-US"/>
        </w:rPr>
        <w:t>SAS Act</w:t>
      </w:r>
      <w:r w:rsidRPr="008A14CA">
        <w:rPr>
          <w:rFonts w:eastAsia="Times New Roman"/>
          <w:szCs w:val="17"/>
          <w:lang w:val="en-US"/>
        </w:rPr>
        <w:t>. To acquire the skills required to work in such trades, people must complete an apprenticeship. Apprenticeships generally take up to 4 years to complete. Upon successful completion of an apprenticeship in such trades, apprentices become qualified tradespersons.</w:t>
      </w:r>
    </w:p>
    <w:p w14:paraId="2A96BEF4"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Trade and Vocation Recognition Assessment Panels</w:t>
      </w:r>
    </w:p>
    <w:p w14:paraId="74287306" w14:textId="77777777" w:rsidR="008A14CA" w:rsidRPr="008A14CA" w:rsidRDefault="008A14CA" w:rsidP="008A14CA">
      <w:pPr>
        <w:rPr>
          <w:rFonts w:eastAsia="Times New Roman"/>
          <w:i/>
          <w:szCs w:val="17"/>
          <w:lang w:val="en-US"/>
        </w:rPr>
      </w:pPr>
      <w:r w:rsidRPr="008A14CA">
        <w:rPr>
          <w:rFonts w:eastAsia="Times New Roman"/>
          <w:szCs w:val="17"/>
          <w:lang w:val="en-US"/>
        </w:rPr>
        <w:t xml:space="preserve">Panels established to assess applications for recognition and certification of a person’s qualifications and experience in relation to a particular trade or declared vocation under Section 70A of the </w:t>
      </w:r>
      <w:r w:rsidRPr="008A14CA">
        <w:rPr>
          <w:rFonts w:eastAsia="Times New Roman"/>
          <w:i/>
          <w:szCs w:val="17"/>
          <w:lang w:val="en-US"/>
        </w:rPr>
        <w:t xml:space="preserve">SAS Act </w:t>
      </w:r>
      <w:r w:rsidRPr="008A14CA">
        <w:rPr>
          <w:rFonts w:eastAsia="Times New Roman"/>
          <w:szCs w:val="17"/>
          <w:lang w:val="en-US"/>
        </w:rPr>
        <w:t>and whose membership and operating procedures are endorsed by the Commission</w:t>
      </w:r>
      <w:r w:rsidRPr="008A14CA">
        <w:rPr>
          <w:rFonts w:eastAsia="Times New Roman"/>
          <w:i/>
          <w:szCs w:val="17"/>
          <w:lang w:val="en-US"/>
        </w:rPr>
        <w:t>.</w:t>
      </w:r>
    </w:p>
    <w:p w14:paraId="4ED1ABF5"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Trainee</w:t>
      </w:r>
    </w:p>
    <w:p w14:paraId="5CBEBCBB" w14:textId="77777777" w:rsidR="008A14CA" w:rsidRPr="008A14CA" w:rsidRDefault="008A14CA" w:rsidP="008A14CA">
      <w:pPr>
        <w:rPr>
          <w:rFonts w:eastAsia="Times New Roman"/>
          <w:szCs w:val="17"/>
          <w:lang w:val="en-US"/>
        </w:rPr>
      </w:pPr>
      <w:r w:rsidRPr="008A14CA">
        <w:rPr>
          <w:rFonts w:eastAsia="Times New Roman"/>
          <w:szCs w:val="17"/>
          <w:lang w:val="en-US"/>
        </w:rPr>
        <w:t xml:space="preserve">A person who has </w:t>
      </w:r>
      <w:proofErr w:type="gramStart"/>
      <w:r w:rsidRPr="008A14CA">
        <w:rPr>
          <w:rFonts w:eastAsia="Times New Roman"/>
          <w:szCs w:val="17"/>
          <w:lang w:val="en-US"/>
        </w:rPr>
        <w:t>entered into</w:t>
      </w:r>
      <w:proofErr w:type="gramEnd"/>
      <w:r w:rsidRPr="008A14CA">
        <w:rPr>
          <w:rFonts w:eastAsia="Times New Roman"/>
          <w:szCs w:val="17"/>
          <w:lang w:val="en-US"/>
        </w:rPr>
        <w:t xml:space="preserve"> a legally binding arrangement to work and undertake training in a declared vocation under a Training Contract that has been approved by the Commission.</w:t>
      </w:r>
    </w:p>
    <w:p w14:paraId="1C5B2CE6"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Traineeship</w:t>
      </w:r>
    </w:p>
    <w:p w14:paraId="70D63AA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Training provided under a declared vocation that meets the standard conditions for that declared vocation as specified in the declaration, and as published by </w:t>
      </w:r>
      <w:proofErr w:type="gramStart"/>
      <w:r w:rsidRPr="008A14CA">
        <w:rPr>
          <w:rFonts w:eastAsia="Times New Roman"/>
          <w:szCs w:val="17"/>
          <w:lang w:val="en-US"/>
        </w:rPr>
        <w:t>notice in</w:t>
      </w:r>
      <w:proofErr w:type="gramEnd"/>
      <w:r w:rsidRPr="008A14CA">
        <w:rPr>
          <w:rFonts w:eastAsia="Times New Roman"/>
          <w:szCs w:val="17"/>
          <w:lang w:val="en-US"/>
        </w:rPr>
        <w:t xml:space="preserve"> in the </w:t>
      </w:r>
      <w:r w:rsidRPr="008A14CA">
        <w:rPr>
          <w:rFonts w:eastAsia="Times New Roman"/>
          <w:i/>
          <w:szCs w:val="17"/>
          <w:lang w:val="en-US"/>
        </w:rPr>
        <w:t>Gazette</w:t>
      </w:r>
      <w:r w:rsidRPr="008A14CA">
        <w:rPr>
          <w:rFonts w:eastAsia="Times New Roman"/>
          <w:szCs w:val="17"/>
          <w:lang w:val="en-US"/>
        </w:rPr>
        <w:t>. Traineeships undertaken through a Training Contract must be underpinned by bona fide industrial arrangements.</w:t>
      </w:r>
    </w:p>
    <w:p w14:paraId="65954DB1"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Traineeship and Apprenticeship Pathways (TAP) Schedule</w:t>
      </w:r>
    </w:p>
    <w:p w14:paraId="2BD27983" w14:textId="77777777" w:rsidR="008A14CA" w:rsidRPr="008A14CA" w:rsidRDefault="008A14CA" w:rsidP="008A14CA">
      <w:pPr>
        <w:rPr>
          <w:rFonts w:eastAsia="Times New Roman"/>
          <w:szCs w:val="17"/>
          <w:lang w:val="en-US"/>
        </w:rPr>
      </w:pPr>
      <w:r w:rsidRPr="008A14CA">
        <w:rPr>
          <w:rFonts w:eastAsia="Times New Roman"/>
          <w:szCs w:val="17"/>
          <w:lang w:val="en-US"/>
        </w:rPr>
        <w:t>The Traineeship and Apprenticeship Pathways (TAP) Schedule lists all apprenticeships and traineeships available in South Australia.</w:t>
      </w:r>
    </w:p>
    <w:p w14:paraId="448C53E2"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Training Contract</w:t>
      </w:r>
    </w:p>
    <w:p w14:paraId="567ACEE8" w14:textId="77777777" w:rsidR="008A14CA" w:rsidRPr="008A14CA" w:rsidRDefault="008A14CA" w:rsidP="008A14CA">
      <w:pPr>
        <w:rPr>
          <w:rFonts w:eastAsia="Times New Roman"/>
          <w:szCs w:val="17"/>
          <w:lang w:val="en-US"/>
        </w:rPr>
      </w:pPr>
      <w:r w:rsidRPr="008A14CA">
        <w:rPr>
          <w:rFonts w:eastAsia="Times New Roman"/>
          <w:szCs w:val="17"/>
          <w:lang w:val="en-US"/>
        </w:rPr>
        <w:t>Is an agreement:</w:t>
      </w:r>
    </w:p>
    <w:p w14:paraId="406070E6"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approved under Section 48 of the </w:t>
      </w:r>
      <w:r w:rsidRPr="008A14CA">
        <w:rPr>
          <w:rFonts w:eastAsia="Times New Roman"/>
          <w:i/>
          <w:szCs w:val="17"/>
          <w:lang w:val="en-US"/>
        </w:rPr>
        <w:t xml:space="preserve">SAS Act </w:t>
      </w:r>
      <w:r w:rsidRPr="008A14CA">
        <w:rPr>
          <w:rFonts w:eastAsia="Times New Roman"/>
          <w:szCs w:val="17"/>
          <w:lang w:val="en-US"/>
        </w:rPr>
        <w:t>between an employer and an apprentice or trainee, through which the employer agrees to employ and train the apprentice or trainee in the qualification aligned to the trade or declared vocation; or</w:t>
      </w:r>
    </w:p>
    <w:p w14:paraId="4ED8007E"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t xml:space="preserve">a Training Contract transferred from another jurisdiction and </w:t>
      </w:r>
      <w:proofErr w:type="spellStart"/>
      <w:r w:rsidRPr="008A14CA">
        <w:rPr>
          <w:rFonts w:eastAsia="Times New Roman"/>
          <w:szCs w:val="17"/>
          <w:lang w:val="en-US"/>
        </w:rPr>
        <w:t>recognised</w:t>
      </w:r>
      <w:proofErr w:type="spellEnd"/>
      <w:r w:rsidRPr="008A14CA">
        <w:rPr>
          <w:rFonts w:eastAsia="Times New Roman"/>
          <w:szCs w:val="17"/>
          <w:lang w:val="en-US"/>
        </w:rPr>
        <w:t xml:space="preserve"> by the Commission as a Training Contract under Section 48A of the </w:t>
      </w:r>
      <w:r w:rsidRPr="008A14CA">
        <w:rPr>
          <w:rFonts w:eastAsia="Times New Roman"/>
          <w:i/>
          <w:szCs w:val="17"/>
          <w:lang w:val="en-US"/>
        </w:rPr>
        <w:t>SAS Act</w:t>
      </w:r>
      <w:r w:rsidRPr="008A14CA">
        <w:rPr>
          <w:rFonts w:eastAsia="Times New Roman"/>
          <w:szCs w:val="17"/>
          <w:lang w:val="en-US"/>
        </w:rPr>
        <w:t>.</w:t>
      </w:r>
    </w:p>
    <w:p w14:paraId="4F97D2EA"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Training Plan</w:t>
      </w:r>
    </w:p>
    <w:p w14:paraId="0E833F7D" w14:textId="77777777" w:rsidR="008A14CA" w:rsidRPr="008A14CA" w:rsidRDefault="008A14CA" w:rsidP="008A14CA">
      <w:pPr>
        <w:rPr>
          <w:rFonts w:eastAsia="Times New Roman"/>
          <w:szCs w:val="17"/>
          <w:lang w:val="en-US"/>
        </w:rPr>
      </w:pPr>
      <w:r w:rsidRPr="008A14CA">
        <w:rPr>
          <w:rFonts w:eastAsia="Times New Roman"/>
          <w:szCs w:val="17"/>
          <w:lang w:val="en-US"/>
        </w:rPr>
        <w:t xml:space="preserve">Is the plan that describes the content and delivery of training to be provided to an apprentice or trainee, as prepared and endorsed under Section 54Q of the </w:t>
      </w:r>
      <w:r w:rsidRPr="008A14CA">
        <w:rPr>
          <w:rFonts w:eastAsia="Times New Roman"/>
          <w:i/>
          <w:szCs w:val="17"/>
          <w:lang w:val="en-US"/>
        </w:rPr>
        <w:t>SAS Act</w:t>
      </w:r>
      <w:r w:rsidRPr="008A14CA">
        <w:rPr>
          <w:rFonts w:eastAsia="Times New Roman"/>
          <w:szCs w:val="17"/>
          <w:lang w:val="en-US"/>
        </w:rPr>
        <w:t>.</w:t>
      </w:r>
    </w:p>
    <w:p w14:paraId="5C276823" w14:textId="77777777" w:rsidR="008A14CA" w:rsidRPr="008A14CA" w:rsidRDefault="008A14CA" w:rsidP="008A14CA">
      <w:pPr>
        <w:rPr>
          <w:rFonts w:eastAsia="Times New Roman"/>
          <w:b/>
          <w:bCs/>
          <w:szCs w:val="17"/>
          <w:lang w:val="en-US"/>
        </w:rPr>
      </w:pPr>
      <w:r w:rsidRPr="008A14CA">
        <w:rPr>
          <w:rFonts w:eastAsia="Times New Roman"/>
          <w:b/>
          <w:bCs/>
          <w:szCs w:val="17"/>
          <w:lang w:val="en-US"/>
        </w:rPr>
        <w:t>Transfer fee</w:t>
      </w:r>
    </w:p>
    <w:p w14:paraId="6ED2FCB9" w14:textId="77777777" w:rsidR="008A14CA" w:rsidRPr="008A14CA" w:rsidRDefault="008A14CA" w:rsidP="008A14CA">
      <w:pPr>
        <w:rPr>
          <w:rFonts w:eastAsia="Times New Roman"/>
          <w:szCs w:val="17"/>
          <w:lang w:val="en-US"/>
        </w:rPr>
      </w:pPr>
      <w:r w:rsidRPr="008A14CA">
        <w:rPr>
          <w:rFonts w:eastAsia="Times New Roman"/>
          <w:szCs w:val="17"/>
          <w:lang w:val="en-US"/>
        </w:rPr>
        <w:t xml:space="preserve">The fee </w:t>
      </w:r>
      <w:proofErr w:type="gramStart"/>
      <w:r w:rsidRPr="008A14CA">
        <w:rPr>
          <w:rFonts w:eastAsia="Times New Roman"/>
          <w:szCs w:val="17"/>
          <w:lang w:val="en-US"/>
        </w:rPr>
        <w:t>payable</w:t>
      </w:r>
      <w:proofErr w:type="gramEnd"/>
      <w:r w:rsidRPr="008A14CA">
        <w:rPr>
          <w:rFonts w:eastAsia="Times New Roman"/>
          <w:szCs w:val="17"/>
          <w:lang w:val="en-US"/>
        </w:rPr>
        <w:t xml:space="preserve"> by a proposed employer to the existing (current) employer under Section 54O of the </w:t>
      </w:r>
      <w:r w:rsidRPr="008A14CA">
        <w:rPr>
          <w:rFonts w:eastAsia="Times New Roman"/>
          <w:i/>
          <w:szCs w:val="17"/>
          <w:lang w:val="en-US"/>
        </w:rPr>
        <w:t>SAS Act</w:t>
      </w:r>
      <w:r w:rsidRPr="008A14CA">
        <w:rPr>
          <w:rFonts w:eastAsia="Times New Roman"/>
          <w:szCs w:val="17"/>
          <w:lang w:val="en-US"/>
        </w:rPr>
        <w:t>. The fee is determined according to the number of years served under the Training Contract and the business size.</w:t>
      </w:r>
    </w:p>
    <w:p w14:paraId="2F3648A2" w14:textId="77777777" w:rsidR="008A14CA" w:rsidRPr="008A14CA" w:rsidRDefault="008A14CA" w:rsidP="008A14CA">
      <w:pPr>
        <w:rPr>
          <w:rFonts w:eastAsia="Times New Roman"/>
          <w:b/>
          <w:bCs/>
          <w:szCs w:val="17"/>
          <w:lang w:val="en-US"/>
        </w:rPr>
      </w:pPr>
      <w:r w:rsidRPr="008A14CA">
        <w:rPr>
          <w:rFonts w:eastAsia="Times New Roman"/>
          <w:b/>
          <w:bCs/>
          <w:szCs w:val="17"/>
          <w:lang w:val="en-US"/>
        </w:rPr>
        <w:t>Vocational Education Training (VET)</w:t>
      </w:r>
    </w:p>
    <w:p w14:paraId="508D3968" w14:textId="77777777" w:rsidR="008A14CA" w:rsidRPr="008A14CA" w:rsidRDefault="008A14CA" w:rsidP="008A14CA">
      <w:pPr>
        <w:rPr>
          <w:rFonts w:eastAsia="Times New Roman"/>
          <w:szCs w:val="17"/>
          <w:lang w:val="en-US"/>
        </w:rPr>
      </w:pPr>
      <w:r w:rsidRPr="008A14CA">
        <w:rPr>
          <w:rFonts w:eastAsia="Times New Roman"/>
          <w:szCs w:val="17"/>
          <w:lang w:val="en-US"/>
        </w:rPr>
        <w:t>VET is education and training that focuses on providing skills for work. Designed to deliver workplace-specific skills and knowledge, VET covers a wide range of careers and industries, including trade and office work, retail, hospitality and technology.</w:t>
      </w:r>
    </w:p>
    <w:p w14:paraId="54E01A5B" w14:textId="77777777" w:rsidR="008A14CA" w:rsidRPr="008A14CA" w:rsidRDefault="008A14CA" w:rsidP="008A14CA">
      <w:pPr>
        <w:rPr>
          <w:rFonts w:eastAsia="Times New Roman"/>
          <w:b/>
          <w:bCs/>
          <w:szCs w:val="17"/>
          <w:lang w:val="en-US"/>
        </w:rPr>
      </w:pPr>
      <w:r w:rsidRPr="008A14CA">
        <w:rPr>
          <w:rFonts w:eastAsia="Times New Roman"/>
          <w:b/>
          <w:bCs/>
          <w:szCs w:val="17"/>
          <w:lang w:val="en-US"/>
        </w:rPr>
        <w:t>VET National Register</w:t>
      </w:r>
    </w:p>
    <w:p w14:paraId="345FEB27" w14:textId="77777777" w:rsidR="008A14CA" w:rsidRPr="008A14CA" w:rsidRDefault="008A14CA" w:rsidP="008A14CA">
      <w:pPr>
        <w:rPr>
          <w:rFonts w:eastAsia="Times New Roman"/>
          <w:szCs w:val="17"/>
          <w:lang w:val="en-US"/>
        </w:rPr>
      </w:pPr>
      <w:r w:rsidRPr="008A14CA">
        <w:rPr>
          <w:rFonts w:eastAsia="Times New Roman"/>
          <w:szCs w:val="17"/>
          <w:lang w:val="en-US"/>
        </w:rPr>
        <w:t>Is the official national register of information on VET in Australia.</w:t>
      </w:r>
    </w:p>
    <w:p w14:paraId="5ECD05B1" w14:textId="77777777" w:rsidR="008A14CA" w:rsidRPr="008A14CA" w:rsidRDefault="008A14CA" w:rsidP="008A14CA">
      <w:pPr>
        <w:jc w:val="center"/>
        <w:rPr>
          <w:i/>
          <w:szCs w:val="17"/>
          <w:lang w:val="en-US"/>
        </w:rPr>
      </w:pPr>
      <w:bookmarkStart w:id="611" w:name="_TOC_250000"/>
      <w:r w:rsidRPr="008A14CA">
        <w:rPr>
          <w:i/>
          <w:szCs w:val="17"/>
          <w:lang w:val="en-US"/>
        </w:rPr>
        <w:t xml:space="preserve">Corresponding </w:t>
      </w:r>
      <w:bookmarkEnd w:id="611"/>
      <w:r w:rsidRPr="008A14CA">
        <w:rPr>
          <w:i/>
          <w:szCs w:val="17"/>
          <w:lang w:val="en-US"/>
        </w:rPr>
        <w:t>Laws</w:t>
      </w:r>
    </w:p>
    <w:p w14:paraId="7A603EEC" w14:textId="77777777" w:rsidR="008A14CA" w:rsidRPr="008A14CA" w:rsidRDefault="008A14CA" w:rsidP="008A14CA">
      <w:pPr>
        <w:rPr>
          <w:rFonts w:eastAsia="Times New Roman"/>
          <w:i/>
          <w:szCs w:val="17"/>
          <w:lang w:val="en-US"/>
        </w:rPr>
      </w:pPr>
      <w:r w:rsidRPr="008A14CA">
        <w:rPr>
          <w:rFonts w:eastAsia="Times New Roman"/>
          <w:szCs w:val="17"/>
          <w:lang w:val="en-US"/>
        </w:rPr>
        <w:t xml:space="preserve">Corresponding law means a law of the Commonwealth, or of another state or territory, declared by the </w:t>
      </w:r>
      <w:r w:rsidRPr="008A14CA">
        <w:rPr>
          <w:rFonts w:eastAsia="Times New Roman"/>
          <w:i/>
          <w:iCs/>
          <w:szCs w:val="17"/>
          <w:lang w:val="en-US"/>
        </w:rPr>
        <w:t>Regulations</w:t>
      </w:r>
      <w:r w:rsidRPr="008A14CA">
        <w:rPr>
          <w:rFonts w:eastAsia="Times New Roman"/>
          <w:szCs w:val="17"/>
          <w:lang w:val="en-US"/>
        </w:rPr>
        <w:t xml:space="preserve"> to be a corresponding law for the purposes of Section 54</w:t>
      </w:r>
      <w:proofErr w:type="gramStart"/>
      <w:r w:rsidRPr="008A14CA">
        <w:rPr>
          <w:rFonts w:eastAsia="Times New Roman"/>
          <w:szCs w:val="17"/>
          <w:lang w:val="en-US"/>
        </w:rPr>
        <w:t>G(</w:t>
      </w:r>
      <w:proofErr w:type="gramEnd"/>
      <w:r w:rsidRPr="008A14CA">
        <w:rPr>
          <w:rFonts w:eastAsia="Times New Roman"/>
          <w:szCs w:val="17"/>
          <w:lang w:val="en-US"/>
        </w:rPr>
        <w:t xml:space="preserve">7) of the </w:t>
      </w:r>
      <w:r w:rsidRPr="008A14CA">
        <w:rPr>
          <w:rFonts w:eastAsia="Times New Roman"/>
          <w:i/>
          <w:szCs w:val="17"/>
          <w:lang w:val="en-US"/>
        </w:rPr>
        <w:t>SAS Act.</w:t>
      </w:r>
    </w:p>
    <w:p w14:paraId="595AEBF4" w14:textId="77777777" w:rsidR="008A14CA" w:rsidRPr="008A14CA" w:rsidRDefault="008A14CA" w:rsidP="008A14CA">
      <w:pPr>
        <w:rPr>
          <w:rFonts w:eastAsia="Times New Roman"/>
          <w:b/>
          <w:bCs/>
          <w:szCs w:val="17"/>
          <w:lang w:val="en-US"/>
        </w:rPr>
      </w:pPr>
      <w:r w:rsidRPr="008A14CA">
        <w:rPr>
          <w:rFonts w:eastAsia="Times New Roman"/>
          <w:b/>
          <w:bCs/>
          <w:szCs w:val="17"/>
          <w:lang w:val="en-US"/>
        </w:rPr>
        <w:t>Commonwealth Government</w:t>
      </w:r>
    </w:p>
    <w:p w14:paraId="101AD22D"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National Vocational Education and Training Regulator Act 2011</w:t>
      </w:r>
    </w:p>
    <w:p w14:paraId="6FFDB65A" w14:textId="77777777" w:rsidR="008A14CA" w:rsidRPr="008A14CA" w:rsidRDefault="008A14CA" w:rsidP="008A14CA">
      <w:pPr>
        <w:rPr>
          <w:rFonts w:eastAsia="Times New Roman"/>
          <w:b/>
          <w:bCs/>
          <w:szCs w:val="17"/>
          <w:lang w:val="en-US"/>
        </w:rPr>
      </w:pPr>
      <w:r w:rsidRPr="008A14CA">
        <w:rPr>
          <w:rFonts w:eastAsia="Times New Roman"/>
          <w:b/>
          <w:bCs/>
          <w:szCs w:val="17"/>
          <w:lang w:val="en-US"/>
        </w:rPr>
        <w:t>State and Territories</w:t>
      </w:r>
    </w:p>
    <w:p w14:paraId="734988C3"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Apprenticeship and Traineeship Act 2001</w:t>
      </w:r>
      <w:r w:rsidRPr="008A14CA">
        <w:rPr>
          <w:rFonts w:eastAsia="Times New Roman"/>
          <w:szCs w:val="17"/>
          <w:lang w:val="en-US"/>
        </w:rPr>
        <w:t xml:space="preserve"> No 80 (NSW)</w:t>
      </w:r>
    </w:p>
    <w:p w14:paraId="67109A99"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Education and Training Reform Act 2006</w:t>
      </w:r>
      <w:r w:rsidRPr="008A14CA">
        <w:rPr>
          <w:rFonts w:eastAsia="Times New Roman"/>
          <w:szCs w:val="17"/>
          <w:lang w:val="en-US"/>
        </w:rPr>
        <w:t xml:space="preserve"> (VIC)</w:t>
      </w:r>
    </w:p>
    <w:p w14:paraId="0307BFDE"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Further Education and Training Act 2014</w:t>
      </w:r>
      <w:r w:rsidRPr="008A14CA">
        <w:rPr>
          <w:rFonts w:eastAsia="Times New Roman"/>
          <w:szCs w:val="17"/>
          <w:lang w:val="en-US"/>
        </w:rPr>
        <w:t xml:space="preserve"> (QLD)</w:t>
      </w:r>
    </w:p>
    <w:p w14:paraId="5B586AC8"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Training and Skills Development Act 2016</w:t>
      </w:r>
      <w:r w:rsidRPr="008A14CA">
        <w:rPr>
          <w:rFonts w:eastAsia="Times New Roman"/>
          <w:szCs w:val="17"/>
          <w:lang w:val="en-US"/>
        </w:rPr>
        <w:t xml:space="preserve"> (NT)</w:t>
      </w:r>
    </w:p>
    <w:p w14:paraId="6A057145"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Training and Tertiary Education Act 2003</w:t>
      </w:r>
      <w:r w:rsidRPr="008A14CA">
        <w:rPr>
          <w:rFonts w:eastAsia="Times New Roman"/>
          <w:szCs w:val="17"/>
          <w:lang w:val="en-US"/>
        </w:rPr>
        <w:t xml:space="preserve"> (ACT)</w:t>
      </w:r>
    </w:p>
    <w:p w14:paraId="6DD74326" w14:textId="77777777" w:rsidR="008A14CA" w:rsidRPr="008A14CA" w:rsidRDefault="008A14CA" w:rsidP="008A14CA">
      <w:pPr>
        <w:ind w:left="284" w:hanging="142"/>
        <w:rPr>
          <w:rFonts w:eastAsia="Times New Roman"/>
          <w:szCs w:val="17"/>
          <w:lang w:val="en-US"/>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Training and Workforce Development Act 2013</w:t>
      </w:r>
      <w:r w:rsidRPr="008A14CA">
        <w:rPr>
          <w:rFonts w:eastAsia="Times New Roman"/>
          <w:szCs w:val="17"/>
          <w:lang w:val="en-US"/>
        </w:rPr>
        <w:t xml:space="preserve"> (TAS)</w:t>
      </w:r>
    </w:p>
    <w:p w14:paraId="7637F5E6" w14:textId="77777777" w:rsidR="008A14CA" w:rsidRPr="008A14CA" w:rsidRDefault="008A14CA" w:rsidP="008A14CA">
      <w:pPr>
        <w:ind w:left="284" w:hanging="142"/>
        <w:rPr>
          <w:rFonts w:eastAsia="Times New Roman"/>
          <w:szCs w:val="17"/>
        </w:rPr>
      </w:pPr>
      <w:r w:rsidRPr="008A14CA">
        <w:rPr>
          <w:rFonts w:eastAsia="Times New Roman"/>
          <w:szCs w:val="17"/>
          <w:lang w:val="en-US"/>
        </w:rPr>
        <w:t>•</w:t>
      </w:r>
      <w:r w:rsidRPr="008A14CA">
        <w:rPr>
          <w:rFonts w:eastAsia="Times New Roman"/>
          <w:szCs w:val="17"/>
          <w:lang w:val="en-US"/>
        </w:rPr>
        <w:tab/>
      </w:r>
      <w:r w:rsidRPr="008A14CA">
        <w:rPr>
          <w:rFonts w:eastAsia="Times New Roman"/>
          <w:i/>
          <w:iCs/>
          <w:szCs w:val="17"/>
          <w:lang w:val="en-US"/>
        </w:rPr>
        <w:t>Vocational Education and Training Act 1996</w:t>
      </w:r>
      <w:r w:rsidRPr="008A14CA">
        <w:rPr>
          <w:rFonts w:eastAsia="Times New Roman"/>
          <w:szCs w:val="17"/>
          <w:lang w:val="en-US"/>
        </w:rPr>
        <w:t xml:space="preserve"> (WA)</w:t>
      </w:r>
    </w:p>
    <w:p w14:paraId="5BE16460" w14:textId="77777777" w:rsidR="008A14CA" w:rsidRPr="008A14CA" w:rsidRDefault="008A14CA" w:rsidP="008A14CA">
      <w:pPr>
        <w:pBdr>
          <w:bottom w:val="single" w:sz="4" w:space="1" w:color="auto"/>
        </w:pBdr>
        <w:spacing w:after="0" w:line="52" w:lineRule="exact"/>
        <w:jc w:val="center"/>
        <w:rPr>
          <w:rFonts w:eastAsia="Times New Roman"/>
          <w:szCs w:val="17"/>
          <w:lang w:val="en-GB"/>
        </w:rPr>
      </w:pPr>
    </w:p>
    <w:p w14:paraId="70D49F66" w14:textId="77777777" w:rsidR="008A14CA" w:rsidRPr="008A14CA" w:rsidRDefault="008A14CA" w:rsidP="008A14CA">
      <w:pPr>
        <w:pBdr>
          <w:top w:val="single" w:sz="4" w:space="1" w:color="auto"/>
        </w:pBdr>
        <w:spacing w:before="34" w:after="0" w:line="14" w:lineRule="exact"/>
        <w:jc w:val="center"/>
        <w:rPr>
          <w:rFonts w:eastAsia="Times New Roman"/>
          <w:szCs w:val="17"/>
          <w:lang w:val="en-GB"/>
        </w:rPr>
      </w:pPr>
    </w:p>
    <w:p w14:paraId="27F3F4CE" w14:textId="1ABCE5FE" w:rsidR="002B0746" w:rsidRDefault="002B0746">
      <w:pPr>
        <w:spacing w:after="0" w:line="240" w:lineRule="auto"/>
        <w:jc w:val="left"/>
        <w:rPr>
          <w:rFonts w:eastAsia="Times New Roman"/>
          <w:szCs w:val="17"/>
        </w:rPr>
      </w:pPr>
      <w:r>
        <w:rPr>
          <w:rFonts w:eastAsia="Times New Roman"/>
          <w:szCs w:val="17"/>
        </w:rPr>
        <w:br w:type="page"/>
      </w:r>
    </w:p>
    <w:p w14:paraId="02A2DC89" w14:textId="55CC4316" w:rsidR="008A14CA" w:rsidRPr="008A14CA" w:rsidRDefault="00226BA8" w:rsidP="00226BA8">
      <w:pPr>
        <w:pStyle w:val="Heading2"/>
        <w:rPr>
          <w:sz w:val="28"/>
          <w:szCs w:val="28"/>
          <w:lang w:eastAsia="en-AU"/>
        </w:rPr>
      </w:pPr>
      <w:bookmarkStart w:id="612" w:name="_Toc201837164"/>
      <w:bookmarkStart w:id="613" w:name="_Toc201840685"/>
      <w:r w:rsidRPr="008A14CA">
        <w:rPr>
          <w:lang w:eastAsia="en-AU"/>
        </w:rPr>
        <w:lastRenderedPageBreak/>
        <w:t>Supreme Court Act 1935</w:t>
      </w:r>
      <w:bookmarkEnd w:id="612"/>
      <w:bookmarkEnd w:id="613"/>
    </w:p>
    <w:p w14:paraId="3CF32692" w14:textId="77777777" w:rsidR="008A14CA" w:rsidRPr="008A14CA" w:rsidRDefault="008A14CA" w:rsidP="008A14CA">
      <w:pPr>
        <w:autoSpaceDE w:val="0"/>
        <w:autoSpaceDN w:val="0"/>
        <w:adjustRightInd w:val="0"/>
        <w:spacing w:before="240" w:after="0" w:line="240" w:lineRule="auto"/>
        <w:jc w:val="left"/>
        <w:rPr>
          <w:rFonts w:eastAsia="Times New Roman"/>
          <w:color w:val="000000"/>
          <w:sz w:val="28"/>
          <w:szCs w:val="28"/>
          <w:lang w:eastAsia="en-AU"/>
        </w:rPr>
      </w:pPr>
      <w:r w:rsidRPr="008A14CA">
        <w:rPr>
          <w:rFonts w:eastAsia="Times New Roman"/>
          <w:color w:val="000000"/>
          <w:sz w:val="28"/>
          <w:szCs w:val="28"/>
          <w:lang w:eastAsia="en-AU"/>
        </w:rPr>
        <w:t>South Australia</w:t>
      </w:r>
    </w:p>
    <w:p w14:paraId="571B8EB9" w14:textId="77777777" w:rsidR="008A14CA" w:rsidRPr="008A14CA" w:rsidRDefault="008A14CA" w:rsidP="008A14CA">
      <w:pPr>
        <w:autoSpaceDE w:val="0"/>
        <w:autoSpaceDN w:val="0"/>
        <w:adjustRightInd w:val="0"/>
        <w:spacing w:before="120" w:after="200" w:line="240" w:lineRule="auto"/>
        <w:jc w:val="left"/>
        <w:rPr>
          <w:rFonts w:eastAsia="Times New Roman"/>
          <w:b/>
          <w:bCs/>
          <w:color w:val="000000"/>
          <w:sz w:val="36"/>
          <w:szCs w:val="36"/>
          <w:lang w:eastAsia="en-AU"/>
        </w:rPr>
      </w:pPr>
      <w:r w:rsidRPr="008A14CA">
        <w:rPr>
          <w:rFonts w:eastAsia="Times New Roman"/>
          <w:b/>
          <w:bCs/>
          <w:color w:val="000000"/>
          <w:sz w:val="36"/>
          <w:szCs w:val="36"/>
          <w:lang w:eastAsia="en-AU"/>
        </w:rPr>
        <w:t>Supreme Court (Fees) Notice 2025 (No 2)</w:t>
      </w:r>
    </w:p>
    <w:p w14:paraId="573F3E53" w14:textId="77777777" w:rsidR="008A14CA" w:rsidRPr="008A14CA" w:rsidRDefault="008A14CA" w:rsidP="008A14CA">
      <w:pPr>
        <w:autoSpaceDE w:val="0"/>
        <w:autoSpaceDN w:val="0"/>
        <w:adjustRightInd w:val="0"/>
        <w:spacing w:before="80" w:after="240" w:line="240" w:lineRule="auto"/>
        <w:jc w:val="left"/>
        <w:rPr>
          <w:rFonts w:eastAsia="Times New Roman"/>
          <w:color w:val="000000"/>
          <w:sz w:val="24"/>
          <w:szCs w:val="24"/>
          <w:lang w:eastAsia="en-AU"/>
        </w:rPr>
      </w:pPr>
      <w:r w:rsidRPr="008A14CA">
        <w:rPr>
          <w:rFonts w:eastAsia="Times New Roman"/>
          <w:color w:val="000000"/>
          <w:sz w:val="24"/>
          <w:szCs w:val="24"/>
          <w:lang w:eastAsia="en-AU"/>
        </w:rPr>
        <w:t xml:space="preserve">under the </w:t>
      </w:r>
      <w:r w:rsidRPr="008A14CA">
        <w:rPr>
          <w:rFonts w:eastAsia="Times New Roman"/>
          <w:i/>
          <w:iCs/>
          <w:color w:val="000000"/>
          <w:sz w:val="24"/>
          <w:szCs w:val="24"/>
          <w:lang w:eastAsia="en-AU"/>
        </w:rPr>
        <w:t>Supreme Court Act 1935</w:t>
      </w:r>
    </w:p>
    <w:p w14:paraId="3046DE4E" w14:textId="77777777" w:rsidR="008A14CA" w:rsidRPr="008A14CA" w:rsidRDefault="008A14CA" w:rsidP="008A14C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1—Short title</w:t>
      </w:r>
    </w:p>
    <w:p w14:paraId="29CB1C3F"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color w:val="000000"/>
          <w:sz w:val="23"/>
          <w:szCs w:val="23"/>
          <w:lang w:eastAsia="en-AU"/>
        </w:rPr>
        <w:t xml:space="preserve">This notice may be cited as the </w:t>
      </w:r>
      <w:hyperlink r:id="rId200" w:history="1">
        <w:r w:rsidRPr="008A14CA">
          <w:rPr>
            <w:rFonts w:eastAsia="Times New Roman"/>
            <w:i/>
            <w:iCs/>
            <w:color w:val="000000"/>
            <w:sz w:val="23"/>
            <w:szCs w:val="23"/>
            <w:lang w:eastAsia="en-AU"/>
          </w:rPr>
          <w:t>Supreme Court (Fees) Notice 202</w:t>
        </w:r>
      </w:hyperlink>
      <w:r w:rsidRPr="008A14CA">
        <w:rPr>
          <w:rFonts w:eastAsia="Times New Roman"/>
          <w:i/>
          <w:iCs/>
          <w:color w:val="000000"/>
          <w:sz w:val="23"/>
          <w:szCs w:val="23"/>
          <w:lang w:eastAsia="en-AU"/>
        </w:rPr>
        <w:t>5 (No 2)</w:t>
      </w:r>
    </w:p>
    <w:p w14:paraId="7007626B" w14:textId="77777777" w:rsidR="008A14CA" w:rsidRPr="008A14CA" w:rsidRDefault="008A14CA" w:rsidP="008A14CA">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6657924A" w14:textId="77777777" w:rsidR="008A14CA" w:rsidRPr="008A14CA" w:rsidRDefault="008A14CA" w:rsidP="008A14CA">
      <w:pPr>
        <w:autoSpaceDE w:val="0"/>
        <w:autoSpaceDN w:val="0"/>
        <w:adjustRightInd w:val="0"/>
        <w:spacing w:before="120" w:after="0" w:line="240" w:lineRule="auto"/>
        <w:ind w:left="1588"/>
        <w:jc w:val="left"/>
        <w:rPr>
          <w:rFonts w:eastAsia="Times New Roman"/>
          <w:color w:val="000000"/>
          <w:sz w:val="20"/>
          <w:szCs w:val="20"/>
          <w:lang w:eastAsia="en-AU"/>
        </w:rPr>
      </w:pPr>
      <w:r w:rsidRPr="008A14CA">
        <w:rPr>
          <w:rFonts w:eastAsia="Times New Roman"/>
          <w:color w:val="000000"/>
          <w:sz w:val="20"/>
          <w:szCs w:val="20"/>
          <w:lang w:eastAsia="en-AU"/>
        </w:rPr>
        <w:t xml:space="preserve">This is a fee notice made in accordance with the </w:t>
      </w:r>
      <w:hyperlink r:id="rId201" w:history="1">
        <w:r w:rsidRPr="008A14CA">
          <w:rPr>
            <w:rFonts w:eastAsia="Times New Roman"/>
            <w:i/>
            <w:iCs/>
            <w:color w:val="000000"/>
            <w:sz w:val="20"/>
            <w:szCs w:val="20"/>
            <w:lang w:eastAsia="en-AU"/>
          </w:rPr>
          <w:t>Legislation (Fees) Act 2019</w:t>
        </w:r>
      </w:hyperlink>
      <w:r w:rsidRPr="008A14CA">
        <w:rPr>
          <w:rFonts w:eastAsia="Times New Roman"/>
          <w:color w:val="000000"/>
          <w:sz w:val="20"/>
          <w:szCs w:val="20"/>
          <w:lang w:eastAsia="en-AU"/>
        </w:rPr>
        <w:t>.</w:t>
      </w:r>
    </w:p>
    <w:p w14:paraId="4893FE9E" w14:textId="77777777" w:rsidR="008A14CA" w:rsidRPr="008A14CA" w:rsidRDefault="008A14CA" w:rsidP="008A14C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2—Commencement</w:t>
      </w:r>
    </w:p>
    <w:p w14:paraId="709BD627"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color w:val="000000"/>
          <w:sz w:val="23"/>
          <w:szCs w:val="23"/>
          <w:lang w:eastAsia="en-AU"/>
        </w:rPr>
        <w:t>This notice has effect on 1 July 2025.</w:t>
      </w:r>
    </w:p>
    <w:p w14:paraId="25737F72" w14:textId="77777777" w:rsidR="008A14CA" w:rsidRPr="008A14CA" w:rsidRDefault="008A14CA" w:rsidP="008A14C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3—Interpretation</w:t>
      </w:r>
    </w:p>
    <w:p w14:paraId="5AECF3D5"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color w:val="000000"/>
          <w:sz w:val="23"/>
          <w:szCs w:val="23"/>
          <w:lang w:eastAsia="en-AU"/>
        </w:rPr>
        <w:t>In this notice, unless the contrary intention appears—</w:t>
      </w:r>
    </w:p>
    <w:p w14:paraId="4F530DCA" w14:textId="77777777" w:rsidR="008A14CA" w:rsidRPr="008A14CA" w:rsidRDefault="008A14CA" w:rsidP="008A14CA">
      <w:pPr>
        <w:autoSpaceDE w:val="0"/>
        <w:autoSpaceDN w:val="0"/>
        <w:adjustRightInd w:val="0"/>
        <w:spacing w:before="120" w:after="0" w:line="240" w:lineRule="auto"/>
        <w:ind w:left="987"/>
        <w:jc w:val="left"/>
        <w:rPr>
          <w:rFonts w:eastAsia="Times New Roman"/>
          <w:color w:val="000000"/>
          <w:sz w:val="23"/>
          <w:szCs w:val="23"/>
          <w:lang w:eastAsia="en-AU"/>
        </w:rPr>
      </w:pPr>
      <w:r w:rsidRPr="008A14CA">
        <w:rPr>
          <w:rFonts w:eastAsia="Times New Roman"/>
          <w:b/>
          <w:bCs/>
          <w:i/>
          <w:iCs/>
          <w:color w:val="000000"/>
          <w:sz w:val="23"/>
          <w:szCs w:val="23"/>
          <w:lang w:eastAsia="en-AU"/>
        </w:rPr>
        <w:t>Act</w:t>
      </w:r>
      <w:r w:rsidRPr="008A14CA">
        <w:rPr>
          <w:rFonts w:eastAsia="Times New Roman"/>
          <w:color w:val="000000"/>
          <w:sz w:val="23"/>
          <w:szCs w:val="23"/>
          <w:lang w:eastAsia="en-AU"/>
        </w:rPr>
        <w:t xml:space="preserve"> means the </w:t>
      </w:r>
      <w:hyperlink r:id="rId202" w:history="1">
        <w:r w:rsidRPr="008A14CA">
          <w:rPr>
            <w:rFonts w:eastAsia="Times New Roman"/>
            <w:i/>
            <w:iCs/>
            <w:color w:val="000000"/>
            <w:sz w:val="23"/>
            <w:szCs w:val="23"/>
            <w:lang w:eastAsia="en-AU"/>
          </w:rPr>
          <w:t>Supreme Court Act 1935</w:t>
        </w:r>
      </w:hyperlink>
      <w:r w:rsidRPr="008A14CA">
        <w:rPr>
          <w:rFonts w:eastAsia="Times New Roman"/>
          <w:color w:val="000000"/>
          <w:sz w:val="23"/>
          <w:szCs w:val="23"/>
          <w:lang w:eastAsia="en-AU"/>
        </w:rPr>
        <w:t>;</w:t>
      </w:r>
    </w:p>
    <w:p w14:paraId="4044EF4D" w14:textId="77777777" w:rsidR="008A14CA" w:rsidRPr="008A14CA" w:rsidRDefault="008A14CA" w:rsidP="008A14CA">
      <w:pPr>
        <w:autoSpaceDE w:val="0"/>
        <w:autoSpaceDN w:val="0"/>
        <w:adjustRightInd w:val="0"/>
        <w:spacing w:before="120" w:after="0" w:line="240" w:lineRule="auto"/>
        <w:ind w:left="987"/>
        <w:jc w:val="left"/>
        <w:rPr>
          <w:rFonts w:eastAsia="Times New Roman"/>
          <w:color w:val="000000"/>
          <w:spacing w:val="-4"/>
          <w:sz w:val="23"/>
          <w:szCs w:val="23"/>
          <w:lang w:eastAsia="en-AU"/>
        </w:rPr>
      </w:pPr>
      <w:r w:rsidRPr="008A14CA">
        <w:rPr>
          <w:rFonts w:eastAsia="Times New Roman"/>
          <w:b/>
          <w:bCs/>
          <w:i/>
          <w:iCs/>
          <w:color w:val="000000"/>
          <w:spacing w:val="-4"/>
          <w:sz w:val="23"/>
          <w:szCs w:val="23"/>
          <w:lang w:eastAsia="en-AU"/>
        </w:rPr>
        <w:t>corporation</w:t>
      </w:r>
      <w:r w:rsidRPr="008A14CA">
        <w:rPr>
          <w:rFonts w:eastAsia="Times New Roman"/>
          <w:color w:val="000000"/>
          <w:spacing w:val="-4"/>
          <w:sz w:val="23"/>
          <w:szCs w:val="23"/>
          <w:lang w:eastAsia="en-AU"/>
        </w:rPr>
        <w:t xml:space="preserve"> has the same meaning as in the </w:t>
      </w:r>
      <w:hyperlink r:id="rId203" w:history="1">
        <w:r w:rsidRPr="008A14CA">
          <w:rPr>
            <w:rFonts w:eastAsia="Times New Roman"/>
            <w:i/>
            <w:iCs/>
            <w:color w:val="000000"/>
            <w:spacing w:val="-4"/>
            <w:sz w:val="23"/>
            <w:szCs w:val="23"/>
            <w:lang w:eastAsia="en-AU"/>
          </w:rPr>
          <w:t>Corporations Act 2001</w:t>
        </w:r>
      </w:hyperlink>
      <w:r w:rsidRPr="008A14CA">
        <w:rPr>
          <w:rFonts w:eastAsia="Times New Roman"/>
          <w:color w:val="000000"/>
          <w:spacing w:val="-4"/>
          <w:sz w:val="23"/>
          <w:szCs w:val="23"/>
          <w:lang w:eastAsia="en-AU"/>
        </w:rPr>
        <w:t xml:space="preserve"> of the Commonwealth;</w:t>
      </w:r>
    </w:p>
    <w:p w14:paraId="2F9D2C8C" w14:textId="77777777" w:rsidR="008A14CA" w:rsidRPr="008A14CA" w:rsidRDefault="008A14CA" w:rsidP="008A14CA">
      <w:pPr>
        <w:autoSpaceDE w:val="0"/>
        <w:autoSpaceDN w:val="0"/>
        <w:adjustRightInd w:val="0"/>
        <w:spacing w:before="120" w:after="0" w:line="240" w:lineRule="auto"/>
        <w:ind w:left="987"/>
        <w:jc w:val="left"/>
        <w:rPr>
          <w:rFonts w:eastAsia="Times New Roman"/>
          <w:color w:val="000000"/>
          <w:sz w:val="23"/>
          <w:szCs w:val="23"/>
          <w:lang w:eastAsia="en-AU"/>
        </w:rPr>
      </w:pPr>
      <w:r w:rsidRPr="008A14CA">
        <w:rPr>
          <w:rFonts w:eastAsia="Times New Roman"/>
          <w:b/>
          <w:bCs/>
          <w:i/>
          <w:iCs/>
          <w:color w:val="000000"/>
          <w:sz w:val="23"/>
          <w:szCs w:val="23"/>
          <w:lang w:eastAsia="en-AU"/>
        </w:rPr>
        <w:t>not</w:t>
      </w:r>
      <w:r w:rsidRPr="008A14CA">
        <w:rPr>
          <w:rFonts w:eastAsia="Times New Roman"/>
          <w:b/>
          <w:bCs/>
          <w:i/>
          <w:iCs/>
          <w:color w:val="000000"/>
          <w:sz w:val="23"/>
          <w:szCs w:val="23"/>
          <w:lang w:eastAsia="en-AU"/>
        </w:rPr>
        <w:noBreakHyphen/>
        <w:t>for</w:t>
      </w:r>
      <w:r w:rsidRPr="008A14CA">
        <w:rPr>
          <w:rFonts w:eastAsia="Times New Roman"/>
          <w:b/>
          <w:bCs/>
          <w:i/>
          <w:iCs/>
          <w:color w:val="000000"/>
          <w:sz w:val="23"/>
          <w:szCs w:val="23"/>
          <w:lang w:eastAsia="en-AU"/>
        </w:rPr>
        <w:noBreakHyphen/>
        <w:t>profit organisation</w:t>
      </w:r>
      <w:r w:rsidRPr="008A14CA">
        <w:rPr>
          <w:rFonts w:eastAsia="Times New Roman"/>
          <w:color w:val="000000"/>
          <w:sz w:val="23"/>
          <w:szCs w:val="23"/>
          <w:lang w:eastAsia="en-AU"/>
        </w:rPr>
        <w:t xml:space="preserve"> means a corporation that is not for the purpose of trading or securing a pecuniary profit for its members from its transactions;</w:t>
      </w:r>
    </w:p>
    <w:p w14:paraId="3BC2CCF4" w14:textId="77777777" w:rsidR="008A14CA" w:rsidRPr="008A14CA" w:rsidRDefault="008A14CA" w:rsidP="008A14CA">
      <w:pPr>
        <w:autoSpaceDE w:val="0"/>
        <w:autoSpaceDN w:val="0"/>
        <w:adjustRightInd w:val="0"/>
        <w:spacing w:before="120" w:after="0" w:line="240" w:lineRule="auto"/>
        <w:ind w:left="987"/>
        <w:jc w:val="left"/>
        <w:rPr>
          <w:rFonts w:eastAsia="Times New Roman"/>
          <w:color w:val="000000"/>
          <w:sz w:val="23"/>
          <w:szCs w:val="23"/>
          <w:lang w:eastAsia="en-AU"/>
        </w:rPr>
      </w:pPr>
      <w:r w:rsidRPr="008A14CA">
        <w:rPr>
          <w:rFonts w:eastAsia="Times New Roman"/>
          <w:b/>
          <w:bCs/>
          <w:i/>
          <w:iCs/>
          <w:color w:val="000000"/>
          <w:sz w:val="23"/>
          <w:szCs w:val="23"/>
          <w:lang w:eastAsia="en-AU"/>
        </w:rPr>
        <w:t>prescribed corporation</w:t>
      </w:r>
      <w:r w:rsidRPr="008A14CA">
        <w:rPr>
          <w:rFonts w:eastAsia="Times New Roman"/>
          <w:color w:val="000000"/>
          <w:sz w:val="23"/>
          <w:szCs w:val="23"/>
          <w:lang w:eastAsia="en-AU"/>
        </w:rPr>
        <w:t xml:space="preserve"> means a corporation other than—</w:t>
      </w:r>
    </w:p>
    <w:p w14:paraId="3B3D7B2B"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(a)</w:t>
      </w:r>
      <w:r w:rsidRPr="008A14CA">
        <w:rPr>
          <w:rFonts w:eastAsia="Times New Roman"/>
          <w:color w:val="000000"/>
          <w:sz w:val="23"/>
          <w:szCs w:val="23"/>
          <w:lang w:eastAsia="en-AU"/>
        </w:rPr>
        <w:tab/>
        <w:t>a small business; or</w:t>
      </w:r>
    </w:p>
    <w:p w14:paraId="40AAE1E2"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(b)</w:t>
      </w:r>
      <w:r w:rsidRPr="008A14CA">
        <w:rPr>
          <w:rFonts w:eastAsia="Times New Roman"/>
          <w:color w:val="000000"/>
          <w:sz w:val="23"/>
          <w:szCs w:val="23"/>
          <w:lang w:eastAsia="en-AU"/>
        </w:rPr>
        <w:tab/>
        <w:t>a not</w:t>
      </w:r>
      <w:r w:rsidRPr="008A14CA">
        <w:rPr>
          <w:rFonts w:eastAsia="Times New Roman"/>
          <w:color w:val="000000"/>
          <w:sz w:val="23"/>
          <w:szCs w:val="23"/>
          <w:lang w:eastAsia="en-AU"/>
        </w:rPr>
        <w:noBreakHyphen/>
        <w:t>for</w:t>
      </w:r>
      <w:r w:rsidRPr="008A14CA">
        <w:rPr>
          <w:rFonts w:eastAsia="Times New Roman"/>
          <w:color w:val="000000"/>
          <w:sz w:val="23"/>
          <w:szCs w:val="23"/>
          <w:lang w:eastAsia="en-AU"/>
        </w:rPr>
        <w:noBreakHyphen/>
        <w:t>profit organisation;</w:t>
      </w:r>
    </w:p>
    <w:p w14:paraId="76A87CF4"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b/>
          <w:bCs/>
          <w:i/>
          <w:iCs/>
          <w:color w:val="000000"/>
          <w:sz w:val="23"/>
          <w:szCs w:val="23"/>
          <w:lang w:eastAsia="en-AU"/>
        </w:rPr>
        <w:t>small business</w:t>
      </w:r>
      <w:r w:rsidRPr="008A14CA">
        <w:rPr>
          <w:rFonts w:eastAsia="Times New Roman"/>
          <w:color w:val="000000"/>
          <w:sz w:val="23"/>
          <w:szCs w:val="23"/>
          <w:lang w:eastAsia="en-AU"/>
        </w:rPr>
        <w:t xml:space="preserve"> means a corporation that—</w:t>
      </w:r>
    </w:p>
    <w:p w14:paraId="38CEA563"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(a)</w:t>
      </w:r>
      <w:r w:rsidRPr="008A14CA">
        <w:rPr>
          <w:rFonts w:eastAsia="Times New Roman"/>
          <w:color w:val="000000"/>
          <w:sz w:val="23"/>
          <w:szCs w:val="23"/>
          <w:lang w:eastAsia="en-AU"/>
        </w:rPr>
        <w:tab/>
        <w:t>has less than 20 full</w:t>
      </w:r>
      <w:r w:rsidRPr="008A14CA">
        <w:rPr>
          <w:rFonts w:eastAsia="Times New Roman"/>
          <w:color w:val="000000"/>
          <w:sz w:val="23"/>
          <w:szCs w:val="23"/>
          <w:lang w:eastAsia="en-AU"/>
        </w:rPr>
        <w:noBreakHyphen/>
        <w:t>time equivalent employees; and</w:t>
      </w:r>
    </w:p>
    <w:p w14:paraId="6AAB8D78"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(b)</w:t>
      </w:r>
      <w:r w:rsidRPr="008A14CA">
        <w:rPr>
          <w:rFonts w:eastAsia="Times New Roman"/>
          <w:color w:val="000000"/>
          <w:sz w:val="23"/>
          <w:szCs w:val="23"/>
          <w:lang w:eastAsia="en-AU"/>
        </w:rPr>
        <w:tab/>
        <w:t>is not a subsidiary of a corporation that has 20 or more full</w:t>
      </w:r>
      <w:r w:rsidRPr="008A14CA">
        <w:rPr>
          <w:rFonts w:eastAsia="Times New Roman"/>
          <w:color w:val="000000"/>
          <w:sz w:val="23"/>
          <w:szCs w:val="23"/>
          <w:lang w:eastAsia="en-AU"/>
        </w:rPr>
        <w:noBreakHyphen/>
        <w:t>time employees;</w:t>
      </w:r>
    </w:p>
    <w:p w14:paraId="525F31E0"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b/>
          <w:bCs/>
          <w:i/>
          <w:iCs/>
          <w:color w:val="000000"/>
          <w:sz w:val="23"/>
          <w:szCs w:val="23"/>
          <w:lang w:eastAsia="en-AU"/>
        </w:rPr>
        <w:t>subsidiary</w:t>
      </w:r>
      <w:r w:rsidRPr="008A14CA">
        <w:rPr>
          <w:rFonts w:eastAsia="Times New Roman"/>
          <w:color w:val="000000"/>
          <w:sz w:val="23"/>
          <w:szCs w:val="23"/>
          <w:lang w:eastAsia="en-AU"/>
        </w:rPr>
        <w:t xml:space="preserve"> has the same meaning as in the </w:t>
      </w:r>
      <w:hyperlink r:id="rId204" w:history="1">
        <w:r w:rsidRPr="008A14CA">
          <w:rPr>
            <w:rFonts w:eastAsia="Times New Roman"/>
            <w:i/>
            <w:iCs/>
            <w:color w:val="000000"/>
            <w:sz w:val="23"/>
            <w:szCs w:val="23"/>
            <w:lang w:eastAsia="en-AU"/>
          </w:rPr>
          <w:t>Corporations Act 2001</w:t>
        </w:r>
      </w:hyperlink>
      <w:r w:rsidRPr="008A14CA">
        <w:rPr>
          <w:rFonts w:eastAsia="Times New Roman"/>
          <w:color w:val="000000"/>
          <w:sz w:val="23"/>
          <w:szCs w:val="23"/>
          <w:lang w:eastAsia="en-AU"/>
        </w:rPr>
        <w:t xml:space="preserve"> of the Commonwealth.</w:t>
      </w:r>
    </w:p>
    <w:p w14:paraId="29092CD4" w14:textId="77777777" w:rsidR="008A14CA" w:rsidRPr="008A14CA" w:rsidRDefault="008A14CA" w:rsidP="008A14CA">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4—Fees</w:t>
      </w:r>
    </w:p>
    <w:p w14:paraId="60097B4F"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3"/>
          <w:szCs w:val="23"/>
          <w:lang w:eastAsia="en-AU"/>
        </w:rPr>
      </w:pPr>
      <w:r w:rsidRPr="008A14CA">
        <w:rPr>
          <w:rFonts w:eastAsia="Times New Roman"/>
          <w:color w:val="000000"/>
          <w:sz w:val="23"/>
          <w:szCs w:val="23"/>
          <w:lang w:eastAsia="en-AU"/>
        </w:rPr>
        <w:t xml:space="preserve">The fees set out in </w:t>
      </w:r>
      <w:hyperlink w:anchor="iddef77918_583a_4265_8eb4_e063a64282" w:history="1">
        <w:r w:rsidRPr="008A14CA">
          <w:rPr>
            <w:rFonts w:eastAsia="Times New Roman"/>
            <w:color w:val="000000"/>
            <w:sz w:val="23"/>
            <w:szCs w:val="23"/>
            <w:lang w:eastAsia="en-AU"/>
          </w:rPr>
          <w:t>Schedule 1</w:t>
        </w:r>
      </w:hyperlink>
      <w:r w:rsidRPr="008A14CA">
        <w:rPr>
          <w:rFonts w:eastAsia="Times New Roman"/>
          <w:color w:val="000000"/>
          <w:sz w:val="23"/>
          <w:szCs w:val="23"/>
          <w:lang w:eastAsia="en-AU"/>
        </w:rPr>
        <w:t xml:space="preserve"> are prescribed for the purposes of the Act and are payable to the Court in relation to—</w:t>
      </w:r>
    </w:p>
    <w:p w14:paraId="66CC6BAD"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(a)</w:t>
      </w:r>
      <w:r w:rsidRPr="008A14CA">
        <w:rPr>
          <w:rFonts w:eastAsia="Times New Roman"/>
          <w:color w:val="000000"/>
          <w:sz w:val="23"/>
          <w:szCs w:val="23"/>
          <w:lang w:eastAsia="en-AU"/>
        </w:rPr>
        <w:tab/>
        <w:t xml:space="preserve">in the case of </w:t>
      </w:r>
      <w:hyperlink w:anchor="idf18ca41b_208c_4085_a098_0a91736de7" w:history="1">
        <w:r w:rsidRPr="008A14CA">
          <w:rPr>
            <w:rFonts w:eastAsia="Times New Roman"/>
            <w:color w:val="000000"/>
            <w:sz w:val="23"/>
            <w:szCs w:val="23"/>
            <w:lang w:eastAsia="en-AU"/>
          </w:rPr>
          <w:t>Part 1</w:t>
        </w:r>
      </w:hyperlink>
      <w:r w:rsidRPr="008A14CA">
        <w:rPr>
          <w:rFonts w:eastAsia="Times New Roman"/>
          <w:color w:val="000000"/>
          <w:sz w:val="23"/>
          <w:szCs w:val="23"/>
          <w:lang w:eastAsia="en-AU"/>
        </w:rPr>
        <w:t xml:space="preserve"> of that Schedule—proceedings in the general jurisdiction</w:t>
      </w:r>
    </w:p>
    <w:p w14:paraId="4B4BADDA" w14:textId="77777777" w:rsidR="008A14CA" w:rsidRPr="008A14CA" w:rsidRDefault="008A14CA" w:rsidP="008A14CA">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A14CA">
        <w:rPr>
          <w:rFonts w:eastAsia="Times New Roman"/>
          <w:color w:val="000000"/>
          <w:sz w:val="23"/>
          <w:szCs w:val="23"/>
          <w:lang w:eastAsia="en-AU"/>
        </w:rPr>
        <w:tab/>
        <w:t>(b)</w:t>
      </w:r>
      <w:r w:rsidRPr="008A14CA">
        <w:rPr>
          <w:rFonts w:eastAsia="Times New Roman"/>
          <w:color w:val="000000"/>
          <w:sz w:val="23"/>
          <w:szCs w:val="23"/>
          <w:lang w:eastAsia="en-AU"/>
        </w:rPr>
        <w:tab/>
        <w:t xml:space="preserve">in the case of </w:t>
      </w:r>
      <w:hyperlink w:anchor="idcbf6f703_f10c_47d2_a745_39ee2c423f" w:history="1">
        <w:r w:rsidRPr="008A14CA">
          <w:rPr>
            <w:rFonts w:eastAsia="Times New Roman"/>
            <w:color w:val="000000"/>
            <w:sz w:val="23"/>
            <w:szCs w:val="23"/>
            <w:lang w:eastAsia="en-AU"/>
          </w:rPr>
          <w:t>Part 2</w:t>
        </w:r>
      </w:hyperlink>
      <w:r w:rsidRPr="008A14CA">
        <w:rPr>
          <w:rFonts w:eastAsia="Times New Roman"/>
          <w:color w:val="000000"/>
          <w:sz w:val="23"/>
          <w:szCs w:val="23"/>
          <w:lang w:eastAsia="en-AU"/>
        </w:rPr>
        <w:t xml:space="preserve"> of that Schedule—proceedings in the probate jurisdiction.</w:t>
      </w:r>
    </w:p>
    <w:p w14:paraId="31597484" w14:textId="77777777" w:rsidR="008A14CA" w:rsidRPr="008A14CA" w:rsidRDefault="008A14CA" w:rsidP="008A14CA">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14" w:name="iddef77918_583a_4265_8eb4_e063a64282"/>
      <w:r w:rsidRPr="008A14CA">
        <w:rPr>
          <w:rFonts w:eastAsia="Times New Roman"/>
          <w:b/>
          <w:bCs/>
          <w:color w:val="000000"/>
          <w:sz w:val="32"/>
          <w:szCs w:val="32"/>
          <w:lang w:eastAsia="en-AU"/>
        </w:rPr>
        <w:t>Schedule 1—Fees</w:t>
      </w:r>
      <w:bookmarkEnd w:id="614"/>
    </w:p>
    <w:p w14:paraId="4FD7AA25" w14:textId="77777777" w:rsidR="008A14CA" w:rsidRPr="008A14CA" w:rsidRDefault="008A14CA" w:rsidP="008A14CA">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A14CA">
        <w:rPr>
          <w:rFonts w:eastAsia="Times New Roman"/>
          <w:b/>
          <w:bCs/>
          <w:color w:val="000000"/>
          <w:sz w:val="32"/>
          <w:szCs w:val="32"/>
          <w:lang w:eastAsia="en-AU"/>
        </w:rPr>
        <w:t>Part 1—Fees in general jurisdiction</w:t>
      </w:r>
    </w:p>
    <w:p w14:paraId="1FA71E2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322"/>
        <w:gridCol w:w="1017"/>
        <w:gridCol w:w="6091"/>
        <w:gridCol w:w="1890"/>
      </w:tblGrid>
      <w:tr w:rsidR="008A14CA" w:rsidRPr="008A14CA" w14:paraId="391B0745" w14:textId="77777777" w:rsidTr="008919E2">
        <w:trPr>
          <w:cantSplit/>
        </w:trPr>
        <w:tc>
          <w:tcPr>
            <w:tcW w:w="284" w:type="dxa"/>
            <w:gridSpan w:val="3"/>
            <w:tcBorders>
              <w:top w:val="nil"/>
              <w:left w:val="nil"/>
              <w:bottom w:val="nil"/>
              <w:right w:val="nil"/>
            </w:tcBorders>
          </w:tcPr>
          <w:p w14:paraId="693C169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color w:val="000000"/>
                <w:sz w:val="20"/>
                <w:szCs w:val="20"/>
                <w:lang w:eastAsia="en-AU"/>
              </w:rPr>
              <w:t>1—General</w:t>
            </w:r>
          </w:p>
        </w:tc>
        <w:tc>
          <w:tcPr>
            <w:tcW w:w="1878" w:type="dxa"/>
            <w:tcBorders>
              <w:top w:val="nil"/>
              <w:left w:val="nil"/>
              <w:bottom w:val="nil"/>
              <w:right w:val="nil"/>
            </w:tcBorders>
          </w:tcPr>
          <w:p w14:paraId="413C15B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E4D35B1" w14:textId="77777777" w:rsidTr="008919E2">
        <w:trPr>
          <w:cantSplit/>
        </w:trPr>
        <w:tc>
          <w:tcPr>
            <w:tcW w:w="284" w:type="dxa"/>
            <w:tcBorders>
              <w:top w:val="nil"/>
              <w:left w:val="nil"/>
              <w:bottom w:val="nil"/>
              <w:right w:val="nil"/>
            </w:tcBorders>
          </w:tcPr>
          <w:p w14:paraId="5CF2B57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w:t>
            </w:r>
          </w:p>
        </w:tc>
        <w:tc>
          <w:tcPr>
            <w:tcW w:w="7065" w:type="dxa"/>
            <w:gridSpan w:val="2"/>
            <w:tcBorders>
              <w:top w:val="nil"/>
              <w:left w:val="nil"/>
              <w:bottom w:val="nil"/>
              <w:right w:val="nil"/>
            </w:tcBorders>
          </w:tcPr>
          <w:p w14:paraId="6628501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 final notice of claim—</w:t>
            </w:r>
          </w:p>
        </w:tc>
        <w:tc>
          <w:tcPr>
            <w:tcW w:w="1878" w:type="dxa"/>
            <w:tcBorders>
              <w:top w:val="nil"/>
              <w:left w:val="nil"/>
              <w:bottom w:val="nil"/>
              <w:right w:val="nil"/>
            </w:tcBorders>
          </w:tcPr>
          <w:p w14:paraId="3394CB6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34D881F1" w14:textId="77777777" w:rsidTr="008919E2">
        <w:trPr>
          <w:cantSplit/>
        </w:trPr>
        <w:tc>
          <w:tcPr>
            <w:tcW w:w="284" w:type="dxa"/>
            <w:tcBorders>
              <w:top w:val="nil"/>
              <w:left w:val="nil"/>
              <w:bottom w:val="nil"/>
              <w:right w:val="nil"/>
            </w:tcBorders>
          </w:tcPr>
          <w:p w14:paraId="2311B55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967D0E7"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in the case of a notice of claim filed using the Electronic System</w:t>
            </w:r>
          </w:p>
        </w:tc>
        <w:tc>
          <w:tcPr>
            <w:tcW w:w="1878" w:type="dxa"/>
            <w:tcBorders>
              <w:top w:val="nil"/>
              <w:left w:val="nil"/>
              <w:bottom w:val="nil"/>
              <w:right w:val="nil"/>
            </w:tcBorders>
          </w:tcPr>
          <w:p w14:paraId="1EC6347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$26.75</w:t>
            </w:r>
          </w:p>
        </w:tc>
      </w:tr>
      <w:tr w:rsidR="008A14CA" w:rsidRPr="008A14CA" w14:paraId="26BC82A0" w14:textId="77777777" w:rsidTr="008919E2">
        <w:trPr>
          <w:cantSplit/>
        </w:trPr>
        <w:tc>
          <w:tcPr>
            <w:tcW w:w="284" w:type="dxa"/>
            <w:tcBorders>
              <w:top w:val="nil"/>
              <w:left w:val="nil"/>
              <w:bottom w:val="nil"/>
              <w:right w:val="nil"/>
            </w:tcBorders>
          </w:tcPr>
          <w:p w14:paraId="70FDCEE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3F7FB71"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in any other case</w:t>
            </w:r>
          </w:p>
        </w:tc>
        <w:tc>
          <w:tcPr>
            <w:tcW w:w="1878" w:type="dxa"/>
            <w:tcBorders>
              <w:top w:val="nil"/>
              <w:left w:val="nil"/>
              <w:bottom w:val="nil"/>
              <w:right w:val="nil"/>
            </w:tcBorders>
          </w:tcPr>
          <w:p w14:paraId="6B75F17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$64.50</w:t>
            </w:r>
          </w:p>
        </w:tc>
      </w:tr>
      <w:tr w:rsidR="008A14CA" w:rsidRPr="008A14CA" w14:paraId="0A3B6935" w14:textId="77777777" w:rsidTr="008919E2">
        <w:trPr>
          <w:cantSplit/>
        </w:trPr>
        <w:tc>
          <w:tcPr>
            <w:tcW w:w="284" w:type="dxa"/>
            <w:tcBorders>
              <w:top w:val="nil"/>
              <w:left w:val="nil"/>
              <w:bottom w:val="nil"/>
              <w:right w:val="nil"/>
            </w:tcBorders>
          </w:tcPr>
          <w:p w14:paraId="28EBF04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w:t>
            </w:r>
          </w:p>
        </w:tc>
        <w:tc>
          <w:tcPr>
            <w:tcW w:w="7065" w:type="dxa"/>
            <w:gridSpan w:val="2"/>
            <w:tcBorders>
              <w:top w:val="nil"/>
              <w:left w:val="nil"/>
              <w:bottom w:val="nil"/>
              <w:right w:val="nil"/>
            </w:tcBorders>
          </w:tcPr>
          <w:p w14:paraId="7E6E419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an application for discovery of documents before the commencement of a proceeding—</w:t>
            </w:r>
          </w:p>
        </w:tc>
        <w:tc>
          <w:tcPr>
            <w:tcW w:w="1878" w:type="dxa"/>
            <w:tcBorders>
              <w:top w:val="nil"/>
              <w:left w:val="nil"/>
              <w:bottom w:val="nil"/>
              <w:right w:val="nil"/>
            </w:tcBorders>
          </w:tcPr>
          <w:p w14:paraId="66D8121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027DE57E" w14:textId="77777777" w:rsidTr="008919E2">
        <w:trPr>
          <w:cantSplit/>
        </w:trPr>
        <w:tc>
          <w:tcPr>
            <w:tcW w:w="284" w:type="dxa"/>
            <w:tcBorders>
              <w:top w:val="nil"/>
              <w:left w:val="nil"/>
              <w:bottom w:val="nil"/>
              <w:right w:val="nil"/>
            </w:tcBorders>
          </w:tcPr>
          <w:p w14:paraId="243FD01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3F1F319D"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2ABF286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$752.00</w:t>
            </w:r>
          </w:p>
        </w:tc>
      </w:tr>
      <w:tr w:rsidR="008A14CA" w:rsidRPr="008A14CA" w14:paraId="42935182" w14:textId="77777777" w:rsidTr="008919E2">
        <w:trPr>
          <w:cantSplit/>
        </w:trPr>
        <w:tc>
          <w:tcPr>
            <w:tcW w:w="284" w:type="dxa"/>
            <w:tcBorders>
              <w:top w:val="nil"/>
              <w:left w:val="nil"/>
              <w:bottom w:val="nil"/>
              <w:right w:val="nil"/>
            </w:tcBorders>
          </w:tcPr>
          <w:p w14:paraId="32D9BFB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69D422C"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3A008FA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$532.00</w:t>
            </w:r>
          </w:p>
        </w:tc>
      </w:tr>
      <w:tr w:rsidR="008A14CA" w:rsidRPr="008A14CA" w14:paraId="6A49A89F" w14:textId="77777777" w:rsidTr="008919E2">
        <w:trPr>
          <w:cantSplit/>
        </w:trPr>
        <w:tc>
          <w:tcPr>
            <w:tcW w:w="284" w:type="dxa"/>
            <w:tcBorders>
              <w:top w:val="nil"/>
              <w:left w:val="nil"/>
              <w:bottom w:val="nil"/>
              <w:right w:val="nil"/>
            </w:tcBorders>
          </w:tcPr>
          <w:p w14:paraId="28AAB44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w:t>
            </w:r>
          </w:p>
        </w:tc>
        <w:tc>
          <w:tcPr>
            <w:tcW w:w="7065" w:type="dxa"/>
            <w:gridSpan w:val="2"/>
            <w:tcBorders>
              <w:top w:val="nil"/>
              <w:left w:val="nil"/>
              <w:bottom w:val="nil"/>
              <w:right w:val="nil"/>
            </w:tcBorders>
          </w:tcPr>
          <w:p w14:paraId="37D2EFA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 document to commence a proceeding in the Supreme Court—</w:t>
            </w:r>
          </w:p>
        </w:tc>
        <w:tc>
          <w:tcPr>
            <w:tcW w:w="1878" w:type="dxa"/>
            <w:tcBorders>
              <w:top w:val="nil"/>
              <w:left w:val="nil"/>
              <w:bottom w:val="nil"/>
              <w:right w:val="nil"/>
            </w:tcBorders>
          </w:tcPr>
          <w:p w14:paraId="32405D57"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30110DF3" w14:textId="77777777" w:rsidTr="008919E2">
        <w:trPr>
          <w:cantSplit/>
        </w:trPr>
        <w:tc>
          <w:tcPr>
            <w:tcW w:w="284" w:type="dxa"/>
            <w:tcBorders>
              <w:top w:val="nil"/>
              <w:left w:val="nil"/>
              <w:bottom w:val="nil"/>
              <w:right w:val="nil"/>
            </w:tcBorders>
          </w:tcPr>
          <w:p w14:paraId="26D6C9A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90403F6"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in the case where a fee has previously been paid for filing an application for discovery of documents relating to the subject</w:t>
            </w:r>
            <w:r w:rsidRPr="008A14CA">
              <w:rPr>
                <w:rFonts w:eastAsia="Times New Roman"/>
                <w:color w:val="000000"/>
                <w:sz w:val="20"/>
                <w:szCs w:val="20"/>
                <w:lang w:eastAsia="en-AU"/>
              </w:rPr>
              <w:noBreakHyphen/>
              <w:t>matter of the proceeding—</w:t>
            </w:r>
          </w:p>
        </w:tc>
        <w:tc>
          <w:tcPr>
            <w:tcW w:w="1878" w:type="dxa"/>
            <w:tcBorders>
              <w:top w:val="nil"/>
              <w:left w:val="nil"/>
              <w:bottom w:val="nil"/>
              <w:right w:val="nil"/>
            </w:tcBorders>
          </w:tcPr>
          <w:p w14:paraId="4A18AF7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4E177C18" w14:textId="77777777" w:rsidTr="008919E2">
        <w:trPr>
          <w:cantSplit/>
        </w:trPr>
        <w:tc>
          <w:tcPr>
            <w:tcW w:w="284" w:type="dxa"/>
            <w:tcBorders>
              <w:top w:val="nil"/>
              <w:left w:val="nil"/>
              <w:bottom w:val="nil"/>
              <w:right w:val="nil"/>
            </w:tcBorders>
          </w:tcPr>
          <w:p w14:paraId="1950FE5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1011" w:type="dxa"/>
            <w:tcBorders>
              <w:top w:val="nil"/>
              <w:left w:val="nil"/>
              <w:bottom w:val="nil"/>
              <w:right w:val="nil"/>
            </w:tcBorders>
          </w:tcPr>
          <w:p w14:paraId="5339378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14:paraId="55130DAE" w14:textId="77777777" w:rsidR="008A14CA" w:rsidRPr="008A14CA" w:rsidRDefault="008A14CA" w:rsidP="008A14CA">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A14CA">
              <w:rPr>
                <w:rFonts w:eastAsia="Times New Roman"/>
                <w:color w:val="000000"/>
                <w:sz w:val="20"/>
                <w:szCs w:val="20"/>
                <w:lang w:eastAsia="en-AU"/>
              </w:rPr>
              <w:tab/>
              <w:t>(</w:t>
            </w:r>
            <w:proofErr w:type="spellStart"/>
            <w:r w:rsidRPr="008A14CA">
              <w:rPr>
                <w:rFonts w:eastAsia="Times New Roman"/>
                <w:color w:val="000000"/>
                <w:sz w:val="20"/>
                <w:szCs w:val="20"/>
                <w:lang w:eastAsia="en-AU"/>
              </w:rPr>
              <w:t>i</w:t>
            </w:r>
            <w:proofErr w:type="spellEnd"/>
            <w:r w:rsidRPr="008A14CA">
              <w:rPr>
                <w:rFonts w:eastAsia="Times New Roman"/>
                <w:color w:val="000000"/>
                <w:sz w:val="20"/>
                <w:szCs w:val="20"/>
                <w:lang w:eastAsia="en-AU"/>
              </w:rPr>
              <w:t>)</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5700A06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$3,661.00</w:t>
            </w:r>
          </w:p>
        </w:tc>
      </w:tr>
      <w:tr w:rsidR="008A14CA" w:rsidRPr="008A14CA" w14:paraId="31C0EDD3" w14:textId="77777777" w:rsidTr="008919E2">
        <w:trPr>
          <w:cantSplit/>
        </w:trPr>
        <w:tc>
          <w:tcPr>
            <w:tcW w:w="284" w:type="dxa"/>
            <w:tcBorders>
              <w:top w:val="nil"/>
              <w:left w:val="nil"/>
              <w:bottom w:val="nil"/>
              <w:right w:val="nil"/>
            </w:tcBorders>
          </w:tcPr>
          <w:p w14:paraId="7600804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1011" w:type="dxa"/>
            <w:tcBorders>
              <w:top w:val="nil"/>
              <w:left w:val="nil"/>
              <w:bottom w:val="nil"/>
              <w:right w:val="nil"/>
            </w:tcBorders>
          </w:tcPr>
          <w:p w14:paraId="0C4622A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14:paraId="79AC01B5" w14:textId="77777777" w:rsidR="008A14CA" w:rsidRPr="008A14CA" w:rsidRDefault="008A14CA" w:rsidP="008A14CA">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A14CA">
              <w:rPr>
                <w:rFonts w:eastAsia="Times New Roman"/>
                <w:color w:val="000000"/>
                <w:sz w:val="20"/>
                <w:szCs w:val="20"/>
                <w:lang w:eastAsia="en-AU"/>
              </w:rPr>
              <w:tab/>
              <w:t>(ii)</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56CA80E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$2,593.00</w:t>
            </w:r>
          </w:p>
        </w:tc>
      </w:tr>
      <w:tr w:rsidR="008A14CA" w:rsidRPr="008A14CA" w14:paraId="0B4769DE" w14:textId="77777777" w:rsidTr="008919E2">
        <w:trPr>
          <w:cantSplit/>
        </w:trPr>
        <w:tc>
          <w:tcPr>
            <w:tcW w:w="284" w:type="dxa"/>
            <w:tcBorders>
              <w:top w:val="nil"/>
              <w:left w:val="nil"/>
              <w:bottom w:val="nil"/>
              <w:right w:val="nil"/>
            </w:tcBorders>
          </w:tcPr>
          <w:p w14:paraId="5170767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27CAF21"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in any other case—</w:t>
            </w:r>
          </w:p>
        </w:tc>
        <w:tc>
          <w:tcPr>
            <w:tcW w:w="1878" w:type="dxa"/>
            <w:tcBorders>
              <w:top w:val="nil"/>
              <w:left w:val="nil"/>
              <w:bottom w:val="nil"/>
              <w:right w:val="nil"/>
            </w:tcBorders>
          </w:tcPr>
          <w:p w14:paraId="64577C4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1C6687A7" w14:textId="77777777" w:rsidTr="008919E2">
        <w:trPr>
          <w:cantSplit/>
        </w:trPr>
        <w:tc>
          <w:tcPr>
            <w:tcW w:w="284" w:type="dxa"/>
            <w:tcBorders>
              <w:top w:val="nil"/>
              <w:left w:val="nil"/>
              <w:bottom w:val="nil"/>
              <w:right w:val="nil"/>
            </w:tcBorders>
          </w:tcPr>
          <w:p w14:paraId="4DB5145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1011" w:type="dxa"/>
            <w:tcBorders>
              <w:top w:val="nil"/>
              <w:left w:val="nil"/>
              <w:bottom w:val="nil"/>
              <w:right w:val="nil"/>
            </w:tcBorders>
          </w:tcPr>
          <w:p w14:paraId="36DAD56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14:paraId="043AA5CC" w14:textId="77777777" w:rsidR="008A14CA" w:rsidRPr="008A14CA" w:rsidRDefault="008A14CA" w:rsidP="008A14CA">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A14CA">
              <w:rPr>
                <w:rFonts w:eastAsia="Times New Roman"/>
                <w:color w:val="000000"/>
                <w:sz w:val="20"/>
                <w:szCs w:val="20"/>
                <w:lang w:eastAsia="en-AU"/>
              </w:rPr>
              <w:tab/>
              <w:t>(</w:t>
            </w:r>
            <w:proofErr w:type="spellStart"/>
            <w:r w:rsidRPr="008A14CA">
              <w:rPr>
                <w:rFonts w:eastAsia="Times New Roman"/>
                <w:color w:val="000000"/>
                <w:sz w:val="20"/>
                <w:szCs w:val="20"/>
                <w:lang w:eastAsia="en-AU"/>
              </w:rPr>
              <w:t>i</w:t>
            </w:r>
            <w:proofErr w:type="spellEnd"/>
            <w:r w:rsidRPr="008A14CA">
              <w:rPr>
                <w:rFonts w:eastAsia="Times New Roman"/>
                <w:color w:val="000000"/>
                <w:sz w:val="20"/>
                <w:szCs w:val="20"/>
                <w:lang w:eastAsia="en-AU"/>
              </w:rPr>
              <w:t>)</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58F72580"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w:t>
            </w:r>
          </w:p>
        </w:tc>
      </w:tr>
      <w:tr w:rsidR="008A14CA" w:rsidRPr="008A14CA" w14:paraId="7DC419D3" w14:textId="77777777" w:rsidTr="008919E2">
        <w:trPr>
          <w:cantSplit/>
        </w:trPr>
        <w:tc>
          <w:tcPr>
            <w:tcW w:w="284" w:type="dxa"/>
            <w:tcBorders>
              <w:top w:val="nil"/>
              <w:left w:val="nil"/>
              <w:bottom w:val="nil"/>
              <w:right w:val="nil"/>
            </w:tcBorders>
          </w:tcPr>
          <w:p w14:paraId="246ED79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1011" w:type="dxa"/>
            <w:tcBorders>
              <w:top w:val="nil"/>
              <w:left w:val="nil"/>
              <w:bottom w:val="nil"/>
              <w:right w:val="nil"/>
            </w:tcBorders>
          </w:tcPr>
          <w:p w14:paraId="4B510E4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054" w:type="dxa"/>
            <w:tcBorders>
              <w:top w:val="nil"/>
              <w:left w:val="nil"/>
              <w:bottom w:val="nil"/>
              <w:right w:val="nil"/>
            </w:tcBorders>
          </w:tcPr>
          <w:p w14:paraId="7F9E6906" w14:textId="77777777" w:rsidR="008A14CA" w:rsidRPr="008A14CA" w:rsidRDefault="008A14CA" w:rsidP="008A14CA">
            <w:pPr>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A14CA">
              <w:rPr>
                <w:rFonts w:eastAsia="Times New Roman"/>
                <w:color w:val="000000"/>
                <w:sz w:val="20"/>
                <w:szCs w:val="20"/>
                <w:lang w:eastAsia="en-AU"/>
              </w:rPr>
              <w:tab/>
              <w:t>(ii)</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7B300F3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w:t>
            </w:r>
          </w:p>
        </w:tc>
      </w:tr>
      <w:tr w:rsidR="008A14CA" w:rsidRPr="008A14CA" w14:paraId="3B0233CB" w14:textId="77777777" w:rsidTr="008919E2">
        <w:trPr>
          <w:cantSplit/>
        </w:trPr>
        <w:tc>
          <w:tcPr>
            <w:tcW w:w="284" w:type="dxa"/>
            <w:tcBorders>
              <w:top w:val="nil"/>
              <w:left w:val="nil"/>
              <w:bottom w:val="nil"/>
              <w:right w:val="nil"/>
            </w:tcBorders>
          </w:tcPr>
          <w:p w14:paraId="671FAF0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4</w:t>
            </w:r>
          </w:p>
        </w:tc>
        <w:tc>
          <w:tcPr>
            <w:tcW w:w="7065" w:type="dxa"/>
            <w:gridSpan w:val="2"/>
            <w:tcBorders>
              <w:top w:val="nil"/>
              <w:left w:val="nil"/>
              <w:bottom w:val="nil"/>
              <w:right w:val="nil"/>
            </w:tcBorders>
          </w:tcPr>
          <w:p w14:paraId="458BB29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On filing a cross action </w:t>
            </w:r>
            <w:proofErr w:type="gramStart"/>
            <w:r w:rsidRPr="008A14CA">
              <w:rPr>
                <w:rFonts w:eastAsia="Times New Roman"/>
                <w:color w:val="000000"/>
                <w:sz w:val="20"/>
                <w:szCs w:val="20"/>
                <w:lang w:eastAsia="en-AU"/>
              </w:rPr>
              <w:t>in the nature of a</w:t>
            </w:r>
            <w:proofErr w:type="gramEnd"/>
            <w:r w:rsidRPr="008A14CA">
              <w:rPr>
                <w:rFonts w:eastAsia="Times New Roman"/>
                <w:color w:val="000000"/>
                <w:sz w:val="20"/>
                <w:szCs w:val="20"/>
                <w:lang w:eastAsia="en-AU"/>
              </w:rPr>
              <w:t xml:space="preserve"> counter claim or third party claim—</w:t>
            </w:r>
          </w:p>
        </w:tc>
        <w:tc>
          <w:tcPr>
            <w:tcW w:w="1878" w:type="dxa"/>
            <w:tcBorders>
              <w:top w:val="nil"/>
              <w:left w:val="nil"/>
              <w:bottom w:val="nil"/>
              <w:right w:val="nil"/>
            </w:tcBorders>
          </w:tcPr>
          <w:p w14:paraId="1B4ED9B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4FB40872" w14:textId="77777777" w:rsidTr="008919E2">
        <w:trPr>
          <w:cantSplit/>
        </w:trPr>
        <w:tc>
          <w:tcPr>
            <w:tcW w:w="284" w:type="dxa"/>
            <w:tcBorders>
              <w:top w:val="nil"/>
              <w:left w:val="nil"/>
              <w:bottom w:val="nil"/>
              <w:right w:val="nil"/>
            </w:tcBorders>
          </w:tcPr>
          <w:p w14:paraId="5E89BA1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4B4681B"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780AC1A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w:t>
            </w:r>
          </w:p>
        </w:tc>
      </w:tr>
      <w:tr w:rsidR="008A14CA" w:rsidRPr="008A14CA" w14:paraId="098CB7E9" w14:textId="77777777" w:rsidTr="008919E2">
        <w:trPr>
          <w:cantSplit/>
        </w:trPr>
        <w:tc>
          <w:tcPr>
            <w:tcW w:w="284" w:type="dxa"/>
            <w:tcBorders>
              <w:top w:val="nil"/>
              <w:left w:val="nil"/>
              <w:bottom w:val="nil"/>
              <w:right w:val="nil"/>
            </w:tcBorders>
          </w:tcPr>
          <w:p w14:paraId="48B4E31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E78D5DA"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5CB0E6A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w:t>
            </w:r>
          </w:p>
        </w:tc>
      </w:tr>
      <w:tr w:rsidR="008A14CA" w:rsidRPr="008A14CA" w14:paraId="7C5F9EA9" w14:textId="77777777" w:rsidTr="008919E2">
        <w:trPr>
          <w:cantSplit/>
        </w:trPr>
        <w:tc>
          <w:tcPr>
            <w:tcW w:w="284" w:type="dxa"/>
            <w:tcBorders>
              <w:top w:val="nil"/>
              <w:left w:val="nil"/>
              <w:bottom w:val="nil"/>
              <w:right w:val="nil"/>
            </w:tcBorders>
          </w:tcPr>
          <w:p w14:paraId="76781E1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5</w:t>
            </w:r>
          </w:p>
        </w:tc>
        <w:tc>
          <w:tcPr>
            <w:tcW w:w="7065" w:type="dxa"/>
            <w:gridSpan w:val="2"/>
            <w:tcBorders>
              <w:top w:val="nil"/>
              <w:left w:val="nil"/>
              <w:bottom w:val="nil"/>
              <w:right w:val="nil"/>
            </w:tcBorders>
          </w:tcPr>
          <w:p w14:paraId="7926436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transferring a proceeding commenced in another court to the Supreme Court—</w:t>
            </w:r>
          </w:p>
        </w:tc>
        <w:tc>
          <w:tcPr>
            <w:tcW w:w="1878" w:type="dxa"/>
            <w:tcBorders>
              <w:top w:val="nil"/>
              <w:left w:val="nil"/>
              <w:bottom w:val="nil"/>
              <w:right w:val="nil"/>
            </w:tcBorders>
          </w:tcPr>
          <w:p w14:paraId="4BF475F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545EDE5" w14:textId="77777777" w:rsidTr="008919E2">
        <w:trPr>
          <w:cantSplit/>
        </w:trPr>
        <w:tc>
          <w:tcPr>
            <w:tcW w:w="284" w:type="dxa"/>
            <w:tcBorders>
              <w:top w:val="nil"/>
              <w:left w:val="nil"/>
              <w:bottom w:val="nil"/>
              <w:right w:val="nil"/>
            </w:tcBorders>
          </w:tcPr>
          <w:p w14:paraId="7B56B03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7B3A492"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in the case of a prescribed corporation</w:t>
            </w:r>
          </w:p>
        </w:tc>
        <w:tc>
          <w:tcPr>
            <w:tcW w:w="1878" w:type="dxa"/>
            <w:tcBorders>
              <w:top w:val="nil"/>
              <w:left w:val="nil"/>
              <w:bottom w:val="nil"/>
              <w:right w:val="nil"/>
            </w:tcBorders>
          </w:tcPr>
          <w:p w14:paraId="51BD467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 less the file commencement fees already paid in respect of the proceeding in the other court</w:t>
            </w:r>
          </w:p>
        </w:tc>
      </w:tr>
      <w:tr w:rsidR="008A14CA" w:rsidRPr="008A14CA" w14:paraId="20BBF1DC" w14:textId="77777777" w:rsidTr="008919E2">
        <w:trPr>
          <w:cantSplit/>
        </w:trPr>
        <w:tc>
          <w:tcPr>
            <w:tcW w:w="284" w:type="dxa"/>
            <w:tcBorders>
              <w:top w:val="nil"/>
              <w:left w:val="nil"/>
              <w:bottom w:val="nil"/>
              <w:right w:val="nil"/>
            </w:tcBorders>
          </w:tcPr>
          <w:p w14:paraId="46C444C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28F7748"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in any other case</w:t>
            </w:r>
          </w:p>
        </w:tc>
        <w:tc>
          <w:tcPr>
            <w:tcW w:w="1878" w:type="dxa"/>
            <w:tcBorders>
              <w:top w:val="nil"/>
              <w:left w:val="nil"/>
              <w:bottom w:val="nil"/>
              <w:right w:val="nil"/>
            </w:tcBorders>
          </w:tcPr>
          <w:p w14:paraId="04E0021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 less the file commencement fees already paid in respect of the proceeding in the other court</w:t>
            </w:r>
          </w:p>
        </w:tc>
      </w:tr>
      <w:tr w:rsidR="008A14CA" w:rsidRPr="008A14CA" w14:paraId="7A45D2A9" w14:textId="77777777" w:rsidTr="008919E2">
        <w:trPr>
          <w:cantSplit/>
        </w:trPr>
        <w:tc>
          <w:tcPr>
            <w:tcW w:w="284" w:type="dxa"/>
            <w:tcBorders>
              <w:top w:val="nil"/>
              <w:left w:val="nil"/>
              <w:bottom w:val="nil"/>
              <w:right w:val="nil"/>
            </w:tcBorders>
          </w:tcPr>
          <w:p w14:paraId="653A5AC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6</w:t>
            </w:r>
          </w:p>
        </w:tc>
        <w:tc>
          <w:tcPr>
            <w:tcW w:w="7065" w:type="dxa"/>
            <w:gridSpan w:val="2"/>
            <w:tcBorders>
              <w:top w:val="nil"/>
              <w:left w:val="nil"/>
              <w:bottom w:val="nil"/>
              <w:right w:val="nil"/>
            </w:tcBorders>
          </w:tcPr>
          <w:p w14:paraId="0AB9D75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 notice of appeal or notice of cross appeal for which permission to appeal is required—</w:t>
            </w:r>
          </w:p>
        </w:tc>
        <w:tc>
          <w:tcPr>
            <w:tcW w:w="1878" w:type="dxa"/>
            <w:tcBorders>
              <w:top w:val="nil"/>
              <w:left w:val="nil"/>
              <w:bottom w:val="nil"/>
              <w:right w:val="nil"/>
            </w:tcBorders>
          </w:tcPr>
          <w:p w14:paraId="1687FEC7"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19C62743" w14:textId="77777777" w:rsidTr="008919E2">
        <w:trPr>
          <w:cantSplit/>
        </w:trPr>
        <w:tc>
          <w:tcPr>
            <w:tcW w:w="284" w:type="dxa"/>
            <w:tcBorders>
              <w:top w:val="nil"/>
              <w:left w:val="nil"/>
              <w:bottom w:val="nil"/>
              <w:right w:val="nil"/>
            </w:tcBorders>
          </w:tcPr>
          <w:p w14:paraId="63AF8A5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05B09A4"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1F8DB0D9"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$751.00</w:t>
            </w:r>
          </w:p>
        </w:tc>
      </w:tr>
      <w:tr w:rsidR="008A14CA" w:rsidRPr="008A14CA" w14:paraId="21E7392E" w14:textId="77777777" w:rsidTr="008919E2">
        <w:trPr>
          <w:cantSplit/>
        </w:trPr>
        <w:tc>
          <w:tcPr>
            <w:tcW w:w="284" w:type="dxa"/>
            <w:tcBorders>
              <w:top w:val="nil"/>
              <w:left w:val="nil"/>
              <w:bottom w:val="nil"/>
              <w:right w:val="nil"/>
            </w:tcBorders>
          </w:tcPr>
          <w:p w14:paraId="61DCF22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443BB6E"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657A5A4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$530.00</w:t>
            </w:r>
          </w:p>
        </w:tc>
      </w:tr>
      <w:tr w:rsidR="008A14CA" w:rsidRPr="008A14CA" w14:paraId="2250E3AE" w14:textId="77777777" w:rsidTr="008919E2">
        <w:trPr>
          <w:cantSplit/>
        </w:trPr>
        <w:tc>
          <w:tcPr>
            <w:tcW w:w="284" w:type="dxa"/>
            <w:tcBorders>
              <w:top w:val="nil"/>
              <w:left w:val="nil"/>
              <w:bottom w:val="nil"/>
              <w:right w:val="nil"/>
            </w:tcBorders>
          </w:tcPr>
          <w:p w14:paraId="3E89613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7</w:t>
            </w:r>
          </w:p>
        </w:tc>
        <w:tc>
          <w:tcPr>
            <w:tcW w:w="7065" w:type="dxa"/>
            <w:gridSpan w:val="2"/>
            <w:tcBorders>
              <w:top w:val="nil"/>
              <w:left w:val="nil"/>
              <w:bottom w:val="nil"/>
              <w:right w:val="nil"/>
            </w:tcBorders>
          </w:tcPr>
          <w:p w14:paraId="3762799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the Court granting permission to appeal or cross appeal—</w:t>
            </w:r>
          </w:p>
        </w:tc>
        <w:tc>
          <w:tcPr>
            <w:tcW w:w="1878" w:type="dxa"/>
            <w:tcBorders>
              <w:top w:val="nil"/>
              <w:left w:val="nil"/>
              <w:bottom w:val="nil"/>
              <w:right w:val="nil"/>
            </w:tcBorders>
          </w:tcPr>
          <w:p w14:paraId="57DF085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B5EACCF" w14:textId="77777777" w:rsidTr="008919E2">
        <w:trPr>
          <w:cantSplit/>
        </w:trPr>
        <w:tc>
          <w:tcPr>
            <w:tcW w:w="284" w:type="dxa"/>
            <w:tcBorders>
              <w:top w:val="nil"/>
              <w:left w:val="nil"/>
              <w:bottom w:val="nil"/>
              <w:right w:val="nil"/>
            </w:tcBorders>
          </w:tcPr>
          <w:p w14:paraId="143B426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06F7276"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0E86FB2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$3,661.00</w:t>
            </w:r>
          </w:p>
        </w:tc>
      </w:tr>
      <w:tr w:rsidR="008A14CA" w:rsidRPr="008A14CA" w14:paraId="283DEEC8" w14:textId="77777777" w:rsidTr="008919E2">
        <w:trPr>
          <w:cantSplit/>
        </w:trPr>
        <w:tc>
          <w:tcPr>
            <w:tcW w:w="284" w:type="dxa"/>
            <w:tcBorders>
              <w:top w:val="nil"/>
              <w:left w:val="nil"/>
              <w:bottom w:val="nil"/>
              <w:right w:val="nil"/>
            </w:tcBorders>
          </w:tcPr>
          <w:p w14:paraId="2A187BA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084BC834"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5E4C17E7"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$2,593.00</w:t>
            </w:r>
          </w:p>
        </w:tc>
      </w:tr>
      <w:tr w:rsidR="008A14CA" w:rsidRPr="008A14CA" w14:paraId="72D6F0F4" w14:textId="77777777" w:rsidTr="008919E2">
        <w:trPr>
          <w:cantSplit/>
        </w:trPr>
        <w:tc>
          <w:tcPr>
            <w:tcW w:w="284" w:type="dxa"/>
            <w:tcBorders>
              <w:top w:val="nil"/>
              <w:left w:val="nil"/>
              <w:bottom w:val="nil"/>
              <w:right w:val="nil"/>
            </w:tcBorders>
          </w:tcPr>
          <w:p w14:paraId="6AFE3DC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8</w:t>
            </w:r>
          </w:p>
        </w:tc>
        <w:tc>
          <w:tcPr>
            <w:tcW w:w="7065" w:type="dxa"/>
            <w:gridSpan w:val="2"/>
            <w:tcBorders>
              <w:top w:val="nil"/>
              <w:left w:val="nil"/>
              <w:bottom w:val="nil"/>
              <w:right w:val="nil"/>
            </w:tcBorders>
          </w:tcPr>
          <w:p w14:paraId="3694F44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 notice of appeal or notice of cross appeal in respect of an appeal as of right—</w:t>
            </w:r>
          </w:p>
        </w:tc>
        <w:tc>
          <w:tcPr>
            <w:tcW w:w="1878" w:type="dxa"/>
            <w:tcBorders>
              <w:top w:val="nil"/>
              <w:left w:val="nil"/>
              <w:bottom w:val="nil"/>
              <w:right w:val="nil"/>
            </w:tcBorders>
          </w:tcPr>
          <w:p w14:paraId="0B6D154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7896659D" w14:textId="77777777" w:rsidTr="008919E2">
        <w:trPr>
          <w:cantSplit/>
        </w:trPr>
        <w:tc>
          <w:tcPr>
            <w:tcW w:w="284" w:type="dxa"/>
            <w:tcBorders>
              <w:top w:val="nil"/>
              <w:left w:val="nil"/>
              <w:bottom w:val="nil"/>
              <w:right w:val="nil"/>
            </w:tcBorders>
          </w:tcPr>
          <w:p w14:paraId="3AE6B38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3F81473C"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5D96ADC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w:t>
            </w:r>
          </w:p>
        </w:tc>
      </w:tr>
      <w:tr w:rsidR="008A14CA" w:rsidRPr="008A14CA" w14:paraId="0F1BFEE7" w14:textId="77777777" w:rsidTr="008919E2">
        <w:trPr>
          <w:cantSplit/>
        </w:trPr>
        <w:tc>
          <w:tcPr>
            <w:tcW w:w="284" w:type="dxa"/>
            <w:tcBorders>
              <w:top w:val="nil"/>
              <w:left w:val="nil"/>
              <w:bottom w:val="nil"/>
              <w:right w:val="nil"/>
            </w:tcBorders>
          </w:tcPr>
          <w:p w14:paraId="3CC5379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4F16F25"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6D41C47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w:t>
            </w:r>
          </w:p>
        </w:tc>
      </w:tr>
      <w:tr w:rsidR="008A14CA" w:rsidRPr="008A14CA" w14:paraId="79230859" w14:textId="77777777" w:rsidTr="008919E2">
        <w:trPr>
          <w:cantSplit/>
        </w:trPr>
        <w:tc>
          <w:tcPr>
            <w:tcW w:w="284" w:type="dxa"/>
            <w:tcBorders>
              <w:top w:val="nil"/>
              <w:left w:val="nil"/>
              <w:bottom w:val="nil"/>
              <w:right w:val="nil"/>
            </w:tcBorders>
          </w:tcPr>
          <w:p w14:paraId="400E916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9</w:t>
            </w:r>
          </w:p>
        </w:tc>
        <w:tc>
          <w:tcPr>
            <w:tcW w:w="7065" w:type="dxa"/>
            <w:gridSpan w:val="2"/>
            <w:tcBorders>
              <w:top w:val="nil"/>
              <w:left w:val="nil"/>
              <w:bottom w:val="nil"/>
              <w:right w:val="nil"/>
            </w:tcBorders>
          </w:tcPr>
          <w:p w14:paraId="09ECD9B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On filing a notice of appeal to the Supreme Court against a decision of the Magistrates Court pursuant to Section 42 of the </w:t>
            </w:r>
            <w:hyperlink r:id="rId205" w:history="1">
              <w:r w:rsidRPr="008A14CA">
                <w:rPr>
                  <w:rFonts w:eastAsia="Times New Roman"/>
                  <w:i/>
                  <w:iCs/>
                  <w:color w:val="000000"/>
                  <w:sz w:val="20"/>
                  <w:szCs w:val="20"/>
                  <w:lang w:eastAsia="en-AU"/>
                </w:rPr>
                <w:t>Magistrates Court Act 1991</w:t>
              </w:r>
            </w:hyperlink>
          </w:p>
        </w:tc>
        <w:tc>
          <w:tcPr>
            <w:tcW w:w="1878" w:type="dxa"/>
            <w:tcBorders>
              <w:top w:val="nil"/>
              <w:left w:val="nil"/>
              <w:bottom w:val="nil"/>
              <w:right w:val="nil"/>
            </w:tcBorders>
          </w:tcPr>
          <w:p w14:paraId="5E68E4E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$294.00</w:t>
            </w:r>
          </w:p>
        </w:tc>
      </w:tr>
      <w:tr w:rsidR="002B0746" w:rsidRPr="008A14CA" w14:paraId="5AEB67B9" w14:textId="77777777" w:rsidTr="008919E2">
        <w:trPr>
          <w:cantSplit/>
        </w:trPr>
        <w:tc>
          <w:tcPr>
            <w:tcW w:w="284" w:type="dxa"/>
            <w:tcBorders>
              <w:top w:val="nil"/>
              <w:left w:val="nil"/>
              <w:bottom w:val="nil"/>
              <w:right w:val="nil"/>
            </w:tcBorders>
          </w:tcPr>
          <w:p w14:paraId="66AD6CCC" w14:textId="77777777" w:rsidR="002B0746" w:rsidRPr="008A14CA" w:rsidRDefault="002B0746"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2633B85C" w14:textId="77777777" w:rsidR="002B0746" w:rsidRPr="008A14CA" w:rsidRDefault="002B0746" w:rsidP="008A14CA">
            <w:pPr>
              <w:autoSpaceDE w:val="0"/>
              <w:autoSpaceDN w:val="0"/>
              <w:adjustRightInd w:val="0"/>
              <w:spacing w:before="120" w:after="0" w:line="240" w:lineRule="auto"/>
              <w:jc w:val="left"/>
              <w:rPr>
                <w:rFonts w:eastAsia="Times New Roman"/>
                <w:color w:val="000000"/>
                <w:sz w:val="20"/>
                <w:szCs w:val="20"/>
                <w:lang w:eastAsia="en-AU"/>
              </w:rPr>
            </w:pPr>
          </w:p>
        </w:tc>
        <w:tc>
          <w:tcPr>
            <w:tcW w:w="1878" w:type="dxa"/>
            <w:tcBorders>
              <w:top w:val="nil"/>
              <w:left w:val="nil"/>
              <w:bottom w:val="nil"/>
              <w:right w:val="nil"/>
            </w:tcBorders>
          </w:tcPr>
          <w:p w14:paraId="29346AA1" w14:textId="77777777" w:rsidR="002B0746" w:rsidRPr="008A14CA" w:rsidRDefault="002B0746"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74BB23BB" w14:textId="77777777" w:rsidTr="008919E2">
        <w:trPr>
          <w:cantSplit/>
        </w:trPr>
        <w:tc>
          <w:tcPr>
            <w:tcW w:w="284" w:type="dxa"/>
            <w:tcBorders>
              <w:top w:val="nil"/>
              <w:left w:val="nil"/>
              <w:bottom w:val="nil"/>
              <w:right w:val="nil"/>
            </w:tcBorders>
          </w:tcPr>
          <w:p w14:paraId="50043DA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lastRenderedPageBreak/>
              <w:t>10</w:t>
            </w:r>
          </w:p>
        </w:tc>
        <w:tc>
          <w:tcPr>
            <w:tcW w:w="7065" w:type="dxa"/>
            <w:gridSpan w:val="2"/>
            <w:tcBorders>
              <w:top w:val="nil"/>
              <w:left w:val="nil"/>
              <w:bottom w:val="nil"/>
              <w:right w:val="nil"/>
            </w:tcBorders>
          </w:tcPr>
          <w:p w14:paraId="4DBD611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On transferring a cross action </w:t>
            </w:r>
            <w:proofErr w:type="gramStart"/>
            <w:r w:rsidRPr="008A14CA">
              <w:rPr>
                <w:rFonts w:eastAsia="Times New Roman"/>
                <w:color w:val="000000"/>
                <w:sz w:val="20"/>
                <w:szCs w:val="20"/>
                <w:lang w:eastAsia="en-AU"/>
              </w:rPr>
              <w:t>in the nature of a</w:t>
            </w:r>
            <w:proofErr w:type="gramEnd"/>
            <w:r w:rsidRPr="008A14CA">
              <w:rPr>
                <w:rFonts w:eastAsia="Times New Roman"/>
                <w:color w:val="000000"/>
                <w:sz w:val="20"/>
                <w:szCs w:val="20"/>
                <w:lang w:eastAsia="en-AU"/>
              </w:rPr>
              <w:t xml:space="preserve"> counter claim or third party claim commenced in another court to the Supreme Court—</w:t>
            </w:r>
          </w:p>
        </w:tc>
        <w:tc>
          <w:tcPr>
            <w:tcW w:w="1878" w:type="dxa"/>
            <w:tcBorders>
              <w:top w:val="nil"/>
              <w:left w:val="nil"/>
              <w:bottom w:val="nil"/>
              <w:right w:val="nil"/>
            </w:tcBorders>
          </w:tcPr>
          <w:p w14:paraId="7541B49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5700F4D0" w14:textId="77777777" w:rsidTr="008919E2">
        <w:trPr>
          <w:cantSplit/>
        </w:trPr>
        <w:tc>
          <w:tcPr>
            <w:tcW w:w="284" w:type="dxa"/>
            <w:tcBorders>
              <w:top w:val="nil"/>
              <w:left w:val="nil"/>
              <w:bottom w:val="nil"/>
              <w:right w:val="nil"/>
            </w:tcBorders>
          </w:tcPr>
          <w:p w14:paraId="4A56B36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B2D0A45"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in the case of a prescribed corporation</w:t>
            </w:r>
          </w:p>
        </w:tc>
        <w:tc>
          <w:tcPr>
            <w:tcW w:w="1878" w:type="dxa"/>
            <w:tcBorders>
              <w:top w:val="nil"/>
              <w:left w:val="nil"/>
              <w:bottom w:val="nil"/>
              <w:right w:val="nil"/>
            </w:tcBorders>
          </w:tcPr>
          <w:p w14:paraId="09EFFE7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 less the fees already paid in respect of the cross action in the other court</w:t>
            </w:r>
          </w:p>
        </w:tc>
      </w:tr>
      <w:tr w:rsidR="008A14CA" w:rsidRPr="008A14CA" w14:paraId="410A6E6E" w14:textId="77777777" w:rsidTr="008919E2">
        <w:trPr>
          <w:cantSplit/>
        </w:trPr>
        <w:tc>
          <w:tcPr>
            <w:tcW w:w="284" w:type="dxa"/>
            <w:tcBorders>
              <w:top w:val="nil"/>
              <w:left w:val="nil"/>
              <w:bottom w:val="nil"/>
              <w:right w:val="nil"/>
            </w:tcBorders>
          </w:tcPr>
          <w:p w14:paraId="5ABCBF8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60B9FF1"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in any other case</w:t>
            </w:r>
          </w:p>
        </w:tc>
        <w:tc>
          <w:tcPr>
            <w:tcW w:w="1878" w:type="dxa"/>
            <w:tcBorders>
              <w:top w:val="nil"/>
              <w:left w:val="nil"/>
              <w:bottom w:val="nil"/>
              <w:right w:val="nil"/>
            </w:tcBorders>
          </w:tcPr>
          <w:p w14:paraId="57039F7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 less the fees already paid in respect of the cross action in the other court</w:t>
            </w:r>
          </w:p>
        </w:tc>
      </w:tr>
      <w:tr w:rsidR="008A14CA" w:rsidRPr="008A14CA" w14:paraId="3541202C" w14:textId="77777777" w:rsidTr="008919E2">
        <w:trPr>
          <w:cantSplit/>
        </w:trPr>
        <w:tc>
          <w:tcPr>
            <w:tcW w:w="284" w:type="dxa"/>
            <w:tcBorders>
              <w:top w:val="nil"/>
              <w:left w:val="nil"/>
              <w:bottom w:val="nil"/>
              <w:right w:val="nil"/>
            </w:tcBorders>
          </w:tcPr>
          <w:p w14:paraId="483B3AA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11</w:t>
            </w:r>
          </w:p>
        </w:tc>
        <w:tc>
          <w:tcPr>
            <w:tcW w:w="7065" w:type="dxa"/>
            <w:gridSpan w:val="2"/>
            <w:tcBorders>
              <w:top w:val="nil"/>
              <w:left w:val="nil"/>
              <w:bottom w:val="nil"/>
              <w:right w:val="nil"/>
            </w:tcBorders>
          </w:tcPr>
          <w:p w14:paraId="234586C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setting a date for trial—</w:t>
            </w:r>
          </w:p>
        </w:tc>
        <w:tc>
          <w:tcPr>
            <w:tcW w:w="1878" w:type="dxa"/>
            <w:tcBorders>
              <w:top w:val="nil"/>
              <w:left w:val="nil"/>
              <w:bottom w:val="nil"/>
              <w:right w:val="nil"/>
            </w:tcBorders>
          </w:tcPr>
          <w:p w14:paraId="3D4FB0D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29ABF8D5" w14:textId="77777777" w:rsidTr="008919E2">
        <w:trPr>
          <w:cantSplit/>
        </w:trPr>
        <w:tc>
          <w:tcPr>
            <w:tcW w:w="284" w:type="dxa"/>
            <w:tcBorders>
              <w:top w:val="nil"/>
              <w:left w:val="nil"/>
              <w:bottom w:val="nil"/>
              <w:right w:val="nil"/>
            </w:tcBorders>
          </w:tcPr>
          <w:p w14:paraId="1E7C049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6C7D438"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0B251BE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w:t>
            </w:r>
          </w:p>
        </w:tc>
      </w:tr>
      <w:tr w:rsidR="008A14CA" w:rsidRPr="008A14CA" w14:paraId="72473153" w14:textId="77777777" w:rsidTr="008919E2">
        <w:trPr>
          <w:cantSplit/>
        </w:trPr>
        <w:tc>
          <w:tcPr>
            <w:tcW w:w="284" w:type="dxa"/>
            <w:tcBorders>
              <w:top w:val="nil"/>
              <w:left w:val="nil"/>
              <w:bottom w:val="nil"/>
              <w:right w:val="nil"/>
            </w:tcBorders>
          </w:tcPr>
          <w:p w14:paraId="4575D8A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50526E7"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41B25A8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w:t>
            </w:r>
          </w:p>
        </w:tc>
      </w:tr>
      <w:tr w:rsidR="008A14CA" w:rsidRPr="008A14CA" w14:paraId="79B03A78" w14:textId="77777777" w:rsidTr="008919E2">
        <w:trPr>
          <w:cantSplit/>
        </w:trPr>
        <w:tc>
          <w:tcPr>
            <w:tcW w:w="284" w:type="dxa"/>
            <w:tcBorders>
              <w:top w:val="nil"/>
              <w:left w:val="nil"/>
              <w:bottom w:val="nil"/>
              <w:right w:val="nil"/>
            </w:tcBorders>
          </w:tcPr>
          <w:p w14:paraId="303C1FE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12</w:t>
            </w:r>
          </w:p>
        </w:tc>
        <w:tc>
          <w:tcPr>
            <w:tcW w:w="7065" w:type="dxa"/>
            <w:gridSpan w:val="2"/>
            <w:tcBorders>
              <w:top w:val="nil"/>
              <w:left w:val="nil"/>
              <w:bottom w:val="nil"/>
              <w:right w:val="nil"/>
            </w:tcBorders>
          </w:tcPr>
          <w:p w14:paraId="0DA0F0B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w:t>
            </w:r>
          </w:p>
        </w:tc>
        <w:tc>
          <w:tcPr>
            <w:tcW w:w="1878" w:type="dxa"/>
            <w:tcBorders>
              <w:top w:val="nil"/>
              <w:left w:val="nil"/>
              <w:bottom w:val="nil"/>
              <w:right w:val="nil"/>
            </w:tcBorders>
          </w:tcPr>
          <w:p w14:paraId="723F190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52FEEE70" w14:textId="77777777" w:rsidTr="008919E2">
        <w:trPr>
          <w:cantSplit/>
        </w:trPr>
        <w:tc>
          <w:tcPr>
            <w:tcW w:w="284" w:type="dxa"/>
            <w:tcBorders>
              <w:top w:val="nil"/>
              <w:left w:val="nil"/>
              <w:bottom w:val="nil"/>
              <w:right w:val="nil"/>
            </w:tcBorders>
          </w:tcPr>
          <w:p w14:paraId="78C0037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79516EB3"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filing or lodging an application, notice or other document that does not relate to a proceeding for which a fee has been paid under any of the previous clauses</w:t>
            </w:r>
          </w:p>
        </w:tc>
        <w:tc>
          <w:tcPr>
            <w:tcW w:w="1878" w:type="dxa"/>
            <w:tcBorders>
              <w:top w:val="nil"/>
              <w:left w:val="nil"/>
              <w:bottom w:val="nil"/>
              <w:right w:val="nil"/>
            </w:tcBorders>
          </w:tcPr>
          <w:p w14:paraId="4410C91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6B9BE62E" w14:textId="77777777" w:rsidTr="008919E2">
        <w:trPr>
          <w:cantSplit/>
        </w:trPr>
        <w:tc>
          <w:tcPr>
            <w:tcW w:w="284" w:type="dxa"/>
            <w:tcBorders>
              <w:top w:val="nil"/>
              <w:left w:val="nil"/>
              <w:bottom w:val="nil"/>
              <w:right w:val="nil"/>
            </w:tcBorders>
          </w:tcPr>
          <w:p w14:paraId="190E274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F060B3D"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sealing a certificate</w:t>
            </w:r>
          </w:p>
        </w:tc>
        <w:tc>
          <w:tcPr>
            <w:tcW w:w="1878" w:type="dxa"/>
            <w:tcBorders>
              <w:top w:val="nil"/>
              <w:left w:val="nil"/>
              <w:bottom w:val="nil"/>
              <w:right w:val="nil"/>
            </w:tcBorders>
          </w:tcPr>
          <w:p w14:paraId="35E9F655"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6739EB54" w14:textId="77777777" w:rsidTr="008919E2">
        <w:trPr>
          <w:cantSplit/>
        </w:trPr>
        <w:tc>
          <w:tcPr>
            <w:tcW w:w="284" w:type="dxa"/>
            <w:tcBorders>
              <w:top w:val="nil"/>
              <w:left w:val="nil"/>
              <w:bottom w:val="nil"/>
              <w:right w:val="nil"/>
            </w:tcBorders>
          </w:tcPr>
          <w:p w14:paraId="56DA619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2DF4A8F"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certifying under seal that a document is a true copy</w:t>
            </w:r>
          </w:p>
        </w:tc>
        <w:tc>
          <w:tcPr>
            <w:tcW w:w="1878" w:type="dxa"/>
            <w:tcBorders>
              <w:top w:val="nil"/>
              <w:left w:val="nil"/>
              <w:bottom w:val="nil"/>
              <w:right w:val="nil"/>
            </w:tcBorders>
          </w:tcPr>
          <w:p w14:paraId="1B3BFBD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172CC75E" w14:textId="77777777" w:rsidTr="008919E2">
        <w:trPr>
          <w:cantSplit/>
        </w:trPr>
        <w:tc>
          <w:tcPr>
            <w:tcW w:w="284" w:type="dxa"/>
            <w:tcBorders>
              <w:top w:val="nil"/>
              <w:left w:val="nil"/>
              <w:bottom w:val="nil"/>
              <w:right w:val="nil"/>
            </w:tcBorders>
          </w:tcPr>
          <w:p w14:paraId="3405EF8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13</w:t>
            </w:r>
          </w:p>
        </w:tc>
        <w:tc>
          <w:tcPr>
            <w:tcW w:w="7065" w:type="dxa"/>
            <w:gridSpan w:val="2"/>
            <w:tcBorders>
              <w:top w:val="nil"/>
              <w:left w:val="nil"/>
              <w:bottom w:val="nil"/>
              <w:right w:val="nil"/>
            </w:tcBorders>
          </w:tcPr>
          <w:p w14:paraId="62C1D03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each request to search and/or inspect a record of the Court, other than a Divorce or Matrimonial Causes record</w:t>
            </w:r>
          </w:p>
        </w:tc>
        <w:tc>
          <w:tcPr>
            <w:tcW w:w="1878" w:type="dxa"/>
            <w:tcBorders>
              <w:top w:val="nil"/>
              <w:left w:val="nil"/>
              <w:bottom w:val="nil"/>
              <w:right w:val="nil"/>
            </w:tcBorders>
          </w:tcPr>
          <w:p w14:paraId="405EFD6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$29.75</w:t>
            </w:r>
          </w:p>
        </w:tc>
      </w:tr>
      <w:tr w:rsidR="008A14CA" w:rsidRPr="008A14CA" w14:paraId="732C0CE1" w14:textId="77777777" w:rsidTr="008919E2">
        <w:trPr>
          <w:cantSplit/>
        </w:trPr>
        <w:tc>
          <w:tcPr>
            <w:tcW w:w="284" w:type="dxa"/>
            <w:tcBorders>
              <w:top w:val="nil"/>
              <w:left w:val="nil"/>
              <w:bottom w:val="nil"/>
              <w:right w:val="nil"/>
            </w:tcBorders>
          </w:tcPr>
          <w:p w14:paraId="2BE91E4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14</w:t>
            </w:r>
          </w:p>
        </w:tc>
        <w:tc>
          <w:tcPr>
            <w:tcW w:w="7065" w:type="dxa"/>
            <w:gridSpan w:val="2"/>
            <w:tcBorders>
              <w:top w:val="nil"/>
              <w:left w:val="nil"/>
              <w:bottom w:val="nil"/>
              <w:right w:val="nil"/>
            </w:tcBorders>
          </w:tcPr>
          <w:p w14:paraId="293BDF1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an unsealed copy of the record of the Court</w:t>
            </w:r>
          </w:p>
        </w:tc>
        <w:tc>
          <w:tcPr>
            <w:tcW w:w="1878" w:type="dxa"/>
            <w:tcBorders>
              <w:top w:val="nil"/>
              <w:left w:val="nil"/>
              <w:bottom w:val="nil"/>
              <w:right w:val="nil"/>
            </w:tcBorders>
          </w:tcPr>
          <w:p w14:paraId="78EB3A6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$29.75</w:t>
            </w:r>
          </w:p>
        </w:tc>
      </w:tr>
      <w:tr w:rsidR="008A14CA" w:rsidRPr="008A14CA" w14:paraId="15E7FB94" w14:textId="77777777" w:rsidTr="008919E2">
        <w:trPr>
          <w:cantSplit/>
        </w:trPr>
        <w:tc>
          <w:tcPr>
            <w:tcW w:w="284" w:type="dxa"/>
            <w:tcBorders>
              <w:top w:val="nil"/>
              <w:left w:val="nil"/>
              <w:bottom w:val="nil"/>
              <w:right w:val="nil"/>
            </w:tcBorders>
          </w:tcPr>
          <w:p w14:paraId="7BF70BF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15</w:t>
            </w:r>
          </w:p>
        </w:tc>
        <w:tc>
          <w:tcPr>
            <w:tcW w:w="7065" w:type="dxa"/>
            <w:gridSpan w:val="2"/>
            <w:tcBorders>
              <w:top w:val="nil"/>
              <w:left w:val="nil"/>
              <w:bottom w:val="nil"/>
              <w:right w:val="nil"/>
            </w:tcBorders>
          </w:tcPr>
          <w:p w14:paraId="4F94240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 sealed copy of the record of the Court</w:t>
            </w:r>
          </w:p>
        </w:tc>
        <w:tc>
          <w:tcPr>
            <w:tcW w:w="1878" w:type="dxa"/>
            <w:tcBorders>
              <w:top w:val="nil"/>
              <w:left w:val="nil"/>
              <w:bottom w:val="nil"/>
              <w:right w:val="nil"/>
            </w:tcBorders>
          </w:tcPr>
          <w:p w14:paraId="013629A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1C1D3992" w14:textId="77777777" w:rsidTr="008919E2">
        <w:trPr>
          <w:cantSplit/>
        </w:trPr>
        <w:tc>
          <w:tcPr>
            <w:tcW w:w="284" w:type="dxa"/>
            <w:tcBorders>
              <w:top w:val="nil"/>
              <w:left w:val="nil"/>
              <w:bottom w:val="nil"/>
              <w:right w:val="nil"/>
            </w:tcBorders>
          </w:tcPr>
          <w:p w14:paraId="7FAB1A6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221E61B" w14:textId="77777777" w:rsidR="008A14CA" w:rsidRPr="008A14CA" w:rsidRDefault="008A14CA" w:rsidP="008A14CA">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498590DF"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0"/>
                <w:szCs w:val="20"/>
                <w:lang w:eastAsia="en-AU"/>
              </w:rPr>
            </w:pPr>
            <w:r w:rsidRPr="008A14CA">
              <w:rPr>
                <w:rFonts w:eastAsia="Times New Roman"/>
                <w:color w:val="000000"/>
                <w:sz w:val="20"/>
                <w:szCs w:val="20"/>
                <w:lang w:eastAsia="en-AU"/>
              </w:rPr>
              <w:t>No fee is payable under Clauses 13, 14 or 15 for a request made in respect of a record relating to criminal proceedings by or on behalf of the defendant or the victim of the offence that is the subject of those proceedings.</w:t>
            </w:r>
          </w:p>
        </w:tc>
        <w:tc>
          <w:tcPr>
            <w:tcW w:w="1878" w:type="dxa"/>
            <w:tcBorders>
              <w:top w:val="nil"/>
              <w:left w:val="nil"/>
              <w:bottom w:val="nil"/>
              <w:right w:val="nil"/>
            </w:tcBorders>
          </w:tcPr>
          <w:p w14:paraId="2413868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26ACEFB2" w14:textId="77777777" w:rsidTr="008919E2">
        <w:trPr>
          <w:cantSplit/>
        </w:trPr>
        <w:tc>
          <w:tcPr>
            <w:tcW w:w="284" w:type="dxa"/>
            <w:tcBorders>
              <w:top w:val="nil"/>
              <w:left w:val="nil"/>
              <w:bottom w:val="nil"/>
              <w:right w:val="nil"/>
            </w:tcBorders>
          </w:tcPr>
          <w:p w14:paraId="28365CE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16</w:t>
            </w:r>
          </w:p>
        </w:tc>
        <w:tc>
          <w:tcPr>
            <w:tcW w:w="7065" w:type="dxa"/>
            <w:gridSpan w:val="2"/>
            <w:tcBorders>
              <w:top w:val="nil"/>
              <w:left w:val="nil"/>
              <w:bottom w:val="nil"/>
              <w:right w:val="nil"/>
            </w:tcBorders>
          </w:tcPr>
          <w:p w14:paraId="48979D2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 copy of evidence—</w:t>
            </w:r>
          </w:p>
        </w:tc>
        <w:tc>
          <w:tcPr>
            <w:tcW w:w="1878" w:type="dxa"/>
            <w:tcBorders>
              <w:top w:val="nil"/>
              <w:left w:val="nil"/>
              <w:bottom w:val="nil"/>
              <w:right w:val="nil"/>
            </w:tcBorders>
          </w:tcPr>
          <w:p w14:paraId="7B73DB3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413C3485" w14:textId="77777777" w:rsidTr="008919E2">
        <w:trPr>
          <w:cantSplit/>
        </w:trPr>
        <w:tc>
          <w:tcPr>
            <w:tcW w:w="284" w:type="dxa"/>
            <w:tcBorders>
              <w:top w:val="nil"/>
              <w:left w:val="nil"/>
              <w:bottom w:val="nil"/>
              <w:right w:val="nil"/>
            </w:tcBorders>
          </w:tcPr>
          <w:p w14:paraId="5374541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30CB84D9"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per page in electronic form</w:t>
            </w:r>
          </w:p>
        </w:tc>
        <w:tc>
          <w:tcPr>
            <w:tcW w:w="1878" w:type="dxa"/>
            <w:tcBorders>
              <w:top w:val="nil"/>
              <w:left w:val="nil"/>
              <w:bottom w:val="nil"/>
              <w:right w:val="nil"/>
            </w:tcBorders>
          </w:tcPr>
          <w:p w14:paraId="0AB44809"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$10.10</w:t>
            </w:r>
          </w:p>
        </w:tc>
      </w:tr>
      <w:tr w:rsidR="008A14CA" w:rsidRPr="008A14CA" w14:paraId="6731B186" w14:textId="77777777" w:rsidTr="008919E2">
        <w:trPr>
          <w:cantSplit/>
        </w:trPr>
        <w:tc>
          <w:tcPr>
            <w:tcW w:w="284" w:type="dxa"/>
            <w:tcBorders>
              <w:top w:val="nil"/>
              <w:left w:val="nil"/>
              <w:bottom w:val="nil"/>
              <w:right w:val="nil"/>
            </w:tcBorders>
          </w:tcPr>
          <w:p w14:paraId="3DB7B57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BB8BC2B"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per page in hard</w:t>
            </w:r>
            <w:r w:rsidRPr="008A14CA">
              <w:rPr>
                <w:rFonts w:eastAsia="Times New Roman"/>
                <w:color w:val="000000"/>
                <w:sz w:val="20"/>
                <w:szCs w:val="20"/>
                <w:lang w:eastAsia="en-AU"/>
              </w:rPr>
              <w:noBreakHyphen/>
              <w:t>copy form</w:t>
            </w:r>
          </w:p>
        </w:tc>
        <w:tc>
          <w:tcPr>
            <w:tcW w:w="1878" w:type="dxa"/>
            <w:tcBorders>
              <w:top w:val="nil"/>
              <w:left w:val="nil"/>
              <w:bottom w:val="nil"/>
              <w:right w:val="nil"/>
            </w:tcBorders>
          </w:tcPr>
          <w:p w14:paraId="09178AB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$12.90</w:t>
            </w:r>
          </w:p>
        </w:tc>
      </w:tr>
      <w:tr w:rsidR="008A14CA" w:rsidRPr="008A14CA" w14:paraId="2FCCCFA4" w14:textId="77777777" w:rsidTr="008919E2">
        <w:trPr>
          <w:cantSplit/>
        </w:trPr>
        <w:tc>
          <w:tcPr>
            <w:tcW w:w="284" w:type="dxa"/>
            <w:tcBorders>
              <w:top w:val="nil"/>
              <w:left w:val="nil"/>
              <w:bottom w:val="nil"/>
              <w:right w:val="nil"/>
            </w:tcBorders>
          </w:tcPr>
          <w:p w14:paraId="7874451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17</w:t>
            </w:r>
          </w:p>
        </w:tc>
        <w:tc>
          <w:tcPr>
            <w:tcW w:w="7065" w:type="dxa"/>
            <w:gridSpan w:val="2"/>
            <w:tcBorders>
              <w:top w:val="nil"/>
              <w:left w:val="nil"/>
              <w:bottom w:val="nil"/>
              <w:right w:val="nil"/>
            </w:tcBorders>
          </w:tcPr>
          <w:p w14:paraId="1F8C1E7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 copy of the reasons for judgment—per page</w:t>
            </w:r>
          </w:p>
          <w:p w14:paraId="5D786B74" w14:textId="77777777" w:rsidR="008A14CA" w:rsidRPr="008A14CA" w:rsidRDefault="008A14CA" w:rsidP="008A14CA">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6FBF26E4"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0"/>
                <w:szCs w:val="20"/>
                <w:lang w:eastAsia="en-AU"/>
              </w:rPr>
            </w:pPr>
            <w:r w:rsidRPr="008A14CA">
              <w:rPr>
                <w:rFonts w:eastAsia="Times New Roman"/>
                <w:color w:val="000000"/>
                <w:sz w:val="20"/>
                <w:szCs w:val="20"/>
                <w:lang w:eastAsia="en-AU"/>
              </w:rPr>
              <w:t>1 copy will be supplied to a party to the proceeding free of charge.</w:t>
            </w:r>
          </w:p>
        </w:tc>
        <w:tc>
          <w:tcPr>
            <w:tcW w:w="1878" w:type="dxa"/>
            <w:tcBorders>
              <w:top w:val="nil"/>
              <w:left w:val="nil"/>
              <w:bottom w:val="nil"/>
              <w:right w:val="nil"/>
            </w:tcBorders>
          </w:tcPr>
          <w:p w14:paraId="1343EC4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$10.10</w:t>
            </w:r>
          </w:p>
        </w:tc>
      </w:tr>
      <w:tr w:rsidR="008A14CA" w:rsidRPr="008A14CA" w14:paraId="5C53CAAF" w14:textId="77777777" w:rsidTr="008919E2">
        <w:trPr>
          <w:cantSplit/>
        </w:trPr>
        <w:tc>
          <w:tcPr>
            <w:tcW w:w="284" w:type="dxa"/>
            <w:tcBorders>
              <w:top w:val="nil"/>
              <w:left w:val="nil"/>
              <w:bottom w:val="nil"/>
              <w:right w:val="nil"/>
            </w:tcBorders>
          </w:tcPr>
          <w:p w14:paraId="5F468A9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18</w:t>
            </w:r>
          </w:p>
        </w:tc>
        <w:tc>
          <w:tcPr>
            <w:tcW w:w="7065" w:type="dxa"/>
            <w:gridSpan w:val="2"/>
            <w:tcBorders>
              <w:top w:val="nil"/>
              <w:left w:val="nil"/>
              <w:bottom w:val="nil"/>
              <w:right w:val="nil"/>
            </w:tcBorders>
          </w:tcPr>
          <w:p w14:paraId="3040802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 copy of a document (other than a copy of evidence)—per page</w:t>
            </w:r>
          </w:p>
        </w:tc>
        <w:tc>
          <w:tcPr>
            <w:tcW w:w="1878" w:type="dxa"/>
            <w:tcBorders>
              <w:top w:val="nil"/>
              <w:left w:val="nil"/>
              <w:bottom w:val="nil"/>
              <w:right w:val="nil"/>
            </w:tcBorders>
          </w:tcPr>
          <w:p w14:paraId="358221B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$6.00</w:t>
            </w:r>
          </w:p>
        </w:tc>
      </w:tr>
      <w:tr w:rsidR="008A14CA" w:rsidRPr="008A14CA" w14:paraId="7BEACA8F" w14:textId="77777777" w:rsidTr="008919E2">
        <w:trPr>
          <w:cantSplit/>
        </w:trPr>
        <w:tc>
          <w:tcPr>
            <w:tcW w:w="284" w:type="dxa"/>
            <w:tcBorders>
              <w:top w:val="nil"/>
              <w:left w:val="nil"/>
              <w:bottom w:val="nil"/>
              <w:right w:val="nil"/>
            </w:tcBorders>
          </w:tcPr>
          <w:p w14:paraId="159382A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19</w:t>
            </w:r>
          </w:p>
        </w:tc>
        <w:tc>
          <w:tcPr>
            <w:tcW w:w="7065" w:type="dxa"/>
            <w:gridSpan w:val="2"/>
            <w:tcBorders>
              <w:top w:val="nil"/>
              <w:left w:val="nil"/>
              <w:bottom w:val="nil"/>
              <w:right w:val="nil"/>
            </w:tcBorders>
          </w:tcPr>
          <w:p w14:paraId="5708FE4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production of transcript at request of a party where the Court does not require the transcript—per page</w:t>
            </w:r>
          </w:p>
        </w:tc>
        <w:tc>
          <w:tcPr>
            <w:tcW w:w="1878" w:type="dxa"/>
            <w:tcBorders>
              <w:top w:val="nil"/>
              <w:left w:val="nil"/>
              <w:bottom w:val="nil"/>
              <w:right w:val="nil"/>
            </w:tcBorders>
          </w:tcPr>
          <w:p w14:paraId="0F1035C0"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$20.30</w:t>
            </w:r>
          </w:p>
        </w:tc>
      </w:tr>
      <w:tr w:rsidR="008A14CA" w:rsidRPr="008A14CA" w14:paraId="351DF45D" w14:textId="77777777" w:rsidTr="008919E2">
        <w:trPr>
          <w:cantSplit/>
        </w:trPr>
        <w:tc>
          <w:tcPr>
            <w:tcW w:w="284" w:type="dxa"/>
            <w:tcBorders>
              <w:top w:val="nil"/>
              <w:left w:val="nil"/>
              <w:bottom w:val="nil"/>
              <w:right w:val="nil"/>
            </w:tcBorders>
          </w:tcPr>
          <w:p w14:paraId="7969B88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20</w:t>
            </w:r>
          </w:p>
        </w:tc>
        <w:tc>
          <w:tcPr>
            <w:tcW w:w="7065" w:type="dxa"/>
            <w:gridSpan w:val="2"/>
            <w:tcBorders>
              <w:top w:val="nil"/>
              <w:left w:val="nil"/>
              <w:bottom w:val="nil"/>
              <w:right w:val="nil"/>
            </w:tcBorders>
          </w:tcPr>
          <w:p w14:paraId="67D9C29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Trial fee—for each day or part of a day on which the trial is heard by the Court—</w:t>
            </w:r>
          </w:p>
        </w:tc>
        <w:tc>
          <w:tcPr>
            <w:tcW w:w="1878" w:type="dxa"/>
            <w:tcBorders>
              <w:top w:val="nil"/>
              <w:left w:val="nil"/>
              <w:bottom w:val="nil"/>
              <w:right w:val="nil"/>
            </w:tcBorders>
          </w:tcPr>
          <w:p w14:paraId="280A7B0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3576C5BC" w14:textId="77777777" w:rsidTr="008919E2">
        <w:trPr>
          <w:cantSplit/>
        </w:trPr>
        <w:tc>
          <w:tcPr>
            <w:tcW w:w="284" w:type="dxa"/>
            <w:tcBorders>
              <w:top w:val="nil"/>
              <w:left w:val="nil"/>
              <w:bottom w:val="nil"/>
              <w:right w:val="nil"/>
            </w:tcBorders>
          </w:tcPr>
          <w:p w14:paraId="5934583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82849C9"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a prescribed corporation</w:t>
            </w:r>
          </w:p>
        </w:tc>
        <w:tc>
          <w:tcPr>
            <w:tcW w:w="1878" w:type="dxa"/>
            <w:tcBorders>
              <w:top w:val="nil"/>
              <w:left w:val="nil"/>
              <w:bottom w:val="nil"/>
              <w:right w:val="nil"/>
            </w:tcBorders>
          </w:tcPr>
          <w:p w14:paraId="4CA372C5"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$4,413.00</w:t>
            </w:r>
          </w:p>
        </w:tc>
      </w:tr>
      <w:tr w:rsidR="008A14CA" w:rsidRPr="008A14CA" w14:paraId="6D8E5B85" w14:textId="77777777" w:rsidTr="008919E2">
        <w:trPr>
          <w:cantSplit/>
        </w:trPr>
        <w:tc>
          <w:tcPr>
            <w:tcW w:w="284" w:type="dxa"/>
            <w:tcBorders>
              <w:top w:val="nil"/>
              <w:left w:val="nil"/>
              <w:bottom w:val="nil"/>
              <w:right w:val="nil"/>
            </w:tcBorders>
          </w:tcPr>
          <w:p w14:paraId="288C92C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33E832E3"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any other person</w:t>
            </w:r>
          </w:p>
        </w:tc>
        <w:tc>
          <w:tcPr>
            <w:tcW w:w="1878" w:type="dxa"/>
            <w:tcBorders>
              <w:top w:val="nil"/>
              <w:left w:val="nil"/>
              <w:bottom w:val="nil"/>
              <w:right w:val="nil"/>
            </w:tcBorders>
          </w:tcPr>
          <w:p w14:paraId="6DF510B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$3,125.00</w:t>
            </w:r>
          </w:p>
        </w:tc>
      </w:tr>
      <w:tr w:rsidR="008A14CA" w:rsidRPr="008A14CA" w14:paraId="2FEE3D09" w14:textId="77777777" w:rsidTr="008919E2">
        <w:trPr>
          <w:cantSplit/>
        </w:trPr>
        <w:tc>
          <w:tcPr>
            <w:tcW w:w="284" w:type="dxa"/>
            <w:tcBorders>
              <w:top w:val="nil"/>
              <w:left w:val="nil"/>
              <w:bottom w:val="nil"/>
              <w:right w:val="nil"/>
            </w:tcBorders>
          </w:tcPr>
          <w:p w14:paraId="0959FC0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21</w:t>
            </w:r>
          </w:p>
        </w:tc>
        <w:tc>
          <w:tcPr>
            <w:tcW w:w="7065" w:type="dxa"/>
            <w:gridSpan w:val="2"/>
            <w:tcBorders>
              <w:top w:val="nil"/>
              <w:left w:val="nil"/>
              <w:bottom w:val="nil"/>
              <w:right w:val="nil"/>
            </w:tcBorders>
          </w:tcPr>
          <w:p w14:paraId="5C262BA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Suitors' Fund—on interest collected on funds in Court or credited to an account, payable from time to time or prior to the payment or transfer of interest out of any fund or money in Court—</w:t>
            </w:r>
          </w:p>
        </w:tc>
        <w:tc>
          <w:tcPr>
            <w:tcW w:w="1878" w:type="dxa"/>
            <w:tcBorders>
              <w:top w:val="nil"/>
              <w:left w:val="nil"/>
              <w:bottom w:val="nil"/>
              <w:right w:val="nil"/>
            </w:tcBorders>
          </w:tcPr>
          <w:p w14:paraId="3F65655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10E94203" w14:textId="77777777" w:rsidTr="008919E2">
        <w:trPr>
          <w:cantSplit/>
        </w:trPr>
        <w:tc>
          <w:tcPr>
            <w:tcW w:w="284" w:type="dxa"/>
            <w:tcBorders>
              <w:top w:val="nil"/>
              <w:left w:val="nil"/>
              <w:bottom w:val="nil"/>
              <w:right w:val="nil"/>
            </w:tcBorders>
          </w:tcPr>
          <w:p w14:paraId="61A8481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0FE2F261"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if the interest is $10.00 or less</w:t>
            </w:r>
          </w:p>
        </w:tc>
        <w:tc>
          <w:tcPr>
            <w:tcW w:w="1878" w:type="dxa"/>
            <w:tcBorders>
              <w:top w:val="nil"/>
              <w:left w:val="nil"/>
              <w:bottom w:val="nil"/>
              <w:right w:val="nil"/>
            </w:tcBorders>
          </w:tcPr>
          <w:p w14:paraId="10791A0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no fee</w:t>
            </w:r>
          </w:p>
        </w:tc>
      </w:tr>
      <w:tr w:rsidR="008A14CA" w:rsidRPr="008A14CA" w14:paraId="11D3053D" w14:textId="77777777" w:rsidTr="008919E2">
        <w:trPr>
          <w:cantSplit/>
        </w:trPr>
        <w:tc>
          <w:tcPr>
            <w:tcW w:w="284" w:type="dxa"/>
            <w:tcBorders>
              <w:top w:val="nil"/>
              <w:left w:val="nil"/>
              <w:bottom w:val="nil"/>
              <w:right w:val="nil"/>
            </w:tcBorders>
          </w:tcPr>
          <w:p w14:paraId="5F96260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E3E02E9"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in any other case</w:t>
            </w:r>
          </w:p>
        </w:tc>
        <w:tc>
          <w:tcPr>
            <w:tcW w:w="1878" w:type="dxa"/>
            <w:tcBorders>
              <w:top w:val="nil"/>
              <w:left w:val="nil"/>
              <w:bottom w:val="nil"/>
              <w:right w:val="nil"/>
            </w:tcBorders>
          </w:tcPr>
          <w:p w14:paraId="4C025DB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 of amount of interest</w:t>
            </w:r>
          </w:p>
        </w:tc>
      </w:tr>
      <w:tr w:rsidR="008A14CA" w:rsidRPr="008A14CA" w14:paraId="6E45E7AF" w14:textId="77777777" w:rsidTr="008919E2">
        <w:trPr>
          <w:cantSplit/>
        </w:trPr>
        <w:tc>
          <w:tcPr>
            <w:tcW w:w="284" w:type="dxa"/>
            <w:tcBorders>
              <w:top w:val="nil"/>
              <w:left w:val="nil"/>
              <w:bottom w:val="nil"/>
              <w:right w:val="nil"/>
            </w:tcBorders>
          </w:tcPr>
          <w:p w14:paraId="677CA60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22</w:t>
            </w:r>
          </w:p>
        </w:tc>
        <w:tc>
          <w:tcPr>
            <w:tcW w:w="7065" w:type="dxa"/>
            <w:gridSpan w:val="2"/>
            <w:tcBorders>
              <w:top w:val="nil"/>
              <w:left w:val="nil"/>
              <w:bottom w:val="nil"/>
              <w:right w:val="nil"/>
            </w:tcBorders>
          </w:tcPr>
          <w:p w14:paraId="33F9AB6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Taxation of costs—</w:t>
            </w:r>
          </w:p>
        </w:tc>
        <w:tc>
          <w:tcPr>
            <w:tcW w:w="1878" w:type="dxa"/>
            <w:tcBorders>
              <w:top w:val="nil"/>
              <w:left w:val="nil"/>
              <w:bottom w:val="nil"/>
              <w:right w:val="nil"/>
            </w:tcBorders>
          </w:tcPr>
          <w:p w14:paraId="0C31D1A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788FAB77" w14:textId="77777777" w:rsidTr="008919E2">
        <w:trPr>
          <w:cantSplit/>
        </w:trPr>
        <w:tc>
          <w:tcPr>
            <w:tcW w:w="284" w:type="dxa"/>
            <w:tcBorders>
              <w:top w:val="nil"/>
              <w:left w:val="nil"/>
              <w:bottom w:val="nil"/>
              <w:right w:val="nil"/>
            </w:tcBorders>
          </w:tcPr>
          <w:p w14:paraId="0AD61ED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36AA22E"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on filing a claim for costs in an existing proceeding</w:t>
            </w:r>
          </w:p>
        </w:tc>
        <w:tc>
          <w:tcPr>
            <w:tcW w:w="1878" w:type="dxa"/>
            <w:tcBorders>
              <w:top w:val="nil"/>
              <w:left w:val="nil"/>
              <w:bottom w:val="nil"/>
              <w:right w:val="nil"/>
            </w:tcBorders>
          </w:tcPr>
          <w:p w14:paraId="3CDCAAC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6B843DCD" w14:textId="77777777" w:rsidTr="008919E2">
        <w:trPr>
          <w:cantSplit/>
        </w:trPr>
        <w:tc>
          <w:tcPr>
            <w:tcW w:w="284" w:type="dxa"/>
            <w:tcBorders>
              <w:top w:val="nil"/>
              <w:left w:val="nil"/>
              <w:bottom w:val="nil"/>
              <w:right w:val="nil"/>
            </w:tcBorders>
          </w:tcPr>
          <w:p w14:paraId="3AB1F00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7517FA0"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on filing an originating application for taxation of legal costs</w:t>
            </w:r>
          </w:p>
        </w:tc>
        <w:tc>
          <w:tcPr>
            <w:tcW w:w="1878" w:type="dxa"/>
            <w:tcBorders>
              <w:top w:val="nil"/>
              <w:left w:val="nil"/>
              <w:bottom w:val="nil"/>
              <w:right w:val="nil"/>
            </w:tcBorders>
          </w:tcPr>
          <w:p w14:paraId="6C9A037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r w:rsidR="008A14CA" w:rsidRPr="008A14CA" w14:paraId="386D5B24" w14:textId="77777777" w:rsidTr="008919E2">
        <w:trPr>
          <w:cantSplit/>
        </w:trPr>
        <w:tc>
          <w:tcPr>
            <w:tcW w:w="284" w:type="dxa"/>
            <w:tcBorders>
              <w:top w:val="nil"/>
              <w:left w:val="nil"/>
              <w:bottom w:val="nil"/>
              <w:right w:val="nil"/>
            </w:tcBorders>
          </w:tcPr>
          <w:p w14:paraId="4B43E39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0680383C"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for taxing an itemised claim for costs</w:t>
            </w:r>
          </w:p>
        </w:tc>
        <w:tc>
          <w:tcPr>
            <w:tcW w:w="1878" w:type="dxa"/>
            <w:tcBorders>
              <w:top w:val="nil"/>
              <w:left w:val="nil"/>
              <w:bottom w:val="nil"/>
              <w:right w:val="nil"/>
            </w:tcBorders>
          </w:tcPr>
          <w:p w14:paraId="7FFA17B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5% of amount allowed on taxation (to nearest dollar)</w:t>
            </w:r>
          </w:p>
        </w:tc>
      </w:tr>
      <w:tr w:rsidR="008A14CA" w:rsidRPr="008A14CA" w14:paraId="229EB3F5" w14:textId="77777777" w:rsidTr="008919E2">
        <w:trPr>
          <w:cantSplit/>
        </w:trPr>
        <w:tc>
          <w:tcPr>
            <w:tcW w:w="284" w:type="dxa"/>
            <w:tcBorders>
              <w:top w:val="nil"/>
              <w:left w:val="nil"/>
              <w:bottom w:val="nil"/>
              <w:right w:val="nil"/>
            </w:tcBorders>
          </w:tcPr>
          <w:p w14:paraId="564E57C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23</w:t>
            </w:r>
          </w:p>
        </w:tc>
        <w:tc>
          <w:tcPr>
            <w:tcW w:w="7065" w:type="dxa"/>
            <w:gridSpan w:val="2"/>
            <w:tcBorders>
              <w:top w:val="nil"/>
              <w:left w:val="nil"/>
              <w:bottom w:val="nil"/>
              <w:right w:val="nil"/>
            </w:tcBorders>
          </w:tcPr>
          <w:p w14:paraId="168B70F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opening the Registry (or the Registry remaining open) after hours for urgent execution of process—for each hour or part of an hour</w:t>
            </w:r>
          </w:p>
        </w:tc>
        <w:tc>
          <w:tcPr>
            <w:tcW w:w="1878" w:type="dxa"/>
            <w:tcBorders>
              <w:top w:val="nil"/>
              <w:left w:val="nil"/>
              <w:bottom w:val="nil"/>
              <w:right w:val="nil"/>
            </w:tcBorders>
          </w:tcPr>
          <w:p w14:paraId="7E79D2F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$480.00</w:t>
            </w:r>
          </w:p>
        </w:tc>
      </w:tr>
      <w:tr w:rsidR="008A14CA" w:rsidRPr="008A14CA" w14:paraId="64FD4088" w14:textId="77777777" w:rsidTr="008919E2">
        <w:trPr>
          <w:cantSplit/>
        </w:trPr>
        <w:tc>
          <w:tcPr>
            <w:tcW w:w="284" w:type="dxa"/>
            <w:tcBorders>
              <w:top w:val="nil"/>
              <w:left w:val="nil"/>
              <w:bottom w:val="nil"/>
              <w:right w:val="nil"/>
            </w:tcBorders>
          </w:tcPr>
          <w:p w14:paraId="3D6A854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24</w:t>
            </w:r>
          </w:p>
        </w:tc>
        <w:tc>
          <w:tcPr>
            <w:tcW w:w="7065" w:type="dxa"/>
            <w:gridSpan w:val="2"/>
            <w:tcBorders>
              <w:top w:val="nil"/>
              <w:left w:val="nil"/>
              <w:bottom w:val="nil"/>
              <w:right w:val="nil"/>
            </w:tcBorders>
          </w:tcPr>
          <w:p w14:paraId="3A872B3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opening the Court (or the Court remaining open) after hours for urgent hearing—for each hour or part of an hour</w:t>
            </w:r>
          </w:p>
        </w:tc>
        <w:tc>
          <w:tcPr>
            <w:tcW w:w="1878" w:type="dxa"/>
            <w:tcBorders>
              <w:top w:val="nil"/>
              <w:left w:val="nil"/>
              <w:bottom w:val="nil"/>
              <w:right w:val="nil"/>
            </w:tcBorders>
          </w:tcPr>
          <w:p w14:paraId="6E91A895"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$1,445.00</w:t>
            </w:r>
          </w:p>
        </w:tc>
      </w:tr>
      <w:tr w:rsidR="008A14CA" w:rsidRPr="008A14CA" w14:paraId="0DB9360A" w14:textId="77777777" w:rsidTr="008919E2">
        <w:trPr>
          <w:cantSplit/>
        </w:trPr>
        <w:tc>
          <w:tcPr>
            <w:tcW w:w="284" w:type="dxa"/>
            <w:gridSpan w:val="3"/>
            <w:tcBorders>
              <w:top w:val="nil"/>
              <w:left w:val="nil"/>
              <w:bottom w:val="nil"/>
              <w:right w:val="nil"/>
            </w:tcBorders>
          </w:tcPr>
          <w:p w14:paraId="62A18A8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color w:val="000000"/>
                <w:sz w:val="20"/>
                <w:szCs w:val="20"/>
                <w:lang w:eastAsia="en-AU"/>
              </w:rPr>
              <w:t>2—Fees payable under rules regulating admission of practitioners</w:t>
            </w:r>
          </w:p>
        </w:tc>
        <w:tc>
          <w:tcPr>
            <w:tcW w:w="1878" w:type="dxa"/>
            <w:tcBorders>
              <w:top w:val="nil"/>
              <w:left w:val="nil"/>
              <w:bottom w:val="nil"/>
              <w:right w:val="nil"/>
            </w:tcBorders>
          </w:tcPr>
          <w:p w14:paraId="6A4C572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51FF60E8" w14:textId="77777777" w:rsidTr="008919E2">
        <w:trPr>
          <w:cantSplit/>
        </w:trPr>
        <w:tc>
          <w:tcPr>
            <w:tcW w:w="284" w:type="dxa"/>
            <w:tcBorders>
              <w:top w:val="nil"/>
              <w:left w:val="nil"/>
              <w:bottom w:val="nil"/>
              <w:right w:val="nil"/>
            </w:tcBorders>
          </w:tcPr>
          <w:p w14:paraId="155AC53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25</w:t>
            </w:r>
          </w:p>
        </w:tc>
        <w:tc>
          <w:tcPr>
            <w:tcW w:w="7065" w:type="dxa"/>
            <w:gridSpan w:val="2"/>
            <w:tcBorders>
              <w:top w:val="nil"/>
              <w:left w:val="nil"/>
              <w:bottom w:val="nil"/>
              <w:right w:val="nil"/>
            </w:tcBorders>
          </w:tcPr>
          <w:p w14:paraId="564BE56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application for admission or re</w:t>
            </w:r>
            <w:r w:rsidRPr="008A14CA">
              <w:rPr>
                <w:rFonts w:eastAsia="Times New Roman"/>
                <w:color w:val="000000"/>
                <w:sz w:val="20"/>
                <w:szCs w:val="20"/>
                <w:lang w:eastAsia="en-AU"/>
              </w:rPr>
              <w:noBreakHyphen/>
              <w:t>admission as a practitioner</w:t>
            </w:r>
          </w:p>
        </w:tc>
        <w:tc>
          <w:tcPr>
            <w:tcW w:w="1878" w:type="dxa"/>
            <w:tcBorders>
              <w:top w:val="nil"/>
              <w:left w:val="nil"/>
              <w:bottom w:val="nil"/>
              <w:right w:val="nil"/>
            </w:tcBorders>
          </w:tcPr>
          <w:p w14:paraId="38ACA33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$741.00</w:t>
            </w:r>
          </w:p>
        </w:tc>
      </w:tr>
      <w:tr w:rsidR="008A14CA" w:rsidRPr="008A14CA" w14:paraId="0D40DB6D" w14:textId="77777777" w:rsidTr="008919E2">
        <w:trPr>
          <w:cantSplit/>
        </w:trPr>
        <w:tc>
          <w:tcPr>
            <w:tcW w:w="284" w:type="dxa"/>
            <w:gridSpan w:val="3"/>
            <w:tcBorders>
              <w:top w:val="nil"/>
              <w:left w:val="nil"/>
              <w:bottom w:val="nil"/>
              <w:right w:val="nil"/>
            </w:tcBorders>
          </w:tcPr>
          <w:p w14:paraId="4D3586E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color w:val="000000"/>
                <w:sz w:val="20"/>
                <w:szCs w:val="20"/>
                <w:lang w:eastAsia="en-AU"/>
              </w:rPr>
              <w:t>3—Fees to be taken in marshal's office</w:t>
            </w:r>
          </w:p>
        </w:tc>
        <w:tc>
          <w:tcPr>
            <w:tcW w:w="1878" w:type="dxa"/>
            <w:tcBorders>
              <w:top w:val="nil"/>
              <w:left w:val="nil"/>
              <w:bottom w:val="nil"/>
              <w:right w:val="nil"/>
            </w:tcBorders>
          </w:tcPr>
          <w:p w14:paraId="19848DC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271C5B6C" w14:textId="77777777" w:rsidTr="008919E2">
        <w:trPr>
          <w:cantSplit/>
        </w:trPr>
        <w:tc>
          <w:tcPr>
            <w:tcW w:w="284" w:type="dxa"/>
            <w:tcBorders>
              <w:top w:val="nil"/>
              <w:left w:val="nil"/>
              <w:bottom w:val="nil"/>
              <w:right w:val="nil"/>
            </w:tcBorders>
          </w:tcPr>
          <w:p w14:paraId="0C2E91E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26</w:t>
            </w:r>
          </w:p>
        </w:tc>
        <w:tc>
          <w:tcPr>
            <w:tcW w:w="7065" w:type="dxa"/>
            <w:gridSpan w:val="2"/>
            <w:tcBorders>
              <w:top w:val="nil"/>
              <w:left w:val="nil"/>
              <w:bottom w:val="nil"/>
              <w:right w:val="nil"/>
            </w:tcBorders>
          </w:tcPr>
          <w:p w14:paraId="71A12D2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Receiving and entering a writ of summons, warrant of release, decree, order, commission or other instrument under the seal of the Court</w:t>
            </w:r>
          </w:p>
        </w:tc>
        <w:tc>
          <w:tcPr>
            <w:tcW w:w="1878" w:type="dxa"/>
            <w:tcBorders>
              <w:top w:val="nil"/>
              <w:left w:val="nil"/>
              <w:bottom w:val="nil"/>
              <w:right w:val="nil"/>
            </w:tcBorders>
          </w:tcPr>
          <w:p w14:paraId="4F4F0FC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$77.50</w:t>
            </w:r>
          </w:p>
        </w:tc>
      </w:tr>
      <w:tr w:rsidR="008A14CA" w:rsidRPr="008A14CA" w14:paraId="4ACBF7A3" w14:textId="77777777" w:rsidTr="008919E2">
        <w:trPr>
          <w:cantSplit/>
        </w:trPr>
        <w:tc>
          <w:tcPr>
            <w:tcW w:w="284" w:type="dxa"/>
            <w:tcBorders>
              <w:top w:val="nil"/>
              <w:left w:val="nil"/>
              <w:bottom w:val="nil"/>
              <w:right w:val="nil"/>
            </w:tcBorders>
          </w:tcPr>
          <w:p w14:paraId="05EBFED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27</w:t>
            </w:r>
          </w:p>
        </w:tc>
        <w:tc>
          <w:tcPr>
            <w:tcW w:w="7065" w:type="dxa"/>
            <w:gridSpan w:val="2"/>
            <w:tcBorders>
              <w:top w:val="nil"/>
              <w:left w:val="nil"/>
              <w:bottom w:val="nil"/>
              <w:right w:val="nil"/>
            </w:tcBorders>
          </w:tcPr>
          <w:p w14:paraId="499BAE2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w:t>
            </w:r>
          </w:p>
        </w:tc>
        <w:tc>
          <w:tcPr>
            <w:tcW w:w="1878" w:type="dxa"/>
            <w:tcBorders>
              <w:top w:val="nil"/>
              <w:left w:val="nil"/>
              <w:bottom w:val="nil"/>
              <w:right w:val="nil"/>
            </w:tcBorders>
          </w:tcPr>
          <w:p w14:paraId="747515A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79E5B114" w14:textId="77777777" w:rsidTr="008919E2">
        <w:trPr>
          <w:cantSplit/>
        </w:trPr>
        <w:tc>
          <w:tcPr>
            <w:tcW w:w="284" w:type="dxa"/>
            <w:tcBorders>
              <w:top w:val="nil"/>
              <w:left w:val="nil"/>
              <w:bottom w:val="nil"/>
              <w:right w:val="nil"/>
            </w:tcBorders>
          </w:tcPr>
          <w:p w14:paraId="0DE817F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1BEAFEFF"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service of a writ of summons</w:t>
            </w:r>
          </w:p>
        </w:tc>
        <w:tc>
          <w:tcPr>
            <w:tcW w:w="1878" w:type="dxa"/>
            <w:tcBorders>
              <w:top w:val="nil"/>
              <w:left w:val="nil"/>
              <w:bottom w:val="nil"/>
              <w:right w:val="nil"/>
            </w:tcBorders>
          </w:tcPr>
          <w:p w14:paraId="214547F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$63.50</w:t>
            </w:r>
          </w:p>
        </w:tc>
      </w:tr>
      <w:tr w:rsidR="008A14CA" w:rsidRPr="008A14CA" w14:paraId="67C531DC" w14:textId="77777777" w:rsidTr="008919E2">
        <w:trPr>
          <w:cantSplit/>
        </w:trPr>
        <w:tc>
          <w:tcPr>
            <w:tcW w:w="284" w:type="dxa"/>
            <w:tcBorders>
              <w:top w:val="nil"/>
              <w:left w:val="nil"/>
              <w:bottom w:val="nil"/>
              <w:right w:val="nil"/>
            </w:tcBorders>
          </w:tcPr>
          <w:p w14:paraId="7BC745D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26D074B9"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execution of a warrant of arrest—for each person</w:t>
            </w:r>
          </w:p>
        </w:tc>
        <w:tc>
          <w:tcPr>
            <w:tcW w:w="1878" w:type="dxa"/>
            <w:tcBorders>
              <w:top w:val="nil"/>
              <w:left w:val="nil"/>
              <w:bottom w:val="nil"/>
              <w:right w:val="nil"/>
            </w:tcBorders>
          </w:tcPr>
          <w:p w14:paraId="261AA8A9"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6BFA0D13" w14:textId="77777777" w:rsidTr="008919E2">
        <w:trPr>
          <w:cantSplit/>
        </w:trPr>
        <w:tc>
          <w:tcPr>
            <w:tcW w:w="284" w:type="dxa"/>
            <w:tcBorders>
              <w:top w:val="nil"/>
              <w:left w:val="nil"/>
              <w:bottom w:val="nil"/>
              <w:right w:val="nil"/>
            </w:tcBorders>
          </w:tcPr>
          <w:p w14:paraId="1316B64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695C07E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roofErr w:type="gramStart"/>
            <w:r w:rsidRPr="008A14CA">
              <w:rPr>
                <w:rFonts w:eastAsia="Times New Roman"/>
                <w:color w:val="000000"/>
                <w:sz w:val="20"/>
                <w:szCs w:val="20"/>
                <w:lang w:eastAsia="en-AU"/>
              </w:rPr>
              <w:t>but,</w:t>
            </w:r>
            <w:proofErr w:type="gramEnd"/>
            <w:r w:rsidRPr="008A14CA">
              <w:rPr>
                <w:rFonts w:eastAsia="Times New Roman"/>
                <w:color w:val="000000"/>
                <w:sz w:val="20"/>
                <w:szCs w:val="20"/>
                <w:lang w:eastAsia="en-AU"/>
              </w:rPr>
              <w:t xml:space="preserve"> if a writ is served and a warrant executed on a person at the same time</w:t>
            </w:r>
          </w:p>
        </w:tc>
        <w:tc>
          <w:tcPr>
            <w:tcW w:w="1878" w:type="dxa"/>
            <w:tcBorders>
              <w:top w:val="nil"/>
              <w:left w:val="nil"/>
              <w:bottom w:val="nil"/>
              <w:right w:val="nil"/>
            </w:tcBorders>
          </w:tcPr>
          <w:p w14:paraId="0AA80CA7"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$172.00</w:t>
            </w:r>
          </w:p>
        </w:tc>
      </w:tr>
      <w:tr w:rsidR="008A14CA" w:rsidRPr="008A14CA" w14:paraId="01CCC406" w14:textId="77777777" w:rsidTr="008919E2">
        <w:trPr>
          <w:cantSplit/>
        </w:trPr>
        <w:tc>
          <w:tcPr>
            <w:tcW w:w="284" w:type="dxa"/>
            <w:tcBorders>
              <w:top w:val="nil"/>
              <w:left w:val="nil"/>
              <w:bottom w:val="nil"/>
              <w:right w:val="nil"/>
            </w:tcBorders>
          </w:tcPr>
          <w:p w14:paraId="72D48AC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28</w:t>
            </w:r>
          </w:p>
        </w:tc>
        <w:tc>
          <w:tcPr>
            <w:tcW w:w="7065" w:type="dxa"/>
            <w:gridSpan w:val="2"/>
            <w:tcBorders>
              <w:top w:val="nil"/>
              <w:left w:val="nil"/>
              <w:bottom w:val="nil"/>
              <w:right w:val="nil"/>
            </w:tcBorders>
          </w:tcPr>
          <w:p w14:paraId="5EDC343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execution of a warrant for the seizure of a ship, cargo or other goods</w:t>
            </w:r>
          </w:p>
        </w:tc>
        <w:tc>
          <w:tcPr>
            <w:tcW w:w="1878" w:type="dxa"/>
            <w:tcBorders>
              <w:top w:val="nil"/>
              <w:left w:val="nil"/>
              <w:bottom w:val="nil"/>
              <w:right w:val="nil"/>
            </w:tcBorders>
          </w:tcPr>
          <w:p w14:paraId="40CC89B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49E3C784" w14:textId="77777777" w:rsidTr="008919E2">
        <w:trPr>
          <w:cantSplit/>
        </w:trPr>
        <w:tc>
          <w:tcPr>
            <w:tcW w:w="284" w:type="dxa"/>
            <w:tcBorders>
              <w:top w:val="nil"/>
              <w:left w:val="nil"/>
              <w:bottom w:val="nil"/>
              <w:right w:val="nil"/>
            </w:tcBorders>
          </w:tcPr>
          <w:p w14:paraId="2788BBA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29</w:t>
            </w:r>
          </w:p>
        </w:tc>
        <w:tc>
          <w:tcPr>
            <w:tcW w:w="7065" w:type="dxa"/>
            <w:gridSpan w:val="2"/>
            <w:tcBorders>
              <w:top w:val="nil"/>
              <w:left w:val="nil"/>
              <w:bottom w:val="nil"/>
              <w:right w:val="nil"/>
            </w:tcBorders>
          </w:tcPr>
          <w:p w14:paraId="439496B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the release of any ship, goods or person from seizure or arrest</w:t>
            </w:r>
          </w:p>
        </w:tc>
        <w:tc>
          <w:tcPr>
            <w:tcW w:w="1878" w:type="dxa"/>
            <w:tcBorders>
              <w:top w:val="nil"/>
              <w:left w:val="nil"/>
              <w:bottom w:val="nil"/>
              <w:right w:val="nil"/>
            </w:tcBorders>
          </w:tcPr>
          <w:p w14:paraId="3667DF0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$63.50</w:t>
            </w:r>
          </w:p>
        </w:tc>
      </w:tr>
      <w:tr w:rsidR="008A14CA" w:rsidRPr="008A14CA" w14:paraId="7F9002EB" w14:textId="77777777" w:rsidTr="008919E2">
        <w:trPr>
          <w:cantSplit/>
        </w:trPr>
        <w:tc>
          <w:tcPr>
            <w:tcW w:w="284" w:type="dxa"/>
            <w:tcBorders>
              <w:top w:val="nil"/>
              <w:left w:val="nil"/>
              <w:bottom w:val="nil"/>
              <w:right w:val="nil"/>
            </w:tcBorders>
          </w:tcPr>
          <w:p w14:paraId="4269E0B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30</w:t>
            </w:r>
          </w:p>
        </w:tc>
        <w:tc>
          <w:tcPr>
            <w:tcW w:w="7065" w:type="dxa"/>
            <w:gridSpan w:val="2"/>
            <w:tcBorders>
              <w:top w:val="nil"/>
              <w:left w:val="nil"/>
              <w:bottom w:val="nil"/>
              <w:right w:val="nil"/>
            </w:tcBorders>
          </w:tcPr>
          <w:p w14:paraId="72DF2E3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the execution of a commission of appraisement or sale</w:t>
            </w:r>
          </w:p>
        </w:tc>
        <w:tc>
          <w:tcPr>
            <w:tcW w:w="1878" w:type="dxa"/>
            <w:tcBorders>
              <w:top w:val="nil"/>
              <w:left w:val="nil"/>
              <w:bottom w:val="nil"/>
              <w:right w:val="nil"/>
            </w:tcBorders>
          </w:tcPr>
          <w:p w14:paraId="76FDBED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21EA3889" w14:textId="77777777" w:rsidTr="008919E2">
        <w:trPr>
          <w:cantSplit/>
        </w:trPr>
        <w:tc>
          <w:tcPr>
            <w:tcW w:w="284" w:type="dxa"/>
            <w:tcBorders>
              <w:top w:val="nil"/>
              <w:left w:val="nil"/>
              <w:bottom w:val="nil"/>
              <w:right w:val="nil"/>
            </w:tcBorders>
          </w:tcPr>
          <w:p w14:paraId="52CCDB1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31</w:t>
            </w:r>
          </w:p>
        </w:tc>
        <w:tc>
          <w:tcPr>
            <w:tcW w:w="7065" w:type="dxa"/>
            <w:gridSpan w:val="2"/>
            <w:tcBorders>
              <w:top w:val="nil"/>
              <w:left w:val="nil"/>
              <w:bottom w:val="nil"/>
              <w:right w:val="nil"/>
            </w:tcBorders>
          </w:tcPr>
          <w:p w14:paraId="17FE0CF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the execution of any decree, order, commission or instrument other than 1 otherwise specified in this Part</w:t>
            </w:r>
          </w:p>
        </w:tc>
        <w:tc>
          <w:tcPr>
            <w:tcW w:w="1878" w:type="dxa"/>
            <w:tcBorders>
              <w:top w:val="nil"/>
              <w:left w:val="nil"/>
              <w:bottom w:val="nil"/>
              <w:right w:val="nil"/>
            </w:tcBorders>
          </w:tcPr>
          <w:p w14:paraId="084388F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3C8276B0" w14:textId="77777777" w:rsidTr="008919E2">
        <w:trPr>
          <w:cantSplit/>
        </w:trPr>
        <w:tc>
          <w:tcPr>
            <w:tcW w:w="284" w:type="dxa"/>
            <w:tcBorders>
              <w:top w:val="nil"/>
              <w:left w:val="nil"/>
              <w:bottom w:val="nil"/>
              <w:right w:val="nil"/>
            </w:tcBorders>
          </w:tcPr>
          <w:p w14:paraId="31879A3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32</w:t>
            </w:r>
          </w:p>
        </w:tc>
        <w:tc>
          <w:tcPr>
            <w:tcW w:w="7065" w:type="dxa"/>
            <w:gridSpan w:val="2"/>
            <w:tcBorders>
              <w:top w:val="nil"/>
              <w:left w:val="nil"/>
              <w:bottom w:val="nil"/>
              <w:right w:val="nil"/>
            </w:tcBorders>
          </w:tcPr>
          <w:p w14:paraId="3A33FD8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delivery of a ship or goods to a purchaser</w:t>
            </w:r>
          </w:p>
        </w:tc>
        <w:tc>
          <w:tcPr>
            <w:tcW w:w="1878" w:type="dxa"/>
            <w:tcBorders>
              <w:top w:val="nil"/>
              <w:left w:val="nil"/>
              <w:bottom w:val="nil"/>
              <w:right w:val="nil"/>
            </w:tcBorders>
          </w:tcPr>
          <w:p w14:paraId="7792242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3EFDD4A0" w14:textId="77777777" w:rsidTr="008919E2">
        <w:trPr>
          <w:cantSplit/>
        </w:trPr>
        <w:tc>
          <w:tcPr>
            <w:tcW w:w="284" w:type="dxa"/>
            <w:tcBorders>
              <w:top w:val="nil"/>
              <w:left w:val="nil"/>
              <w:bottom w:val="nil"/>
              <w:right w:val="nil"/>
            </w:tcBorders>
          </w:tcPr>
          <w:p w14:paraId="74101B8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33</w:t>
            </w:r>
          </w:p>
        </w:tc>
        <w:tc>
          <w:tcPr>
            <w:tcW w:w="7065" w:type="dxa"/>
            <w:gridSpan w:val="2"/>
            <w:tcBorders>
              <w:top w:val="nil"/>
              <w:left w:val="nil"/>
              <w:bottom w:val="nil"/>
              <w:right w:val="nil"/>
            </w:tcBorders>
          </w:tcPr>
          <w:p w14:paraId="28FCB88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attending the discharge of cargo or removal of a ship or goods—payable per day or part of a day</w:t>
            </w:r>
          </w:p>
        </w:tc>
        <w:tc>
          <w:tcPr>
            <w:tcW w:w="1878" w:type="dxa"/>
            <w:tcBorders>
              <w:top w:val="nil"/>
              <w:left w:val="nil"/>
              <w:bottom w:val="nil"/>
              <w:right w:val="nil"/>
            </w:tcBorders>
          </w:tcPr>
          <w:p w14:paraId="023ED1A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00994C79" w14:textId="77777777" w:rsidTr="008919E2">
        <w:trPr>
          <w:cantSplit/>
        </w:trPr>
        <w:tc>
          <w:tcPr>
            <w:tcW w:w="284" w:type="dxa"/>
            <w:tcBorders>
              <w:top w:val="nil"/>
              <w:left w:val="nil"/>
              <w:bottom w:val="nil"/>
              <w:right w:val="nil"/>
            </w:tcBorders>
          </w:tcPr>
          <w:p w14:paraId="2AD2D99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34</w:t>
            </w:r>
          </w:p>
        </w:tc>
        <w:tc>
          <w:tcPr>
            <w:tcW w:w="7065" w:type="dxa"/>
            <w:gridSpan w:val="2"/>
            <w:tcBorders>
              <w:top w:val="nil"/>
              <w:left w:val="nil"/>
              <w:bottom w:val="nil"/>
              <w:right w:val="nil"/>
            </w:tcBorders>
          </w:tcPr>
          <w:p w14:paraId="75F3448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opening office (or office remaining open) after hours for urgent execution of process—payable per hour or part of an hour</w:t>
            </w:r>
          </w:p>
        </w:tc>
        <w:tc>
          <w:tcPr>
            <w:tcW w:w="1878" w:type="dxa"/>
            <w:tcBorders>
              <w:top w:val="nil"/>
              <w:left w:val="nil"/>
              <w:bottom w:val="nil"/>
              <w:right w:val="nil"/>
            </w:tcBorders>
          </w:tcPr>
          <w:p w14:paraId="109A0AB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$480.00</w:t>
            </w:r>
          </w:p>
        </w:tc>
      </w:tr>
      <w:tr w:rsidR="008A14CA" w:rsidRPr="008A14CA" w14:paraId="1497543F" w14:textId="77777777" w:rsidTr="008919E2">
        <w:trPr>
          <w:cantSplit/>
        </w:trPr>
        <w:tc>
          <w:tcPr>
            <w:tcW w:w="284" w:type="dxa"/>
            <w:tcBorders>
              <w:top w:val="nil"/>
              <w:left w:val="nil"/>
              <w:bottom w:val="nil"/>
              <w:right w:val="nil"/>
            </w:tcBorders>
          </w:tcPr>
          <w:p w14:paraId="1417707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35</w:t>
            </w:r>
          </w:p>
        </w:tc>
        <w:tc>
          <w:tcPr>
            <w:tcW w:w="7065" w:type="dxa"/>
            <w:gridSpan w:val="2"/>
            <w:tcBorders>
              <w:top w:val="nil"/>
              <w:left w:val="nil"/>
              <w:bottom w:val="nil"/>
              <w:right w:val="nil"/>
            </w:tcBorders>
          </w:tcPr>
          <w:p w14:paraId="624222A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the gross proceeds of any ship or goods sold—</w:t>
            </w:r>
          </w:p>
        </w:tc>
        <w:tc>
          <w:tcPr>
            <w:tcW w:w="1878" w:type="dxa"/>
            <w:tcBorders>
              <w:top w:val="nil"/>
              <w:left w:val="nil"/>
              <w:bottom w:val="nil"/>
              <w:right w:val="nil"/>
            </w:tcBorders>
          </w:tcPr>
          <w:p w14:paraId="1E393AF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5092A6F7" w14:textId="77777777" w:rsidTr="008919E2">
        <w:trPr>
          <w:cantSplit/>
        </w:trPr>
        <w:tc>
          <w:tcPr>
            <w:tcW w:w="284" w:type="dxa"/>
            <w:tcBorders>
              <w:top w:val="nil"/>
              <w:left w:val="nil"/>
              <w:bottom w:val="nil"/>
              <w:right w:val="nil"/>
            </w:tcBorders>
          </w:tcPr>
          <w:p w14:paraId="0C87B1C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CBCF929"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for every $200 or part of $200, up to $20 000</w:t>
            </w:r>
          </w:p>
        </w:tc>
        <w:tc>
          <w:tcPr>
            <w:tcW w:w="1878" w:type="dxa"/>
            <w:tcBorders>
              <w:top w:val="nil"/>
              <w:left w:val="nil"/>
              <w:bottom w:val="nil"/>
              <w:right w:val="nil"/>
            </w:tcBorders>
          </w:tcPr>
          <w:p w14:paraId="08AF851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$26.25</w:t>
            </w:r>
          </w:p>
        </w:tc>
      </w:tr>
      <w:tr w:rsidR="008A14CA" w:rsidRPr="008A14CA" w14:paraId="433CCC59" w14:textId="77777777" w:rsidTr="008919E2">
        <w:trPr>
          <w:cantSplit/>
        </w:trPr>
        <w:tc>
          <w:tcPr>
            <w:tcW w:w="284" w:type="dxa"/>
            <w:tcBorders>
              <w:top w:val="nil"/>
              <w:left w:val="nil"/>
              <w:bottom w:val="nil"/>
              <w:right w:val="nil"/>
            </w:tcBorders>
          </w:tcPr>
          <w:p w14:paraId="251C2E1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45220D50"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for each additional $200 or part of $200</w:t>
            </w:r>
          </w:p>
        </w:tc>
        <w:tc>
          <w:tcPr>
            <w:tcW w:w="1878" w:type="dxa"/>
            <w:tcBorders>
              <w:top w:val="nil"/>
              <w:left w:val="nil"/>
              <w:bottom w:val="nil"/>
              <w:right w:val="nil"/>
            </w:tcBorders>
          </w:tcPr>
          <w:p w14:paraId="46659CC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$16.10</w:t>
            </w:r>
          </w:p>
        </w:tc>
      </w:tr>
      <w:tr w:rsidR="008A14CA" w:rsidRPr="008A14CA" w14:paraId="39C6C5C5" w14:textId="77777777" w:rsidTr="008919E2">
        <w:trPr>
          <w:cantSplit/>
        </w:trPr>
        <w:tc>
          <w:tcPr>
            <w:tcW w:w="284" w:type="dxa"/>
            <w:tcBorders>
              <w:top w:val="nil"/>
              <w:left w:val="nil"/>
              <w:bottom w:val="nil"/>
              <w:right w:val="nil"/>
            </w:tcBorders>
          </w:tcPr>
          <w:p w14:paraId="0E78397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36</w:t>
            </w:r>
          </w:p>
        </w:tc>
        <w:tc>
          <w:tcPr>
            <w:tcW w:w="7065" w:type="dxa"/>
            <w:gridSpan w:val="2"/>
            <w:tcBorders>
              <w:top w:val="nil"/>
              <w:left w:val="nil"/>
              <w:bottom w:val="nil"/>
              <w:right w:val="nil"/>
            </w:tcBorders>
          </w:tcPr>
          <w:p w14:paraId="354065F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retaining possession of a ship (with or without cargo) or of a ship's cargo—for each day or part of a day</w:t>
            </w:r>
          </w:p>
        </w:tc>
        <w:tc>
          <w:tcPr>
            <w:tcW w:w="1878" w:type="dxa"/>
            <w:tcBorders>
              <w:top w:val="nil"/>
              <w:left w:val="nil"/>
              <w:bottom w:val="nil"/>
              <w:right w:val="nil"/>
            </w:tcBorders>
          </w:tcPr>
          <w:p w14:paraId="02956EC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$77.50</w:t>
            </w:r>
          </w:p>
        </w:tc>
      </w:tr>
      <w:tr w:rsidR="008A14CA" w:rsidRPr="008A14CA" w14:paraId="010F90E4" w14:textId="77777777" w:rsidTr="008919E2">
        <w:trPr>
          <w:cantSplit/>
        </w:trPr>
        <w:tc>
          <w:tcPr>
            <w:tcW w:w="284" w:type="dxa"/>
            <w:tcBorders>
              <w:top w:val="nil"/>
              <w:left w:val="nil"/>
              <w:bottom w:val="nil"/>
              <w:right w:val="nil"/>
            </w:tcBorders>
          </w:tcPr>
          <w:p w14:paraId="199DE06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065" w:type="dxa"/>
            <w:gridSpan w:val="2"/>
            <w:tcBorders>
              <w:top w:val="nil"/>
              <w:left w:val="nil"/>
              <w:bottom w:val="nil"/>
              <w:right w:val="nil"/>
            </w:tcBorders>
          </w:tcPr>
          <w:p w14:paraId="58B58A21" w14:textId="77777777" w:rsidR="008A14CA" w:rsidRPr="008A14CA" w:rsidRDefault="008A14CA" w:rsidP="008A14CA">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47810A3A" w14:textId="77777777" w:rsidR="008A14CA" w:rsidRPr="008A14CA" w:rsidRDefault="008A14CA" w:rsidP="008A14CA">
            <w:pPr>
              <w:autoSpaceDE w:val="0"/>
              <w:autoSpaceDN w:val="0"/>
              <w:adjustRightInd w:val="0"/>
              <w:spacing w:before="120" w:after="0" w:line="240" w:lineRule="auto"/>
              <w:ind w:left="794"/>
              <w:jc w:val="left"/>
              <w:rPr>
                <w:rFonts w:eastAsia="Times New Roman"/>
                <w:color w:val="000000"/>
                <w:sz w:val="20"/>
                <w:szCs w:val="20"/>
                <w:lang w:eastAsia="en-AU"/>
              </w:rPr>
            </w:pPr>
            <w:r w:rsidRPr="008A14CA">
              <w:rPr>
                <w:rFonts w:eastAsia="Times New Roman"/>
                <w:color w:val="000000"/>
                <w:sz w:val="20"/>
                <w:szCs w:val="20"/>
                <w:lang w:eastAsia="en-AU"/>
              </w:rPr>
              <w:t>No fee is payable under this Part for the custody and possession of property seized if it consists of money with an ADI, or goods stored in a bonded warehouse, or if it is in the custody of a customs officer or other authorised person.</w:t>
            </w:r>
          </w:p>
        </w:tc>
        <w:tc>
          <w:tcPr>
            <w:tcW w:w="1878" w:type="dxa"/>
            <w:tcBorders>
              <w:top w:val="nil"/>
              <w:left w:val="nil"/>
              <w:bottom w:val="nil"/>
              <w:right w:val="nil"/>
            </w:tcBorders>
          </w:tcPr>
          <w:p w14:paraId="3C721EA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bl>
    <w:p w14:paraId="4D363D9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3"/>
          <w:szCs w:val="23"/>
          <w:lang w:eastAsia="en-AU"/>
        </w:rPr>
      </w:pPr>
    </w:p>
    <w:p w14:paraId="34E59DA1" w14:textId="77777777" w:rsidR="008A14CA" w:rsidRPr="008A14CA" w:rsidRDefault="008A14CA" w:rsidP="008A14CA">
      <w:pPr>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8A14CA">
        <w:rPr>
          <w:rFonts w:eastAsia="Times New Roman"/>
          <w:b/>
          <w:bCs/>
          <w:color w:val="000000"/>
          <w:sz w:val="32"/>
          <w:szCs w:val="32"/>
          <w:lang w:eastAsia="en-AU"/>
        </w:rPr>
        <w:lastRenderedPageBreak/>
        <w:t>Part 2—Fees in probate jurisdiction</w:t>
      </w:r>
    </w:p>
    <w:p w14:paraId="67DCEB4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331"/>
        <w:gridCol w:w="7295"/>
        <w:gridCol w:w="1694"/>
      </w:tblGrid>
      <w:tr w:rsidR="008A14CA" w:rsidRPr="008A14CA" w14:paraId="7CECC4D3" w14:textId="77777777" w:rsidTr="00E80C98">
        <w:trPr>
          <w:cantSplit/>
        </w:trPr>
        <w:tc>
          <w:tcPr>
            <w:tcW w:w="331" w:type="dxa"/>
            <w:tcBorders>
              <w:top w:val="nil"/>
              <w:left w:val="nil"/>
              <w:bottom w:val="nil"/>
              <w:right w:val="nil"/>
            </w:tcBorders>
          </w:tcPr>
          <w:p w14:paraId="213AC8B4" w14:textId="77777777" w:rsidR="008A14CA" w:rsidRPr="008A14CA" w:rsidRDefault="008A14CA" w:rsidP="002B0746">
            <w:pPr>
              <w:autoSpaceDE w:val="0"/>
              <w:autoSpaceDN w:val="0"/>
              <w:adjustRightInd w:val="0"/>
              <w:spacing w:before="4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w:t>
            </w:r>
          </w:p>
        </w:tc>
        <w:tc>
          <w:tcPr>
            <w:tcW w:w="7324" w:type="dxa"/>
            <w:tcBorders>
              <w:top w:val="nil"/>
              <w:left w:val="nil"/>
              <w:bottom w:val="nil"/>
              <w:right w:val="nil"/>
            </w:tcBorders>
          </w:tcPr>
          <w:p w14:paraId="673266EC" w14:textId="77777777" w:rsidR="008A14CA" w:rsidRPr="008A14CA" w:rsidRDefault="008A14CA" w:rsidP="002B0746">
            <w:pPr>
              <w:autoSpaceDE w:val="0"/>
              <w:autoSpaceDN w:val="0"/>
              <w:adjustRightInd w:val="0"/>
              <w:spacing w:before="4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lodging an application for a grant of probate or administration in respect of a deceased estate the gross value of which—</w:t>
            </w:r>
          </w:p>
        </w:tc>
        <w:tc>
          <w:tcPr>
            <w:tcW w:w="1699" w:type="dxa"/>
            <w:tcBorders>
              <w:top w:val="nil"/>
              <w:left w:val="nil"/>
              <w:bottom w:val="nil"/>
              <w:right w:val="nil"/>
            </w:tcBorders>
          </w:tcPr>
          <w:p w14:paraId="13A35B28" w14:textId="77777777" w:rsidR="008A14CA" w:rsidRPr="008A14CA" w:rsidRDefault="008A14CA" w:rsidP="002B0746">
            <w:pPr>
              <w:autoSpaceDE w:val="0"/>
              <w:autoSpaceDN w:val="0"/>
              <w:adjustRightInd w:val="0"/>
              <w:spacing w:before="40" w:after="0" w:line="240" w:lineRule="auto"/>
              <w:jc w:val="right"/>
              <w:rPr>
                <w:rFonts w:eastAsia="Times New Roman"/>
                <w:color w:val="000000"/>
                <w:sz w:val="20"/>
                <w:szCs w:val="20"/>
                <w:lang w:eastAsia="en-AU"/>
              </w:rPr>
            </w:pPr>
          </w:p>
        </w:tc>
      </w:tr>
      <w:tr w:rsidR="008A14CA" w:rsidRPr="008A14CA" w14:paraId="70D7010A" w14:textId="77777777" w:rsidTr="00E80C98">
        <w:trPr>
          <w:cantSplit/>
        </w:trPr>
        <w:tc>
          <w:tcPr>
            <w:tcW w:w="331" w:type="dxa"/>
            <w:tcBorders>
              <w:top w:val="nil"/>
              <w:left w:val="nil"/>
              <w:bottom w:val="nil"/>
              <w:right w:val="nil"/>
            </w:tcBorders>
          </w:tcPr>
          <w:p w14:paraId="2247D4C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38BBA9F2"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is $200 000 or less</w:t>
            </w:r>
          </w:p>
        </w:tc>
        <w:tc>
          <w:tcPr>
            <w:tcW w:w="1699" w:type="dxa"/>
            <w:tcBorders>
              <w:top w:val="nil"/>
              <w:left w:val="nil"/>
              <w:bottom w:val="nil"/>
              <w:right w:val="nil"/>
            </w:tcBorders>
          </w:tcPr>
          <w:p w14:paraId="12736AD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$987.00</w:t>
            </w:r>
          </w:p>
        </w:tc>
      </w:tr>
      <w:tr w:rsidR="008A14CA" w:rsidRPr="008A14CA" w14:paraId="4B9F494F" w14:textId="77777777" w:rsidTr="00E80C98">
        <w:trPr>
          <w:cantSplit/>
        </w:trPr>
        <w:tc>
          <w:tcPr>
            <w:tcW w:w="331" w:type="dxa"/>
            <w:tcBorders>
              <w:top w:val="nil"/>
              <w:left w:val="nil"/>
              <w:bottom w:val="nil"/>
              <w:right w:val="nil"/>
            </w:tcBorders>
          </w:tcPr>
          <w:p w14:paraId="034FC04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2590A0D7"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is more than $200 000 but less than or equal to $500 000</w:t>
            </w:r>
          </w:p>
        </w:tc>
        <w:tc>
          <w:tcPr>
            <w:tcW w:w="1699" w:type="dxa"/>
            <w:tcBorders>
              <w:top w:val="nil"/>
              <w:left w:val="nil"/>
              <w:bottom w:val="nil"/>
              <w:right w:val="nil"/>
            </w:tcBorders>
          </w:tcPr>
          <w:p w14:paraId="3877164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$1,973.00</w:t>
            </w:r>
          </w:p>
        </w:tc>
      </w:tr>
      <w:tr w:rsidR="008A14CA" w:rsidRPr="008A14CA" w14:paraId="285ABFDA" w14:textId="77777777" w:rsidTr="00E80C98">
        <w:trPr>
          <w:cantSplit/>
        </w:trPr>
        <w:tc>
          <w:tcPr>
            <w:tcW w:w="331" w:type="dxa"/>
            <w:tcBorders>
              <w:top w:val="nil"/>
              <w:left w:val="nil"/>
              <w:bottom w:val="nil"/>
              <w:right w:val="nil"/>
            </w:tcBorders>
          </w:tcPr>
          <w:p w14:paraId="38CC448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0F6DA6F1"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is more than $500 000 but less than or equal to $1 million</w:t>
            </w:r>
          </w:p>
        </w:tc>
        <w:tc>
          <w:tcPr>
            <w:tcW w:w="1699" w:type="dxa"/>
            <w:tcBorders>
              <w:top w:val="nil"/>
              <w:left w:val="nil"/>
              <w:bottom w:val="nil"/>
              <w:right w:val="nil"/>
            </w:tcBorders>
          </w:tcPr>
          <w:p w14:paraId="7CAA325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$2,628.00</w:t>
            </w:r>
          </w:p>
        </w:tc>
      </w:tr>
      <w:tr w:rsidR="008A14CA" w:rsidRPr="008A14CA" w14:paraId="0A75405A" w14:textId="77777777" w:rsidTr="00E80C98">
        <w:trPr>
          <w:cantSplit/>
        </w:trPr>
        <w:tc>
          <w:tcPr>
            <w:tcW w:w="331" w:type="dxa"/>
            <w:tcBorders>
              <w:top w:val="nil"/>
              <w:left w:val="nil"/>
              <w:bottom w:val="nil"/>
              <w:right w:val="nil"/>
            </w:tcBorders>
          </w:tcPr>
          <w:p w14:paraId="3C7ECC2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676B230C"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(d)</w:t>
            </w:r>
            <w:r w:rsidRPr="008A14CA">
              <w:rPr>
                <w:rFonts w:eastAsia="Times New Roman"/>
                <w:color w:val="000000"/>
                <w:sz w:val="20"/>
                <w:szCs w:val="20"/>
                <w:lang w:eastAsia="en-AU"/>
              </w:rPr>
              <w:tab/>
              <w:t>is more than $1 million</w:t>
            </w:r>
          </w:p>
        </w:tc>
        <w:tc>
          <w:tcPr>
            <w:tcW w:w="1699" w:type="dxa"/>
            <w:tcBorders>
              <w:top w:val="nil"/>
              <w:left w:val="nil"/>
              <w:bottom w:val="nil"/>
              <w:right w:val="nil"/>
            </w:tcBorders>
          </w:tcPr>
          <w:p w14:paraId="142C819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$3,945.00</w:t>
            </w:r>
          </w:p>
        </w:tc>
      </w:tr>
      <w:tr w:rsidR="008A14CA" w:rsidRPr="008A14CA" w14:paraId="5CACB5C0" w14:textId="77777777" w:rsidTr="00E80C98">
        <w:trPr>
          <w:cantSplit/>
        </w:trPr>
        <w:tc>
          <w:tcPr>
            <w:tcW w:w="331" w:type="dxa"/>
            <w:tcBorders>
              <w:top w:val="nil"/>
              <w:left w:val="nil"/>
              <w:bottom w:val="nil"/>
              <w:right w:val="nil"/>
            </w:tcBorders>
          </w:tcPr>
          <w:p w14:paraId="4F3267C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w:t>
            </w:r>
          </w:p>
        </w:tc>
        <w:tc>
          <w:tcPr>
            <w:tcW w:w="7324" w:type="dxa"/>
            <w:tcBorders>
              <w:top w:val="nil"/>
              <w:left w:val="nil"/>
              <w:bottom w:val="nil"/>
              <w:right w:val="nil"/>
            </w:tcBorders>
          </w:tcPr>
          <w:p w14:paraId="5BC4282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On lodging an application for the registering or sealing of a grant under Section 57 of the </w:t>
            </w:r>
            <w:r w:rsidRPr="008A14CA">
              <w:rPr>
                <w:rFonts w:eastAsia="Times New Roman"/>
                <w:i/>
                <w:iCs/>
                <w:color w:val="000000"/>
                <w:sz w:val="20"/>
                <w:szCs w:val="20"/>
                <w:lang w:eastAsia="en-AU"/>
              </w:rPr>
              <w:t>Succession Act 2023</w:t>
            </w:r>
            <w:r w:rsidRPr="008A14CA">
              <w:rPr>
                <w:rFonts w:eastAsia="Times New Roman"/>
                <w:color w:val="000000"/>
                <w:sz w:val="20"/>
                <w:szCs w:val="20"/>
                <w:lang w:eastAsia="en-AU"/>
              </w:rPr>
              <w:t xml:space="preserve"> (SA)in respect of a deceased estate the gross value of which—</w:t>
            </w:r>
          </w:p>
        </w:tc>
        <w:tc>
          <w:tcPr>
            <w:tcW w:w="1699" w:type="dxa"/>
            <w:tcBorders>
              <w:top w:val="nil"/>
              <w:left w:val="nil"/>
              <w:bottom w:val="nil"/>
              <w:right w:val="nil"/>
            </w:tcBorders>
          </w:tcPr>
          <w:p w14:paraId="0F44C7A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34D54DB4" w14:textId="77777777" w:rsidTr="00E80C98">
        <w:trPr>
          <w:cantSplit/>
        </w:trPr>
        <w:tc>
          <w:tcPr>
            <w:tcW w:w="331" w:type="dxa"/>
            <w:tcBorders>
              <w:top w:val="nil"/>
              <w:left w:val="nil"/>
              <w:bottom w:val="nil"/>
              <w:right w:val="nil"/>
            </w:tcBorders>
          </w:tcPr>
          <w:p w14:paraId="68C55D4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7698D837"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is $200 000 or less</w:t>
            </w:r>
          </w:p>
        </w:tc>
        <w:tc>
          <w:tcPr>
            <w:tcW w:w="1699" w:type="dxa"/>
            <w:tcBorders>
              <w:top w:val="nil"/>
              <w:left w:val="nil"/>
              <w:bottom w:val="nil"/>
              <w:right w:val="nil"/>
            </w:tcBorders>
          </w:tcPr>
          <w:p w14:paraId="60ABAB3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$987.00</w:t>
            </w:r>
          </w:p>
        </w:tc>
      </w:tr>
      <w:tr w:rsidR="008A14CA" w:rsidRPr="008A14CA" w14:paraId="7561B16A" w14:textId="77777777" w:rsidTr="00E80C98">
        <w:trPr>
          <w:cantSplit/>
        </w:trPr>
        <w:tc>
          <w:tcPr>
            <w:tcW w:w="331" w:type="dxa"/>
            <w:tcBorders>
              <w:top w:val="nil"/>
              <w:left w:val="nil"/>
              <w:bottom w:val="nil"/>
              <w:right w:val="nil"/>
            </w:tcBorders>
          </w:tcPr>
          <w:p w14:paraId="7612C69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495A2ECE"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is more than $200 000 but less than or equal to $500 000</w:t>
            </w:r>
          </w:p>
        </w:tc>
        <w:tc>
          <w:tcPr>
            <w:tcW w:w="1699" w:type="dxa"/>
            <w:tcBorders>
              <w:top w:val="nil"/>
              <w:left w:val="nil"/>
              <w:bottom w:val="nil"/>
              <w:right w:val="nil"/>
            </w:tcBorders>
          </w:tcPr>
          <w:p w14:paraId="23C2707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$1,973.00</w:t>
            </w:r>
          </w:p>
        </w:tc>
      </w:tr>
      <w:tr w:rsidR="008A14CA" w:rsidRPr="008A14CA" w14:paraId="201626D0" w14:textId="77777777" w:rsidTr="00E80C98">
        <w:trPr>
          <w:cantSplit/>
        </w:trPr>
        <w:tc>
          <w:tcPr>
            <w:tcW w:w="331" w:type="dxa"/>
            <w:tcBorders>
              <w:top w:val="nil"/>
              <w:left w:val="nil"/>
              <w:bottom w:val="nil"/>
              <w:right w:val="nil"/>
            </w:tcBorders>
          </w:tcPr>
          <w:p w14:paraId="3FE0191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132F11EC"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is more than $500 000 but less than or equal to $1 million</w:t>
            </w:r>
          </w:p>
        </w:tc>
        <w:tc>
          <w:tcPr>
            <w:tcW w:w="1699" w:type="dxa"/>
            <w:tcBorders>
              <w:top w:val="nil"/>
              <w:left w:val="nil"/>
              <w:bottom w:val="nil"/>
              <w:right w:val="nil"/>
            </w:tcBorders>
          </w:tcPr>
          <w:p w14:paraId="0FCF55A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$2,628.00</w:t>
            </w:r>
          </w:p>
        </w:tc>
      </w:tr>
      <w:tr w:rsidR="008A14CA" w:rsidRPr="008A14CA" w14:paraId="35A402B7" w14:textId="77777777" w:rsidTr="00E80C98">
        <w:trPr>
          <w:cantSplit/>
        </w:trPr>
        <w:tc>
          <w:tcPr>
            <w:tcW w:w="331" w:type="dxa"/>
            <w:tcBorders>
              <w:top w:val="nil"/>
              <w:left w:val="nil"/>
              <w:bottom w:val="nil"/>
              <w:right w:val="nil"/>
            </w:tcBorders>
          </w:tcPr>
          <w:p w14:paraId="0CDBBB0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64A3B21E"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(d)</w:t>
            </w:r>
            <w:r w:rsidRPr="008A14CA">
              <w:rPr>
                <w:rFonts w:eastAsia="Times New Roman"/>
                <w:color w:val="000000"/>
                <w:sz w:val="20"/>
                <w:szCs w:val="20"/>
                <w:lang w:eastAsia="en-AU"/>
              </w:rPr>
              <w:tab/>
              <w:t>is more than $1 million</w:t>
            </w:r>
          </w:p>
        </w:tc>
        <w:tc>
          <w:tcPr>
            <w:tcW w:w="1699" w:type="dxa"/>
            <w:tcBorders>
              <w:top w:val="nil"/>
              <w:left w:val="nil"/>
              <w:bottom w:val="nil"/>
              <w:right w:val="nil"/>
            </w:tcBorders>
          </w:tcPr>
          <w:p w14:paraId="76F52547"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$3,945.00</w:t>
            </w:r>
          </w:p>
        </w:tc>
      </w:tr>
      <w:tr w:rsidR="008A14CA" w:rsidRPr="008A14CA" w14:paraId="2920D5CB" w14:textId="77777777" w:rsidTr="00E80C98">
        <w:trPr>
          <w:cantSplit/>
        </w:trPr>
        <w:tc>
          <w:tcPr>
            <w:tcW w:w="331" w:type="dxa"/>
            <w:tcBorders>
              <w:top w:val="nil"/>
              <w:left w:val="nil"/>
              <w:bottom w:val="nil"/>
              <w:right w:val="nil"/>
            </w:tcBorders>
          </w:tcPr>
          <w:p w14:paraId="7008EBF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w:t>
            </w:r>
          </w:p>
        </w:tc>
        <w:tc>
          <w:tcPr>
            <w:tcW w:w="7324" w:type="dxa"/>
            <w:tcBorders>
              <w:top w:val="nil"/>
              <w:left w:val="nil"/>
              <w:bottom w:val="nil"/>
              <w:right w:val="nil"/>
            </w:tcBorders>
          </w:tcPr>
          <w:p w14:paraId="21503EA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On lodging an application for an order under Section 9 of the </w:t>
            </w:r>
            <w:r w:rsidRPr="008A14CA">
              <w:rPr>
                <w:rFonts w:eastAsia="Times New Roman"/>
                <w:i/>
                <w:iCs/>
                <w:color w:val="000000"/>
                <w:sz w:val="20"/>
                <w:szCs w:val="20"/>
                <w:lang w:eastAsia="en-AU"/>
              </w:rPr>
              <w:t>Public Trustee Act 1995</w:t>
            </w:r>
            <w:r w:rsidRPr="008A14CA">
              <w:rPr>
                <w:rFonts w:eastAsia="Times New Roman"/>
                <w:color w:val="000000"/>
                <w:sz w:val="20"/>
                <w:szCs w:val="20"/>
                <w:lang w:eastAsia="en-AU"/>
              </w:rPr>
              <w:t xml:space="preserve"> (SA) in respect of a deceased estate the gross value of which—</w:t>
            </w:r>
          </w:p>
        </w:tc>
        <w:tc>
          <w:tcPr>
            <w:tcW w:w="1699" w:type="dxa"/>
            <w:tcBorders>
              <w:top w:val="nil"/>
              <w:left w:val="nil"/>
              <w:bottom w:val="nil"/>
              <w:right w:val="nil"/>
            </w:tcBorders>
          </w:tcPr>
          <w:p w14:paraId="1E7FD52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CEB4CDC" w14:textId="77777777" w:rsidTr="00E80C98">
        <w:trPr>
          <w:cantSplit/>
        </w:trPr>
        <w:tc>
          <w:tcPr>
            <w:tcW w:w="331" w:type="dxa"/>
            <w:tcBorders>
              <w:top w:val="nil"/>
              <w:left w:val="nil"/>
              <w:bottom w:val="nil"/>
              <w:right w:val="nil"/>
            </w:tcBorders>
          </w:tcPr>
          <w:p w14:paraId="6BB68F0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559B02C5"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is $200 000 or less</w:t>
            </w:r>
          </w:p>
        </w:tc>
        <w:tc>
          <w:tcPr>
            <w:tcW w:w="1699" w:type="dxa"/>
            <w:tcBorders>
              <w:top w:val="nil"/>
              <w:left w:val="nil"/>
              <w:bottom w:val="nil"/>
              <w:right w:val="nil"/>
            </w:tcBorders>
          </w:tcPr>
          <w:p w14:paraId="36C634F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$987.00</w:t>
            </w:r>
          </w:p>
        </w:tc>
      </w:tr>
      <w:tr w:rsidR="008A14CA" w:rsidRPr="008A14CA" w14:paraId="3B6071BF" w14:textId="77777777" w:rsidTr="00E80C98">
        <w:trPr>
          <w:cantSplit/>
        </w:trPr>
        <w:tc>
          <w:tcPr>
            <w:tcW w:w="331" w:type="dxa"/>
            <w:tcBorders>
              <w:top w:val="nil"/>
              <w:left w:val="nil"/>
              <w:bottom w:val="nil"/>
              <w:right w:val="nil"/>
            </w:tcBorders>
          </w:tcPr>
          <w:p w14:paraId="19F07F4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3A504553"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is more than $200 000 but less than or equal to $500 000</w:t>
            </w:r>
          </w:p>
        </w:tc>
        <w:tc>
          <w:tcPr>
            <w:tcW w:w="1699" w:type="dxa"/>
            <w:tcBorders>
              <w:top w:val="nil"/>
              <w:left w:val="nil"/>
              <w:bottom w:val="nil"/>
              <w:right w:val="nil"/>
            </w:tcBorders>
          </w:tcPr>
          <w:p w14:paraId="34805C4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$1,973.00</w:t>
            </w:r>
          </w:p>
        </w:tc>
      </w:tr>
      <w:tr w:rsidR="008A14CA" w:rsidRPr="008A14CA" w14:paraId="60740B6E" w14:textId="77777777" w:rsidTr="00E80C98">
        <w:trPr>
          <w:cantSplit/>
        </w:trPr>
        <w:tc>
          <w:tcPr>
            <w:tcW w:w="331" w:type="dxa"/>
            <w:tcBorders>
              <w:top w:val="nil"/>
              <w:left w:val="nil"/>
              <w:bottom w:val="nil"/>
              <w:right w:val="nil"/>
            </w:tcBorders>
          </w:tcPr>
          <w:p w14:paraId="7DF88C7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4330C602"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is more than $500 000 but less than or equal to $1 million</w:t>
            </w:r>
          </w:p>
        </w:tc>
        <w:tc>
          <w:tcPr>
            <w:tcW w:w="1699" w:type="dxa"/>
            <w:tcBorders>
              <w:top w:val="nil"/>
              <w:left w:val="nil"/>
              <w:bottom w:val="nil"/>
              <w:right w:val="nil"/>
            </w:tcBorders>
          </w:tcPr>
          <w:p w14:paraId="4129176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$2,628.00</w:t>
            </w:r>
          </w:p>
        </w:tc>
      </w:tr>
      <w:tr w:rsidR="008A14CA" w:rsidRPr="008A14CA" w14:paraId="663A69C3" w14:textId="77777777" w:rsidTr="00E80C98">
        <w:trPr>
          <w:cantSplit/>
        </w:trPr>
        <w:tc>
          <w:tcPr>
            <w:tcW w:w="331" w:type="dxa"/>
            <w:tcBorders>
              <w:top w:val="nil"/>
              <w:left w:val="nil"/>
              <w:bottom w:val="nil"/>
              <w:right w:val="nil"/>
            </w:tcBorders>
          </w:tcPr>
          <w:p w14:paraId="5EE7779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7324" w:type="dxa"/>
            <w:tcBorders>
              <w:top w:val="nil"/>
              <w:left w:val="nil"/>
              <w:bottom w:val="nil"/>
              <w:right w:val="nil"/>
            </w:tcBorders>
          </w:tcPr>
          <w:p w14:paraId="70E2D222" w14:textId="77777777" w:rsidR="008A14CA" w:rsidRPr="008A14CA" w:rsidRDefault="008A14CA" w:rsidP="008A14CA">
            <w:pPr>
              <w:tabs>
                <w:tab w:val="center" w:pos="187"/>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(d)</w:t>
            </w:r>
            <w:r w:rsidRPr="008A14CA">
              <w:rPr>
                <w:rFonts w:eastAsia="Times New Roman"/>
                <w:color w:val="000000"/>
                <w:sz w:val="20"/>
                <w:szCs w:val="20"/>
                <w:lang w:eastAsia="en-AU"/>
              </w:rPr>
              <w:tab/>
              <w:t>is more than $1 million</w:t>
            </w:r>
          </w:p>
        </w:tc>
        <w:tc>
          <w:tcPr>
            <w:tcW w:w="1699" w:type="dxa"/>
            <w:tcBorders>
              <w:top w:val="nil"/>
              <w:left w:val="nil"/>
              <w:bottom w:val="nil"/>
              <w:right w:val="nil"/>
            </w:tcBorders>
          </w:tcPr>
          <w:p w14:paraId="48A46819"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$3,945.00</w:t>
            </w:r>
          </w:p>
        </w:tc>
      </w:tr>
      <w:tr w:rsidR="008A14CA" w:rsidRPr="008A14CA" w14:paraId="22754A19" w14:textId="77777777" w:rsidTr="00E80C98">
        <w:trPr>
          <w:cantSplit/>
        </w:trPr>
        <w:tc>
          <w:tcPr>
            <w:tcW w:w="7655" w:type="dxa"/>
            <w:gridSpan w:val="2"/>
            <w:tcBorders>
              <w:top w:val="nil"/>
              <w:left w:val="nil"/>
              <w:bottom w:val="nil"/>
              <w:right w:val="nil"/>
            </w:tcBorders>
          </w:tcPr>
          <w:p w14:paraId="69F84025" w14:textId="77777777" w:rsidR="008A14CA" w:rsidRPr="008A14CA" w:rsidRDefault="008A14CA" w:rsidP="002B0746">
            <w:pPr>
              <w:autoSpaceDE w:val="0"/>
              <w:autoSpaceDN w:val="0"/>
              <w:adjustRightInd w:val="0"/>
              <w:spacing w:before="80" w:after="0" w:line="240" w:lineRule="auto"/>
              <w:ind w:left="794" w:hanging="794"/>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73C1B144" w14:textId="77777777" w:rsidR="008A14CA" w:rsidRPr="008A14CA" w:rsidRDefault="008A14CA" w:rsidP="00E80C98">
            <w:pPr>
              <w:autoSpaceDE w:val="0"/>
              <w:autoSpaceDN w:val="0"/>
              <w:adjustRightInd w:val="0"/>
              <w:spacing w:before="80" w:after="0" w:line="240" w:lineRule="auto"/>
              <w:ind w:left="649"/>
              <w:jc w:val="left"/>
              <w:rPr>
                <w:rFonts w:eastAsia="Times New Roman"/>
                <w:color w:val="000000"/>
                <w:sz w:val="20"/>
                <w:szCs w:val="20"/>
                <w:lang w:eastAsia="en-AU"/>
              </w:rPr>
            </w:pPr>
            <w:r w:rsidRPr="008A14CA">
              <w:rPr>
                <w:rFonts w:eastAsia="Times New Roman"/>
                <w:color w:val="000000"/>
                <w:sz w:val="20"/>
                <w:szCs w:val="20"/>
                <w:lang w:eastAsia="en-AU"/>
              </w:rPr>
              <w:t>The fees under the preceding clauses cover—</w:t>
            </w:r>
          </w:p>
          <w:p w14:paraId="68BA7822" w14:textId="77777777" w:rsidR="008A14CA" w:rsidRPr="008A14CA" w:rsidRDefault="008A14CA" w:rsidP="00E80C98">
            <w:pPr>
              <w:tabs>
                <w:tab w:val="center" w:pos="1191"/>
              </w:tabs>
              <w:autoSpaceDE w:val="0"/>
              <w:autoSpaceDN w:val="0"/>
              <w:adjustRightInd w:val="0"/>
              <w:spacing w:before="120" w:after="0" w:line="240" w:lineRule="auto"/>
              <w:ind w:left="1500" w:hanging="794"/>
              <w:jc w:val="left"/>
              <w:rPr>
                <w:rFonts w:eastAsia="Times New Roman"/>
                <w:color w:val="000000"/>
                <w:sz w:val="20"/>
                <w:szCs w:val="20"/>
                <w:lang w:eastAsia="en-AU"/>
              </w:rPr>
            </w:pPr>
            <w:r w:rsidRPr="008A14CA">
              <w:rPr>
                <w:rFonts w:eastAsia="Times New Roman"/>
                <w:color w:val="000000"/>
                <w:sz w:val="20"/>
                <w:szCs w:val="20"/>
                <w:lang w:eastAsia="en-AU"/>
              </w:rPr>
              <w:tab/>
              <w:t>(a)</w:t>
            </w:r>
            <w:r w:rsidRPr="008A14CA">
              <w:rPr>
                <w:rFonts w:eastAsia="Times New Roman"/>
                <w:color w:val="000000"/>
                <w:sz w:val="20"/>
                <w:szCs w:val="20"/>
                <w:lang w:eastAsia="en-AU"/>
              </w:rPr>
              <w:tab/>
              <w:t>photocopies required of the will or other document (if any) for the grant and record or other purposes; and</w:t>
            </w:r>
          </w:p>
          <w:p w14:paraId="549FA90F" w14:textId="77777777" w:rsidR="008A14CA" w:rsidRPr="008A14CA" w:rsidRDefault="008A14CA" w:rsidP="00E80C98">
            <w:pPr>
              <w:tabs>
                <w:tab w:val="center" w:pos="1191"/>
              </w:tabs>
              <w:autoSpaceDE w:val="0"/>
              <w:autoSpaceDN w:val="0"/>
              <w:adjustRightInd w:val="0"/>
              <w:spacing w:before="120" w:after="0" w:line="240" w:lineRule="auto"/>
              <w:ind w:left="1500" w:hanging="794"/>
              <w:jc w:val="left"/>
              <w:rPr>
                <w:rFonts w:eastAsia="Times New Roman"/>
                <w:color w:val="000000"/>
                <w:sz w:val="20"/>
                <w:szCs w:val="20"/>
                <w:lang w:eastAsia="en-AU"/>
              </w:rPr>
            </w:pPr>
            <w:r w:rsidRPr="008A14CA">
              <w:rPr>
                <w:rFonts w:eastAsia="Times New Roman"/>
                <w:color w:val="000000"/>
                <w:sz w:val="20"/>
                <w:szCs w:val="20"/>
                <w:lang w:eastAsia="en-AU"/>
              </w:rPr>
              <w:tab/>
              <w:t>(b)</w:t>
            </w:r>
            <w:r w:rsidRPr="008A14CA">
              <w:rPr>
                <w:rFonts w:eastAsia="Times New Roman"/>
                <w:color w:val="000000"/>
                <w:sz w:val="20"/>
                <w:szCs w:val="20"/>
                <w:lang w:eastAsia="en-AU"/>
              </w:rPr>
              <w:tab/>
            </w:r>
            <w:r w:rsidRPr="008A14CA">
              <w:rPr>
                <w:rFonts w:eastAsia="Times New Roman"/>
                <w:color w:val="000000"/>
                <w:spacing w:val="-4"/>
                <w:sz w:val="20"/>
                <w:szCs w:val="20"/>
                <w:lang w:eastAsia="en-AU"/>
              </w:rPr>
              <w:t>preparing and sealing any probate or letters of administration, with or without the will annexed, and any order to the Public Trustee to administer; and</w:t>
            </w:r>
          </w:p>
          <w:p w14:paraId="0C259632" w14:textId="77777777" w:rsidR="008A14CA" w:rsidRPr="008A14CA" w:rsidRDefault="008A14CA" w:rsidP="00E80C98">
            <w:pPr>
              <w:tabs>
                <w:tab w:val="center" w:pos="1191"/>
              </w:tabs>
              <w:autoSpaceDE w:val="0"/>
              <w:autoSpaceDN w:val="0"/>
              <w:adjustRightInd w:val="0"/>
              <w:spacing w:before="120" w:after="0" w:line="240" w:lineRule="auto"/>
              <w:ind w:left="1500" w:hanging="794"/>
              <w:jc w:val="left"/>
              <w:rPr>
                <w:rFonts w:eastAsia="Times New Roman"/>
                <w:color w:val="000000"/>
                <w:sz w:val="20"/>
                <w:szCs w:val="20"/>
                <w:lang w:eastAsia="en-AU"/>
              </w:rPr>
            </w:pPr>
            <w:r w:rsidRPr="008A14CA">
              <w:rPr>
                <w:rFonts w:eastAsia="Times New Roman"/>
                <w:color w:val="000000"/>
                <w:sz w:val="20"/>
                <w:szCs w:val="20"/>
                <w:lang w:eastAsia="en-AU"/>
              </w:rPr>
              <w:tab/>
              <w:t>(c)</w:t>
            </w:r>
            <w:r w:rsidRPr="008A14CA">
              <w:rPr>
                <w:rFonts w:eastAsia="Times New Roman"/>
                <w:color w:val="000000"/>
                <w:sz w:val="20"/>
                <w:szCs w:val="20"/>
                <w:lang w:eastAsia="en-AU"/>
              </w:rPr>
              <w:tab/>
            </w:r>
            <w:r w:rsidRPr="008A14CA">
              <w:rPr>
                <w:rFonts w:ascii="Calibri" w:eastAsia="Times New Roman" w:hAnsi="Calibri"/>
                <w:sz w:val="22"/>
                <w:lang w:eastAsia="en-AU"/>
              </w:rPr>
              <w:t xml:space="preserve"> </w:t>
            </w:r>
            <w:r w:rsidRPr="008A14CA">
              <w:rPr>
                <w:rFonts w:eastAsia="Times New Roman"/>
                <w:color w:val="000000"/>
                <w:sz w:val="20"/>
                <w:szCs w:val="20"/>
                <w:lang w:eastAsia="en-AU"/>
              </w:rPr>
              <w:t xml:space="preserve">registering or sealing any probate or letters of administration, with or without the will annexed, exemplification or other document under Section 57 of the </w:t>
            </w:r>
            <w:r w:rsidRPr="008A14CA">
              <w:rPr>
                <w:rFonts w:eastAsia="Times New Roman"/>
                <w:i/>
                <w:iCs/>
                <w:color w:val="000000"/>
                <w:sz w:val="20"/>
                <w:szCs w:val="20"/>
                <w:lang w:eastAsia="en-AU"/>
              </w:rPr>
              <w:t>Succession Act 2023</w:t>
            </w:r>
            <w:r w:rsidRPr="008A14CA">
              <w:rPr>
                <w:rFonts w:eastAsia="Times New Roman"/>
                <w:color w:val="000000"/>
                <w:sz w:val="20"/>
                <w:szCs w:val="20"/>
                <w:lang w:eastAsia="en-AU"/>
              </w:rPr>
              <w:t>.</w:t>
            </w:r>
          </w:p>
        </w:tc>
        <w:tc>
          <w:tcPr>
            <w:tcW w:w="1699" w:type="dxa"/>
            <w:tcBorders>
              <w:top w:val="nil"/>
              <w:left w:val="nil"/>
              <w:bottom w:val="nil"/>
              <w:right w:val="nil"/>
            </w:tcBorders>
          </w:tcPr>
          <w:p w14:paraId="18FFA54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4565EEBE" w14:textId="77777777" w:rsidTr="00E80C98">
        <w:trPr>
          <w:cantSplit/>
        </w:trPr>
        <w:tc>
          <w:tcPr>
            <w:tcW w:w="331" w:type="dxa"/>
            <w:tcBorders>
              <w:top w:val="nil"/>
              <w:left w:val="nil"/>
              <w:bottom w:val="nil"/>
              <w:right w:val="nil"/>
            </w:tcBorders>
          </w:tcPr>
          <w:p w14:paraId="08A873B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4</w:t>
            </w:r>
          </w:p>
        </w:tc>
        <w:tc>
          <w:tcPr>
            <w:tcW w:w="7324" w:type="dxa"/>
            <w:tcBorders>
              <w:top w:val="nil"/>
              <w:left w:val="nil"/>
              <w:bottom w:val="nil"/>
              <w:right w:val="nil"/>
            </w:tcBorders>
          </w:tcPr>
          <w:p w14:paraId="416C8DD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the entry or withdrawal of a caveat, or for issuing a warning to a caveat</w:t>
            </w:r>
          </w:p>
        </w:tc>
        <w:tc>
          <w:tcPr>
            <w:tcW w:w="1699" w:type="dxa"/>
            <w:tcBorders>
              <w:top w:val="nil"/>
              <w:left w:val="nil"/>
              <w:bottom w:val="nil"/>
              <w:right w:val="nil"/>
            </w:tcBorders>
          </w:tcPr>
          <w:p w14:paraId="7C8996A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$44.25</w:t>
            </w:r>
          </w:p>
        </w:tc>
      </w:tr>
      <w:tr w:rsidR="008A14CA" w:rsidRPr="008A14CA" w14:paraId="29D5FDF7" w14:textId="77777777" w:rsidTr="00E80C98">
        <w:trPr>
          <w:cantSplit/>
        </w:trPr>
        <w:tc>
          <w:tcPr>
            <w:tcW w:w="331" w:type="dxa"/>
            <w:tcBorders>
              <w:top w:val="nil"/>
              <w:left w:val="nil"/>
              <w:bottom w:val="nil"/>
              <w:right w:val="nil"/>
            </w:tcBorders>
          </w:tcPr>
          <w:p w14:paraId="7284D9F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5</w:t>
            </w:r>
          </w:p>
        </w:tc>
        <w:tc>
          <w:tcPr>
            <w:tcW w:w="7324" w:type="dxa"/>
            <w:tcBorders>
              <w:top w:val="nil"/>
              <w:left w:val="nil"/>
              <w:bottom w:val="nil"/>
              <w:right w:val="nil"/>
            </w:tcBorders>
          </w:tcPr>
          <w:p w14:paraId="6DA9FA7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entering an appearance—for 1 or more persons</w:t>
            </w:r>
          </w:p>
        </w:tc>
        <w:tc>
          <w:tcPr>
            <w:tcW w:w="1699" w:type="dxa"/>
            <w:tcBorders>
              <w:top w:val="nil"/>
              <w:left w:val="nil"/>
              <w:bottom w:val="nil"/>
              <w:right w:val="nil"/>
            </w:tcBorders>
          </w:tcPr>
          <w:p w14:paraId="2CFABA9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$77.50</w:t>
            </w:r>
          </w:p>
        </w:tc>
      </w:tr>
      <w:tr w:rsidR="008A14CA" w:rsidRPr="008A14CA" w14:paraId="7DB43A2E" w14:textId="77777777" w:rsidTr="00E80C98">
        <w:trPr>
          <w:cantSplit/>
        </w:trPr>
        <w:tc>
          <w:tcPr>
            <w:tcW w:w="331" w:type="dxa"/>
            <w:tcBorders>
              <w:top w:val="nil"/>
              <w:left w:val="nil"/>
              <w:bottom w:val="nil"/>
              <w:right w:val="nil"/>
            </w:tcBorders>
          </w:tcPr>
          <w:p w14:paraId="117CB9E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6</w:t>
            </w:r>
          </w:p>
        </w:tc>
        <w:tc>
          <w:tcPr>
            <w:tcW w:w="7324" w:type="dxa"/>
            <w:tcBorders>
              <w:top w:val="nil"/>
              <w:left w:val="nil"/>
              <w:bottom w:val="nil"/>
              <w:right w:val="nil"/>
            </w:tcBorders>
          </w:tcPr>
          <w:p w14:paraId="78F4D69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For issuing a citation </w:t>
            </w:r>
          </w:p>
        </w:tc>
        <w:tc>
          <w:tcPr>
            <w:tcW w:w="1699" w:type="dxa"/>
            <w:tcBorders>
              <w:top w:val="nil"/>
              <w:left w:val="nil"/>
              <w:bottom w:val="nil"/>
              <w:right w:val="nil"/>
            </w:tcBorders>
          </w:tcPr>
          <w:p w14:paraId="63D857F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$44.25</w:t>
            </w:r>
          </w:p>
        </w:tc>
      </w:tr>
      <w:tr w:rsidR="008A14CA" w:rsidRPr="008A14CA" w14:paraId="44A7314F" w14:textId="77777777" w:rsidTr="00E80C98">
        <w:trPr>
          <w:cantSplit/>
        </w:trPr>
        <w:tc>
          <w:tcPr>
            <w:tcW w:w="331" w:type="dxa"/>
            <w:tcBorders>
              <w:top w:val="nil"/>
              <w:left w:val="nil"/>
              <w:bottom w:val="nil"/>
              <w:right w:val="nil"/>
            </w:tcBorders>
          </w:tcPr>
          <w:p w14:paraId="0628FC8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7</w:t>
            </w:r>
          </w:p>
        </w:tc>
        <w:tc>
          <w:tcPr>
            <w:tcW w:w="7324" w:type="dxa"/>
            <w:tcBorders>
              <w:top w:val="nil"/>
              <w:left w:val="nil"/>
              <w:bottom w:val="nil"/>
              <w:right w:val="nil"/>
            </w:tcBorders>
          </w:tcPr>
          <w:p w14:paraId="6D6CD72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Filing a renunciation of probate and/or administration </w:t>
            </w:r>
          </w:p>
        </w:tc>
        <w:tc>
          <w:tcPr>
            <w:tcW w:w="1699" w:type="dxa"/>
            <w:tcBorders>
              <w:top w:val="nil"/>
              <w:left w:val="nil"/>
              <w:bottom w:val="nil"/>
              <w:right w:val="nil"/>
            </w:tcBorders>
          </w:tcPr>
          <w:p w14:paraId="0385F225"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$44.25</w:t>
            </w:r>
          </w:p>
        </w:tc>
      </w:tr>
      <w:tr w:rsidR="008A14CA" w:rsidRPr="008A14CA" w14:paraId="6F817CE1" w14:textId="77777777" w:rsidTr="00E80C98">
        <w:trPr>
          <w:cantSplit/>
        </w:trPr>
        <w:tc>
          <w:tcPr>
            <w:tcW w:w="331" w:type="dxa"/>
            <w:tcBorders>
              <w:top w:val="nil"/>
              <w:left w:val="nil"/>
              <w:bottom w:val="nil"/>
              <w:right w:val="nil"/>
            </w:tcBorders>
          </w:tcPr>
          <w:p w14:paraId="5D1B828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8</w:t>
            </w:r>
          </w:p>
        </w:tc>
        <w:tc>
          <w:tcPr>
            <w:tcW w:w="7324" w:type="dxa"/>
            <w:tcBorders>
              <w:top w:val="nil"/>
              <w:left w:val="nil"/>
              <w:bottom w:val="nil"/>
              <w:right w:val="nil"/>
            </w:tcBorders>
          </w:tcPr>
          <w:p w14:paraId="036C802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For depositing the will or codicil of a living person for safe custody in the Registry under Section 45 of the </w:t>
            </w:r>
            <w:r w:rsidRPr="008A14CA">
              <w:rPr>
                <w:rFonts w:eastAsia="Times New Roman"/>
                <w:i/>
                <w:iCs/>
                <w:color w:val="000000"/>
                <w:sz w:val="20"/>
                <w:szCs w:val="20"/>
                <w:lang w:eastAsia="en-AU"/>
              </w:rPr>
              <w:t>Succession Act 2023</w:t>
            </w:r>
            <w:r w:rsidRPr="008A14CA">
              <w:rPr>
                <w:rFonts w:eastAsia="Times New Roman"/>
                <w:color w:val="000000"/>
                <w:sz w:val="20"/>
                <w:szCs w:val="20"/>
                <w:lang w:eastAsia="en-AU"/>
              </w:rPr>
              <w:t xml:space="preserve"> (SA) (inclusive fee)</w:t>
            </w:r>
          </w:p>
        </w:tc>
        <w:tc>
          <w:tcPr>
            <w:tcW w:w="1699" w:type="dxa"/>
            <w:tcBorders>
              <w:top w:val="nil"/>
              <w:left w:val="nil"/>
              <w:bottom w:val="nil"/>
              <w:right w:val="nil"/>
            </w:tcBorders>
          </w:tcPr>
          <w:p w14:paraId="747CB6E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$147.00</w:t>
            </w:r>
          </w:p>
        </w:tc>
      </w:tr>
      <w:tr w:rsidR="008A14CA" w:rsidRPr="008A14CA" w14:paraId="1297A5AC" w14:textId="77777777" w:rsidTr="00E80C98">
        <w:trPr>
          <w:cantSplit/>
        </w:trPr>
        <w:tc>
          <w:tcPr>
            <w:tcW w:w="331" w:type="dxa"/>
            <w:tcBorders>
              <w:top w:val="nil"/>
              <w:left w:val="nil"/>
              <w:bottom w:val="nil"/>
              <w:right w:val="nil"/>
            </w:tcBorders>
          </w:tcPr>
          <w:p w14:paraId="7378745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9</w:t>
            </w:r>
          </w:p>
        </w:tc>
        <w:tc>
          <w:tcPr>
            <w:tcW w:w="7324" w:type="dxa"/>
            <w:tcBorders>
              <w:top w:val="nil"/>
              <w:left w:val="nil"/>
              <w:bottom w:val="nil"/>
              <w:right w:val="nil"/>
            </w:tcBorders>
          </w:tcPr>
          <w:p w14:paraId="6F130F2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filing an originating application</w:t>
            </w:r>
          </w:p>
        </w:tc>
        <w:tc>
          <w:tcPr>
            <w:tcW w:w="1699" w:type="dxa"/>
            <w:tcBorders>
              <w:top w:val="nil"/>
              <w:left w:val="nil"/>
              <w:bottom w:val="nil"/>
              <w:right w:val="nil"/>
            </w:tcBorders>
          </w:tcPr>
          <w:p w14:paraId="49385EB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$373.00</w:t>
            </w:r>
          </w:p>
        </w:tc>
      </w:tr>
      <w:tr w:rsidR="008A14CA" w:rsidRPr="008A14CA" w14:paraId="7D75FCC8" w14:textId="77777777" w:rsidTr="00E80C98">
        <w:trPr>
          <w:cantSplit/>
        </w:trPr>
        <w:tc>
          <w:tcPr>
            <w:tcW w:w="331" w:type="dxa"/>
            <w:tcBorders>
              <w:top w:val="nil"/>
              <w:left w:val="nil"/>
              <w:bottom w:val="nil"/>
              <w:right w:val="nil"/>
            </w:tcBorders>
          </w:tcPr>
          <w:p w14:paraId="5EBB7A9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10</w:t>
            </w:r>
          </w:p>
        </w:tc>
        <w:tc>
          <w:tcPr>
            <w:tcW w:w="7324" w:type="dxa"/>
            <w:tcBorders>
              <w:top w:val="nil"/>
              <w:left w:val="nil"/>
              <w:bottom w:val="nil"/>
              <w:right w:val="nil"/>
            </w:tcBorders>
          </w:tcPr>
          <w:p w14:paraId="595BF602"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lodging an application, notice or other document that is subsequent and related to a proceeding for which a fee under Clause 1, 2, 3 or 10 has been paid</w:t>
            </w:r>
          </w:p>
        </w:tc>
        <w:tc>
          <w:tcPr>
            <w:tcW w:w="1699" w:type="dxa"/>
            <w:tcBorders>
              <w:top w:val="nil"/>
              <w:left w:val="nil"/>
              <w:bottom w:val="nil"/>
              <w:right w:val="nil"/>
            </w:tcBorders>
          </w:tcPr>
          <w:p w14:paraId="37F9992C"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$72.00</w:t>
            </w:r>
          </w:p>
        </w:tc>
      </w:tr>
      <w:tr w:rsidR="008A14CA" w:rsidRPr="008A14CA" w14:paraId="1E1E0AAB" w14:textId="77777777" w:rsidTr="00E80C98">
        <w:trPr>
          <w:cantSplit/>
        </w:trPr>
        <w:tc>
          <w:tcPr>
            <w:tcW w:w="331" w:type="dxa"/>
            <w:tcBorders>
              <w:top w:val="nil"/>
              <w:left w:val="nil"/>
              <w:bottom w:val="nil"/>
              <w:right w:val="nil"/>
            </w:tcBorders>
          </w:tcPr>
          <w:p w14:paraId="326F6FA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11</w:t>
            </w:r>
          </w:p>
        </w:tc>
        <w:tc>
          <w:tcPr>
            <w:tcW w:w="7324" w:type="dxa"/>
            <w:tcBorders>
              <w:top w:val="nil"/>
              <w:left w:val="nil"/>
              <w:bottom w:val="nil"/>
              <w:right w:val="nil"/>
            </w:tcBorders>
          </w:tcPr>
          <w:p w14:paraId="781B423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an unsealed copy of the record of the Court</w:t>
            </w:r>
          </w:p>
        </w:tc>
        <w:tc>
          <w:tcPr>
            <w:tcW w:w="1699" w:type="dxa"/>
            <w:tcBorders>
              <w:top w:val="nil"/>
              <w:left w:val="nil"/>
              <w:bottom w:val="nil"/>
              <w:right w:val="nil"/>
            </w:tcBorders>
          </w:tcPr>
          <w:p w14:paraId="48C73A8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$29.75</w:t>
            </w:r>
          </w:p>
        </w:tc>
      </w:tr>
      <w:tr w:rsidR="008A14CA" w:rsidRPr="008A14CA" w14:paraId="2403887E" w14:textId="77777777" w:rsidTr="00E80C98">
        <w:trPr>
          <w:cantSplit/>
        </w:trPr>
        <w:tc>
          <w:tcPr>
            <w:tcW w:w="331" w:type="dxa"/>
            <w:tcBorders>
              <w:top w:val="nil"/>
              <w:left w:val="nil"/>
              <w:bottom w:val="nil"/>
              <w:right w:val="nil"/>
            </w:tcBorders>
          </w:tcPr>
          <w:p w14:paraId="018BF4A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12</w:t>
            </w:r>
          </w:p>
        </w:tc>
        <w:tc>
          <w:tcPr>
            <w:tcW w:w="7324" w:type="dxa"/>
            <w:tcBorders>
              <w:top w:val="nil"/>
              <w:left w:val="nil"/>
              <w:bottom w:val="nil"/>
              <w:right w:val="nil"/>
            </w:tcBorders>
          </w:tcPr>
          <w:p w14:paraId="713461EF"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For a sealed copy of the record of the Court (including an exemplification of a grant)</w:t>
            </w:r>
          </w:p>
        </w:tc>
        <w:tc>
          <w:tcPr>
            <w:tcW w:w="1699" w:type="dxa"/>
            <w:tcBorders>
              <w:top w:val="nil"/>
              <w:left w:val="nil"/>
              <w:bottom w:val="nil"/>
              <w:right w:val="nil"/>
            </w:tcBorders>
          </w:tcPr>
          <w:p w14:paraId="019DF66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$93.50</w:t>
            </w:r>
          </w:p>
        </w:tc>
      </w:tr>
    </w:tbl>
    <w:p w14:paraId="36981BE6" w14:textId="77777777" w:rsidR="008A14CA" w:rsidRPr="008A14CA" w:rsidRDefault="008A14CA" w:rsidP="008A14CA">
      <w:pPr>
        <w:autoSpaceDE w:val="0"/>
        <w:autoSpaceDN w:val="0"/>
        <w:adjustRightInd w:val="0"/>
        <w:spacing w:before="120" w:after="0" w:line="240" w:lineRule="auto"/>
        <w:jc w:val="left"/>
        <w:rPr>
          <w:rFonts w:eastAsia="Times New Roman"/>
          <w:b/>
          <w:bCs/>
          <w:color w:val="000000"/>
          <w:sz w:val="26"/>
          <w:szCs w:val="26"/>
          <w:lang w:eastAsia="en-AU"/>
        </w:rPr>
      </w:pPr>
      <w:r w:rsidRPr="008A14CA">
        <w:rPr>
          <w:rFonts w:eastAsia="Times New Roman"/>
          <w:b/>
          <w:bCs/>
          <w:color w:val="000000"/>
          <w:sz w:val="26"/>
          <w:szCs w:val="26"/>
          <w:lang w:eastAsia="en-AU"/>
        </w:rPr>
        <w:t>Made by the Attorney</w:t>
      </w:r>
      <w:r w:rsidRPr="008A14CA">
        <w:rPr>
          <w:rFonts w:eastAsia="Times New Roman"/>
          <w:b/>
          <w:bCs/>
          <w:color w:val="000000"/>
          <w:sz w:val="26"/>
          <w:szCs w:val="26"/>
          <w:lang w:eastAsia="en-AU"/>
        </w:rPr>
        <w:noBreakHyphen/>
        <w:t>General</w:t>
      </w:r>
    </w:p>
    <w:p w14:paraId="0C26FE75" w14:textId="7C290337" w:rsidR="005F0A30" w:rsidRDefault="008A14CA" w:rsidP="008A14CA">
      <w:pPr>
        <w:autoSpaceDE w:val="0"/>
        <w:autoSpaceDN w:val="0"/>
        <w:adjustRightInd w:val="0"/>
        <w:spacing w:before="120" w:after="0" w:line="240" w:lineRule="auto"/>
        <w:jc w:val="left"/>
        <w:rPr>
          <w:rFonts w:eastAsia="Times New Roman"/>
          <w:color w:val="000000"/>
          <w:sz w:val="23"/>
          <w:szCs w:val="23"/>
          <w:lang w:eastAsia="en-AU"/>
        </w:rPr>
      </w:pPr>
      <w:r w:rsidRPr="008A14CA">
        <w:rPr>
          <w:rFonts w:eastAsia="Times New Roman"/>
          <w:color w:val="000000"/>
          <w:sz w:val="23"/>
          <w:szCs w:val="23"/>
          <w:lang w:eastAsia="en-AU"/>
        </w:rPr>
        <w:t>On 23 June 2025</w:t>
      </w:r>
    </w:p>
    <w:p w14:paraId="188F47A7" w14:textId="77777777" w:rsidR="008A14CA" w:rsidRDefault="008A14CA" w:rsidP="008A14CA">
      <w:pPr>
        <w:pBdr>
          <w:bottom w:val="single" w:sz="4" w:space="1" w:color="auto"/>
        </w:pBdr>
        <w:spacing w:after="0" w:line="52" w:lineRule="exact"/>
        <w:jc w:val="center"/>
      </w:pPr>
    </w:p>
    <w:p w14:paraId="1C383800" w14:textId="77777777" w:rsidR="008A14CA" w:rsidRDefault="008A14CA" w:rsidP="008A14CA">
      <w:pPr>
        <w:pBdr>
          <w:top w:val="single" w:sz="4" w:space="1" w:color="auto"/>
        </w:pBdr>
        <w:spacing w:before="34" w:after="0" w:line="14" w:lineRule="exact"/>
        <w:jc w:val="center"/>
      </w:pPr>
    </w:p>
    <w:p w14:paraId="0AEE3DD2" w14:textId="560E1CBE" w:rsidR="008A14CA" w:rsidRPr="008A14CA" w:rsidRDefault="00226BA8" w:rsidP="00226BA8">
      <w:pPr>
        <w:pStyle w:val="Heading2"/>
        <w:rPr>
          <w:sz w:val="28"/>
          <w:szCs w:val="28"/>
          <w:lang w:eastAsia="en-AU"/>
        </w:rPr>
      </w:pPr>
      <w:bookmarkStart w:id="615" w:name="_Toc201837165"/>
      <w:bookmarkStart w:id="616" w:name="_Toc201840686"/>
      <w:r w:rsidRPr="008A14CA">
        <w:rPr>
          <w:lang w:eastAsia="en-AU"/>
        </w:rPr>
        <w:lastRenderedPageBreak/>
        <w:t xml:space="preserve">Valuation </w:t>
      </w:r>
      <w:r>
        <w:rPr>
          <w:lang w:eastAsia="en-AU"/>
        </w:rPr>
        <w:t>o</w:t>
      </w:r>
      <w:r w:rsidRPr="008A14CA">
        <w:rPr>
          <w:lang w:eastAsia="en-AU"/>
        </w:rPr>
        <w:t>f Land Act 1971</w:t>
      </w:r>
      <w:bookmarkEnd w:id="615"/>
      <w:bookmarkEnd w:id="616"/>
    </w:p>
    <w:p w14:paraId="70C65703" w14:textId="77777777" w:rsidR="008A14CA" w:rsidRPr="008A14CA" w:rsidRDefault="008A14CA" w:rsidP="008A14CA">
      <w:pPr>
        <w:autoSpaceDE w:val="0"/>
        <w:autoSpaceDN w:val="0"/>
        <w:adjustRightInd w:val="0"/>
        <w:spacing w:before="240" w:after="0" w:line="240" w:lineRule="auto"/>
        <w:jc w:val="left"/>
        <w:rPr>
          <w:rFonts w:eastAsia="Times New Roman"/>
          <w:color w:val="000000"/>
          <w:sz w:val="28"/>
          <w:szCs w:val="28"/>
          <w:lang w:eastAsia="en-AU"/>
        </w:rPr>
      </w:pPr>
      <w:r w:rsidRPr="008A14CA">
        <w:rPr>
          <w:rFonts w:eastAsia="Times New Roman"/>
          <w:color w:val="000000"/>
          <w:sz w:val="28"/>
          <w:szCs w:val="28"/>
          <w:lang w:eastAsia="en-AU"/>
        </w:rPr>
        <w:t>South Australia</w:t>
      </w:r>
    </w:p>
    <w:p w14:paraId="0404F100" w14:textId="77777777" w:rsidR="008A14CA" w:rsidRPr="008A14CA" w:rsidRDefault="008A14CA" w:rsidP="008A14CA">
      <w:pPr>
        <w:autoSpaceDE w:val="0"/>
        <w:autoSpaceDN w:val="0"/>
        <w:adjustRightInd w:val="0"/>
        <w:spacing w:before="120" w:after="240" w:line="240" w:lineRule="auto"/>
        <w:jc w:val="left"/>
        <w:rPr>
          <w:rFonts w:eastAsia="Times New Roman"/>
          <w:b/>
          <w:bCs/>
          <w:color w:val="000000"/>
          <w:sz w:val="36"/>
          <w:szCs w:val="36"/>
          <w:lang w:eastAsia="en-AU"/>
        </w:rPr>
      </w:pPr>
      <w:r w:rsidRPr="008A14CA">
        <w:rPr>
          <w:rFonts w:eastAsia="Times New Roman"/>
          <w:b/>
          <w:bCs/>
          <w:color w:val="000000"/>
          <w:sz w:val="36"/>
          <w:szCs w:val="36"/>
          <w:lang w:eastAsia="en-AU"/>
        </w:rPr>
        <w:t>Valuation of Land (Fees) Notice 2025 (No. 2)</w:t>
      </w:r>
    </w:p>
    <w:p w14:paraId="4C9E377C" w14:textId="77777777" w:rsidR="008A14CA" w:rsidRPr="008A14CA" w:rsidRDefault="008A14CA" w:rsidP="008A14CA">
      <w:pPr>
        <w:autoSpaceDE w:val="0"/>
        <w:autoSpaceDN w:val="0"/>
        <w:adjustRightInd w:val="0"/>
        <w:spacing w:before="80" w:after="240" w:line="240" w:lineRule="auto"/>
        <w:jc w:val="left"/>
        <w:rPr>
          <w:rFonts w:eastAsia="Times New Roman"/>
          <w:color w:val="000000"/>
          <w:sz w:val="24"/>
          <w:szCs w:val="24"/>
          <w:lang w:eastAsia="en-AU"/>
        </w:rPr>
      </w:pPr>
      <w:r w:rsidRPr="008A14CA">
        <w:rPr>
          <w:rFonts w:eastAsia="Times New Roman"/>
          <w:color w:val="000000"/>
          <w:sz w:val="24"/>
          <w:szCs w:val="24"/>
          <w:lang w:eastAsia="en-AU"/>
        </w:rPr>
        <w:t xml:space="preserve">under the </w:t>
      </w:r>
      <w:r w:rsidRPr="008A14CA">
        <w:rPr>
          <w:rFonts w:eastAsia="Times New Roman"/>
          <w:i/>
          <w:iCs/>
          <w:color w:val="000000"/>
          <w:sz w:val="24"/>
          <w:szCs w:val="24"/>
          <w:lang w:eastAsia="en-AU"/>
        </w:rPr>
        <w:t>Valuation of Land Act 1971</w:t>
      </w:r>
    </w:p>
    <w:p w14:paraId="6CC36982" w14:textId="77777777" w:rsidR="008A14CA" w:rsidRPr="008A14CA" w:rsidRDefault="008A14CA" w:rsidP="008A14CA">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1—Short title</w:t>
      </w:r>
    </w:p>
    <w:p w14:paraId="1FB39BC9" w14:textId="77777777" w:rsidR="008A14CA" w:rsidRPr="008A14CA" w:rsidRDefault="008A14CA" w:rsidP="008A14CA">
      <w:pPr>
        <w:autoSpaceDE w:val="0"/>
        <w:autoSpaceDN w:val="0"/>
        <w:adjustRightInd w:val="0"/>
        <w:spacing w:before="120" w:after="0" w:line="240" w:lineRule="auto"/>
        <w:ind w:left="709"/>
        <w:jc w:val="left"/>
        <w:rPr>
          <w:rFonts w:eastAsia="Times New Roman"/>
          <w:color w:val="000000"/>
          <w:sz w:val="23"/>
          <w:szCs w:val="23"/>
          <w:lang w:eastAsia="en-AU"/>
        </w:rPr>
      </w:pPr>
      <w:r w:rsidRPr="008A14CA">
        <w:rPr>
          <w:rFonts w:eastAsia="Times New Roman"/>
          <w:color w:val="000000"/>
          <w:sz w:val="23"/>
          <w:szCs w:val="23"/>
          <w:lang w:eastAsia="en-AU"/>
        </w:rPr>
        <w:t xml:space="preserve">This notice may be cited as the </w:t>
      </w:r>
      <w:r w:rsidRPr="008A14CA">
        <w:rPr>
          <w:rFonts w:eastAsia="Times New Roman"/>
          <w:i/>
          <w:iCs/>
          <w:color w:val="000000"/>
          <w:sz w:val="23"/>
          <w:szCs w:val="23"/>
          <w:lang w:eastAsia="en-AU"/>
        </w:rPr>
        <w:t>Valuation of Land (Fees) Notice 2025 (No. 2)</w:t>
      </w:r>
      <w:r w:rsidRPr="008A14CA">
        <w:rPr>
          <w:rFonts w:eastAsia="Times New Roman"/>
          <w:color w:val="000000"/>
          <w:sz w:val="23"/>
          <w:szCs w:val="23"/>
          <w:lang w:eastAsia="en-AU"/>
        </w:rPr>
        <w:t>.</w:t>
      </w:r>
    </w:p>
    <w:p w14:paraId="486C35BA" w14:textId="77777777" w:rsidR="008A14CA" w:rsidRPr="008A14CA" w:rsidRDefault="008A14CA" w:rsidP="008A14CA">
      <w:pPr>
        <w:autoSpaceDE w:val="0"/>
        <w:autoSpaceDN w:val="0"/>
        <w:adjustRightInd w:val="0"/>
        <w:spacing w:before="120" w:after="0" w:line="240" w:lineRule="auto"/>
        <w:ind w:left="709"/>
        <w:jc w:val="left"/>
        <w:rPr>
          <w:rFonts w:eastAsia="Times New Roman"/>
          <w:b/>
          <w:bCs/>
          <w:color w:val="000000"/>
          <w:sz w:val="20"/>
          <w:szCs w:val="20"/>
          <w:lang w:eastAsia="en-AU"/>
        </w:rPr>
      </w:pPr>
      <w:r w:rsidRPr="008A14CA">
        <w:rPr>
          <w:rFonts w:eastAsia="Times New Roman"/>
          <w:b/>
          <w:bCs/>
          <w:color w:val="000000"/>
          <w:sz w:val="20"/>
          <w:szCs w:val="20"/>
          <w:lang w:eastAsia="en-AU"/>
        </w:rPr>
        <w:t>Note—</w:t>
      </w:r>
    </w:p>
    <w:p w14:paraId="7A55F3E3" w14:textId="77777777" w:rsidR="008A14CA" w:rsidRPr="008A14CA" w:rsidRDefault="008A14CA" w:rsidP="008A14CA">
      <w:pPr>
        <w:autoSpaceDE w:val="0"/>
        <w:autoSpaceDN w:val="0"/>
        <w:adjustRightInd w:val="0"/>
        <w:spacing w:before="120" w:after="0" w:line="240" w:lineRule="auto"/>
        <w:ind w:left="1418"/>
        <w:jc w:val="left"/>
        <w:rPr>
          <w:rFonts w:eastAsia="Times New Roman"/>
          <w:color w:val="000000"/>
          <w:sz w:val="20"/>
          <w:szCs w:val="20"/>
          <w:lang w:eastAsia="en-AU"/>
        </w:rPr>
      </w:pPr>
      <w:r w:rsidRPr="008A14CA">
        <w:rPr>
          <w:rFonts w:eastAsia="Times New Roman"/>
          <w:color w:val="000000"/>
          <w:sz w:val="20"/>
          <w:szCs w:val="20"/>
          <w:lang w:eastAsia="en-AU"/>
        </w:rPr>
        <w:t xml:space="preserve">This is a fee notice made in accordance with the </w:t>
      </w:r>
      <w:r w:rsidRPr="008A14CA">
        <w:rPr>
          <w:rFonts w:eastAsia="Times New Roman"/>
          <w:i/>
          <w:iCs/>
          <w:sz w:val="20"/>
          <w:szCs w:val="20"/>
          <w:lang w:eastAsia="en-AU"/>
        </w:rPr>
        <w:t>Legislation (Fees) Act 2019</w:t>
      </w:r>
      <w:r w:rsidRPr="008A14CA">
        <w:rPr>
          <w:rFonts w:eastAsia="Times New Roman"/>
          <w:color w:val="000000"/>
          <w:sz w:val="20"/>
          <w:szCs w:val="20"/>
          <w:lang w:eastAsia="en-AU"/>
        </w:rPr>
        <w:t>.</w:t>
      </w:r>
    </w:p>
    <w:p w14:paraId="4E7A4B11" w14:textId="77777777" w:rsidR="008A14CA" w:rsidRPr="008A14CA" w:rsidRDefault="008A14CA" w:rsidP="008A14CA">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2—Commencement</w:t>
      </w:r>
    </w:p>
    <w:p w14:paraId="449EB1E7" w14:textId="77777777" w:rsidR="008A14CA" w:rsidRPr="008A14CA" w:rsidRDefault="008A14CA" w:rsidP="008A14CA">
      <w:pPr>
        <w:autoSpaceDE w:val="0"/>
        <w:autoSpaceDN w:val="0"/>
        <w:adjustRightInd w:val="0"/>
        <w:spacing w:before="120" w:after="0" w:line="240" w:lineRule="auto"/>
        <w:ind w:left="709"/>
        <w:jc w:val="left"/>
        <w:rPr>
          <w:rFonts w:eastAsia="Times New Roman"/>
          <w:color w:val="000000"/>
          <w:sz w:val="23"/>
          <w:szCs w:val="23"/>
          <w:lang w:eastAsia="en-AU"/>
        </w:rPr>
      </w:pPr>
      <w:r w:rsidRPr="008A14CA">
        <w:rPr>
          <w:rFonts w:eastAsia="Times New Roman"/>
          <w:color w:val="000000"/>
          <w:sz w:val="23"/>
          <w:szCs w:val="23"/>
          <w:lang w:eastAsia="en-AU"/>
        </w:rPr>
        <w:t>This notice has effect on 1 July 2025.</w:t>
      </w:r>
    </w:p>
    <w:p w14:paraId="171BC5E2" w14:textId="77777777" w:rsidR="008A14CA" w:rsidRPr="008A14CA" w:rsidRDefault="008A14CA" w:rsidP="008A14CA">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3—Interpretation</w:t>
      </w:r>
    </w:p>
    <w:p w14:paraId="1F833636" w14:textId="77777777" w:rsidR="008A14CA" w:rsidRPr="008A14CA" w:rsidRDefault="008A14CA" w:rsidP="008A14CA">
      <w:pPr>
        <w:autoSpaceDE w:val="0"/>
        <w:autoSpaceDN w:val="0"/>
        <w:adjustRightInd w:val="0"/>
        <w:spacing w:before="120" w:after="0" w:line="240" w:lineRule="auto"/>
        <w:ind w:left="709"/>
        <w:jc w:val="left"/>
        <w:rPr>
          <w:rFonts w:eastAsia="Times New Roman"/>
          <w:color w:val="000000"/>
          <w:sz w:val="23"/>
          <w:szCs w:val="23"/>
          <w:lang w:eastAsia="en-AU"/>
        </w:rPr>
      </w:pPr>
      <w:r w:rsidRPr="008A14CA">
        <w:rPr>
          <w:rFonts w:eastAsia="Times New Roman"/>
          <w:color w:val="000000"/>
          <w:sz w:val="23"/>
          <w:szCs w:val="23"/>
          <w:lang w:eastAsia="en-AU"/>
        </w:rPr>
        <w:t>In this notice, unless the contrary intention appears—</w:t>
      </w:r>
    </w:p>
    <w:p w14:paraId="07C3778F" w14:textId="77777777" w:rsidR="008A14CA" w:rsidRPr="008A14CA" w:rsidRDefault="008A14CA" w:rsidP="008A14CA">
      <w:pPr>
        <w:autoSpaceDE w:val="0"/>
        <w:autoSpaceDN w:val="0"/>
        <w:adjustRightInd w:val="0"/>
        <w:spacing w:before="120" w:after="0" w:line="240" w:lineRule="auto"/>
        <w:ind w:left="851"/>
        <w:jc w:val="left"/>
        <w:rPr>
          <w:rFonts w:eastAsia="Times New Roman"/>
          <w:color w:val="000000"/>
          <w:sz w:val="23"/>
          <w:szCs w:val="23"/>
          <w:lang w:eastAsia="en-AU"/>
        </w:rPr>
      </w:pPr>
      <w:r w:rsidRPr="008A14CA">
        <w:rPr>
          <w:rFonts w:eastAsia="Times New Roman"/>
          <w:b/>
          <w:bCs/>
          <w:i/>
          <w:iCs/>
          <w:color w:val="000000"/>
          <w:sz w:val="23"/>
          <w:szCs w:val="23"/>
          <w:lang w:eastAsia="en-AU"/>
        </w:rPr>
        <w:t>Act</w:t>
      </w:r>
      <w:r w:rsidRPr="008A14CA">
        <w:rPr>
          <w:rFonts w:eastAsia="Times New Roman"/>
          <w:color w:val="000000"/>
          <w:sz w:val="23"/>
          <w:szCs w:val="23"/>
          <w:lang w:eastAsia="en-AU"/>
        </w:rPr>
        <w:t xml:space="preserve"> means the </w:t>
      </w:r>
      <w:r w:rsidRPr="008A14CA">
        <w:rPr>
          <w:rFonts w:eastAsia="Times New Roman"/>
          <w:i/>
          <w:iCs/>
          <w:sz w:val="23"/>
          <w:szCs w:val="23"/>
          <w:lang w:eastAsia="en-AU"/>
        </w:rPr>
        <w:t>Valuation of Land Act 1971</w:t>
      </w:r>
      <w:r w:rsidRPr="008A14CA">
        <w:rPr>
          <w:rFonts w:eastAsia="Times New Roman"/>
          <w:color w:val="000000"/>
          <w:sz w:val="23"/>
          <w:szCs w:val="23"/>
          <w:lang w:eastAsia="en-AU"/>
        </w:rPr>
        <w:t>.</w:t>
      </w:r>
    </w:p>
    <w:p w14:paraId="70CE566E" w14:textId="77777777" w:rsidR="008A14CA" w:rsidRPr="008A14CA" w:rsidRDefault="008A14CA" w:rsidP="008A14CA">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A14CA">
        <w:rPr>
          <w:rFonts w:eastAsia="Times New Roman"/>
          <w:b/>
          <w:bCs/>
          <w:color w:val="000000"/>
          <w:sz w:val="26"/>
          <w:szCs w:val="26"/>
          <w:lang w:eastAsia="en-AU"/>
        </w:rPr>
        <w:t>4—Fees</w:t>
      </w:r>
    </w:p>
    <w:p w14:paraId="36D69D9E" w14:textId="77777777" w:rsidR="008A14CA" w:rsidRPr="008A14CA" w:rsidRDefault="008A14CA" w:rsidP="008A14CA">
      <w:pPr>
        <w:autoSpaceDE w:val="0"/>
        <w:autoSpaceDN w:val="0"/>
        <w:adjustRightInd w:val="0"/>
        <w:spacing w:before="120" w:after="0" w:line="240" w:lineRule="auto"/>
        <w:ind w:left="709"/>
        <w:jc w:val="left"/>
        <w:rPr>
          <w:rFonts w:eastAsia="Times New Roman"/>
          <w:color w:val="000000"/>
          <w:sz w:val="23"/>
          <w:szCs w:val="23"/>
          <w:lang w:eastAsia="en-AU"/>
        </w:rPr>
      </w:pPr>
      <w:r w:rsidRPr="008A14CA">
        <w:rPr>
          <w:rFonts w:eastAsia="Times New Roman"/>
          <w:color w:val="000000"/>
          <w:sz w:val="23"/>
          <w:szCs w:val="23"/>
          <w:lang w:eastAsia="en-AU"/>
        </w:rPr>
        <w:t>The fees set out in Schedule 1 are prescribed for the purposes of the Act.</w:t>
      </w:r>
    </w:p>
    <w:p w14:paraId="6269805A" w14:textId="77777777" w:rsidR="008A14CA" w:rsidRPr="008A14CA" w:rsidRDefault="008A14CA" w:rsidP="008A14CA">
      <w:pPr>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8A14CA">
        <w:rPr>
          <w:rFonts w:eastAsia="Times New Roman"/>
          <w:b/>
          <w:bCs/>
          <w:color w:val="000000"/>
          <w:sz w:val="32"/>
          <w:szCs w:val="32"/>
          <w:lang w:eastAsia="en-AU"/>
        </w:rPr>
        <w:t>Schedule 1—Fees and allowances</w:t>
      </w:r>
    </w:p>
    <w:p w14:paraId="046DE14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365"/>
        <w:gridCol w:w="7079"/>
        <w:gridCol w:w="1876"/>
      </w:tblGrid>
      <w:tr w:rsidR="008A14CA" w:rsidRPr="008A14CA" w14:paraId="3E0149CE" w14:textId="77777777" w:rsidTr="008919E2">
        <w:tc>
          <w:tcPr>
            <w:tcW w:w="284" w:type="dxa"/>
            <w:gridSpan w:val="3"/>
            <w:tcBorders>
              <w:top w:val="nil"/>
              <w:left w:val="nil"/>
              <w:bottom w:val="nil"/>
              <w:right w:val="nil"/>
            </w:tcBorders>
          </w:tcPr>
          <w:p w14:paraId="066724F4"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color w:val="000000"/>
                <w:sz w:val="20"/>
                <w:szCs w:val="20"/>
                <w:lang w:eastAsia="en-AU"/>
              </w:rPr>
              <w:t>1—Interpretation</w:t>
            </w:r>
          </w:p>
        </w:tc>
      </w:tr>
      <w:tr w:rsidR="008A14CA" w:rsidRPr="008A14CA" w14:paraId="2BD58D76" w14:textId="77777777" w:rsidTr="008919E2">
        <w:tc>
          <w:tcPr>
            <w:tcW w:w="284" w:type="dxa"/>
            <w:tcBorders>
              <w:top w:val="nil"/>
              <w:left w:val="nil"/>
              <w:bottom w:val="nil"/>
              <w:right w:val="nil"/>
            </w:tcBorders>
          </w:tcPr>
          <w:p w14:paraId="5279414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8701" w:type="dxa"/>
            <w:gridSpan w:val="2"/>
            <w:tcBorders>
              <w:top w:val="nil"/>
              <w:left w:val="nil"/>
              <w:bottom w:val="nil"/>
              <w:right w:val="nil"/>
            </w:tcBorders>
          </w:tcPr>
          <w:p w14:paraId="10C9E15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In this Schedule—</w:t>
            </w:r>
          </w:p>
        </w:tc>
      </w:tr>
      <w:tr w:rsidR="008A14CA" w:rsidRPr="008A14CA" w14:paraId="2CA7A5AD" w14:textId="77777777" w:rsidTr="008919E2">
        <w:tc>
          <w:tcPr>
            <w:tcW w:w="284" w:type="dxa"/>
            <w:tcBorders>
              <w:top w:val="nil"/>
              <w:left w:val="nil"/>
              <w:bottom w:val="nil"/>
              <w:right w:val="nil"/>
            </w:tcBorders>
          </w:tcPr>
          <w:p w14:paraId="3AA0A1B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8701" w:type="dxa"/>
            <w:gridSpan w:val="2"/>
            <w:tcBorders>
              <w:top w:val="nil"/>
              <w:left w:val="nil"/>
              <w:bottom w:val="nil"/>
              <w:right w:val="nil"/>
            </w:tcBorders>
          </w:tcPr>
          <w:p w14:paraId="3F68A5A6"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i/>
                <w:iCs/>
                <w:color w:val="000000"/>
                <w:sz w:val="20"/>
                <w:szCs w:val="20"/>
                <w:lang w:eastAsia="en-AU"/>
              </w:rPr>
              <w:t>residential land</w:t>
            </w:r>
            <w:r w:rsidRPr="008A14CA">
              <w:rPr>
                <w:rFonts w:eastAsia="Times New Roman"/>
                <w:color w:val="000000"/>
                <w:sz w:val="20"/>
                <w:szCs w:val="20"/>
                <w:lang w:eastAsia="en-AU"/>
              </w:rPr>
              <w:t xml:space="preserve"> means—</w:t>
            </w:r>
          </w:p>
        </w:tc>
      </w:tr>
      <w:tr w:rsidR="008A14CA" w:rsidRPr="008A14CA" w14:paraId="0DE49C86" w14:textId="77777777" w:rsidTr="008919E2">
        <w:tc>
          <w:tcPr>
            <w:tcW w:w="284" w:type="dxa"/>
            <w:tcBorders>
              <w:top w:val="nil"/>
              <w:left w:val="nil"/>
              <w:bottom w:val="nil"/>
              <w:right w:val="nil"/>
            </w:tcBorders>
          </w:tcPr>
          <w:p w14:paraId="368BA58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8701" w:type="dxa"/>
            <w:gridSpan w:val="2"/>
            <w:tcBorders>
              <w:top w:val="nil"/>
              <w:left w:val="nil"/>
              <w:bottom w:val="nil"/>
              <w:right w:val="nil"/>
            </w:tcBorders>
          </w:tcPr>
          <w:p w14:paraId="265B0BE8"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land designated on the valuation roll as being subject to residential land use; or</w:t>
            </w:r>
          </w:p>
        </w:tc>
      </w:tr>
      <w:tr w:rsidR="008A14CA" w:rsidRPr="008A14CA" w14:paraId="108F0396" w14:textId="77777777" w:rsidTr="008919E2">
        <w:tc>
          <w:tcPr>
            <w:tcW w:w="284" w:type="dxa"/>
            <w:tcBorders>
              <w:top w:val="nil"/>
              <w:left w:val="nil"/>
              <w:bottom w:val="nil"/>
              <w:right w:val="nil"/>
            </w:tcBorders>
          </w:tcPr>
          <w:p w14:paraId="165580F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8701" w:type="dxa"/>
            <w:gridSpan w:val="2"/>
            <w:tcBorders>
              <w:top w:val="nil"/>
              <w:left w:val="nil"/>
              <w:bottom w:val="nil"/>
              <w:right w:val="nil"/>
            </w:tcBorders>
          </w:tcPr>
          <w:p w14:paraId="69417E16"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 xml:space="preserve">other vacant land (not exceeding 5,000 square metres) zoned for residential purposes under a Development Plan under the </w:t>
            </w:r>
            <w:r w:rsidRPr="008A14CA">
              <w:rPr>
                <w:rFonts w:eastAsia="Times New Roman"/>
                <w:i/>
                <w:iCs/>
                <w:sz w:val="20"/>
                <w:szCs w:val="20"/>
                <w:lang w:eastAsia="en-AU"/>
              </w:rPr>
              <w:t>Development Act 1993</w:t>
            </w:r>
            <w:r w:rsidRPr="008A14CA">
              <w:rPr>
                <w:rFonts w:eastAsia="Times New Roman"/>
                <w:sz w:val="20"/>
                <w:szCs w:val="20"/>
                <w:lang w:eastAsia="en-AU"/>
              </w:rPr>
              <w:t xml:space="preserve"> </w:t>
            </w:r>
            <w:r w:rsidRPr="008A14CA">
              <w:rPr>
                <w:rFonts w:eastAsia="Times New Roman"/>
                <w:color w:val="000000"/>
                <w:sz w:val="20"/>
                <w:szCs w:val="20"/>
                <w:lang w:eastAsia="en-AU"/>
              </w:rPr>
              <w:t xml:space="preserve">or the Planning and Design Code under the </w:t>
            </w:r>
            <w:r w:rsidRPr="008A14CA">
              <w:rPr>
                <w:rFonts w:eastAsia="Times New Roman"/>
                <w:i/>
                <w:iCs/>
                <w:sz w:val="20"/>
                <w:szCs w:val="20"/>
                <w:lang w:eastAsia="en-AU"/>
              </w:rPr>
              <w:t>Planning, Development and Infrastructure Act 2016</w:t>
            </w:r>
            <w:r w:rsidRPr="008A14CA">
              <w:rPr>
                <w:rFonts w:eastAsia="Times New Roman"/>
                <w:color w:val="000000"/>
                <w:sz w:val="20"/>
                <w:szCs w:val="20"/>
                <w:lang w:eastAsia="en-AU"/>
              </w:rPr>
              <w:t>.</w:t>
            </w:r>
          </w:p>
        </w:tc>
      </w:tr>
      <w:tr w:rsidR="008A14CA" w:rsidRPr="008A14CA" w14:paraId="04441775" w14:textId="77777777" w:rsidTr="008919E2">
        <w:tc>
          <w:tcPr>
            <w:tcW w:w="284" w:type="dxa"/>
            <w:gridSpan w:val="3"/>
            <w:tcBorders>
              <w:top w:val="nil"/>
              <w:left w:val="nil"/>
              <w:bottom w:val="nil"/>
              <w:right w:val="nil"/>
            </w:tcBorders>
          </w:tcPr>
          <w:p w14:paraId="5989530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b/>
                <w:bCs/>
                <w:color w:val="000000"/>
                <w:sz w:val="20"/>
                <w:szCs w:val="20"/>
                <w:lang w:eastAsia="en-AU"/>
              </w:rPr>
              <w:t>2—Fees</w:t>
            </w:r>
          </w:p>
        </w:tc>
      </w:tr>
      <w:tr w:rsidR="008A14CA" w:rsidRPr="008A14CA" w14:paraId="13C01103" w14:textId="77777777" w:rsidTr="008919E2">
        <w:tc>
          <w:tcPr>
            <w:tcW w:w="284" w:type="dxa"/>
            <w:tcBorders>
              <w:top w:val="nil"/>
              <w:left w:val="nil"/>
              <w:bottom w:val="nil"/>
              <w:right w:val="nil"/>
            </w:tcBorders>
          </w:tcPr>
          <w:p w14:paraId="43448F0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w:t>
            </w:r>
          </w:p>
        </w:tc>
        <w:tc>
          <w:tcPr>
            <w:tcW w:w="6878" w:type="dxa"/>
            <w:tcBorders>
              <w:top w:val="nil"/>
              <w:left w:val="nil"/>
              <w:bottom w:val="nil"/>
              <w:right w:val="nil"/>
            </w:tcBorders>
          </w:tcPr>
          <w:p w14:paraId="38303A9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For a copy of the valuation roll (Section 21 of Act)—for each $10,000 of capital value of the land comprised in the roll for the </w:t>
            </w:r>
            <w:proofErr w:type="gramStart"/>
            <w:r w:rsidRPr="008A14CA">
              <w:rPr>
                <w:rFonts w:eastAsia="Times New Roman"/>
                <w:color w:val="000000"/>
                <w:sz w:val="20"/>
                <w:szCs w:val="20"/>
                <w:lang w:eastAsia="en-AU"/>
              </w:rPr>
              <w:t>immediate</w:t>
            </w:r>
            <w:proofErr w:type="gramEnd"/>
            <w:r w:rsidRPr="008A14CA">
              <w:rPr>
                <w:rFonts w:eastAsia="Times New Roman"/>
                <w:color w:val="000000"/>
                <w:sz w:val="20"/>
                <w:szCs w:val="20"/>
                <w:lang w:eastAsia="en-AU"/>
              </w:rPr>
              <w:t xml:space="preserve"> preceding general valuation calculated as at the day it came into force</w:t>
            </w:r>
          </w:p>
        </w:tc>
        <w:tc>
          <w:tcPr>
            <w:tcW w:w="1823" w:type="dxa"/>
            <w:tcBorders>
              <w:top w:val="nil"/>
              <w:left w:val="nil"/>
              <w:bottom w:val="nil"/>
              <w:right w:val="nil"/>
            </w:tcBorders>
          </w:tcPr>
          <w:p w14:paraId="2D438E8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9.17 cents</w:t>
            </w:r>
          </w:p>
        </w:tc>
      </w:tr>
      <w:tr w:rsidR="008A14CA" w:rsidRPr="008A14CA" w14:paraId="252A6B26" w14:textId="77777777" w:rsidTr="008919E2">
        <w:tc>
          <w:tcPr>
            <w:tcW w:w="284" w:type="dxa"/>
            <w:tcBorders>
              <w:top w:val="nil"/>
              <w:left w:val="nil"/>
              <w:bottom w:val="nil"/>
              <w:right w:val="nil"/>
            </w:tcBorders>
          </w:tcPr>
          <w:p w14:paraId="4A59618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(2)</w:t>
            </w:r>
          </w:p>
        </w:tc>
        <w:tc>
          <w:tcPr>
            <w:tcW w:w="6878" w:type="dxa"/>
            <w:tcBorders>
              <w:top w:val="nil"/>
              <w:left w:val="nil"/>
              <w:bottom w:val="nil"/>
              <w:right w:val="nil"/>
            </w:tcBorders>
          </w:tcPr>
          <w:p w14:paraId="61FE5B4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On an application for a review of a valuation (Section 25B of Act)—</w:t>
            </w:r>
          </w:p>
        </w:tc>
        <w:tc>
          <w:tcPr>
            <w:tcW w:w="1823" w:type="dxa"/>
            <w:tcBorders>
              <w:top w:val="nil"/>
              <w:left w:val="nil"/>
              <w:bottom w:val="nil"/>
              <w:right w:val="nil"/>
            </w:tcBorders>
          </w:tcPr>
          <w:p w14:paraId="7601266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158A0B69" w14:textId="77777777" w:rsidTr="008919E2">
        <w:tc>
          <w:tcPr>
            <w:tcW w:w="284" w:type="dxa"/>
            <w:tcBorders>
              <w:top w:val="nil"/>
              <w:left w:val="nil"/>
              <w:bottom w:val="nil"/>
              <w:right w:val="nil"/>
            </w:tcBorders>
          </w:tcPr>
          <w:p w14:paraId="675D59D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bottom w:val="nil"/>
              <w:right w:val="nil"/>
            </w:tcBorders>
          </w:tcPr>
          <w:p w14:paraId="034D2A96"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of land used by the applicant solely as his or her principal place of residence</w:t>
            </w:r>
          </w:p>
        </w:tc>
        <w:tc>
          <w:tcPr>
            <w:tcW w:w="1823" w:type="dxa"/>
            <w:tcBorders>
              <w:top w:val="nil"/>
              <w:left w:val="nil"/>
              <w:bottom w:val="nil"/>
              <w:right w:val="nil"/>
            </w:tcBorders>
          </w:tcPr>
          <w:p w14:paraId="426771E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$132.00</w:t>
            </w:r>
          </w:p>
        </w:tc>
      </w:tr>
      <w:tr w:rsidR="008A14CA" w:rsidRPr="008A14CA" w14:paraId="2ED2974A" w14:textId="77777777" w:rsidTr="008919E2">
        <w:tc>
          <w:tcPr>
            <w:tcW w:w="284" w:type="dxa"/>
            <w:tcBorders>
              <w:top w:val="nil"/>
              <w:left w:val="nil"/>
              <w:bottom w:val="nil"/>
              <w:right w:val="nil"/>
            </w:tcBorders>
          </w:tcPr>
          <w:p w14:paraId="6BE466C0"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bottom w:val="nil"/>
              <w:right w:val="nil"/>
            </w:tcBorders>
          </w:tcPr>
          <w:p w14:paraId="3446C904"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of any other land</w:t>
            </w:r>
          </w:p>
        </w:tc>
        <w:tc>
          <w:tcPr>
            <w:tcW w:w="1823" w:type="dxa"/>
            <w:tcBorders>
              <w:top w:val="nil"/>
              <w:left w:val="nil"/>
              <w:bottom w:val="nil"/>
              <w:right w:val="nil"/>
            </w:tcBorders>
          </w:tcPr>
          <w:p w14:paraId="1A9A5C4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$328.00</w:t>
            </w:r>
          </w:p>
        </w:tc>
      </w:tr>
      <w:tr w:rsidR="008A14CA" w:rsidRPr="008A14CA" w14:paraId="7748A76D" w14:textId="77777777" w:rsidTr="008919E2">
        <w:tc>
          <w:tcPr>
            <w:tcW w:w="284" w:type="dxa"/>
            <w:tcBorders>
              <w:top w:val="nil"/>
              <w:left w:val="nil"/>
              <w:bottom w:val="nil"/>
              <w:right w:val="nil"/>
            </w:tcBorders>
          </w:tcPr>
          <w:p w14:paraId="6002ABA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w:t>
            </w:r>
          </w:p>
        </w:tc>
        <w:tc>
          <w:tcPr>
            <w:tcW w:w="6878" w:type="dxa"/>
            <w:tcBorders>
              <w:top w:val="nil"/>
              <w:left w:val="nil"/>
              <w:bottom w:val="nil"/>
              <w:right w:val="nil"/>
            </w:tcBorders>
          </w:tcPr>
          <w:p w14:paraId="6180013B" w14:textId="77777777" w:rsidR="008A14CA" w:rsidRPr="008A14CA" w:rsidRDefault="008A14CA" w:rsidP="008A14CA">
            <w:pPr>
              <w:autoSpaceDE w:val="0"/>
              <w:autoSpaceDN w:val="0"/>
              <w:adjustRightInd w:val="0"/>
              <w:spacing w:before="120" w:after="0" w:line="240" w:lineRule="auto"/>
              <w:jc w:val="left"/>
              <w:rPr>
                <w:rFonts w:eastAsia="Times New Roman"/>
                <w:color w:val="000000"/>
                <w:spacing w:val="-2"/>
                <w:sz w:val="20"/>
                <w:szCs w:val="20"/>
                <w:lang w:eastAsia="en-AU"/>
              </w:rPr>
            </w:pPr>
            <w:r w:rsidRPr="008A14CA">
              <w:rPr>
                <w:rFonts w:eastAsia="Times New Roman"/>
                <w:color w:val="000000"/>
                <w:spacing w:val="-2"/>
                <w:sz w:val="20"/>
                <w:szCs w:val="20"/>
                <w:lang w:eastAsia="en-AU"/>
              </w:rPr>
              <w:t>For a certified copy of, or extract from, any entry in a valuation roll (Section 32 of Act)</w:t>
            </w:r>
          </w:p>
        </w:tc>
        <w:tc>
          <w:tcPr>
            <w:tcW w:w="1823" w:type="dxa"/>
            <w:tcBorders>
              <w:top w:val="nil"/>
              <w:left w:val="nil"/>
              <w:bottom w:val="nil"/>
              <w:right w:val="nil"/>
            </w:tcBorders>
          </w:tcPr>
          <w:p w14:paraId="06BC0CE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$50.50</w:t>
            </w:r>
          </w:p>
        </w:tc>
      </w:tr>
      <w:tr w:rsidR="008A14CA" w:rsidRPr="008A14CA" w14:paraId="33548F65" w14:textId="77777777" w:rsidTr="008919E2">
        <w:tc>
          <w:tcPr>
            <w:tcW w:w="284" w:type="dxa"/>
            <w:gridSpan w:val="3"/>
            <w:tcBorders>
              <w:top w:val="nil"/>
              <w:left w:val="nil"/>
              <w:bottom w:val="nil"/>
              <w:right w:val="nil"/>
            </w:tcBorders>
          </w:tcPr>
          <w:p w14:paraId="394BFDCE" w14:textId="77777777" w:rsidR="008A14CA" w:rsidRPr="008A14CA" w:rsidRDefault="008A14CA" w:rsidP="008A14CA">
            <w:pPr>
              <w:autoSpaceDE w:val="0"/>
              <w:autoSpaceDN w:val="0"/>
              <w:adjustRightInd w:val="0"/>
              <w:spacing w:before="120" w:after="0" w:line="240" w:lineRule="auto"/>
              <w:ind w:left="284" w:hanging="284"/>
              <w:jc w:val="left"/>
              <w:rPr>
                <w:rFonts w:eastAsia="Times New Roman"/>
                <w:color w:val="000000"/>
                <w:sz w:val="20"/>
                <w:szCs w:val="20"/>
                <w:lang w:eastAsia="en-AU"/>
              </w:rPr>
            </w:pPr>
            <w:r w:rsidRPr="008A14CA">
              <w:rPr>
                <w:rFonts w:eastAsia="Times New Roman"/>
                <w:b/>
                <w:bCs/>
                <w:color w:val="000000"/>
                <w:sz w:val="20"/>
                <w:szCs w:val="20"/>
                <w:lang w:eastAsia="en-AU"/>
              </w:rPr>
              <w:t xml:space="preserve">3—Allowances for review of valuation under </w:t>
            </w:r>
            <w:r w:rsidRPr="008A14CA">
              <w:rPr>
                <w:rFonts w:eastAsia="Times New Roman"/>
                <w:b/>
                <w:bCs/>
                <w:i/>
                <w:iCs/>
                <w:sz w:val="20"/>
                <w:szCs w:val="20"/>
                <w:lang w:eastAsia="en-AU"/>
              </w:rPr>
              <w:t>Valuation of Land Act 1971</w:t>
            </w:r>
            <w:r w:rsidRPr="008A14CA">
              <w:rPr>
                <w:rFonts w:eastAsia="Times New Roman"/>
                <w:b/>
                <w:bCs/>
                <w:sz w:val="20"/>
                <w:szCs w:val="20"/>
                <w:lang w:eastAsia="en-AU"/>
              </w:rPr>
              <w:t xml:space="preserve"> </w:t>
            </w:r>
            <w:r w:rsidRPr="008A14CA">
              <w:rPr>
                <w:rFonts w:eastAsia="Times New Roman"/>
                <w:b/>
                <w:bCs/>
                <w:color w:val="000000"/>
                <w:sz w:val="20"/>
                <w:szCs w:val="20"/>
                <w:lang w:eastAsia="en-AU"/>
              </w:rPr>
              <w:t>(Section 25A(8)) or</w:t>
            </w:r>
            <w:r w:rsidRPr="008A14CA">
              <w:rPr>
                <w:rFonts w:eastAsia="Times New Roman"/>
                <w:b/>
                <w:bCs/>
                <w:color w:val="000000"/>
                <w:sz w:val="20"/>
                <w:szCs w:val="20"/>
                <w:lang w:eastAsia="en-AU"/>
              </w:rPr>
              <w:br/>
            </w:r>
            <w:r w:rsidRPr="008A14CA">
              <w:rPr>
                <w:rFonts w:eastAsia="Times New Roman"/>
                <w:b/>
                <w:bCs/>
                <w:i/>
                <w:iCs/>
                <w:sz w:val="20"/>
                <w:szCs w:val="20"/>
                <w:lang w:eastAsia="en-AU"/>
              </w:rPr>
              <w:t>Local Government Act 1999</w:t>
            </w:r>
          </w:p>
        </w:tc>
      </w:tr>
      <w:tr w:rsidR="008A14CA" w:rsidRPr="008A14CA" w14:paraId="084BA1E8" w14:textId="77777777" w:rsidTr="008919E2">
        <w:tc>
          <w:tcPr>
            <w:tcW w:w="284" w:type="dxa"/>
            <w:tcBorders>
              <w:top w:val="nil"/>
              <w:left w:val="nil"/>
              <w:bottom w:val="nil"/>
              <w:right w:val="nil"/>
            </w:tcBorders>
          </w:tcPr>
          <w:p w14:paraId="4E0DDB1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(1)</w:t>
            </w:r>
          </w:p>
        </w:tc>
        <w:tc>
          <w:tcPr>
            <w:tcW w:w="6878" w:type="dxa"/>
            <w:tcBorders>
              <w:top w:val="nil"/>
              <w:left w:val="nil"/>
              <w:bottom w:val="nil"/>
              <w:right w:val="nil"/>
            </w:tcBorders>
          </w:tcPr>
          <w:p w14:paraId="049A496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Review not completed—if the panel member has received a copy of the application for review and submissions of the applicant and Valuer</w:t>
            </w:r>
            <w:r w:rsidRPr="008A14CA">
              <w:rPr>
                <w:rFonts w:eastAsia="Times New Roman"/>
                <w:color w:val="000000"/>
                <w:sz w:val="20"/>
                <w:szCs w:val="20"/>
                <w:lang w:eastAsia="en-AU"/>
              </w:rPr>
              <w:noBreakHyphen/>
              <w:t>General but the review is not completed because the review involves a question of law, the application for review is withdrawn or for some other reason approved by the Valuer</w:t>
            </w:r>
            <w:r w:rsidRPr="008A14CA">
              <w:rPr>
                <w:rFonts w:eastAsia="Times New Roman"/>
                <w:color w:val="000000"/>
                <w:sz w:val="20"/>
                <w:szCs w:val="20"/>
                <w:lang w:eastAsia="en-AU"/>
              </w:rPr>
              <w:noBreakHyphen/>
              <w:t>General</w:t>
            </w:r>
          </w:p>
        </w:tc>
        <w:tc>
          <w:tcPr>
            <w:tcW w:w="1823" w:type="dxa"/>
            <w:tcBorders>
              <w:top w:val="nil"/>
              <w:left w:val="nil"/>
              <w:bottom w:val="nil"/>
              <w:right w:val="nil"/>
            </w:tcBorders>
          </w:tcPr>
          <w:p w14:paraId="2DFE1A8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$111.00</w:t>
            </w:r>
          </w:p>
        </w:tc>
      </w:tr>
      <w:tr w:rsidR="008A14CA" w:rsidRPr="008A14CA" w14:paraId="0E48638F" w14:textId="77777777" w:rsidTr="008919E2">
        <w:tc>
          <w:tcPr>
            <w:tcW w:w="284" w:type="dxa"/>
            <w:tcBorders>
              <w:top w:val="nil"/>
              <w:left w:val="nil"/>
              <w:bottom w:val="nil"/>
              <w:right w:val="nil"/>
            </w:tcBorders>
          </w:tcPr>
          <w:p w14:paraId="588EE8FE"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lastRenderedPageBreak/>
              <w:t>(2)</w:t>
            </w:r>
          </w:p>
        </w:tc>
        <w:tc>
          <w:tcPr>
            <w:tcW w:w="6878" w:type="dxa"/>
            <w:tcBorders>
              <w:top w:val="nil"/>
              <w:left w:val="nil"/>
              <w:bottom w:val="nil"/>
              <w:right w:val="nil"/>
            </w:tcBorders>
          </w:tcPr>
          <w:p w14:paraId="7D8D3C7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Completed review—residential land</w:t>
            </w:r>
          </w:p>
        </w:tc>
        <w:tc>
          <w:tcPr>
            <w:tcW w:w="1823" w:type="dxa"/>
            <w:tcBorders>
              <w:top w:val="nil"/>
              <w:left w:val="nil"/>
              <w:bottom w:val="nil"/>
              <w:right w:val="nil"/>
            </w:tcBorders>
          </w:tcPr>
          <w:p w14:paraId="2E55025D"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25951265" w14:textId="77777777" w:rsidTr="008919E2">
        <w:tc>
          <w:tcPr>
            <w:tcW w:w="284" w:type="dxa"/>
            <w:tcBorders>
              <w:top w:val="nil"/>
              <w:left w:val="nil"/>
              <w:bottom w:val="nil"/>
              <w:right w:val="nil"/>
            </w:tcBorders>
          </w:tcPr>
          <w:p w14:paraId="0A201A2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bottom w:val="nil"/>
              <w:right w:val="nil"/>
            </w:tcBorders>
          </w:tcPr>
          <w:p w14:paraId="0C97FC4C"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ordinary review</w:t>
            </w:r>
          </w:p>
        </w:tc>
        <w:tc>
          <w:tcPr>
            <w:tcW w:w="1823" w:type="dxa"/>
            <w:tcBorders>
              <w:top w:val="nil"/>
              <w:left w:val="nil"/>
              <w:bottom w:val="nil"/>
              <w:right w:val="nil"/>
            </w:tcBorders>
          </w:tcPr>
          <w:p w14:paraId="3DB6B6F1"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$534.00</w:t>
            </w:r>
          </w:p>
        </w:tc>
      </w:tr>
      <w:tr w:rsidR="008A14CA" w:rsidRPr="008A14CA" w14:paraId="0A7958D7" w14:textId="77777777" w:rsidTr="008919E2">
        <w:tc>
          <w:tcPr>
            <w:tcW w:w="284" w:type="dxa"/>
            <w:tcBorders>
              <w:top w:val="nil"/>
              <w:left w:val="nil"/>
              <w:bottom w:val="nil"/>
              <w:right w:val="nil"/>
            </w:tcBorders>
          </w:tcPr>
          <w:p w14:paraId="62EF742C"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bottom w:val="nil"/>
              <w:right w:val="nil"/>
            </w:tcBorders>
          </w:tcPr>
          <w:p w14:paraId="1748A0C4"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review of medium complexity</w:t>
            </w:r>
          </w:p>
          <w:p w14:paraId="584C3E71"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review of high complexity</w:t>
            </w:r>
          </w:p>
        </w:tc>
        <w:tc>
          <w:tcPr>
            <w:tcW w:w="1823" w:type="dxa"/>
            <w:tcBorders>
              <w:top w:val="nil"/>
              <w:left w:val="nil"/>
              <w:bottom w:val="nil"/>
              <w:right w:val="nil"/>
            </w:tcBorders>
          </w:tcPr>
          <w:p w14:paraId="00045A95"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$712.00</w:t>
            </w:r>
          </w:p>
          <w:p w14:paraId="4213BE53"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$1,001.00</w:t>
            </w:r>
          </w:p>
        </w:tc>
      </w:tr>
      <w:tr w:rsidR="008A14CA" w:rsidRPr="008A14CA" w14:paraId="3B970A1E" w14:textId="77777777" w:rsidTr="008919E2">
        <w:tc>
          <w:tcPr>
            <w:tcW w:w="284" w:type="dxa"/>
            <w:tcBorders>
              <w:top w:val="nil"/>
              <w:left w:val="nil"/>
              <w:bottom w:val="nil"/>
              <w:right w:val="nil"/>
            </w:tcBorders>
          </w:tcPr>
          <w:p w14:paraId="6C51D38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(3)</w:t>
            </w:r>
          </w:p>
        </w:tc>
        <w:tc>
          <w:tcPr>
            <w:tcW w:w="6878" w:type="dxa"/>
            <w:tcBorders>
              <w:top w:val="nil"/>
              <w:left w:val="nil"/>
              <w:bottom w:val="nil"/>
              <w:right w:val="nil"/>
            </w:tcBorders>
          </w:tcPr>
          <w:p w14:paraId="1A2D787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Completed review—land other than residential land</w:t>
            </w:r>
          </w:p>
        </w:tc>
        <w:tc>
          <w:tcPr>
            <w:tcW w:w="1823" w:type="dxa"/>
            <w:tcBorders>
              <w:top w:val="nil"/>
              <w:left w:val="nil"/>
              <w:bottom w:val="nil"/>
              <w:right w:val="nil"/>
            </w:tcBorders>
          </w:tcPr>
          <w:p w14:paraId="5D73B94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A484615" w14:textId="77777777" w:rsidTr="008919E2">
        <w:tc>
          <w:tcPr>
            <w:tcW w:w="284" w:type="dxa"/>
            <w:tcBorders>
              <w:top w:val="nil"/>
              <w:left w:val="nil"/>
              <w:bottom w:val="nil"/>
              <w:right w:val="nil"/>
            </w:tcBorders>
          </w:tcPr>
          <w:p w14:paraId="2C6C0561"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bottom w:val="nil"/>
              <w:right w:val="nil"/>
            </w:tcBorders>
          </w:tcPr>
          <w:p w14:paraId="471723F8"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basic review</w:t>
            </w:r>
          </w:p>
        </w:tc>
        <w:tc>
          <w:tcPr>
            <w:tcW w:w="1823" w:type="dxa"/>
            <w:tcBorders>
              <w:top w:val="nil"/>
              <w:left w:val="nil"/>
              <w:bottom w:val="nil"/>
              <w:right w:val="nil"/>
            </w:tcBorders>
          </w:tcPr>
          <w:p w14:paraId="5DCBB0BE"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$712.00</w:t>
            </w:r>
          </w:p>
        </w:tc>
      </w:tr>
      <w:tr w:rsidR="008A14CA" w:rsidRPr="008A14CA" w14:paraId="175DFCFE" w14:textId="77777777" w:rsidTr="008919E2">
        <w:tc>
          <w:tcPr>
            <w:tcW w:w="284" w:type="dxa"/>
            <w:tcBorders>
              <w:top w:val="nil"/>
              <w:left w:val="nil"/>
              <w:right w:val="nil"/>
            </w:tcBorders>
          </w:tcPr>
          <w:p w14:paraId="71B5846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Borders>
              <w:top w:val="nil"/>
              <w:left w:val="nil"/>
              <w:right w:val="nil"/>
            </w:tcBorders>
          </w:tcPr>
          <w:p w14:paraId="5BA4FEB1"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review of low complexity</w:t>
            </w:r>
          </w:p>
        </w:tc>
        <w:tc>
          <w:tcPr>
            <w:tcW w:w="1823" w:type="dxa"/>
            <w:tcBorders>
              <w:top w:val="nil"/>
              <w:left w:val="nil"/>
              <w:right w:val="nil"/>
            </w:tcBorders>
          </w:tcPr>
          <w:p w14:paraId="63CBAAA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$1,068.00</w:t>
            </w:r>
          </w:p>
        </w:tc>
      </w:tr>
      <w:tr w:rsidR="008A14CA" w:rsidRPr="008A14CA" w14:paraId="5756E2B8" w14:textId="77777777" w:rsidTr="008919E2">
        <w:tc>
          <w:tcPr>
            <w:tcW w:w="284" w:type="dxa"/>
          </w:tcPr>
          <w:p w14:paraId="0BBF6495"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48826678"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review of medium complexity</w:t>
            </w:r>
          </w:p>
        </w:tc>
        <w:tc>
          <w:tcPr>
            <w:tcW w:w="1823" w:type="dxa"/>
          </w:tcPr>
          <w:p w14:paraId="4DA1E83A"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$1,424.00</w:t>
            </w:r>
          </w:p>
        </w:tc>
      </w:tr>
      <w:tr w:rsidR="008A14CA" w:rsidRPr="008A14CA" w14:paraId="7D43C0C6" w14:textId="77777777" w:rsidTr="008919E2">
        <w:tc>
          <w:tcPr>
            <w:tcW w:w="284" w:type="dxa"/>
          </w:tcPr>
          <w:p w14:paraId="3B448B0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4F9671BF"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(d)</w:t>
            </w:r>
            <w:r w:rsidRPr="008A14CA">
              <w:rPr>
                <w:rFonts w:eastAsia="Times New Roman"/>
                <w:color w:val="000000"/>
                <w:sz w:val="20"/>
                <w:szCs w:val="20"/>
                <w:lang w:eastAsia="en-AU"/>
              </w:rPr>
              <w:tab/>
              <w:t>review of high complexity</w:t>
            </w:r>
          </w:p>
        </w:tc>
        <w:tc>
          <w:tcPr>
            <w:tcW w:w="1823" w:type="dxa"/>
          </w:tcPr>
          <w:p w14:paraId="59967CEF"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$1,781.00</w:t>
            </w:r>
          </w:p>
        </w:tc>
      </w:tr>
      <w:tr w:rsidR="008A14CA" w:rsidRPr="008A14CA" w14:paraId="2A72D232" w14:textId="77777777" w:rsidTr="008919E2">
        <w:tc>
          <w:tcPr>
            <w:tcW w:w="284" w:type="dxa"/>
          </w:tcPr>
          <w:p w14:paraId="2B4777F9"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(4)</w:t>
            </w:r>
          </w:p>
        </w:tc>
        <w:tc>
          <w:tcPr>
            <w:tcW w:w="6878" w:type="dxa"/>
          </w:tcPr>
          <w:p w14:paraId="6FD251A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The complexity, or level of complexity, of a review will be determined having regard to the following:</w:t>
            </w:r>
          </w:p>
        </w:tc>
        <w:tc>
          <w:tcPr>
            <w:tcW w:w="1823" w:type="dxa"/>
          </w:tcPr>
          <w:p w14:paraId="7293C829"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46385467" w14:textId="77777777" w:rsidTr="008919E2">
        <w:tc>
          <w:tcPr>
            <w:tcW w:w="284" w:type="dxa"/>
          </w:tcPr>
          <w:p w14:paraId="11F6810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38C10AF0"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the nature and scale of the review (including the number of hours reasonably required to conduct the review);</w:t>
            </w:r>
          </w:p>
        </w:tc>
        <w:tc>
          <w:tcPr>
            <w:tcW w:w="1823" w:type="dxa"/>
          </w:tcPr>
          <w:p w14:paraId="60CD7CC4"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15BE5011" w14:textId="77777777" w:rsidTr="008919E2">
        <w:tc>
          <w:tcPr>
            <w:tcW w:w="284" w:type="dxa"/>
          </w:tcPr>
          <w:p w14:paraId="7A0ACE27"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0B93AD1A"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the need for consultation by the valuer with an engineer, planner, surveyor or other expert.</w:t>
            </w:r>
          </w:p>
        </w:tc>
        <w:tc>
          <w:tcPr>
            <w:tcW w:w="1823" w:type="dxa"/>
          </w:tcPr>
          <w:p w14:paraId="3B64668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7AB302C8" w14:textId="77777777" w:rsidTr="008919E2">
        <w:tc>
          <w:tcPr>
            <w:tcW w:w="284" w:type="dxa"/>
          </w:tcPr>
          <w:p w14:paraId="41125BCA"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(5)</w:t>
            </w:r>
          </w:p>
        </w:tc>
        <w:tc>
          <w:tcPr>
            <w:tcW w:w="6878" w:type="dxa"/>
          </w:tcPr>
          <w:p w14:paraId="7858366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r w:rsidRPr="008A14CA">
              <w:rPr>
                <w:rFonts w:eastAsia="Times New Roman"/>
                <w:color w:val="000000"/>
                <w:sz w:val="20"/>
                <w:szCs w:val="20"/>
                <w:lang w:eastAsia="en-AU"/>
              </w:rPr>
              <w:t xml:space="preserve">Other allowances </w:t>
            </w:r>
          </w:p>
        </w:tc>
        <w:tc>
          <w:tcPr>
            <w:tcW w:w="1823" w:type="dxa"/>
          </w:tcPr>
          <w:p w14:paraId="6B2B644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p>
        </w:tc>
      </w:tr>
      <w:tr w:rsidR="008A14CA" w:rsidRPr="008A14CA" w14:paraId="61A43E1C" w14:textId="77777777" w:rsidTr="008919E2">
        <w:tc>
          <w:tcPr>
            <w:tcW w:w="284" w:type="dxa"/>
          </w:tcPr>
          <w:p w14:paraId="407EB0C3"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574FF74A"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(a)</w:t>
            </w:r>
            <w:r w:rsidRPr="008A14CA">
              <w:rPr>
                <w:rFonts w:eastAsia="Times New Roman"/>
                <w:color w:val="000000"/>
                <w:sz w:val="20"/>
                <w:szCs w:val="20"/>
                <w:lang w:eastAsia="en-AU"/>
              </w:rPr>
              <w:tab/>
              <w:t>Freedom of Information Discovery</w:t>
            </w:r>
          </w:p>
        </w:tc>
        <w:tc>
          <w:tcPr>
            <w:tcW w:w="1823" w:type="dxa"/>
          </w:tcPr>
          <w:p w14:paraId="31CEB28B"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30% of allowance</w:t>
            </w:r>
          </w:p>
        </w:tc>
      </w:tr>
      <w:tr w:rsidR="008A14CA" w:rsidRPr="008A14CA" w14:paraId="2CE773A2" w14:textId="77777777" w:rsidTr="008919E2">
        <w:tc>
          <w:tcPr>
            <w:tcW w:w="284" w:type="dxa"/>
          </w:tcPr>
          <w:p w14:paraId="74EF9A2D"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26FAA0AB"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(b)</w:t>
            </w:r>
            <w:r w:rsidRPr="008A14CA">
              <w:rPr>
                <w:rFonts w:eastAsia="Times New Roman"/>
                <w:color w:val="000000"/>
                <w:sz w:val="20"/>
                <w:szCs w:val="20"/>
                <w:lang w:eastAsia="en-AU"/>
              </w:rPr>
              <w:tab/>
              <w:t>Attendance at South Australian Civil and Administrative Tribunal</w:t>
            </w:r>
          </w:p>
        </w:tc>
        <w:tc>
          <w:tcPr>
            <w:tcW w:w="1823" w:type="dxa"/>
          </w:tcPr>
          <w:p w14:paraId="77F27E62"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$278 per hour (capped at $1,000)</w:t>
            </w:r>
          </w:p>
        </w:tc>
      </w:tr>
      <w:tr w:rsidR="008A14CA" w:rsidRPr="008A14CA" w14:paraId="20D19896" w14:textId="77777777" w:rsidTr="008919E2">
        <w:tc>
          <w:tcPr>
            <w:tcW w:w="284" w:type="dxa"/>
          </w:tcPr>
          <w:p w14:paraId="464BD568"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6646E287"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(c)</w:t>
            </w:r>
            <w:r w:rsidRPr="008A14CA">
              <w:rPr>
                <w:rFonts w:eastAsia="Times New Roman"/>
                <w:color w:val="000000"/>
                <w:sz w:val="20"/>
                <w:szCs w:val="20"/>
                <w:lang w:eastAsia="en-AU"/>
              </w:rPr>
              <w:tab/>
              <w:t>Attendance at Supreme Court</w:t>
            </w:r>
          </w:p>
        </w:tc>
        <w:tc>
          <w:tcPr>
            <w:tcW w:w="1823" w:type="dxa"/>
          </w:tcPr>
          <w:p w14:paraId="486D3686"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$333 per hour (capped at $2,000)</w:t>
            </w:r>
          </w:p>
        </w:tc>
      </w:tr>
      <w:tr w:rsidR="008A14CA" w:rsidRPr="008A14CA" w14:paraId="3138FCB0" w14:textId="77777777" w:rsidTr="008919E2">
        <w:tc>
          <w:tcPr>
            <w:tcW w:w="284" w:type="dxa"/>
          </w:tcPr>
          <w:p w14:paraId="23D7672B" w14:textId="77777777" w:rsidR="008A14CA" w:rsidRPr="008A14CA" w:rsidRDefault="008A14CA" w:rsidP="008A14CA">
            <w:pPr>
              <w:autoSpaceDE w:val="0"/>
              <w:autoSpaceDN w:val="0"/>
              <w:adjustRightInd w:val="0"/>
              <w:spacing w:before="120" w:after="0" w:line="240" w:lineRule="auto"/>
              <w:jc w:val="left"/>
              <w:rPr>
                <w:rFonts w:eastAsia="Times New Roman"/>
                <w:color w:val="000000"/>
                <w:sz w:val="20"/>
                <w:szCs w:val="20"/>
                <w:lang w:eastAsia="en-AU"/>
              </w:rPr>
            </w:pPr>
          </w:p>
        </w:tc>
        <w:tc>
          <w:tcPr>
            <w:tcW w:w="6878" w:type="dxa"/>
          </w:tcPr>
          <w:p w14:paraId="199DAAB3" w14:textId="77777777" w:rsidR="008A14CA" w:rsidRPr="008A14CA" w:rsidRDefault="008A14CA" w:rsidP="008A14CA">
            <w:pPr>
              <w:autoSpaceDE w:val="0"/>
              <w:autoSpaceDN w:val="0"/>
              <w:adjustRightInd w:val="0"/>
              <w:spacing w:before="120" w:after="0" w:line="240" w:lineRule="auto"/>
              <w:ind w:left="538" w:hanging="425"/>
              <w:jc w:val="left"/>
              <w:rPr>
                <w:rFonts w:eastAsia="Times New Roman"/>
                <w:color w:val="000000"/>
                <w:sz w:val="20"/>
                <w:szCs w:val="20"/>
                <w:lang w:eastAsia="en-AU"/>
              </w:rPr>
            </w:pPr>
            <w:r w:rsidRPr="008A14CA">
              <w:rPr>
                <w:rFonts w:eastAsia="Times New Roman"/>
                <w:color w:val="000000"/>
                <w:sz w:val="20"/>
                <w:szCs w:val="20"/>
                <w:lang w:eastAsia="en-AU"/>
              </w:rPr>
              <w:t>(d)</w:t>
            </w:r>
            <w:r w:rsidRPr="008A14CA">
              <w:rPr>
                <w:rFonts w:eastAsia="Times New Roman"/>
                <w:color w:val="000000"/>
                <w:sz w:val="20"/>
                <w:szCs w:val="20"/>
                <w:lang w:eastAsia="en-AU"/>
              </w:rPr>
              <w:tab/>
              <w:t>Other</w:t>
            </w:r>
          </w:p>
        </w:tc>
        <w:tc>
          <w:tcPr>
            <w:tcW w:w="1823" w:type="dxa"/>
          </w:tcPr>
          <w:p w14:paraId="50AA52D8" w14:textId="77777777" w:rsidR="008A14CA" w:rsidRPr="008A14CA" w:rsidRDefault="008A14CA" w:rsidP="008A14CA">
            <w:pPr>
              <w:autoSpaceDE w:val="0"/>
              <w:autoSpaceDN w:val="0"/>
              <w:adjustRightInd w:val="0"/>
              <w:spacing w:before="120" w:after="0" w:line="240" w:lineRule="auto"/>
              <w:jc w:val="right"/>
              <w:rPr>
                <w:rFonts w:eastAsia="Times New Roman"/>
                <w:color w:val="000000"/>
                <w:sz w:val="20"/>
                <w:szCs w:val="20"/>
                <w:lang w:eastAsia="en-AU"/>
              </w:rPr>
            </w:pPr>
            <w:r w:rsidRPr="008A14CA">
              <w:rPr>
                <w:rFonts w:eastAsia="Times New Roman"/>
                <w:color w:val="000000"/>
                <w:sz w:val="20"/>
                <w:szCs w:val="20"/>
                <w:lang w:eastAsia="en-AU"/>
              </w:rPr>
              <w:t xml:space="preserve">Pre-negotiation Fee – on an </w:t>
            </w:r>
            <w:proofErr w:type="gramStart"/>
            <w:r w:rsidRPr="008A14CA">
              <w:rPr>
                <w:rFonts w:eastAsia="Times New Roman"/>
                <w:color w:val="000000"/>
                <w:sz w:val="20"/>
                <w:szCs w:val="20"/>
                <w:lang w:eastAsia="en-AU"/>
              </w:rPr>
              <w:t>exceptions</w:t>
            </w:r>
            <w:proofErr w:type="gramEnd"/>
            <w:r w:rsidRPr="008A14CA">
              <w:rPr>
                <w:rFonts w:eastAsia="Times New Roman"/>
                <w:color w:val="000000"/>
                <w:sz w:val="20"/>
                <w:szCs w:val="20"/>
                <w:lang w:eastAsia="en-AU"/>
              </w:rPr>
              <w:t xml:space="preserve"> basis only (where the property does not conform to the above classification) as agreed and by negotiation prior to appointment only.</w:t>
            </w:r>
          </w:p>
        </w:tc>
      </w:tr>
    </w:tbl>
    <w:p w14:paraId="7242CC11" w14:textId="77777777" w:rsidR="008A14CA" w:rsidRPr="008A14CA" w:rsidRDefault="008A14CA" w:rsidP="008A14CA">
      <w:pPr>
        <w:autoSpaceDE w:val="0"/>
        <w:autoSpaceDN w:val="0"/>
        <w:adjustRightInd w:val="0"/>
        <w:spacing w:before="120" w:after="0" w:line="240" w:lineRule="auto"/>
        <w:jc w:val="left"/>
        <w:rPr>
          <w:rFonts w:eastAsia="Times New Roman"/>
          <w:b/>
          <w:bCs/>
          <w:color w:val="000000"/>
          <w:sz w:val="26"/>
          <w:szCs w:val="26"/>
          <w:lang w:eastAsia="en-AU"/>
        </w:rPr>
      </w:pPr>
      <w:r w:rsidRPr="008A14CA">
        <w:rPr>
          <w:rFonts w:eastAsia="Times New Roman"/>
          <w:b/>
          <w:bCs/>
          <w:color w:val="000000"/>
          <w:sz w:val="26"/>
          <w:szCs w:val="26"/>
          <w:lang w:eastAsia="en-AU"/>
        </w:rPr>
        <w:t>Signed by the Minister for Planning</w:t>
      </w:r>
    </w:p>
    <w:p w14:paraId="2813A143" w14:textId="7013445C" w:rsidR="008A14CA" w:rsidRDefault="008A14CA" w:rsidP="008A14CA">
      <w:pPr>
        <w:autoSpaceDE w:val="0"/>
        <w:autoSpaceDN w:val="0"/>
        <w:adjustRightInd w:val="0"/>
        <w:spacing w:before="120" w:after="0" w:line="240" w:lineRule="auto"/>
        <w:jc w:val="left"/>
        <w:rPr>
          <w:rFonts w:eastAsia="Times New Roman"/>
          <w:color w:val="000000"/>
          <w:sz w:val="23"/>
          <w:szCs w:val="23"/>
          <w:lang w:eastAsia="en-AU"/>
        </w:rPr>
      </w:pPr>
      <w:r w:rsidRPr="008A14CA">
        <w:rPr>
          <w:rFonts w:eastAsia="Times New Roman"/>
          <w:color w:val="000000"/>
          <w:sz w:val="23"/>
          <w:szCs w:val="23"/>
          <w:lang w:eastAsia="en-AU"/>
        </w:rPr>
        <w:t>On 24 June 2025</w:t>
      </w:r>
    </w:p>
    <w:p w14:paraId="5EF3B85C" w14:textId="77777777" w:rsidR="008A14CA" w:rsidRDefault="008A14CA" w:rsidP="008A14CA">
      <w:pPr>
        <w:pBdr>
          <w:bottom w:val="single" w:sz="4" w:space="1" w:color="auto"/>
        </w:pBdr>
        <w:spacing w:after="0" w:line="52" w:lineRule="exact"/>
        <w:jc w:val="center"/>
        <w:rPr>
          <w:rFonts w:eastAsia="Times New Roman"/>
          <w:color w:val="000000"/>
          <w:sz w:val="23"/>
          <w:szCs w:val="23"/>
          <w:lang w:eastAsia="en-AU"/>
        </w:rPr>
      </w:pPr>
    </w:p>
    <w:p w14:paraId="2F3487F7" w14:textId="77777777" w:rsidR="008A14CA" w:rsidRDefault="008A14CA" w:rsidP="008A14CA">
      <w:pPr>
        <w:pBdr>
          <w:top w:val="single" w:sz="4" w:space="1" w:color="auto"/>
        </w:pBdr>
        <w:spacing w:before="34" w:after="0" w:line="14" w:lineRule="exact"/>
        <w:jc w:val="center"/>
        <w:rPr>
          <w:rFonts w:eastAsia="Times New Roman"/>
          <w:color w:val="000000"/>
          <w:sz w:val="23"/>
          <w:szCs w:val="23"/>
          <w:lang w:eastAsia="en-AU"/>
        </w:rPr>
      </w:pPr>
    </w:p>
    <w:p w14:paraId="7341E2DB" w14:textId="77777777" w:rsidR="008A14CA" w:rsidRPr="008A14CA" w:rsidRDefault="008A14CA" w:rsidP="00E80C98">
      <w:pPr>
        <w:pStyle w:val="NoSpacing"/>
        <w:rPr>
          <w:lang w:eastAsia="en-AU"/>
        </w:rPr>
      </w:pPr>
    </w:p>
    <w:p w14:paraId="47F716D8" w14:textId="6C3BF71C" w:rsidR="008A14CA" w:rsidRPr="008A14CA" w:rsidRDefault="00226BA8" w:rsidP="00226BA8">
      <w:pPr>
        <w:pStyle w:val="Heading2"/>
      </w:pPr>
      <w:bookmarkStart w:id="617" w:name="_Toc201837166"/>
      <w:bookmarkStart w:id="618" w:name="_Toc201840687"/>
      <w:r w:rsidRPr="008A14CA">
        <w:t>Water Industry Act 2012</w:t>
      </w:r>
      <w:bookmarkEnd w:id="617"/>
      <w:bookmarkEnd w:id="618"/>
    </w:p>
    <w:p w14:paraId="6D343BA0" w14:textId="77777777" w:rsidR="008A14CA" w:rsidRPr="008A14CA" w:rsidRDefault="008A14CA" w:rsidP="008A14CA">
      <w:pPr>
        <w:jc w:val="center"/>
        <w:rPr>
          <w:i/>
          <w:szCs w:val="17"/>
        </w:rPr>
      </w:pPr>
      <w:r w:rsidRPr="008A14CA">
        <w:rPr>
          <w:i/>
          <w:szCs w:val="17"/>
        </w:rPr>
        <w:t>Designation of Irrigation Services</w:t>
      </w:r>
    </w:p>
    <w:p w14:paraId="07E05D31" w14:textId="77777777" w:rsidR="008A14CA" w:rsidRPr="008A14CA" w:rsidRDefault="008A14CA" w:rsidP="008A14CA">
      <w:r w:rsidRPr="008A14CA">
        <w:t xml:space="preserve">Pursuant to Section 5(2)(c) of the </w:t>
      </w:r>
      <w:r w:rsidRPr="008A14CA">
        <w:rPr>
          <w:i/>
          <w:iCs/>
        </w:rPr>
        <w:t>Water Industry Act 2012</w:t>
      </w:r>
      <w:r w:rsidRPr="008A14CA">
        <w:t xml:space="preserve"> (the Act), I, Susan Close, Minister for Climate, Environment and Water, to whom administration of the Act is committed, hereby designate the following persons for the purposes of Section 5(2)(c) of the Act:</w:t>
      </w:r>
    </w:p>
    <w:p w14:paraId="4563E237" w14:textId="77777777" w:rsidR="008A14CA" w:rsidRPr="008A14CA" w:rsidRDefault="008A14CA" w:rsidP="008A14CA">
      <w:pPr>
        <w:ind w:left="142"/>
      </w:pPr>
      <w:proofErr w:type="spellStart"/>
      <w:r w:rsidRPr="008A14CA">
        <w:t>LouWater</w:t>
      </w:r>
      <w:proofErr w:type="spellEnd"/>
      <w:r w:rsidRPr="008A14CA">
        <w:t xml:space="preserve"> Pty Ltd (ACN 687 273 043)</w:t>
      </w:r>
    </w:p>
    <w:p w14:paraId="23EA216A" w14:textId="77777777" w:rsidR="008A14CA" w:rsidRPr="008A14CA" w:rsidRDefault="008A14CA" w:rsidP="008A14CA">
      <w:r w:rsidRPr="008A14CA">
        <w:t xml:space="preserve">This notice has effect from the date of publication of this notice in the </w:t>
      </w:r>
      <w:r w:rsidRPr="008A14CA">
        <w:rPr>
          <w:i/>
          <w:iCs/>
        </w:rPr>
        <w:t>South Australian Government Gazette</w:t>
      </w:r>
      <w:r w:rsidRPr="008A14CA">
        <w:t>.</w:t>
      </w:r>
    </w:p>
    <w:p w14:paraId="68109348" w14:textId="77777777" w:rsidR="008A14CA" w:rsidRPr="008A14CA" w:rsidRDefault="008A14CA" w:rsidP="008A14CA">
      <w:r w:rsidRPr="008A14CA">
        <w:t xml:space="preserve">This notice has no effect on the designation of irrigation services published in the </w:t>
      </w:r>
      <w:r w:rsidRPr="008A14CA">
        <w:rPr>
          <w:i/>
          <w:iCs/>
        </w:rPr>
        <w:t>South Australian Government Gazette</w:t>
      </w:r>
      <w:r w:rsidRPr="008A14CA">
        <w:t xml:space="preserve"> No.6 on page 340, dated 4 February 2016. </w:t>
      </w:r>
    </w:p>
    <w:p w14:paraId="5EEF1EB3" w14:textId="77777777" w:rsidR="008A14CA" w:rsidRPr="008A14CA" w:rsidRDefault="008A14CA" w:rsidP="008A14CA">
      <w:pPr>
        <w:spacing w:after="0"/>
        <w:rPr>
          <w:rFonts w:eastAsia="Times New Roman"/>
          <w:szCs w:val="17"/>
        </w:rPr>
      </w:pPr>
      <w:r w:rsidRPr="008A14CA">
        <w:rPr>
          <w:rFonts w:eastAsia="Times New Roman"/>
          <w:szCs w:val="17"/>
        </w:rPr>
        <w:t>Dated: 25 June 2025</w:t>
      </w:r>
    </w:p>
    <w:p w14:paraId="1679A84C" w14:textId="77777777" w:rsidR="008A14CA" w:rsidRPr="008A14CA" w:rsidRDefault="008A14CA" w:rsidP="008A14CA">
      <w:pPr>
        <w:spacing w:after="0"/>
        <w:jc w:val="right"/>
        <w:rPr>
          <w:rFonts w:eastAsia="Times New Roman"/>
          <w:smallCaps/>
          <w:szCs w:val="20"/>
        </w:rPr>
      </w:pPr>
      <w:r w:rsidRPr="008A14CA">
        <w:rPr>
          <w:rFonts w:eastAsia="Times New Roman"/>
          <w:smallCaps/>
          <w:szCs w:val="20"/>
        </w:rPr>
        <w:t>Hon Susan Close MP</w:t>
      </w:r>
    </w:p>
    <w:p w14:paraId="543A3B55" w14:textId="77777777" w:rsidR="008A14CA" w:rsidRPr="008A14CA" w:rsidRDefault="008A14CA" w:rsidP="008A14CA">
      <w:pPr>
        <w:spacing w:after="0"/>
        <w:jc w:val="right"/>
        <w:rPr>
          <w:rFonts w:eastAsia="Times New Roman"/>
          <w:szCs w:val="17"/>
        </w:rPr>
      </w:pPr>
      <w:r w:rsidRPr="008A14CA">
        <w:rPr>
          <w:rFonts w:eastAsia="Times New Roman"/>
          <w:szCs w:val="17"/>
        </w:rPr>
        <w:t>Minister for Climate, Environment and Water</w:t>
      </w:r>
    </w:p>
    <w:p w14:paraId="59030FE8" w14:textId="77777777" w:rsidR="008A14CA" w:rsidRPr="008A14CA" w:rsidRDefault="008A14CA" w:rsidP="008A14CA">
      <w:pPr>
        <w:pBdr>
          <w:top w:val="single" w:sz="4" w:space="1" w:color="auto"/>
        </w:pBdr>
        <w:spacing w:before="100" w:after="0" w:line="14" w:lineRule="exact"/>
        <w:jc w:val="center"/>
        <w:rPr>
          <w:rFonts w:eastAsia="Times New Roman"/>
          <w:szCs w:val="17"/>
        </w:rPr>
      </w:pPr>
    </w:p>
    <w:p w14:paraId="658623ED" w14:textId="022AD67F" w:rsidR="00E80C98" w:rsidRDefault="00E80C98">
      <w:pPr>
        <w:spacing w:after="0" w:line="240" w:lineRule="auto"/>
        <w:jc w:val="left"/>
        <w:rPr>
          <w:rFonts w:eastAsia="Times New Roman"/>
          <w:szCs w:val="17"/>
        </w:rPr>
      </w:pPr>
      <w:r>
        <w:rPr>
          <w:rFonts w:eastAsia="Times New Roman"/>
          <w:szCs w:val="17"/>
        </w:rPr>
        <w:br w:type="page"/>
      </w:r>
    </w:p>
    <w:p w14:paraId="6B47EFD5" w14:textId="77777777" w:rsidR="008A14CA" w:rsidRPr="008A14CA" w:rsidRDefault="008A14CA" w:rsidP="008A14CA">
      <w:pPr>
        <w:jc w:val="center"/>
        <w:rPr>
          <w:smallCaps/>
          <w:szCs w:val="17"/>
        </w:rPr>
      </w:pPr>
      <w:r w:rsidRPr="008A14CA">
        <w:rPr>
          <w:smallCaps/>
          <w:szCs w:val="17"/>
        </w:rPr>
        <w:lastRenderedPageBreak/>
        <w:t>WATER INDUSTRY ACT 2012</w:t>
      </w:r>
    </w:p>
    <w:p w14:paraId="41C8B5BD" w14:textId="77777777" w:rsidR="008A14CA" w:rsidRPr="008A14CA" w:rsidRDefault="008A14CA" w:rsidP="008A14CA">
      <w:pPr>
        <w:jc w:val="center"/>
        <w:rPr>
          <w:smallCaps/>
          <w:szCs w:val="17"/>
        </w:rPr>
      </w:pPr>
      <w:r w:rsidRPr="008A14CA">
        <w:rPr>
          <w:smallCaps/>
          <w:szCs w:val="17"/>
        </w:rPr>
        <w:t>South Australian Water Corporation</w:t>
      </w:r>
    </w:p>
    <w:p w14:paraId="4BF0FB23" w14:textId="77777777" w:rsidR="008A14CA" w:rsidRPr="008A14CA" w:rsidRDefault="008A14CA" w:rsidP="008A14CA">
      <w:pPr>
        <w:jc w:val="center"/>
        <w:rPr>
          <w:i/>
          <w:szCs w:val="17"/>
        </w:rPr>
      </w:pPr>
      <w:r w:rsidRPr="008A14CA">
        <w:rPr>
          <w:i/>
          <w:szCs w:val="17"/>
        </w:rPr>
        <w:t>Fees and Charges Schedule—Rates and Sales</w:t>
      </w:r>
    </w:p>
    <w:p w14:paraId="76DF41A2" w14:textId="77777777" w:rsidR="008A14CA" w:rsidRPr="008A14CA" w:rsidRDefault="008A14CA" w:rsidP="008A14CA">
      <w:pPr>
        <w:rPr>
          <w:rFonts w:eastAsia="Times New Roman"/>
          <w:szCs w:val="17"/>
        </w:rPr>
      </w:pPr>
      <w:r w:rsidRPr="008A14CA">
        <w:rPr>
          <w:rFonts w:eastAsia="Times New Roman"/>
          <w:spacing w:val="-2"/>
          <w:szCs w:val="17"/>
        </w:rPr>
        <w:t xml:space="preserve">Pursuant to Section 36 of the </w:t>
      </w:r>
      <w:r w:rsidRPr="008A14CA">
        <w:rPr>
          <w:rFonts w:eastAsia="Times New Roman"/>
          <w:i/>
          <w:spacing w:val="-2"/>
          <w:szCs w:val="17"/>
        </w:rPr>
        <w:t>Water Industry Act 2012</w:t>
      </w:r>
      <w:r w:rsidRPr="008A14CA">
        <w:rPr>
          <w:rFonts w:eastAsia="Times New Roman"/>
          <w:spacing w:val="-2"/>
          <w:szCs w:val="17"/>
        </w:rPr>
        <w:t xml:space="preserve"> the following charges for water, sewerage and associated services apply. These charges are fixed for the period 1 July 2025 to 30 June 2026.</w:t>
      </w:r>
    </w:p>
    <w:p w14:paraId="6DE5CE79" w14:textId="77777777" w:rsidR="008A14CA" w:rsidRPr="008A14CA" w:rsidRDefault="008A14CA" w:rsidP="008A14CA">
      <w:pPr>
        <w:rPr>
          <w:rFonts w:eastAsia="Times New Roman"/>
          <w:szCs w:val="17"/>
        </w:rPr>
      </w:pPr>
      <w:r w:rsidRPr="008A14CA">
        <w:rPr>
          <w:rFonts w:eastAsia="Times New Roman"/>
          <w:szCs w:val="17"/>
        </w:rPr>
        <w:t xml:space="preserve">Pursuant to the </w:t>
      </w:r>
      <w:r w:rsidRPr="008A14CA">
        <w:rPr>
          <w:rFonts w:eastAsia="Times New Roman"/>
          <w:i/>
          <w:szCs w:val="17"/>
        </w:rPr>
        <w:t>Water Industry Regulations 2012</w:t>
      </w:r>
      <w:r w:rsidRPr="008A14CA">
        <w:rPr>
          <w:rFonts w:eastAsia="Times New Roman"/>
          <w:szCs w:val="17"/>
        </w:rPr>
        <w:t xml:space="preserve"> (Regulation 38) and </w:t>
      </w:r>
      <w:r w:rsidRPr="008A14CA">
        <w:rPr>
          <w:rFonts w:eastAsia="Times New Roman"/>
          <w:iCs/>
          <w:szCs w:val="17"/>
        </w:rPr>
        <w:t>Government Gazette</w:t>
      </w:r>
      <w:r w:rsidRPr="008A14CA">
        <w:rPr>
          <w:rFonts w:eastAsia="Times New Roman"/>
          <w:szCs w:val="17"/>
        </w:rPr>
        <w:t xml:space="preserve"> 6 June 2013, SA Water may levy an availability charge </w:t>
      </w:r>
      <w:proofErr w:type="gramStart"/>
      <w:r w:rsidRPr="008A14CA">
        <w:rPr>
          <w:rFonts w:eastAsia="Times New Roman"/>
          <w:szCs w:val="17"/>
        </w:rPr>
        <w:t>despite the fact that</w:t>
      </w:r>
      <w:proofErr w:type="gramEnd"/>
      <w:r w:rsidRPr="008A14CA">
        <w:rPr>
          <w:rFonts w:eastAsia="Times New Roman"/>
          <w:szCs w:val="17"/>
        </w:rPr>
        <w:t xml:space="preserve"> the land is not connected to SA Water</w:t>
      </w:r>
      <w:r w:rsidRPr="008A14CA">
        <w:rPr>
          <w:rFonts w:eastAsia="Times New Roman"/>
          <w:bCs/>
          <w:szCs w:val="17"/>
        </w:rPr>
        <w:t>’</w:t>
      </w:r>
      <w:r w:rsidRPr="008A14CA">
        <w:rPr>
          <w:rFonts w:eastAsia="Times New Roman"/>
          <w:szCs w:val="17"/>
        </w:rPr>
        <w:t>s infrastructure. All charges for sewerage services and the availability charge for water applying to some commercial properties are based on the property valuation of the land. Property values are set annually by the Valuer</w:t>
      </w:r>
      <w:r w:rsidRPr="008A14CA">
        <w:rPr>
          <w:rFonts w:eastAsia="Times New Roman"/>
          <w:b/>
          <w:szCs w:val="17"/>
        </w:rPr>
        <w:t>-</w:t>
      </w:r>
      <w:r w:rsidRPr="008A14CA">
        <w:rPr>
          <w:rFonts w:eastAsia="Times New Roman"/>
          <w:szCs w:val="17"/>
        </w:rPr>
        <w:t>General for the next financial year.</w:t>
      </w:r>
    </w:p>
    <w:p w14:paraId="242EE415" w14:textId="77777777" w:rsidR="008A14CA" w:rsidRPr="008A14CA" w:rsidRDefault="008A14CA" w:rsidP="008A14CA">
      <w:pPr>
        <w:pBdr>
          <w:top w:val="single" w:sz="4" w:space="1" w:color="auto"/>
        </w:pBdr>
        <w:spacing w:before="100" w:after="0" w:line="14" w:lineRule="exact"/>
        <w:ind w:left="1440" w:right="1440"/>
        <w:jc w:val="center"/>
        <w:rPr>
          <w:rFonts w:eastAsia="Times New Roman"/>
          <w:szCs w:val="17"/>
        </w:rPr>
      </w:pPr>
    </w:p>
    <w:p w14:paraId="35F0B14D" w14:textId="77777777" w:rsidR="008A14CA" w:rsidRPr="008A14CA" w:rsidRDefault="008A14CA" w:rsidP="008A14CA">
      <w:pPr>
        <w:spacing w:before="80"/>
        <w:jc w:val="center"/>
        <w:rPr>
          <w:smallCaps/>
          <w:szCs w:val="17"/>
        </w:rPr>
      </w:pPr>
      <w:r w:rsidRPr="008A14CA">
        <w:rPr>
          <w:smallCaps/>
          <w:szCs w:val="17"/>
        </w:rPr>
        <w:t>Water Fees and Charges</w:t>
      </w:r>
    </w:p>
    <w:p w14:paraId="6DCEAF3C" w14:textId="77777777" w:rsidR="008A14CA" w:rsidRPr="008A14CA" w:rsidRDefault="008A14CA" w:rsidP="008A14CA">
      <w:pPr>
        <w:keepNext/>
        <w:spacing w:before="80"/>
        <w:jc w:val="center"/>
        <w:rPr>
          <w:i/>
          <w:szCs w:val="17"/>
        </w:rPr>
      </w:pPr>
      <w:r w:rsidRPr="008A14CA">
        <w:rPr>
          <w:i/>
          <w:szCs w:val="17"/>
        </w:rPr>
        <w:t>Residential and Vacant Land (excludes country lands)</w:t>
      </w:r>
    </w:p>
    <w:tbl>
      <w:tblPr>
        <w:tblW w:w="5000" w:type="pct"/>
        <w:tblLook w:val="04A0" w:firstRow="1" w:lastRow="0" w:firstColumn="1" w:lastColumn="0" w:noHBand="0" w:noVBand="1"/>
      </w:tblPr>
      <w:tblGrid>
        <w:gridCol w:w="7674"/>
        <w:gridCol w:w="1646"/>
      </w:tblGrid>
      <w:tr w:rsidR="008A14CA" w:rsidRPr="008A14CA" w14:paraId="2B897B47" w14:textId="77777777" w:rsidTr="008919E2">
        <w:trPr>
          <w:trHeight w:val="20"/>
          <w:tblHeader/>
        </w:trPr>
        <w:tc>
          <w:tcPr>
            <w:tcW w:w="4117" w:type="pct"/>
            <w:tcBorders>
              <w:top w:val="single" w:sz="4" w:space="0" w:color="auto"/>
              <w:bottom w:val="single" w:sz="4" w:space="0" w:color="auto"/>
            </w:tcBorders>
            <w:noWrap/>
            <w:vAlign w:val="center"/>
            <w:hideMark/>
          </w:tcPr>
          <w:p w14:paraId="2D258FF4"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883" w:type="pct"/>
            <w:tcBorders>
              <w:top w:val="single" w:sz="4" w:space="0" w:color="auto"/>
              <w:bottom w:val="single" w:sz="4" w:space="0" w:color="auto"/>
            </w:tcBorders>
            <w:noWrap/>
            <w:vAlign w:val="center"/>
            <w:hideMark/>
          </w:tcPr>
          <w:p w14:paraId="1510408F"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Charge</w:t>
            </w:r>
          </w:p>
        </w:tc>
      </w:tr>
      <w:tr w:rsidR="008A14CA" w:rsidRPr="008A14CA" w14:paraId="5EA860AF" w14:textId="77777777" w:rsidTr="008919E2">
        <w:trPr>
          <w:trHeight w:val="20"/>
          <w:tblHeader/>
        </w:trPr>
        <w:tc>
          <w:tcPr>
            <w:tcW w:w="4117" w:type="pct"/>
            <w:tcBorders>
              <w:top w:val="single" w:sz="4" w:space="0" w:color="auto"/>
            </w:tcBorders>
            <w:noWrap/>
            <w:vAlign w:val="center"/>
          </w:tcPr>
          <w:p w14:paraId="544B17A7" w14:textId="77777777" w:rsidR="008A14CA" w:rsidRPr="008A14CA" w:rsidRDefault="008A14CA" w:rsidP="008A14CA">
            <w:pPr>
              <w:spacing w:after="0" w:line="40" w:lineRule="exact"/>
              <w:jc w:val="center"/>
              <w:rPr>
                <w:rFonts w:eastAsia="Times New Roman"/>
                <w:b/>
                <w:bCs/>
                <w:szCs w:val="17"/>
              </w:rPr>
            </w:pPr>
          </w:p>
        </w:tc>
        <w:tc>
          <w:tcPr>
            <w:tcW w:w="883" w:type="pct"/>
            <w:tcBorders>
              <w:top w:val="single" w:sz="4" w:space="0" w:color="auto"/>
            </w:tcBorders>
            <w:noWrap/>
            <w:vAlign w:val="center"/>
          </w:tcPr>
          <w:p w14:paraId="5FD738BC" w14:textId="77777777" w:rsidR="008A14CA" w:rsidRPr="008A14CA" w:rsidRDefault="008A14CA" w:rsidP="008A14CA">
            <w:pPr>
              <w:spacing w:after="0" w:line="40" w:lineRule="exact"/>
              <w:jc w:val="center"/>
              <w:rPr>
                <w:rFonts w:eastAsia="Times New Roman"/>
                <w:b/>
                <w:bCs/>
                <w:szCs w:val="17"/>
              </w:rPr>
            </w:pPr>
          </w:p>
        </w:tc>
      </w:tr>
      <w:tr w:rsidR="008A14CA" w:rsidRPr="008A14CA" w14:paraId="63FE1140" w14:textId="77777777" w:rsidTr="008919E2">
        <w:trPr>
          <w:trHeight w:val="20"/>
        </w:trPr>
        <w:tc>
          <w:tcPr>
            <w:tcW w:w="4117" w:type="pct"/>
            <w:noWrap/>
            <w:vAlign w:val="center"/>
            <w:hideMark/>
          </w:tcPr>
          <w:p w14:paraId="7C91F1FC" w14:textId="77777777" w:rsidR="008A14CA" w:rsidRPr="008A14CA" w:rsidRDefault="008A14CA" w:rsidP="008A14CA">
            <w:pPr>
              <w:spacing w:after="40"/>
              <w:rPr>
                <w:rFonts w:eastAsia="Times New Roman"/>
                <w:bCs/>
                <w:szCs w:val="17"/>
              </w:rPr>
            </w:pPr>
            <w:r w:rsidRPr="008A14CA">
              <w:rPr>
                <w:rFonts w:eastAsia="Times New Roman"/>
                <w:bCs/>
                <w:szCs w:val="17"/>
              </w:rPr>
              <w:t>Availability Charge (Fixed Charge)</w:t>
            </w:r>
          </w:p>
        </w:tc>
        <w:tc>
          <w:tcPr>
            <w:tcW w:w="883" w:type="pct"/>
            <w:noWrap/>
            <w:vAlign w:val="bottom"/>
            <w:hideMark/>
          </w:tcPr>
          <w:p w14:paraId="05FD5DA4"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$82.30 per quarter</w:t>
            </w:r>
          </w:p>
        </w:tc>
      </w:tr>
      <w:tr w:rsidR="008A14CA" w:rsidRPr="008A14CA" w14:paraId="5EFD7F1E" w14:textId="77777777" w:rsidTr="008919E2">
        <w:trPr>
          <w:trHeight w:val="20"/>
        </w:trPr>
        <w:tc>
          <w:tcPr>
            <w:tcW w:w="4117" w:type="pct"/>
            <w:noWrap/>
            <w:vAlign w:val="center"/>
            <w:hideMark/>
          </w:tcPr>
          <w:p w14:paraId="24E8B8B1" w14:textId="77777777" w:rsidR="008A14CA" w:rsidRPr="008A14CA" w:rsidRDefault="008A14CA" w:rsidP="008A14CA">
            <w:pPr>
              <w:rPr>
                <w:rFonts w:eastAsia="Times New Roman"/>
                <w:szCs w:val="17"/>
              </w:rPr>
            </w:pPr>
            <w:r w:rsidRPr="008A14CA">
              <w:rPr>
                <w:rFonts w:eastAsia="Times New Roman"/>
                <w:szCs w:val="17"/>
              </w:rPr>
              <w:t>Water Use Charges (determined by the timing of quarterly meter readings) as per schedule.</w:t>
            </w:r>
          </w:p>
        </w:tc>
        <w:tc>
          <w:tcPr>
            <w:tcW w:w="883" w:type="pct"/>
            <w:noWrap/>
            <w:vAlign w:val="bottom"/>
          </w:tcPr>
          <w:p w14:paraId="0F021C1F" w14:textId="77777777" w:rsidR="008A14CA" w:rsidRPr="008A14CA" w:rsidRDefault="008A14CA" w:rsidP="008A14CA">
            <w:pPr>
              <w:spacing w:after="40"/>
              <w:jc w:val="right"/>
              <w:rPr>
                <w:rFonts w:eastAsia="Times New Roman"/>
                <w:szCs w:val="17"/>
                <w:highlight w:val="yellow"/>
              </w:rPr>
            </w:pPr>
          </w:p>
        </w:tc>
      </w:tr>
      <w:tr w:rsidR="008A14CA" w:rsidRPr="008A14CA" w14:paraId="0D3FFC16" w14:textId="77777777" w:rsidTr="008919E2">
        <w:trPr>
          <w:trHeight w:val="20"/>
        </w:trPr>
        <w:tc>
          <w:tcPr>
            <w:tcW w:w="4117" w:type="pct"/>
            <w:vAlign w:val="center"/>
            <w:hideMark/>
          </w:tcPr>
          <w:p w14:paraId="3E028208" w14:textId="77777777" w:rsidR="008A14CA" w:rsidRPr="008A14CA" w:rsidRDefault="008A14CA" w:rsidP="008A14CA">
            <w:pPr>
              <w:spacing w:after="40"/>
              <w:rPr>
                <w:rFonts w:eastAsia="Times New Roman"/>
                <w:spacing w:val="-4"/>
                <w:szCs w:val="17"/>
              </w:rPr>
            </w:pPr>
            <w:r w:rsidRPr="008A14CA">
              <w:rPr>
                <w:rFonts w:eastAsia="Times New Roman"/>
                <w:spacing w:val="-4"/>
                <w:szCs w:val="17"/>
              </w:rPr>
              <w:t xml:space="preserve">Residential and vacant land properties having the following land use codes (if not otherwise specified in this </w:t>
            </w:r>
            <w:r w:rsidRPr="008A14CA">
              <w:rPr>
                <w:rFonts w:eastAsia="Times New Roman"/>
                <w:iCs/>
                <w:spacing w:val="-4"/>
                <w:szCs w:val="17"/>
              </w:rPr>
              <w:t>Gazette</w:t>
            </w:r>
            <w:r w:rsidRPr="008A14CA">
              <w:rPr>
                <w:rFonts w:eastAsia="Times New Roman"/>
                <w:spacing w:val="-4"/>
                <w:szCs w:val="17"/>
              </w:rPr>
              <w:t>):</w:t>
            </w:r>
          </w:p>
        </w:tc>
        <w:tc>
          <w:tcPr>
            <w:tcW w:w="883" w:type="pct"/>
            <w:vAlign w:val="center"/>
          </w:tcPr>
          <w:p w14:paraId="01434879" w14:textId="77777777" w:rsidR="008A14CA" w:rsidRPr="008A14CA" w:rsidRDefault="008A14CA" w:rsidP="008A14CA">
            <w:pPr>
              <w:spacing w:after="40"/>
              <w:jc w:val="right"/>
              <w:rPr>
                <w:rFonts w:eastAsia="Times New Roman"/>
                <w:szCs w:val="17"/>
                <w:highlight w:val="yellow"/>
              </w:rPr>
            </w:pPr>
          </w:p>
        </w:tc>
      </w:tr>
      <w:tr w:rsidR="008A14CA" w:rsidRPr="008A14CA" w14:paraId="73447F4D" w14:textId="77777777" w:rsidTr="008919E2">
        <w:trPr>
          <w:trHeight w:val="20"/>
        </w:trPr>
        <w:tc>
          <w:tcPr>
            <w:tcW w:w="4117" w:type="pct"/>
            <w:hideMark/>
          </w:tcPr>
          <w:p w14:paraId="6AB69F53" w14:textId="77777777" w:rsidR="008A14CA" w:rsidRPr="008A14CA" w:rsidRDefault="008A14CA" w:rsidP="008A14CA">
            <w:pPr>
              <w:ind w:left="457" w:hanging="283"/>
              <w:jc w:val="left"/>
              <w:rPr>
                <w:rFonts w:eastAsia="Times New Roman"/>
                <w:szCs w:val="17"/>
              </w:rPr>
            </w:pPr>
            <w:r w:rsidRPr="008A14CA">
              <w:rPr>
                <w:rFonts w:eastAsia="Times New Roman"/>
                <w:szCs w:val="17"/>
              </w:rPr>
              <w:t>(a)</w:t>
            </w:r>
            <w:r w:rsidRPr="008A14CA">
              <w:rPr>
                <w:rFonts w:eastAsia="Times New Roman"/>
                <w:spacing w:val="-2"/>
                <w:szCs w:val="17"/>
              </w:rPr>
              <w:tab/>
            </w:r>
            <w:r w:rsidRPr="008A14CA">
              <w:rPr>
                <w:rFonts w:eastAsia="Times New Roman"/>
                <w:szCs w:val="17"/>
              </w:rPr>
              <w:t>Houses with the land use codes 1100, 1101, 1118, 1119 and 1912;</w:t>
            </w:r>
          </w:p>
        </w:tc>
        <w:tc>
          <w:tcPr>
            <w:tcW w:w="883" w:type="pct"/>
          </w:tcPr>
          <w:p w14:paraId="7B0B157E" w14:textId="77777777" w:rsidR="008A14CA" w:rsidRPr="008A14CA" w:rsidRDefault="008A14CA" w:rsidP="008A14CA">
            <w:pPr>
              <w:spacing w:after="40"/>
              <w:jc w:val="right"/>
              <w:rPr>
                <w:rFonts w:eastAsia="Times New Roman"/>
                <w:szCs w:val="17"/>
                <w:highlight w:val="yellow"/>
              </w:rPr>
            </w:pPr>
          </w:p>
        </w:tc>
      </w:tr>
      <w:tr w:rsidR="008A14CA" w:rsidRPr="008A14CA" w14:paraId="03D97434" w14:textId="77777777" w:rsidTr="008919E2">
        <w:trPr>
          <w:trHeight w:val="20"/>
        </w:trPr>
        <w:tc>
          <w:tcPr>
            <w:tcW w:w="4117" w:type="pct"/>
            <w:hideMark/>
          </w:tcPr>
          <w:p w14:paraId="25D4A8FB" w14:textId="77777777" w:rsidR="008A14CA" w:rsidRPr="008A14CA" w:rsidRDefault="008A14CA" w:rsidP="008A14CA">
            <w:pPr>
              <w:ind w:left="457" w:hanging="283"/>
              <w:jc w:val="left"/>
              <w:rPr>
                <w:rFonts w:eastAsia="Times New Roman"/>
                <w:szCs w:val="17"/>
              </w:rPr>
            </w:pPr>
            <w:r w:rsidRPr="008A14CA">
              <w:rPr>
                <w:rFonts w:eastAsia="Times New Roman"/>
                <w:szCs w:val="17"/>
              </w:rPr>
              <w:t>(b)</w:t>
            </w:r>
            <w:r w:rsidRPr="008A14CA">
              <w:rPr>
                <w:rFonts w:eastAsia="Times New Roman"/>
                <w:spacing w:val="-2"/>
                <w:szCs w:val="17"/>
              </w:rPr>
              <w:tab/>
            </w:r>
            <w:r w:rsidRPr="008A14CA">
              <w:rPr>
                <w:rFonts w:eastAsia="Times New Roman"/>
                <w:szCs w:val="17"/>
              </w:rPr>
              <w:t>Units, maisonettes, townhouses and row houses (various categories) with land use codes in the range 1200 to 1399;</w:t>
            </w:r>
          </w:p>
        </w:tc>
        <w:tc>
          <w:tcPr>
            <w:tcW w:w="883" w:type="pct"/>
            <w:vAlign w:val="center"/>
          </w:tcPr>
          <w:p w14:paraId="6A637056" w14:textId="77777777" w:rsidR="008A14CA" w:rsidRPr="008A14CA" w:rsidRDefault="008A14CA" w:rsidP="008A14CA">
            <w:pPr>
              <w:spacing w:after="40"/>
              <w:jc w:val="right"/>
              <w:rPr>
                <w:rFonts w:eastAsia="Times New Roman"/>
                <w:szCs w:val="17"/>
                <w:highlight w:val="yellow"/>
              </w:rPr>
            </w:pPr>
          </w:p>
        </w:tc>
      </w:tr>
      <w:tr w:rsidR="008A14CA" w:rsidRPr="008A14CA" w14:paraId="64458845" w14:textId="77777777" w:rsidTr="008919E2">
        <w:trPr>
          <w:trHeight w:val="20"/>
        </w:trPr>
        <w:tc>
          <w:tcPr>
            <w:tcW w:w="4117" w:type="pct"/>
            <w:hideMark/>
          </w:tcPr>
          <w:p w14:paraId="484BA404" w14:textId="77777777" w:rsidR="008A14CA" w:rsidRPr="008A14CA" w:rsidRDefault="008A14CA" w:rsidP="008A14CA">
            <w:pPr>
              <w:ind w:left="457" w:hanging="283"/>
              <w:jc w:val="left"/>
              <w:rPr>
                <w:rFonts w:eastAsia="Times New Roman"/>
                <w:szCs w:val="17"/>
              </w:rPr>
            </w:pPr>
            <w:r w:rsidRPr="008A14CA">
              <w:rPr>
                <w:rFonts w:eastAsia="Times New Roman"/>
                <w:szCs w:val="17"/>
              </w:rPr>
              <w:t>(c)</w:t>
            </w:r>
            <w:r w:rsidRPr="008A14CA">
              <w:rPr>
                <w:rFonts w:eastAsia="Times New Roman"/>
                <w:spacing w:val="-2"/>
                <w:szCs w:val="17"/>
              </w:rPr>
              <w:tab/>
            </w:r>
            <w:r w:rsidRPr="008A14CA">
              <w:rPr>
                <w:rFonts w:eastAsia="Times New Roman"/>
                <w:szCs w:val="17"/>
              </w:rPr>
              <w:t>Shacks with the land use codes 1920 and 1921:</w:t>
            </w:r>
          </w:p>
        </w:tc>
        <w:tc>
          <w:tcPr>
            <w:tcW w:w="883" w:type="pct"/>
          </w:tcPr>
          <w:p w14:paraId="18DFFEFA" w14:textId="77777777" w:rsidR="008A14CA" w:rsidRPr="008A14CA" w:rsidRDefault="008A14CA" w:rsidP="008A14CA">
            <w:pPr>
              <w:spacing w:after="40"/>
              <w:jc w:val="right"/>
              <w:rPr>
                <w:rFonts w:eastAsia="Times New Roman"/>
                <w:szCs w:val="17"/>
                <w:highlight w:val="yellow"/>
              </w:rPr>
            </w:pPr>
          </w:p>
        </w:tc>
      </w:tr>
      <w:tr w:rsidR="008A14CA" w:rsidRPr="008A14CA" w14:paraId="494C0DF8" w14:textId="77777777" w:rsidTr="008919E2">
        <w:trPr>
          <w:trHeight w:val="20"/>
        </w:trPr>
        <w:tc>
          <w:tcPr>
            <w:tcW w:w="4117" w:type="pct"/>
            <w:hideMark/>
          </w:tcPr>
          <w:p w14:paraId="5A89BBE5"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pacing w:val="-2"/>
                <w:szCs w:val="17"/>
              </w:rPr>
              <w:tab/>
            </w:r>
            <w:r w:rsidRPr="008A14CA">
              <w:rPr>
                <w:rFonts w:eastAsia="Times New Roman"/>
                <w:szCs w:val="17"/>
              </w:rPr>
              <w:t>for each kilolitre supplied up to, and including, 0.3836 kilolitres per day</w:t>
            </w:r>
          </w:p>
        </w:tc>
        <w:tc>
          <w:tcPr>
            <w:tcW w:w="883" w:type="pct"/>
            <w:hideMark/>
          </w:tcPr>
          <w:p w14:paraId="70FA318E"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$2.357 per kilolitre</w:t>
            </w:r>
          </w:p>
        </w:tc>
      </w:tr>
      <w:tr w:rsidR="008A14CA" w:rsidRPr="008A14CA" w14:paraId="2344F119" w14:textId="77777777" w:rsidTr="008919E2">
        <w:trPr>
          <w:trHeight w:val="20"/>
        </w:trPr>
        <w:tc>
          <w:tcPr>
            <w:tcW w:w="4117" w:type="pct"/>
            <w:hideMark/>
          </w:tcPr>
          <w:p w14:paraId="05C0C6D4" w14:textId="77777777" w:rsidR="008A14CA" w:rsidRPr="008A14CA" w:rsidRDefault="008A14CA" w:rsidP="008A14CA">
            <w:pPr>
              <w:ind w:left="794" w:hanging="340"/>
              <w:jc w:val="left"/>
              <w:rPr>
                <w:rFonts w:eastAsia="Times New Roman"/>
                <w:szCs w:val="17"/>
              </w:rPr>
            </w:pPr>
            <w:r w:rsidRPr="008A14CA">
              <w:rPr>
                <w:rFonts w:eastAsia="Times New Roman"/>
                <w:szCs w:val="17"/>
              </w:rPr>
              <w:t>(ii)</w:t>
            </w:r>
            <w:r w:rsidRPr="008A14CA">
              <w:rPr>
                <w:rFonts w:eastAsia="Times New Roman"/>
                <w:spacing w:val="-2"/>
                <w:szCs w:val="17"/>
              </w:rPr>
              <w:tab/>
            </w:r>
            <w:r w:rsidRPr="008A14CA">
              <w:rPr>
                <w:rFonts w:eastAsia="Times New Roman"/>
                <w:spacing w:val="-4"/>
                <w:szCs w:val="17"/>
              </w:rPr>
              <w:t>for each kilolitre supplied over 0.3836 kilolitres per day up to, and including, 1.4247 kilolitres per day</w:t>
            </w:r>
          </w:p>
        </w:tc>
        <w:tc>
          <w:tcPr>
            <w:tcW w:w="883" w:type="pct"/>
            <w:hideMark/>
          </w:tcPr>
          <w:p w14:paraId="4F985D6D"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$3.365 per kilolitre</w:t>
            </w:r>
          </w:p>
        </w:tc>
      </w:tr>
      <w:tr w:rsidR="008A14CA" w:rsidRPr="008A14CA" w14:paraId="29B6E1EB" w14:textId="77777777" w:rsidTr="008919E2">
        <w:trPr>
          <w:trHeight w:val="20"/>
        </w:trPr>
        <w:tc>
          <w:tcPr>
            <w:tcW w:w="4117" w:type="pct"/>
            <w:hideMark/>
          </w:tcPr>
          <w:p w14:paraId="26E1FF09" w14:textId="77777777" w:rsidR="008A14CA" w:rsidRPr="008A14CA" w:rsidRDefault="008A14CA" w:rsidP="008A14CA">
            <w:pPr>
              <w:ind w:left="794" w:hanging="340"/>
              <w:jc w:val="left"/>
              <w:rPr>
                <w:rFonts w:eastAsia="Times New Roman"/>
                <w:szCs w:val="17"/>
              </w:rPr>
            </w:pPr>
            <w:r w:rsidRPr="008A14CA">
              <w:rPr>
                <w:rFonts w:eastAsia="Times New Roman"/>
                <w:szCs w:val="17"/>
              </w:rPr>
              <w:t>(iii)</w:t>
            </w:r>
            <w:r w:rsidRPr="008A14CA">
              <w:rPr>
                <w:rFonts w:eastAsia="Times New Roman"/>
                <w:spacing w:val="-2"/>
                <w:szCs w:val="17"/>
              </w:rPr>
              <w:tab/>
            </w:r>
            <w:r w:rsidRPr="008A14CA">
              <w:rPr>
                <w:rFonts w:eastAsia="Times New Roman"/>
                <w:szCs w:val="17"/>
              </w:rPr>
              <w:t xml:space="preserve">for each kilolitre supplied over 1.4247 kilolitres per day </w:t>
            </w:r>
          </w:p>
        </w:tc>
        <w:tc>
          <w:tcPr>
            <w:tcW w:w="883" w:type="pct"/>
            <w:hideMark/>
          </w:tcPr>
          <w:p w14:paraId="4701C387"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$3.646 per kilolitre</w:t>
            </w:r>
          </w:p>
        </w:tc>
      </w:tr>
      <w:tr w:rsidR="008A14CA" w:rsidRPr="008A14CA" w14:paraId="5BA8BC0B" w14:textId="77777777" w:rsidTr="008919E2">
        <w:trPr>
          <w:trHeight w:val="20"/>
        </w:trPr>
        <w:tc>
          <w:tcPr>
            <w:tcW w:w="4117" w:type="pct"/>
            <w:hideMark/>
          </w:tcPr>
          <w:p w14:paraId="6805BFF9" w14:textId="77777777" w:rsidR="008A14CA" w:rsidRPr="008A14CA" w:rsidRDefault="008A14CA" w:rsidP="008A14CA">
            <w:pPr>
              <w:spacing w:after="40"/>
              <w:rPr>
                <w:rFonts w:eastAsia="Times New Roman"/>
                <w:szCs w:val="17"/>
              </w:rPr>
            </w:pPr>
            <w:r w:rsidRPr="008A14CA">
              <w:rPr>
                <w:rFonts w:eastAsia="Times New Roman"/>
                <w:szCs w:val="17"/>
              </w:rPr>
              <w:t>Residential and vacant land properties with land use codes other than the above (if not otherwise specified in this Gazette):</w:t>
            </w:r>
          </w:p>
        </w:tc>
        <w:tc>
          <w:tcPr>
            <w:tcW w:w="883" w:type="pct"/>
            <w:hideMark/>
          </w:tcPr>
          <w:p w14:paraId="3FA297DC" w14:textId="77777777" w:rsidR="008A14CA" w:rsidRPr="008A14CA" w:rsidRDefault="008A14CA" w:rsidP="008A14CA">
            <w:pPr>
              <w:spacing w:after="40"/>
              <w:jc w:val="right"/>
              <w:rPr>
                <w:rFonts w:eastAsia="Times New Roman"/>
                <w:szCs w:val="17"/>
                <w:highlight w:val="yellow"/>
              </w:rPr>
            </w:pPr>
          </w:p>
        </w:tc>
      </w:tr>
      <w:tr w:rsidR="008A14CA" w:rsidRPr="008A14CA" w14:paraId="10F9DCDA" w14:textId="77777777" w:rsidTr="008919E2">
        <w:trPr>
          <w:trHeight w:val="20"/>
        </w:trPr>
        <w:tc>
          <w:tcPr>
            <w:tcW w:w="4117" w:type="pct"/>
            <w:hideMark/>
          </w:tcPr>
          <w:p w14:paraId="7342EC20"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pacing w:val="-2"/>
                <w:szCs w:val="17"/>
              </w:rPr>
              <w:tab/>
            </w:r>
            <w:r w:rsidRPr="008A14CA">
              <w:rPr>
                <w:rFonts w:eastAsia="Times New Roman"/>
                <w:szCs w:val="17"/>
              </w:rPr>
              <w:t xml:space="preserve">for each kilolitre supplied up to, and including, 0.3836 kilolitres per day </w:t>
            </w:r>
          </w:p>
        </w:tc>
        <w:tc>
          <w:tcPr>
            <w:tcW w:w="883" w:type="pct"/>
            <w:hideMark/>
          </w:tcPr>
          <w:p w14:paraId="69698AAC"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$2.357 per kilolitre</w:t>
            </w:r>
          </w:p>
        </w:tc>
      </w:tr>
      <w:tr w:rsidR="008A14CA" w:rsidRPr="008A14CA" w14:paraId="68CEC700" w14:textId="77777777" w:rsidTr="008919E2">
        <w:trPr>
          <w:trHeight w:val="20"/>
        </w:trPr>
        <w:tc>
          <w:tcPr>
            <w:tcW w:w="4117" w:type="pct"/>
            <w:tcBorders>
              <w:bottom w:val="single" w:sz="4" w:space="0" w:color="auto"/>
            </w:tcBorders>
            <w:hideMark/>
          </w:tcPr>
          <w:p w14:paraId="5C9A4E0B" w14:textId="77777777" w:rsidR="008A14CA" w:rsidRPr="008A14CA" w:rsidRDefault="008A14CA" w:rsidP="008A14CA">
            <w:pPr>
              <w:ind w:left="794" w:hanging="340"/>
              <w:jc w:val="left"/>
              <w:rPr>
                <w:rFonts w:eastAsia="Times New Roman"/>
                <w:szCs w:val="17"/>
              </w:rPr>
            </w:pPr>
            <w:r w:rsidRPr="008A14CA">
              <w:rPr>
                <w:rFonts w:eastAsia="Times New Roman"/>
                <w:szCs w:val="17"/>
              </w:rPr>
              <w:t>(ii)</w:t>
            </w:r>
            <w:r w:rsidRPr="008A14CA">
              <w:rPr>
                <w:rFonts w:eastAsia="Times New Roman"/>
                <w:spacing w:val="-2"/>
                <w:szCs w:val="17"/>
              </w:rPr>
              <w:tab/>
            </w:r>
            <w:r w:rsidRPr="008A14CA">
              <w:rPr>
                <w:rFonts w:eastAsia="Times New Roman"/>
                <w:szCs w:val="17"/>
              </w:rPr>
              <w:t>for each kilolitre supplied over 0.3836 kilolitres per day</w:t>
            </w:r>
          </w:p>
        </w:tc>
        <w:tc>
          <w:tcPr>
            <w:tcW w:w="883" w:type="pct"/>
            <w:tcBorders>
              <w:bottom w:val="single" w:sz="4" w:space="0" w:color="auto"/>
            </w:tcBorders>
            <w:hideMark/>
          </w:tcPr>
          <w:p w14:paraId="26B0D457" w14:textId="77777777" w:rsidR="008A14CA" w:rsidRPr="008A14CA" w:rsidRDefault="008A14CA" w:rsidP="008A14CA">
            <w:pPr>
              <w:jc w:val="right"/>
              <w:rPr>
                <w:rFonts w:eastAsia="Times New Roman"/>
                <w:szCs w:val="17"/>
                <w:highlight w:val="yellow"/>
              </w:rPr>
            </w:pPr>
            <w:r w:rsidRPr="008A14CA">
              <w:rPr>
                <w:rFonts w:eastAsia="Times New Roman"/>
                <w:szCs w:val="17"/>
              </w:rPr>
              <w:t>$3.365 per kilolitre</w:t>
            </w:r>
          </w:p>
        </w:tc>
      </w:tr>
    </w:tbl>
    <w:p w14:paraId="5FB52A15" w14:textId="77777777" w:rsidR="008A14CA" w:rsidRPr="008A14CA" w:rsidRDefault="008A14CA" w:rsidP="008A14CA">
      <w:pPr>
        <w:keepNext/>
        <w:spacing w:before="80"/>
        <w:jc w:val="center"/>
        <w:rPr>
          <w:i/>
          <w:szCs w:val="17"/>
        </w:rPr>
      </w:pPr>
      <w:r w:rsidRPr="008A14CA">
        <w:rPr>
          <w:i/>
          <w:szCs w:val="17"/>
        </w:rPr>
        <w:t>Commercial Land Charges (excludes country lands)</w:t>
      </w:r>
    </w:p>
    <w:p w14:paraId="441C54B9" w14:textId="77777777" w:rsidR="008A14CA" w:rsidRPr="008A14CA" w:rsidRDefault="008A14CA" w:rsidP="008A14CA">
      <w:pPr>
        <w:rPr>
          <w:rFonts w:eastAsia="Times New Roman"/>
          <w:szCs w:val="17"/>
        </w:rPr>
      </w:pPr>
      <w:r w:rsidRPr="008A14CA">
        <w:rPr>
          <w:rFonts w:eastAsia="Times New Roman"/>
          <w:szCs w:val="17"/>
        </w:rPr>
        <w:t xml:space="preserve">Commercial properties, excluding country lands, include wholesale and retail trade in goods and the provision of a service of any kind (if not otherwise specified in this </w:t>
      </w:r>
      <w:r w:rsidRPr="008A14CA">
        <w:rPr>
          <w:rFonts w:eastAsia="Times New Roman"/>
          <w:iCs/>
          <w:szCs w:val="17"/>
        </w:rPr>
        <w:t>Gazette</w:t>
      </w:r>
      <w:r w:rsidRPr="008A14CA">
        <w:rPr>
          <w:rFonts w:eastAsia="Times New Roman"/>
          <w:szCs w:val="17"/>
        </w:rPr>
        <w:t>).</w:t>
      </w:r>
    </w:p>
    <w:p w14:paraId="0DEB2908" w14:textId="77777777" w:rsidR="008A14CA" w:rsidRPr="008A14CA" w:rsidRDefault="008A14CA" w:rsidP="008A14CA">
      <w:pPr>
        <w:rPr>
          <w:rFonts w:eastAsia="Times New Roman"/>
          <w:szCs w:val="17"/>
        </w:rPr>
      </w:pPr>
      <w:r w:rsidRPr="008A14CA">
        <w:rPr>
          <w:rFonts w:eastAsia="Times New Roman"/>
          <w:szCs w:val="17"/>
        </w:rPr>
        <w:t>The commercial Availability Charge (Supply Charge) is a standard charge plus a property</w:t>
      </w:r>
      <w:r w:rsidRPr="008A14CA">
        <w:rPr>
          <w:rFonts w:eastAsia="Times New Roman"/>
          <w:b/>
          <w:szCs w:val="17"/>
        </w:rPr>
        <w:t>-</w:t>
      </w:r>
      <w:r w:rsidRPr="008A14CA">
        <w:rPr>
          <w:rFonts w:eastAsia="Times New Roman"/>
          <w:szCs w:val="17"/>
        </w:rPr>
        <w:t>based charge for the portion of the capital value greater than $10 million.</w:t>
      </w:r>
    </w:p>
    <w:tbl>
      <w:tblPr>
        <w:tblW w:w="4998" w:type="pct"/>
        <w:tblLayout w:type="fixed"/>
        <w:tblLook w:val="04A0" w:firstRow="1" w:lastRow="0" w:firstColumn="1" w:lastColumn="0" w:noHBand="0" w:noVBand="1"/>
      </w:tblPr>
      <w:tblGrid>
        <w:gridCol w:w="3514"/>
        <w:gridCol w:w="2189"/>
        <w:gridCol w:w="3613"/>
      </w:tblGrid>
      <w:tr w:rsidR="008A14CA" w:rsidRPr="008A14CA" w14:paraId="51D1DC0E" w14:textId="77777777" w:rsidTr="008919E2">
        <w:trPr>
          <w:trHeight w:val="20"/>
          <w:tblHeader/>
        </w:trPr>
        <w:tc>
          <w:tcPr>
            <w:tcW w:w="1886" w:type="pct"/>
            <w:tcBorders>
              <w:top w:val="single" w:sz="4" w:space="0" w:color="auto"/>
              <w:bottom w:val="single" w:sz="4" w:space="0" w:color="auto"/>
            </w:tcBorders>
            <w:noWrap/>
            <w:vAlign w:val="center"/>
            <w:hideMark/>
          </w:tcPr>
          <w:p w14:paraId="1191D9FF"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1175" w:type="pct"/>
            <w:tcBorders>
              <w:top w:val="single" w:sz="4" w:space="0" w:color="auto"/>
              <w:bottom w:val="single" w:sz="4" w:space="0" w:color="auto"/>
            </w:tcBorders>
            <w:noWrap/>
            <w:vAlign w:val="center"/>
            <w:hideMark/>
          </w:tcPr>
          <w:p w14:paraId="2364C70F"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Property Scale and Charge</w:t>
            </w:r>
          </w:p>
        </w:tc>
        <w:tc>
          <w:tcPr>
            <w:tcW w:w="1939" w:type="pct"/>
            <w:tcBorders>
              <w:top w:val="single" w:sz="4" w:space="0" w:color="auto"/>
              <w:bottom w:val="single" w:sz="4" w:space="0" w:color="auto"/>
            </w:tcBorders>
            <w:noWrap/>
            <w:vAlign w:val="center"/>
            <w:hideMark/>
          </w:tcPr>
          <w:p w14:paraId="6C353F7F"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Class of Land Affected</w:t>
            </w:r>
          </w:p>
        </w:tc>
      </w:tr>
      <w:tr w:rsidR="008A14CA" w:rsidRPr="008A14CA" w14:paraId="5BEBE278" w14:textId="77777777" w:rsidTr="008919E2">
        <w:trPr>
          <w:trHeight w:val="20"/>
          <w:tblHeader/>
        </w:trPr>
        <w:tc>
          <w:tcPr>
            <w:tcW w:w="1886" w:type="pct"/>
            <w:tcBorders>
              <w:top w:val="single" w:sz="4" w:space="0" w:color="auto"/>
            </w:tcBorders>
            <w:noWrap/>
            <w:vAlign w:val="center"/>
          </w:tcPr>
          <w:p w14:paraId="7AF3D4BB" w14:textId="77777777" w:rsidR="008A14CA" w:rsidRPr="008A14CA" w:rsidRDefault="008A14CA" w:rsidP="008A14CA">
            <w:pPr>
              <w:spacing w:after="0" w:line="40" w:lineRule="exact"/>
              <w:jc w:val="center"/>
              <w:rPr>
                <w:rFonts w:eastAsia="Times New Roman"/>
                <w:b/>
                <w:bCs/>
                <w:szCs w:val="17"/>
              </w:rPr>
            </w:pPr>
          </w:p>
        </w:tc>
        <w:tc>
          <w:tcPr>
            <w:tcW w:w="1175" w:type="pct"/>
            <w:tcBorders>
              <w:top w:val="single" w:sz="4" w:space="0" w:color="auto"/>
            </w:tcBorders>
            <w:noWrap/>
            <w:vAlign w:val="center"/>
          </w:tcPr>
          <w:p w14:paraId="77350D5B" w14:textId="77777777" w:rsidR="008A14CA" w:rsidRPr="008A14CA" w:rsidRDefault="008A14CA" w:rsidP="008A14CA">
            <w:pPr>
              <w:spacing w:after="0" w:line="40" w:lineRule="exact"/>
              <w:jc w:val="center"/>
              <w:rPr>
                <w:rFonts w:eastAsia="Times New Roman"/>
                <w:b/>
                <w:bCs/>
                <w:szCs w:val="17"/>
              </w:rPr>
            </w:pPr>
          </w:p>
        </w:tc>
        <w:tc>
          <w:tcPr>
            <w:tcW w:w="1939" w:type="pct"/>
            <w:tcBorders>
              <w:top w:val="single" w:sz="4" w:space="0" w:color="auto"/>
            </w:tcBorders>
            <w:noWrap/>
            <w:vAlign w:val="center"/>
          </w:tcPr>
          <w:p w14:paraId="494E4CFA" w14:textId="77777777" w:rsidR="008A14CA" w:rsidRPr="008A14CA" w:rsidRDefault="008A14CA" w:rsidP="008A14CA">
            <w:pPr>
              <w:spacing w:after="0" w:line="40" w:lineRule="exact"/>
              <w:jc w:val="center"/>
              <w:rPr>
                <w:rFonts w:eastAsia="Times New Roman"/>
                <w:b/>
                <w:bCs/>
                <w:szCs w:val="17"/>
              </w:rPr>
            </w:pPr>
          </w:p>
        </w:tc>
      </w:tr>
      <w:tr w:rsidR="008A14CA" w:rsidRPr="008A14CA" w14:paraId="5456197C" w14:textId="77777777" w:rsidTr="008919E2">
        <w:trPr>
          <w:trHeight w:val="20"/>
        </w:trPr>
        <w:tc>
          <w:tcPr>
            <w:tcW w:w="1886" w:type="pct"/>
            <w:noWrap/>
            <w:vAlign w:val="center"/>
            <w:hideMark/>
          </w:tcPr>
          <w:p w14:paraId="035BF2A9" w14:textId="77777777" w:rsidR="008A14CA" w:rsidRPr="008A14CA" w:rsidRDefault="008A14CA" w:rsidP="008A14CA">
            <w:pPr>
              <w:spacing w:after="40"/>
              <w:jc w:val="left"/>
              <w:rPr>
                <w:rFonts w:eastAsia="Times New Roman"/>
                <w:szCs w:val="17"/>
              </w:rPr>
            </w:pPr>
            <w:r w:rsidRPr="008A14CA">
              <w:rPr>
                <w:rFonts w:eastAsia="Times New Roman"/>
                <w:szCs w:val="17"/>
              </w:rPr>
              <w:t>Availability Charge (Fixed Charge)</w:t>
            </w:r>
          </w:p>
        </w:tc>
        <w:tc>
          <w:tcPr>
            <w:tcW w:w="1175" w:type="pct"/>
            <w:noWrap/>
            <w:vAlign w:val="bottom"/>
            <w:hideMark/>
          </w:tcPr>
          <w:p w14:paraId="7978E16F" w14:textId="77777777" w:rsidR="008A14CA" w:rsidRPr="008A14CA" w:rsidRDefault="008A14CA" w:rsidP="008A14CA">
            <w:pPr>
              <w:spacing w:after="40"/>
              <w:jc w:val="left"/>
              <w:rPr>
                <w:rFonts w:eastAsia="Times New Roman"/>
                <w:b/>
                <w:bCs/>
                <w:szCs w:val="17"/>
              </w:rPr>
            </w:pPr>
          </w:p>
        </w:tc>
        <w:tc>
          <w:tcPr>
            <w:tcW w:w="1939" w:type="pct"/>
            <w:noWrap/>
            <w:vAlign w:val="bottom"/>
            <w:hideMark/>
          </w:tcPr>
          <w:p w14:paraId="2D6D4753" w14:textId="77777777" w:rsidR="008A14CA" w:rsidRPr="008A14CA" w:rsidRDefault="008A14CA" w:rsidP="008A14CA">
            <w:pPr>
              <w:spacing w:after="40"/>
              <w:jc w:val="left"/>
              <w:rPr>
                <w:rFonts w:eastAsia="Times New Roman"/>
                <w:szCs w:val="17"/>
              </w:rPr>
            </w:pPr>
          </w:p>
        </w:tc>
      </w:tr>
      <w:tr w:rsidR="008A14CA" w:rsidRPr="008A14CA" w14:paraId="19801E35" w14:textId="77777777" w:rsidTr="008919E2">
        <w:trPr>
          <w:trHeight w:val="20"/>
        </w:trPr>
        <w:tc>
          <w:tcPr>
            <w:tcW w:w="1886" w:type="pct"/>
            <w:noWrap/>
            <w:vAlign w:val="center"/>
            <w:hideMark/>
          </w:tcPr>
          <w:p w14:paraId="061C9E31" w14:textId="77777777" w:rsidR="008A14CA" w:rsidRPr="008A14CA" w:rsidRDefault="008A14CA" w:rsidP="008A14CA">
            <w:pPr>
              <w:spacing w:after="40"/>
              <w:jc w:val="left"/>
              <w:rPr>
                <w:rFonts w:eastAsia="Times New Roman"/>
                <w:szCs w:val="17"/>
              </w:rPr>
            </w:pPr>
            <w:r w:rsidRPr="008A14CA">
              <w:rPr>
                <w:rFonts w:eastAsia="Times New Roman"/>
                <w:spacing w:val="-2"/>
                <w:szCs w:val="17"/>
              </w:rPr>
              <w:t>Property Charge (per $1,000 of capital value)</w:t>
            </w:r>
            <w:r w:rsidRPr="008A14CA">
              <w:rPr>
                <w:iCs/>
                <w:szCs w:val="17"/>
              </w:rPr>
              <w:t>—</w:t>
            </w:r>
            <w:r w:rsidRPr="008A14CA">
              <w:rPr>
                <w:rFonts w:eastAsia="Times New Roman"/>
                <w:spacing w:val="-2"/>
                <w:szCs w:val="17"/>
              </w:rPr>
              <w:t>Applied only to the portion of capital value greater than $10 million.</w:t>
            </w:r>
          </w:p>
        </w:tc>
        <w:tc>
          <w:tcPr>
            <w:tcW w:w="1175" w:type="pct"/>
            <w:noWrap/>
            <w:hideMark/>
          </w:tcPr>
          <w:p w14:paraId="12ED5FBF" w14:textId="77777777" w:rsidR="008A14CA" w:rsidRPr="008A14CA" w:rsidRDefault="008A14CA" w:rsidP="008A14CA">
            <w:pPr>
              <w:spacing w:after="40"/>
              <w:jc w:val="left"/>
              <w:rPr>
                <w:rFonts w:eastAsia="Times New Roman"/>
                <w:szCs w:val="17"/>
              </w:rPr>
            </w:pPr>
            <w:r w:rsidRPr="008A14CA">
              <w:rPr>
                <w:rFonts w:eastAsia="Times New Roman"/>
                <w:szCs w:val="17"/>
              </w:rPr>
              <w:t>$0.12950 per $1,000 of capital value per quarter</w:t>
            </w:r>
          </w:p>
        </w:tc>
        <w:tc>
          <w:tcPr>
            <w:tcW w:w="1939" w:type="pct"/>
            <w:noWrap/>
            <w:hideMark/>
          </w:tcPr>
          <w:p w14:paraId="377EE0BA" w14:textId="77777777" w:rsidR="008A14CA" w:rsidRPr="008A14CA" w:rsidRDefault="008A14CA" w:rsidP="008A14CA">
            <w:pPr>
              <w:spacing w:after="40"/>
              <w:jc w:val="left"/>
              <w:rPr>
                <w:rFonts w:eastAsia="Times New Roman"/>
                <w:szCs w:val="17"/>
              </w:rPr>
            </w:pPr>
            <w:r w:rsidRPr="008A14CA">
              <w:rPr>
                <w:rFonts w:eastAsia="Times New Roman"/>
                <w:szCs w:val="17"/>
              </w:rPr>
              <w:t>All commercial land valued above $10 million</w:t>
            </w:r>
          </w:p>
        </w:tc>
      </w:tr>
      <w:tr w:rsidR="008A14CA" w:rsidRPr="008A14CA" w14:paraId="5DF82409" w14:textId="77777777" w:rsidTr="008919E2">
        <w:trPr>
          <w:trHeight w:val="195"/>
        </w:trPr>
        <w:tc>
          <w:tcPr>
            <w:tcW w:w="1886" w:type="pct"/>
            <w:vMerge w:val="restart"/>
            <w:noWrap/>
            <w:hideMark/>
          </w:tcPr>
          <w:p w14:paraId="63139A8A" w14:textId="77777777" w:rsidR="008A14CA" w:rsidRPr="008A14CA" w:rsidRDefault="008A14CA" w:rsidP="008A14CA">
            <w:pPr>
              <w:spacing w:after="40"/>
              <w:jc w:val="left"/>
              <w:rPr>
                <w:rFonts w:eastAsia="Times New Roman"/>
                <w:szCs w:val="17"/>
              </w:rPr>
            </w:pPr>
            <w:r w:rsidRPr="008A14CA">
              <w:rPr>
                <w:rFonts w:eastAsia="Times New Roman"/>
                <w:szCs w:val="17"/>
              </w:rPr>
              <w:t>Availability Charge (Standard Charge)</w:t>
            </w:r>
          </w:p>
        </w:tc>
        <w:tc>
          <w:tcPr>
            <w:tcW w:w="1175" w:type="pct"/>
            <w:vMerge w:val="restart"/>
            <w:noWrap/>
            <w:hideMark/>
          </w:tcPr>
          <w:p w14:paraId="021C7E52" w14:textId="77777777" w:rsidR="008A14CA" w:rsidRPr="008A14CA" w:rsidRDefault="008A14CA" w:rsidP="008A14CA">
            <w:pPr>
              <w:spacing w:after="40"/>
              <w:jc w:val="left"/>
              <w:rPr>
                <w:rFonts w:eastAsia="Times New Roman"/>
                <w:szCs w:val="17"/>
                <w:highlight w:val="yellow"/>
              </w:rPr>
            </w:pPr>
            <w:r w:rsidRPr="008A14CA">
              <w:rPr>
                <w:rFonts w:eastAsia="Times New Roman"/>
                <w:szCs w:val="17"/>
              </w:rPr>
              <w:t>$82.30 per quarter</w:t>
            </w:r>
          </w:p>
        </w:tc>
        <w:tc>
          <w:tcPr>
            <w:tcW w:w="1939" w:type="pct"/>
            <w:vMerge w:val="restart"/>
            <w:noWrap/>
            <w:hideMark/>
          </w:tcPr>
          <w:p w14:paraId="1A26CFA1" w14:textId="77777777" w:rsidR="008A14CA" w:rsidRPr="008A14CA" w:rsidRDefault="008A14CA" w:rsidP="008A14CA">
            <w:pPr>
              <w:spacing w:after="40"/>
              <w:jc w:val="left"/>
              <w:rPr>
                <w:rFonts w:eastAsia="Times New Roman"/>
                <w:szCs w:val="17"/>
              </w:rPr>
            </w:pPr>
            <w:r w:rsidRPr="008A14CA">
              <w:rPr>
                <w:rFonts w:eastAsia="Times New Roman"/>
                <w:szCs w:val="17"/>
              </w:rPr>
              <w:t>Commercial land other than strata/community titled parking spaces under land use code 6532</w:t>
            </w:r>
          </w:p>
        </w:tc>
      </w:tr>
      <w:tr w:rsidR="008A14CA" w:rsidRPr="008A14CA" w14:paraId="2549F8C6" w14:textId="77777777" w:rsidTr="008919E2">
        <w:trPr>
          <w:trHeight w:val="195"/>
        </w:trPr>
        <w:tc>
          <w:tcPr>
            <w:tcW w:w="1886" w:type="pct"/>
            <w:vMerge/>
            <w:vAlign w:val="center"/>
            <w:hideMark/>
          </w:tcPr>
          <w:p w14:paraId="138B683B" w14:textId="77777777" w:rsidR="008A14CA" w:rsidRPr="008A14CA" w:rsidRDefault="008A14CA" w:rsidP="008A14CA">
            <w:pPr>
              <w:spacing w:after="40"/>
              <w:jc w:val="left"/>
              <w:rPr>
                <w:rFonts w:eastAsia="Times New Roman"/>
                <w:szCs w:val="17"/>
              </w:rPr>
            </w:pPr>
          </w:p>
        </w:tc>
        <w:tc>
          <w:tcPr>
            <w:tcW w:w="1175" w:type="pct"/>
            <w:vMerge/>
            <w:hideMark/>
          </w:tcPr>
          <w:p w14:paraId="662A55AE" w14:textId="77777777" w:rsidR="008A14CA" w:rsidRPr="008A14CA" w:rsidRDefault="008A14CA" w:rsidP="008A14CA">
            <w:pPr>
              <w:spacing w:after="40"/>
              <w:jc w:val="left"/>
              <w:rPr>
                <w:rFonts w:eastAsia="Times New Roman"/>
                <w:szCs w:val="17"/>
                <w:highlight w:val="yellow"/>
              </w:rPr>
            </w:pPr>
          </w:p>
        </w:tc>
        <w:tc>
          <w:tcPr>
            <w:tcW w:w="1939" w:type="pct"/>
            <w:vMerge/>
            <w:hideMark/>
          </w:tcPr>
          <w:p w14:paraId="0125E189" w14:textId="77777777" w:rsidR="008A14CA" w:rsidRPr="008A14CA" w:rsidRDefault="008A14CA" w:rsidP="008A14CA">
            <w:pPr>
              <w:spacing w:after="40"/>
              <w:jc w:val="left"/>
              <w:rPr>
                <w:rFonts w:eastAsia="Times New Roman"/>
                <w:szCs w:val="17"/>
              </w:rPr>
            </w:pPr>
          </w:p>
        </w:tc>
      </w:tr>
      <w:tr w:rsidR="008A14CA" w:rsidRPr="008A14CA" w14:paraId="3197B4EF" w14:textId="77777777" w:rsidTr="008919E2">
        <w:trPr>
          <w:trHeight w:val="195"/>
        </w:trPr>
        <w:tc>
          <w:tcPr>
            <w:tcW w:w="1886" w:type="pct"/>
            <w:vMerge w:val="restart"/>
            <w:noWrap/>
            <w:hideMark/>
          </w:tcPr>
          <w:p w14:paraId="21D979A8" w14:textId="77777777" w:rsidR="008A14CA" w:rsidRPr="008A14CA" w:rsidRDefault="008A14CA" w:rsidP="008A14CA">
            <w:pPr>
              <w:spacing w:after="40"/>
              <w:jc w:val="left"/>
              <w:rPr>
                <w:rFonts w:eastAsia="Times New Roman"/>
                <w:szCs w:val="17"/>
              </w:rPr>
            </w:pPr>
            <w:r w:rsidRPr="008A14CA">
              <w:rPr>
                <w:rFonts w:eastAsia="Times New Roman"/>
                <w:szCs w:val="17"/>
              </w:rPr>
              <w:t>Availability Charge (Standard Charge)</w:t>
            </w:r>
          </w:p>
        </w:tc>
        <w:tc>
          <w:tcPr>
            <w:tcW w:w="1175" w:type="pct"/>
            <w:vMerge w:val="restart"/>
            <w:noWrap/>
            <w:hideMark/>
          </w:tcPr>
          <w:p w14:paraId="2F1CEA13" w14:textId="77777777" w:rsidR="008A14CA" w:rsidRPr="008A14CA" w:rsidRDefault="008A14CA" w:rsidP="008A14CA">
            <w:pPr>
              <w:spacing w:after="40"/>
              <w:jc w:val="left"/>
              <w:rPr>
                <w:rFonts w:eastAsia="Times New Roman"/>
                <w:szCs w:val="17"/>
                <w:highlight w:val="yellow"/>
              </w:rPr>
            </w:pPr>
            <w:r w:rsidRPr="008A14CA">
              <w:rPr>
                <w:rFonts w:eastAsia="Times New Roman"/>
                <w:szCs w:val="17"/>
              </w:rPr>
              <w:t>$41.15 per quarter</w:t>
            </w:r>
          </w:p>
        </w:tc>
        <w:tc>
          <w:tcPr>
            <w:tcW w:w="1939" w:type="pct"/>
            <w:vMerge w:val="restart"/>
            <w:noWrap/>
            <w:hideMark/>
          </w:tcPr>
          <w:p w14:paraId="034CBA67" w14:textId="77777777" w:rsidR="008A14CA" w:rsidRPr="008A14CA" w:rsidRDefault="008A14CA" w:rsidP="008A14CA">
            <w:pPr>
              <w:spacing w:after="40"/>
              <w:jc w:val="left"/>
              <w:rPr>
                <w:rFonts w:eastAsia="Times New Roman"/>
                <w:spacing w:val="-2"/>
                <w:szCs w:val="17"/>
              </w:rPr>
            </w:pPr>
            <w:r w:rsidRPr="008A14CA">
              <w:rPr>
                <w:rFonts w:eastAsia="Times New Roman"/>
                <w:spacing w:val="-2"/>
                <w:szCs w:val="17"/>
              </w:rPr>
              <w:t>Commercial land classified as strata/community titled parking spaces under land use code 6532</w:t>
            </w:r>
          </w:p>
        </w:tc>
      </w:tr>
      <w:tr w:rsidR="008A14CA" w:rsidRPr="008A14CA" w14:paraId="6FD888CF" w14:textId="77777777" w:rsidTr="008919E2">
        <w:trPr>
          <w:trHeight w:val="195"/>
        </w:trPr>
        <w:tc>
          <w:tcPr>
            <w:tcW w:w="1886" w:type="pct"/>
            <w:vMerge/>
            <w:vAlign w:val="center"/>
            <w:hideMark/>
          </w:tcPr>
          <w:p w14:paraId="2404F6CE" w14:textId="77777777" w:rsidR="008A14CA" w:rsidRPr="008A14CA" w:rsidRDefault="008A14CA" w:rsidP="008A14CA">
            <w:pPr>
              <w:jc w:val="left"/>
              <w:rPr>
                <w:rFonts w:eastAsia="Times New Roman"/>
                <w:szCs w:val="17"/>
              </w:rPr>
            </w:pPr>
          </w:p>
        </w:tc>
        <w:tc>
          <w:tcPr>
            <w:tcW w:w="1175" w:type="pct"/>
            <w:vMerge/>
            <w:vAlign w:val="center"/>
            <w:hideMark/>
          </w:tcPr>
          <w:p w14:paraId="6D7CF19F" w14:textId="77777777" w:rsidR="008A14CA" w:rsidRPr="008A14CA" w:rsidRDefault="008A14CA" w:rsidP="008A14CA">
            <w:pPr>
              <w:jc w:val="left"/>
              <w:rPr>
                <w:rFonts w:eastAsia="Times New Roman"/>
                <w:szCs w:val="17"/>
                <w:highlight w:val="yellow"/>
              </w:rPr>
            </w:pPr>
          </w:p>
        </w:tc>
        <w:tc>
          <w:tcPr>
            <w:tcW w:w="1939" w:type="pct"/>
            <w:vMerge/>
            <w:vAlign w:val="center"/>
            <w:hideMark/>
          </w:tcPr>
          <w:p w14:paraId="6D4E4C78" w14:textId="77777777" w:rsidR="008A14CA" w:rsidRPr="008A14CA" w:rsidRDefault="008A14CA" w:rsidP="008A14CA">
            <w:pPr>
              <w:jc w:val="left"/>
              <w:rPr>
                <w:rFonts w:eastAsia="Times New Roman"/>
                <w:szCs w:val="17"/>
              </w:rPr>
            </w:pPr>
          </w:p>
        </w:tc>
      </w:tr>
      <w:tr w:rsidR="008A14CA" w:rsidRPr="008A14CA" w14:paraId="58A5C88A" w14:textId="77777777" w:rsidTr="008919E2">
        <w:trPr>
          <w:trHeight w:val="20"/>
        </w:trPr>
        <w:tc>
          <w:tcPr>
            <w:tcW w:w="1886" w:type="pct"/>
            <w:noWrap/>
            <w:vAlign w:val="center"/>
            <w:hideMark/>
          </w:tcPr>
          <w:p w14:paraId="610558B8" w14:textId="77777777" w:rsidR="008A14CA" w:rsidRPr="008A14CA" w:rsidRDefault="008A14CA" w:rsidP="008A14CA">
            <w:pPr>
              <w:jc w:val="left"/>
              <w:rPr>
                <w:rFonts w:eastAsia="Times New Roman"/>
                <w:szCs w:val="17"/>
              </w:rPr>
            </w:pPr>
            <w:r w:rsidRPr="008A14CA">
              <w:rPr>
                <w:rFonts w:eastAsia="Times New Roman"/>
                <w:szCs w:val="17"/>
              </w:rPr>
              <w:t>Water use charge</w:t>
            </w:r>
          </w:p>
        </w:tc>
        <w:tc>
          <w:tcPr>
            <w:tcW w:w="1175" w:type="pct"/>
            <w:noWrap/>
            <w:vAlign w:val="bottom"/>
            <w:hideMark/>
          </w:tcPr>
          <w:p w14:paraId="25297DDC" w14:textId="77777777" w:rsidR="008A14CA" w:rsidRPr="008A14CA" w:rsidRDefault="008A14CA" w:rsidP="008A14CA">
            <w:pPr>
              <w:jc w:val="left"/>
              <w:rPr>
                <w:rFonts w:eastAsia="Times New Roman"/>
                <w:b/>
                <w:bCs/>
                <w:szCs w:val="17"/>
                <w:highlight w:val="yellow"/>
              </w:rPr>
            </w:pPr>
          </w:p>
        </w:tc>
        <w:tc>
          <w:tcPr>
            <w:tcW w:w="1939" w:type="pct"/>
            <w:noWrap/>
            <w:vAlign w:val="bottom"/>
            <w:hideMark/>
          </w:tcPr>
          <w:p w14:paraId="43CE33CB" w14:textId="77777777" w:rsidR="008A14CA" w:rsidRPr="008A14CA" w:rsidRDefault="008A14CA" w:rsidP="008A14CA">
            <w:pPr>
              <w:jc w:val="left"/>
              <w:rPr>
                <w:rFonts w:eastAsia="Times New Roman"/>
                <w:szCs w:val="17"/>
              </w:rPr>
            </w:pPr>
          </w:p>
        </w:tc>
      </w:tr>
      <w:tr w:rsidR="008A14CA" w:rsidRPr="008A14CA" w14:paraId="3CD6211B" w14:textId="77777777" w:rsidTr="008919E2">
        <w:trPr>
          <w:trHeight w:val="20"/>
        </w:trPr>
        <w:tc>
          <w:tcPr>
            <w:tcW w:w="1886" w:type="pct"/>
            <w:tcBorders>
              <w:bottom w:val="single" w:sz="4" w:space="0" w:color="auto"/>
            </w:tcBorders>
            <w:noWrap/>
            <w:hideMark/>
          </w:tcPr>
          <w:p w14:paraId="6B0B2F25" w14:textId="77777777" w:rsidR="008A14CA" w:rsidRPr="008A14CA" w:rsidRDefault="008A14CA" w:rsidP="008A14CA">
            <w:pPr>
              <w:jc w:val="left"/>
              <w:rPr>
                <w:rFonts w:eastAsia="Times New Roman"/>
                <w:szCs w:val="17"/>
              </w:rPr>
            </w:pPr>
            <w:r w:rsidRPr="008A14CA">
              <w:rPr>
                <w:rFonts w:eastAsia="Times New Roman"/>
                <w:szCs w:val="17"/>
              </w:rPr>
              <w:t>Water Use Charge (determined by the timing of quarterly meter readings)</w:t>
            </w:r>
          </w:p>
        </w:tc>
        <w:tc>
          <w:tcPr>
            <w:tcW w:w="1175" w:type="pct"/>
            <w:tcBorders>
              <w:bottom w:val="single" w:sz="4" w:space="0" w:color="auto"/>
            </w:tcBorders>
            <w:noWrap/>
            <w:hideMark/>
          </w:tcPr>
          <w:p w14:paraId="271C968E" w14:textId="77777777" w:rsidR="008A14CA" w:rsidRPr="008A14CA" w:rsidRDefault="008A14CA" w:rsidP="008A14CA">
            <w:pPr>
              <w:jc w:val="left"/>
              <w:rPr>
                <w:rFonts w:eastAsia="Times New Roman"/>
                <w:szCs w:val="17"/>
                <w:highlight w:val="yellow"/>
              </w:rPr>
            </w:pPr>
            <w:r w:rsidRPr="008A14CA">
              <w:rPr>
                <w:rFonts w:eastAsia="Times New Roman"/>
                <w:szCs w:val="17"/>
              </w:rPr>
              <w:t>$3.365 per kilolitre</w:t>
            </w:r>
          </w:p>
        </w:tc>
        <w:tc>
          <w:tcPr>
            <w:tcW w:w="1939" w:type="pct"/>
            <w:tcBorders>
              <w:bottom w:val="single" w:sz="4" w:space="0" w:color="auto"/>
            </w:tcBorders>
            <w:noWrap/>
            <w:hideMark/>
          </w:tcPr>
          <w:p w14:paraId="0EC87FA9" w14:textId="77777777" w:rsidR="008A14CA" w:rsidRPr="008A14CA" w:rsidRDefault="008A14CA" w:rsidP="008A14CA">
            <w:pPr>
              <w:jc w:val="left"/>
              <w:rPr>
                <w:rFonts w:eastAsia="Times New Roman"/>
                <w:szCs w:val="17"/>
              </w:rPr>
            </w:pPr>
          </w:p>
        </w:tc>
      </w:tr>
    </w:tbl>
    <w:p w14:paraId="7DC0D0D0" w14:textId="77777777" w:rsidR="008A14CA" w:rsidRPr="008A14CA" w:rsidRDefault="008A14CA" w:rsidP="008A14CA">
      <w:pPr>
        <w:keepNext/>
        <w:spacing w:before="80"/>
        <w:jc w:val="center"/>
        <w:rPr>
          <w:i/>
          <w:szCs w:val="17"/>
        </w:rPr>
      </w:pPr>
      <w:r w:rsidRPr="008A14CA">
        <w:rPr>
          <w:i/>
          <w:szCs w:val="17"/>
        </w:rPr>
        <w:t>Non-residential Land Charges (includes country lands)</w:t>
      </w:r>
    </w:p>
    <w:p w14:paraId="6917AAC1" w14:textId="77777777" w:rsidR="008A14CA" w:rsidRPr="008A14CA" w:rsidRDefault="008A14CA" w:rsidP="008A14CA">
      <w:pPr>
        <w:rPr>
          <w:rFonts w:eastAsia="Times New Roman"/>
          <w:szCs w:val="17"/>
        </w:rPr>
      </w:pPr>
      <w:r w:rsidRPr="008A14CA">
        <w:rPr>
          <w:rFonts w:eastAsia="Times New Roman"/>
          <w:szCs w:val="17"/>
        </w:rPr>
        <w:t>Non</w:t>
      </w:r>
      <w:r w:rsidRPr="008A14CA">
        <w:rPr>
          <w:rFonts w:eastAsia="Times New Roman"/>
          <w:b/>
          <w:szCs w:val="17"/>
        </w:rPr>
        <w:t>-</w:t>
      </w:r>
      <w:r w:rsidRPr="008A14CA">
        <w:rPr>
          <w:rFonts w:eastAsia="Times New Roman"/>
          <w:szCs w:val="17"/>
        </w:rPr>
        <w:t>residential properties are properties not specified under residential or commercial land in this Gazette.</w:t>
      </w:r>
    </w:p>
    <w:tbl>
      <w:tblPr>
        <w:tblW w:w="5000" w:type="pct"/>
        <w:jc w:val="center"/>
        <w:tblLook w:val="04A0" w:firstRow="1" w:lastRow="0" w:firstColumn="1" w:lastColumn="0" w:noHBand="0" w:noVBand="1"/>
      </w:tblPr>
      <w:tblGrid>
        <w:gridCol w:w="7678"/>
        <w:gridCol w:w="1642"/>
      </w:tblGrid>
      <w:tr w:rsidR="008A14CA" w:rsidRPr="008A14CA" w14:paraId="7435E866" w14:textId="77777777" w:rsidTr="008919E2">
        <w:trPr>
          <w:trHeight w:val="20"/>
          <w:tblHeader/>
          <w:jc w:val="center"/>
        </w:trPr>
        <w:tc>
          <w:tcPr>
            <w:tcW w:w="4119" w:type="pct"/>
            <w:tcBorders>
              <w:top w:val="single" w:sz="4" w:space="0" w:color="auto"/>
              <w:bottom w:val="single" w:sz="4" w:space="0" w:color="auto"/>
            </w:tcBorders>
            <w:noWrap/>
            <w:vAlign w:val="center"/>
            <w:hideMark/>
          </w:tcPr>
          <w:p w14:paraId="4BFE9D3B"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881" w:type="pct"/>
            <w:tcBorders>
              <w:top w:val="single" w:sz="4" w:space="0" w:color="auto"/>
              <w:bottom w:val="single" w:sz="4" w:space="0" w:color="auto"/>
            </w:tcBorders>
            <w:noWrap/>
            <w:vAlign w:val="center"/>
            <w:hideMark/>
          </w:tcPr>
          <w:p w14:paraId="01E2C897"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Charge</w:t>
            </w:r>
          </w:p>
        </w:tc>
      </w:tr>
      <w:tr w:rsidR="008A14CA" w:rsidRPr="008A14CA" w14:paraId="5496937E" w14:textId="77777777" w:rsidTr="008919E2">
        <w:trPr>
          <w:trHeight w:val="20"/>
          <w:tblHeader/>
          <w:jc w:val="center"/>
        </w:trPr>
        <w:tc>
          <w:tcPr>
            <w:tcW w:w="4119" w:type="pct"/>
            <w:tcBorders>
              <w:top w:val="single" w:sz="4" w:space="0" w:color="auto"/>
            </w:tcBorders>
            <w:noWrap/>
            <w:vAlign w:val="center"/>
          </w:tcPr>
          <w:p w14:paraId="53217CF4" w14:textId="77777777" w:rsidR="008A14CA" w:rsidRPr="008A14CA" w:rsidRDefault="008A14CA" w:rsidP="008A14CA">
            <w:pPr>
              <w:spacing w:after="0" w:line="40" w:lineRule="exact"/>
              <w:jc w:val="center"/>
              <w:rPr>
                <w:rFonts w:eastAsia="Times New Roman"/>
                <w:b/>
                <w:bCs/>
                <w:szCs w:val="17"/>
              </w:rPr>
            </w:pPr>
          </w:p>
        </w:tc>
        <w:tc>
          <w:tcPr>
            <w:tcW w:w="881" w:type="pct"/>
            <w:tcBorders>
              <w:top w:val="single" w:sz="4" w:space="0" w:color="auto"/>
            </w:tcBorders>
            <w:noWrap/>
            <w:vAlign w:val="center"/>
          </w:tcPr>
          <w:p w14:paraId="46C37CC6" w14:textId="77777777" w:rsidR="008A14CA" w:rsidRPr="008A14CA" w:rsidRDefault="008A14CA" w:rsidP="008A14CA">
            <w:pPr>
              <w:spacing w:after="0" w:line="40" w:lineRule="exact"/>
              <w:jc w:val="center"/>
              <w:rPr>
                <w:rFonts w:eastAsia="Times New Roman"/>
                <w:b/>
                <w:bCs/>
                <w:szCs w:val="17"/>
              </w:rPr>
            </w:pPr>
          </w:p>
        </w:tc>
      </w:tr>
      <w:tr w:rsidR="008A14CA" w:rsidRPr="008A14CA" w14:paraId="4C3A311C" w14:textId="77777777" w:rsidTr="008919E2">
        <w:trPr>
          <w:trHeight w:val="20"/>
          <w:jc w:val="center"/>
        </w:trPr>
        <w:tc>
          <w:tcPr>
            <w:tcW w:w="4119" w:type="pct"/>
            <w:noWrap/>
            <w:vAlign w:val="center"/>
            <w:hideMark/>
          </w:tcPr>
          <w:p w14:paraId="2FA52144" w14:textId="77777777" w:rsidR="008A14CA" w:rsidRPr="008A14CA" w:rsidRDefault="008A14CA" w:rsidP="008A14CA">
            <w:pPr>
              <w:spacing w:after="40"/>
              <w:rPr>
                <w:rFonts w:eastAsia="Times New Roman"/>
                <w:szCs w:val="17"/>
              </w:rPr>
            </w:pPr>
            <w:r w:rsidRPr="008A14CA">
              <w:rPr>
                <w:rFonts w:eastAsia="Times New Roman"/>
                <w:szCs w:val="17"/>
              </w:rPr>
              <w:t>Availability Charge (Fixed Charge)</w:t>
            </w:r>
          </w:p>
        </w:tc>
        <w:tc>
          <w:tcPr>
            <w:tcW w:w="881" w:type="pct"/>
            <w:noWrap/>
            <w:hideMark/>
          </w:tcPr>
          <w:p w14:paraId="6CF9F508" w14:textId="77777777" w:rsidR="008A14CA" w:rsidRPr="008A14CA" w:rsidRDefault="008A14CA" w:rsidP="008A14CA">
            <w:pPr>
              <w:spacing w:after="40"/>
              <w:jc w:val="right"/>
              <w:rPr>
                <w:rFonts w:eastAsia="Times New Roman"/>
                <w:szCs w:val="17"/>
                <w:highlight w:val="yellow"/>
              </w:rPr>
            </w:pPr>
            <w:r w:rsidRPr="008A14CA">
              <w:rPr>
                <w:rFonts w:eastAsia="Times New Roman"/>
                <w:szCs w:val="17"/>
              </w:rPr>
              <w:t>$82.30 per quarter</w:t>
            </w:r>
          </w:p>
        </w:tc>
      </w:tr>
      <w:tr w:rsidR="008A14CA" w:rsidRPr="008A14CA" w14:paraId="79740213" w14:textId="77777777" w:rsidTr="008919E2">
        <w:trPr>
          <w:trHeight w:val="20"/>
          <w:jc w:val="center"/>
        </w:trPr>
        <w:tc>
          <w:tcPr>
            <w:tcW w:w="4119" w:type="pct"/>
            <w:tcBorders>
              <w:bottom w:val="single" w:sz="4" w:space="0" w:color="auto"/>
            </w:tcBorders>
            <w:noWrap/>
            <w:vAlign w:val="center"/>
            <w:hideMark/>
          </w:tcPr>
          <w:p w14:paraId="6F7AED17" w14:textId="77777777" w:rsidR="008A14CA" w:rsidRPr="008A14CA" w:rsidRDefault="008A14CA" w:rsidP="008A14CA">
            <w:pPr>
              <w:rPr>
                <w:rFonts w:eastAsia="Times New Roman"/>
                <w:szCs w:val="17"/>
              </w:rPr>
            </w:pPr>
            <w:r w:rsidRPr="008A14CA">
              <w:rPr>
                <w:rFonts w:eastAsia="Times New Roman"/>
                <w:szCs w:val="17"/>
              </w:rPr>
              <w:t>Water Use Charge (determined by the timing of quarterly meter readings)</w:t>
            </w:r>
          </w:p>
        </w:tc>
        <w:tc>
          <w:tcPr>
            <w:tcW w:w="881" w:type="pct"/>
            <w:tcBorders>
              <w:bottom w:val="single" w:sz="4" w:space="0" w:color="auto"/>
            </w:tcBorders>
            <w:noWrap/>
            <w:hideMark/>
          </w:tcPr>
          <w:p w14:paraId="59E6771A" w14:textId="77777777" w:rsidR="008A14CA" w:rsidRPr="008A14CA" w:rsidRDefault="008A14CA" w:rsidP="008A14CA">
            <w:pPr>
              <w:jc w:val="right"/>
              <w:rPr>
                <w:rFonts w:eastAsia="Times New Roman"/>
                <w:szCs w:val="17"/>
                <w:highlight w:val="yellow"/>
              </w:rPr>
            </w:pPr>
            <w:r w:rsidRPr="008A14CA">
              <w:rPr>
                <w:rFonts w:eastAsia="Times New Roman"/>
                <w:szCs w:val="17"/>
              </w:rPr>
              <w:t>$3.365 per kilolitre</w:t>
            </w:r>
          </w:p>
        </w:tc>
      </w:tr>
    </w:tbl>
    <w:p w14:paraId="728086BD" w14:textId="77777777" w:rsidR="008A14CA" w:rsidRPr="008A14CA" w:rsidRDefault="008A14CA" w:rsidP="008A14CA">
      <w:pPr>
        <w:keepNext/>
        <w:spacing w:before="80"/>
        <w:jc w:val="center"/>
        <w:rPr>
          <w:i/>
          <w:szCs w:val="17"/>
        </w:rPr>
      </w:pPr>
      <w:r w:rsidRPr="008A14CA">
        <w:rPr>
          <w:i/>
          <w:szCs w:val="17"/>
        </w:rPr>
        <w:t>Community Concession Water Charges</w:t>
      </w:r>
    </w:p>
    <w:p w14:paraId="47BDF9F8" w14:textId="77777777" w:rsidR="008A14CA" w:rsidRPr="008A14CA" w:rsidRDefault="008A14CA" w:rsidP="008A14CA">
      <w:pPr>
        <w:rPr>
          <w:rFonts w:eastAsia="Times New Roman"/>
          <w:szCs w:val="17"/>
        </w:rPr>
      </w:pPr>
      <w:r w:rsidRPr="008A14CA">
        <w:rPr>
          <w:rFonts w:eastAsia="Times New Roman"/>
          <w:szCs w:val="17"/>
        </w:rPr>
        <w:t>Availability Charge (Supply Fixed) applied to all lands subject to concessional charges</w:t>
      </w:r>
      <w:r w:rsidRPr="008A14CA">
        <w:rPr>
          <w:iCs/>
          <w:szCs w:val="17"/>
        </w:rPr>
        <w:t>—</w:t>
      </w:r>
      <w:r w:rsidRPr="008A14CA">
        <w:rPr>
          <w:rFonts w:eastAsia="Times New Roman"/>
          <w:szCs w:val="17"/>
        </w:rPr>
        <w:t>$82.30 per quarter</w:t>
      </w:r>
    </w:p>
    <w:p w14:paraId="5E2B7BEE" w14:textId="77777777" w:rsidR="008A14CA" w:rsidRPr="008A14CA" w:rsidRDefault="008A14CA" w:rsidP="008A14CA">
      <w:pPr>
        <w:rPr>
          <w:rFonts w:eastAsia="Times New Roman"/>
          <w:szCs w:val="17"/>
        </w:rPr>
      </w:pPr>
      <w:r w:rsidRPr="008A14CA">
        <w:rPr>
          <w:rFonts w:eastAsia="Times New Roman"/>
          <w:szCs w:val="17"/>
        </w:rPr>
        <w:t>Water use charges (determined by the timing of quarterly meter readings):</w:t>
      </w:r>
    </w:p>
    <w:tbl>
      <w:tblPr>
        <w:tblW w:w="5000" w:type="pct"/>
        <w:jc w:val="center"/>
        <w:tblLook w:val="04A0" w:firstRow="1" w:lastRow="0" w:firstColumn="1" w:lastColumn="0" w:noHBand="0" w:noVBand="1"/>
      </w:tblPr>
      <w:tblGrid>
        <w:gridCol w:w="4213"/>
        <w:gridCol w:w="3494"/>
        <w:gridCol w:w="1613"/>
      </w:tblGrid>
      <w:tr w:rsidR="008A14CA" w:rsidRPr="008A14CA" w14:paraId="086AD862" w14:textId="77777777" w:rsidTr="008919E2">
        <w:trPr>
          <w:trHeight w:val="20"/>
          <w:tblHeader/>
          <w:jc w:val="center"/>
        </w:trPr>
        <w:tc>
          <w:tcPr>
            <w:tcW w:w="4234" w:type="dxa"/>
            <w:tcBorders>
              <w:top w:val="single" w:sz="4" w:space="0" w:color="auto"/>
              <w:bottom w:val="single" w:sz="4" w:space="0" w:color="auto"/>
            </w:tcBorders>
            <w:vAlign w:val="center"/>
            <w:hideMark/>
          </w:tcPr>
          <w:p w14:paraId="453E3553"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Class of Land Affected</w:t>
            </w:r>
          </w:p>
        </w:tc>
        <w:tc>
          <w:tcPr>
            <w:tcW w:w="5126" w:type="dxa"/>
            <w:gridSpan w:val="2"/>
            <w:tcBorders>
              <w:top w:val="single" w:sz="4" w:space="0" w:color="auto"/>
              <w:bottom w:val="single" w:sz="4" w:space="0" w:color="auto"/>
            </w:tcBorders>
            <w:vAlign w:val="center"/>
            <w:hideMark/>
          </w:tcPr>
          <w:p w14:paraId="7E907F26"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Charged Determined According to the Volume of Water Supplied</w:t>
            </w:r>
          </w:p>
        </w:tc>
      </w:tr>
      <w:tr w:rsidR="008A14CA" w:rsidRPr="008A14CA" w14:paraId="33BD0DC4" w14:textId="77777777" w:rsidTr="008919E2">
        <w:trPr>
          <w:trHeight w:val="20"/>
          <w:tblHeader/>
          <w:jc w:val="center"/>
        </w:trPr>
        <w:tc>
          <w:tcPr>
            <w:tcW w:w="4234" w:type="dxa"/>
            <w:tcBorders>
              <w:top w:val="single" w:sz="4" w:space="0" w:color="auto"/>
            </w:tcBorders>
            <w:vAlign w:val="center"/>
          </w:tcPr>
          <w:p w14:paraId="05FBD995" w14:textId="77777777" w:rsidR="008A14CA" w:rsidRPr="008A14CA" w:rsidRDefault="008A14CA" w:rsidP="008A14CA">
            <w:pPr>
              <w:spacing w:after="0" w:line="40" w:lineRule="exact"/>
              <w:jc w:val="center"/>
              <w:rPr>
                <w:rFonts w:eastAsia="Times New Roman"/>
                <w:b/>
                <w:bCs/>
                <w:szCs w:val="17"/>
              </w:rPr>
            </w:pPr>
          </w:p>
        </w:tc>
        <w:tc>
          <w:tcPr>
            <w:tcW w:w="5126" w:type="dxa"/>
            <w:gridSpan w:val="2"/>
            <w:tcBorders>
              <w:top w:val="single" w:sz="4" w:space="0" w:color="auto"/>
            </w:tcBorders>
            <w:vAlign w:val="center"/>
          </w:tcPr>
          <w:p w14:paraId="29D6E287" w14:textId="77777777" w:rsidR="008A14CA" w:rsidRPr="008A14CA" w:rsidRDefault="008A14CA" w:rsidP="008A14CA">
            <w:pPr>
              <w:spacing w:after="0" w:line="40" w:lineRule="exact"/>
              <w:jc w:val="center"/>
              <w:rPr>
                <w:rFonts w:eastAsia="Times New Roman"/>
                <w:b/>
                <w:bCs/>
                <w:szCs w:val="17"/>
              </w:rPr>
            </w:pPr>
          </w:p>
        </w:tc>
      </w:tr>
      <w:tr w:rsidR="008A14CA" w:rsidRPr="008A14CA" w14:paraId="073389FC" w14:textId="77777777" w:rsidTr="008919E2">
        <w:trPr>
          <w:trHeight w:val="20"/>
          <w:jc w:val="center"/>
        </w:trPr>
        <w:tc>
          <w:tcPr>
            <w:tcW w:w="4234" w:type="dxa"/>
            <w:vMerge w:val="restart"/>
            <w:hideMark/>
          </w:tcPr>
          <w:p w14:paraId="76C5DEEF" w14:textId="77777777" w:rsidR="008A14CA" w:rsidRPr="008A14CA" w:rsidRDefault="008A14CA" w:rsidP="008A14CA">
            <w:pPr>
              <w:jc w:val="left"/>
              <w:rPr>
                <w:rFonts w:eastAsia="Times New Roman"/>
                <w:szCs w:val="17"/>
              </w:rPr>
            </w:pPr>
            <w:r w:rsidRPr="008A14CA">
              <w:rPr>
                <w:rFonts w:eastAsia="Times New Roman"/>
                <w:szCs w:val="17"/>
              </w:rPr>
              <w:t xml:space="preserve">All land that has been acquired or is used exclusively for charitable purposes or for public worship and all land that has been acquired or is used for the purpose of a Children’s Services Centre with the meaning of the </w:t>
            </w:r>
            <w:r w:rsidRPr="008A14CA">
              <w:rPr>
                <w:rFonts w:eastAsia="Times New Roman"/>
                <w:i/>
                <w:iCs/>
                <w:szCs w:val="17"/>
              </w:rPr>
              <w:t>Education and Children</w:t>
            </w:r>
            <w:r w:rsidRPr="008A14CA">
              <w:rPr>
                <w:rFonts w:eastAsia="Times New Roman"/>
                <w:iCs/>
                <w:szCs w:val="17"/>
              </w:rPr>
              <w:t>’</w:t>
            </w:r>
            <w:r w:rsidRPr="008A14CA">
              <w:rPr>
                <w:rFonts w:eastAsia="Times New Roman"/>
                <w:i/>
                <w:iCs/>
                <w:szCs w:val="17"/>
              </w:rPr>
              <w:t>s Services Act 2019</w:t>
            </w:r>
            <w:r w:rsidRPr="008A14CA">
              <w:rPr>
                <w:rFonts w:eastAsia="Times New Roman"/>
                <w:szCs w:val="17"/>
              </w:rPr>
              <w:t>.</w:t>
            </w:r>
          </w:p>
        </w:tc>
        <w:tc>
          <w:tcPr>
            <w:tcW w:w="3507" w:type="dxa"/>
            <w:hideMark/>
          </w:tcPr>
          <w:p w14:paraId="200662A6" w14:textId="77777777" w:rsidR="008A14CA" w:rsidRPr="008A14CA" w:rsidRDefault="008A14CA" w:rsidP="008A14CA">
            <w:pPr>
              <w:ind w:left="320" w:hanging="32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0.3836 kilolitres per day</w:t>
            </w:r>
          </w:p>
        </w:tc>
        <w:tc>
          <w:tcPr>
            <w:tcW w:w="1619" w:type="dxa"/>
            <w:hideMark/>
          </w:tcPr>
          <w:p w14:paraId="30033C78" w14:textId="77777777" w:rsidR="008A14CA" w:rsidRPr="008A14CA" w:rsidRDefault="008A14CA" w:rsidP="008A14CA">
            <w:pPr>
              <w:jc w:val="right"/>
              <w:rPr>
                <w:rFonts w:eastAsia="Times New Roman"/>
                <w:szCs w:val="17"/>
                <w:highlight w:val="yellow"/>
              </w:rPr>
            </w:pPr>
            <w:r w:rsidRPr="008A14CA">
              <w:rPr>
                <w:rFonts w:eastAsia="Times New Roman"/>
                <w:szCs w:val="17"/>
              </w:rPr>
              <w:t>$1.768 per kilolitre</w:t>
            </w:r>
          </w:p>
        </w:tc>
      </w:tr>
      <w:tr w:rsidR="008A14CA" w:rsidRPr="008A14CA" w14:paraId="7A2770D2" w14:textId="77777777" w:rsidTr="008919E2">
        <w:trPr>
          <w:trHeight w:val="20"/>
          <w:jc w:val="center"/>
        </w:trPr>
        <w:tc>
          <w:tcPr>
            <w:tcW w:w="4234" w:type="dxa"/>
            <w:vMerge/>
            <w:vAlign w:val="center"/>
            <w:hideMark/>
          </w:tcPr>
          <w:p w14:paraId="5F413979" w14:textId="77777777" w:rsidR="008A14CA" w:rsidRPr="008A14CA" w:rsidRDefault="008A14CA" w:rsidP="008A14CA">
            <w:pPr>
              <w:jc w:val="left"/>
              <w:rPr>
                <w:rFonts w:eastAsia="Times New Roman"/>
                <w:szCs w:val="17"/>
              </w:rPr>
            </w:pPr>
          </w:p>
        </w:tc>
        <w:tc>
          <w:tcPr>
            <w:tcW w:w="3507" w:type="dxa"/>
            <w:hideMark/>
          </w:tcPr>
          <w:p w14:paraId="6446C83F" w14:textId="77777777" w:rsidR="008A14CA" w:rsidRPr="008A14CA" w:rsidRDefault="008A14CA" w:rsidP="008A14CA">
            <w:pPr>
              <w:ind w:left="320" w:hanging="320"/>
              <w:jc w:val="left"/>
              <w:rPr>
                <w:rFonts w:eastAsia="Times New Roman"/>
                <w:szCs w:val="17"/>
              </w:rPr>
            </w:pPr>
            <w:r w:rsidRPr="008A14CA">
              <w:rPr>
                <w:rFonts w:eastAsia="Times New Roman"/>
                <w:szCs w:val="17"/>
              </w:rPr>
              <w:t>(ii)</w:t>
            </w:r>
            <w:r w:rsidRPr="008A14CA">
              <w:rPr>
                <w:rFonts w:eastAsia="Times New Roman"/>
                <w:szCs w:val="17"/>
              </w:rPr>
              <w:tab/>
              <w:t>for each kilolitre supplied over 0.3836 kilolitres per day</w:t>
            </w:r>
          </w:p>
        </w:tc>
        <w:tc>
          <w:tcPr>
            <w:tcW w:w="1619" w:type="dxa"/>
            <w:hideMark/>
          </w:tcPr>
          <w:p w14:paraId="0A7D0B4E" w14:textId="77777777" w:rsidR="008A14CA" w:rsidRPr="008A14CA" w:rsidRDefault="008A14CA" w:rsidP="008A14CA">
            <w:pPr>
              <w:jc w:val="right"/>
              <w:rPr>
                <w:rFonts w:eastAsia="Times New Roman"/>
                <w:szCs w:val="17"/>
                <w:highlight w:val="yellow"/>
              </w:rPr>
            </w:pPr>
            <w:r w:rsidRPr="008A14CA">
              <w:rPr>
                <w:rFonts w:eastAsia="Times New Roman"/>
                <w:szCs w:val="17"/>
              </w:rPr>
              <w:t>$2.524 per kilolitre</w:t>
            </w:r>
          </w:p>
        </w:tc>
      </w:tr>
      <w:tr w:rsidR="008A14CA" w:rsidRPr="008A14CA" w14:paraId="3B016667" w14:textId="77777777" w:rsidTr="008919E2">
        <w:trPr>
          <w:trHeight w:val="20"/>
          <w:jc w:val="center"/>
        </w:trPr>
        <w:tc>
          <w:tcPr>
            <w:tcW w:w="4234" w:type="dxa"/>
            <w:vMerge w:val="restart"/>
            <w:hideMark/>
          </w:tcPr>
          <w:p w14:paraId="56201F0D" w14:textId="77777777" w:rsidR="008A14CA" w:rsidRPr="008A14CA" w:rsidRDefault="008A14CA" w:rsidP="008A14CA">
            <w:pPr>
              <w:keepNext/>
              <w:jc w:val="left"/>
              <w:rPr>
                <w:rFonts w:eastAsia="Times New Roman"/>
                <w:szCs w:val="17"/>
              </w:rPr>
            </w:pPr>
            <w:r w:rsidRPr="008A14CA">
              <w:rPr>
                <w:rFonts w:eastAsia="Times New Roman"/>
                <w:szCs w:val="17"/>
              </w:rPr>
              <w:lastRenderedPageBreak/>
              <w:t>Community Swimming Pools</w:t>
            </w:r>
          </w:p>
        </w:tc>
        <w:tc>
          <w:tcPr>
            <w:tcW w:w="3507" w:type="dxa"/>
            <w:hideMark/>
          </w:tcPr>
          <w:p w14:paraId="29540BD1" w14:textId="77777777" w:rsidR="008A14CA" w:rsidRPr="008A14CA" w:rsidRDefault="008A14CA" w:rsidP="008A14CA">
            <w:pPr>
              <w:keepNext/>
              <w:jc w:val="left"/>
              <w:rPr>
                <w:rFonts w:eastAsia="Times New Roman"/>
                <w:szCs w:val="17"/>
              </w:rPr>
            </w:pPr>
            <w:r w:rsidRPr="008A14CA">
              <w:rPr>
                <w:rFonts w:eastAsia="Times New Roman"/>
                <w:szCs w:val="17"/>
              </w:rPr>
              <w:t>(a)</w:t>
            </w:r>
            <w:r w:rsidRPr="008A14CA">
              <w:rPr>
                <w:rFonts w:eastAsia="Times New Roman"/>
                <w:szCs w:val="17"/>
              </w:rPr>
              <w:tab/>
              <w:t>Water use up to 13 fills of pool(s)</w:t>
            </w:r>
          </w:p>
        </w:tc>
        <w:tc>
          <w:tcPr>
            <w:tcW w:w="1619" w:type="dxa"/>
            <w:hideMark/>
          </w:tcPr>
          <w:p w14:paraId="18561F74" w14:textId="77777777" w:rsidR="008A14CA" w:rsidRPr="008A14CA" w:rsidRDefault="008A14CA" w:rsidP="008A14CA">
            <w:pPr>
              <w:keepNext/>
              <w:jc w:val="right"/>
              <w:rPr>
                <w:rFonts w:eastAsia="Times New Roman"/>
                <w:szCs w:val="17"/>
                <w:highlight w:val="yellow"/>
              </w:rPr>
            </w:pPr>
            <w:r w:rsidRPr="008A14CA">
              <w:rPr>
                <w:rFonts w:eastAsia="Times New Roman"/>
                <w:szCs w:val="17"/>
              </w:rPr>
              <w:t>$0.311 per kilolitre</w:t>
            </w:r>
          </w:p>
        </w:tc>
      </w:tr>
      <w:tr w:rsidR="008A14CA" w:rsidRPr="008A14CA" w14:paraId="4D700596" w14:textId="77777777" w:rsidTr="008919E2">
        <w:trPr>
          <w:trHeight w:val="20"/>
          <w:jc w:val="center"/>
        </w:trPr>
        <w:tc>
          <w:tcPr>
            <w:tcW w:w="4234" w:type="dxa"/>
            <w:vMerge/>
            <w:vAlign w:val="center"/>
            <w:hideMark/>
          </w:tcPr>
          <w:p w14:paraId="3FC25F46" w14:textId="77777777" w:rsidR="008A14CA" w:rsidRPr="008A14CA" w:rsidRDefault="008A14CA" w:rsidP="008A14CA">
            <w:pPr>
              <w:keepNext/>
              <w:jc w:val="left"/>
              <w:rPr>
                <w:rFonts w:eastAsia="Times New Roman"/>
                <w:szCs w:val="17"/>
              </w:rPr>
            </w:pPr>
          </w:p>
        </w:tc>
        <w:tc>
          <w:tcPr>
            <w:tcW w:w="3507" w:type="dxa"/>
            <w:hideMark/>
          </w:tcPr>
          <w:p w14:paraId="1ECDE2D0" w14:textId="77777777" w:rsidR="008A14CA" w:rsidRPr="008A14CA" w:rsidRDefault="008A14CA" w:rsidP="008A14CA">
            <w:pPr>
              <w:keepNext/>
              <w:jc w:val="left"/>
              <w:rPr>
                <w:rFonts w:eastAsia="Times New Roman"/>
                <w:szCs w:val="17"/>
              </w:rPr>
            </w:pPr>
            <w:r w:rsidRPr="008A14CA">
              <w:rPr>
                <w:rFonts w:eastAsia="Times New Roman"/>
                <w:szCs w:val="17"/>
              </w:rPr>
              <w:t>(b)</w:t>
            </w:r>
            <w:r w:rsidRPr="008A14CA">
              <w:rPr>
                <w:rFonts w:eastAsia="Times New Roman"/>
                <w:szCs w:val="17"/>
              </w:rPr>
              <w:tab/>
              <w:t>Water use over 13 fills of pool(s)</w:t>
            </w:r>
          </w:p>
        </w:tc>
        <w:tc>
          <w:tcPr>
            <w:tcW w:w="1619" w:type="dxa"/>
            <w:hideMark/>
          </w:tcPr>
          <w:p w14:paraId="5B830BFE" w14:textId="77777777" w:rsidR="008A14CA" w:rsidRPr="008A14CA" w:rsidRDefault="008A14CA" w:rsidP="008A14CA">
            <w:pPr>
              <w:keepNext/>
              <w:jc w:val="right"/>
              <w:rPr>
                <w:rFonts w:eastAsia="Times New Roman"/>
                <w:szCs w:val="17"/>
                <w:highlight w:val="yellow"/>
              </w:rPr>
            </w:pPr>
            <w:r w:rsidRPr="008A14CA">
              <w:rPr>
                <w:rFonts w:eastAsia="Times New Roman"/>
                <w:szCs w:val="17"/>
              </w:rPr>
              <w:t>$3.365 per kilolitre</w:t>
            </w:r>
          </w:p>
        </w:tc>
      </w:tr>
      <w:tr w:rsidR="008A14CA" w:rsidRPr="008A14CA" w14:paraId="205BFA98" w14:textId="77777777" w:rsidTr="008919E2">
        <w:trPr>
          <w:trHeight w:val="20"/>
          <w:jc w:val="center"/>
        </w:trPr>
        <w:tc>
          <w:tcPr>
            <w:tcW w:w="4234" w:type="dxa"/>
            <w:vMerge/>
            <w:vAlign w:val="center"/>
            <w:hideMark/>
          </w:tcPr>
          <w:p w14:paraId="5D931E10" w14:textId="77777777" w:rsidR="008A14CA" w:rsidRPr="008A14CA" w:rsidRDefault="008A14CA" w:rsidP="008A14CA">
            <w:pPr>
              <w:jc w:val="left"/>
              <w:rPr>
                <w:rFonts w:eastAsia="Times New Roman"/>
                <w:szCs w:val="17"/>
              </w:rPr>
            </w:pPr>
          </w:p>
        </w:tc>
        <w:tc>
          <w:tcPr>
            <w:tcW w:w="3507" w:type="dxa"/>
            <w:hideMark/>
          </w:tcPr>
          <w:p w14:paraId="6FF52C18" w14:textId="77777777" w:rsidR="008A14CA" w:rsidRPr="008A14CA" w:rsidRDefault="008A14CA" w:rsidP="008A14CA">
            <w:pPr>
              <w:jc w:val="left"/>
              <w:rPr>
                <w:rFonts w:eastAsia="Times New Roman"/>
                <w:szCs w:val="17"/>
              </w:rPr>
            </w:pPr>
            <w:r w:rsidRPr="008A14CA">
              <w:rPr>
                <w:rFonts w:eastAsia="Times New Roman"/>
                <w:szCs w:val="17"/>
              </w:rPr>
              <w:t>This concession price should only apply to water used to fill the pool, toilet and shower block used directly in connection with the pool.</w:t>
            </w:r>
          </w:p>
        </w:tc>
        <w:tc>
          <w:tcPr>
            <w:tcW w:w="1619" w:type="dxa"/>
            <w:hideMark/>
          </w:tcPr>
          <w:p w14:paraId="2BA97E38" w14:textId="77777777" w:rsidR="008A14CA" w:rsidRPr="008A14CA" w:rsidRDefault="008A14CA" w:rsidP="008A14CA">
            <w:pPr>
              <w:jc w:val="right"/>
              <w:rPr>
                <w:rFonts w:eastAsia="Times New Roman"/>
                <w:szCs w:val="17"/>
                <w:highlight w:val="yellow"/>
              </w:rPr>
            </w:pPr>
            <w:r w:rsidRPr="008A14CA">
              <w:rPr>
                <w:rFonts w:eastAsia="Times New Roman"/>
                <w:szCs w:val="17"/>
              </w:rPr>
              <w:t> </w:t>
            </w:r>
          </w:p>
        </w:tc>
      </w:tr>
      <w:tr w:rsidR="008A14CA" w:rsidRPr="008A14CA" w14:paraId="4616F2D6" w14:textId="77777777" w:rsidTr="008919E2">
        <w:trPr>
          <w:trHeight w:val="20"/>
          <w:jc w:val="center"/>
        </w:trPr>
        <w:tc>
          <w:tcPr>
            <w:tcW w:w="4234" w:type="dxa"/>
            <w:tcBorders>
              <w:bottom w:val="single" w:sz="4" w:space="0" w:color="auto"/>
            </w:tcBorders>
            <w:vAlign w:val="center"/>
            <w:hideMark/>
          </w:tcPr>
          <w:p w14:paraId="03A9614E" w14:textId="77777777" w:rsidR="008A14CA" w:rsidRPr="008A14CA" w:rsidRDefault="008A14CA" w:rsidP="008A14CA">
            <w:pPr>
              <w:jc w:val="left"/>
              <w:rPr>
                <w:rFonts w:eastAsia="Times New Roman"/>
                <w:szCs w:val="17"/>
              </w:rPr>
            </w:pPr>
            <w:r w:rsidRPr="008A14CA">
              <w:rPr>
                <w:rFonts w:eastAsia="Times New Roman"/>
                <w:szCs w:val="17"/>
              </w:rPr>
              <w:t>Soldiers Memorial Gardens</w:t>
            </w:r>
          </w:p>
        </w:tc>
        <w:tc>
          <w:tcPr>
            <w:tcW w:w="3507" w:type="dxa"/>
            <w:tcBorders>
              <w:bottom w:val="single" w:sz="4" w:space="0" w:color="auto"/>
            </w:tcBorders>
            <w:vAlign w:val="center"/>
            <w:hideMark/>
          </w:tcPr>
          <w:p w14:paraId="140696C6" w14:textId="77777777" w:rsidR="008A14CA" w:rsidRPr="008A14CA" w:rsidRDefault="008A14CA" w:rsidP="008A14CA">
            <w:pPr>
              <w:rPr>
                <w:rFonts w:eastAsia="Times New Roman"/>
                <w:szCs w:val="17"/>
              </w:rPr>
            </w:pPr>
          </w:p>
        </w:tc>
        <w:tc>
          <w:tcPr>
            <w:tcW w:w="1619" w:type="dxa"/>
            <w:tcBorders>
              <w:bottom w:val="single" w:sz="4" w:space="0" w:color="auto"/>
            </w:tcBorders>
            <w:hideMark/>
          </w:tcPr>
          <w:p w14:paraId="5BD2EE90" w14:textId="77777777" w:rsidR="008A14CA" w:rsidRPr="008A14CA" w:rsidRDefault="008A14CA" w:rsidP="008A14CA">
            <w:pPr>
              <w:jc w:val="right"/>
              <w:rPr>
                <w:rFonts w:eastAsia="Times New Roman"/>
                <w:szCs w:val="17"/>
                <w:highlight w:val="yellow"/>
              </w:rPr>
            </w:pPr>
            <w:r w:rsidRPr="008A14CA">
              <w:rPr>
                <w:rFonts w:eastAsia="Times New Roman"/>
                <w:szCs w:val="17"/>
              </w:rPr>
              <w:t>$0.696 per kilolitre</w:t>
            </w:r>
          </w:p>
        </w:tc>
      </w:tr>
    </w:tbl>
    <w:p w14:paraId="796EE47D" w14:textId="77777777" w:rsidR="008A14CA" w:rsidRPr="008A14CA" w:rsidRDefault="008A14CA" w:rsidP="008A14CA">
      <w:pPr>
        <w:keepNext/>
        <w:spacing w:before="80"/>
        <w:jc w:val="center"/>
        <w:rPr>
          <w:i/>
          <w:szCs w:val="17"/>
        </w:rPr>
      </w:pPr>
      <w:r w:rsidRPr="008A14CA">
        <w:rPr>
          <w:i/>
          <w:szCs w:val="17"/>
        </w:rPr>
        <w:t>Special Characteristics</w:t>
      </w:r>
    </w:p>
    <w:p w14:paraId="2E408D11" w14:textId="77777777" w:rsidR="008A14CA" w:rsidRPr="008A14CA" w:rsidRDefault="008A14CA" w:rsidP="008A14CA">
      <w:pPr>
        <w:rPr>
          <w:rFonts w:eastAsia="Times New Roman"/>
          <w:spacing w:val="-2"/>
          <w:szCs w:val="17"/>
        </w:rPr>
      </w:pPr>
      <w:r w:rsidRPr="008A14CA">
        <w:rPr>
          <w:rFonts w:eastAsia="Times New Roman"/>
          <w:spacing w:val="-2"/>
          <w:szCs w:val="17"/>
        </w:rPr>
        <w:t xml:space="preserve">Charges payable in respect to land whereby the Corporation has </w:t>
      </w:r>
      <w:proofErr w:type="gramStart"/>
      <w:r w:rsidRPr="008A14CA">
        <w:rPr>
          <w:rFonts w:eastAsia="Times New Roman"/>
          <w:spacing w:val="-2"/>
          <w:szCs w:val="17"/>
        </w:rPr>
        <w:t>entered into</w:t>
      </w:r>
      <w:proofErr w:type="gramEnd"/>
      <w:r w:rsidRPr="008A14CA">
        <w:rPr>
          <w:rFonts w:eastAsia="Times New Roman"/>
          <w:spacing w:val="-2"/>
          <w:szCs w:val="17"/>
        </w:rPr>
        <w:t xml:space="preserve"> a standard contract with special characteristics with the owner or occupier of the land to supply water by measure, subject to charges (as set out below) and terms and conditions determined by the Corporation.</w:t>
      </w:r>
    </w:p>
    <w:tbl>
      <w:tblPr>
        <w:tblW w:w="5000" w:type="pct"/>
        <w:jc w:val="center"/>
        <w:tblLook w:val="04A0" w:firstRow="1" w:lastRow="0" w:firstColumn="1" w:lastColumn="0" w:noHBand="0" w:noVBand="1"/>
      </w:tblPr>
      <w:tblGrid>
        <w:gridCol w:w="7729"/>
        <w:gridCol w:w="1591"/>
      </w:tblGrid>
      <w:tr w:rsidR="008A14CA" w:rsidRPr="008A14CA" w14:paraId="662D74A9" w14:textId="77777777" w:rsidTr="008919E2">
        <w:trPr>
          <w:trHeight w:val="20"/>
          <w:tblHeader/>
          <w:jc w:val="center"/>
        </w:trPr>
        <w:tc>
          <w:tcPr>
            <w:tcW w:w="7763" w:type="dxa"/>
            <w:tcBorders>
              <w:top w:val="single" w:sz="4" w:space="0" w:color="auto"/>
              <w:bottom w:val="single" w:sz="4" w:space="0" w:color="auto"/>
            </w:tcBorders>
            <w:noWrap/>
            <w:vAlign w:val="bottom"/>
            <w:hideMark/>
          </w:tcPr>
          <w:p w14:paraId="7D70902D"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1597" w:type="dxa"/>
            <w:tcBorders>
              <w:top w:val="single" w:sz="4" w:space="0" w:color="auto"/>
              <w:bottom w:val="single" w:sz="4" w:space="0" w:color="auto"/>
            </w:tcBorders>
            <w:noWrap/>
            <w:vAlign w:val="bottom"/>
            <w:hideMark/>
          </w:tcPr>
          <w:p w14:paraId="625807BB" w14:textId="77777777" w:rsidR="008A14CA" w:rsidRPr="008A14CA" w:rsidRDefault="008A14CA" w:rsidP="008A14CA">
            <w:pPr>
              <w:spacing w:before="40" w:after="40"/>
              <w:jc w:val="center"/>
              <w:rPr>
                <w:rFonts w:eastAsia="Times New Roman"/>
                <w:szCs w:val="17"/>
              </w:rPr>
            </w:pPr>
            <w:r w:rsidRPr="008A14CA">
              <w:rPr>
                <w:rFonts w:eastAsia="Times New Roman"/>
                <w:b/>
                <w:bCs/>
                <w:szCs w:val="17"/>
              </w:rPr>
              <w:t>Charge</w:t>
            </w:r>
          </w:p>
        </w:tc>
      </w:tr>
      <w:tr w:rsidR="008A14CA" w:rsidRPr="008A14CA" w14:paraId="4D065C4F" w14:textId="77777777" w:rsidTr="008919E2">
        <w:trPr>
          <w:trHeight w:val="20"/>
          <w:tblHeader/>
          <w:jc w:val="center"/>
        </w:trPr>
        <w:tc>
          <w:tcPr>
            <w:tcW w:w="7763" w:type="dxa"/>
            <w:tcBorders>
              <w:top w:val="single" w:sz="4" w:space="0" w:color="auto"/>
            </w:tcBorders>
            <w:noWrap/>
            <w:vAlign w:val="bottom"/>
          </w:tcPr>
          <w:p w14:paraId="78E16E87" w14:textId="77777777" w:rsidR="008A14CA" w:rsidRPr="008A14CA" w:rsidRDefault="008A14CA" w:rsidP="008A14CA">
            <w:pPr>
              <w:spacing w:after="0" w:line="40" w:lineRule="exact"/>
              <w:jc w:val="center"/>
              <w:rPr>
                <w:rFonts w:eastAsia="Times New Roman"/>
                <w:b/>
                <w:bCs/>
                <w:szCs w:val="17"/>
              </w:rPr>
            </w:pPr>
          </w:p>
        </w:tc>
        <w:tc>
          <w:tcPr>
            <w:tcW w:w="1597" w:type="dxa"/>
            <w:tcBorders>
              <w:top w:val="single" w:sz="4" w:space="0" w:color="auto"/>
            </w:tcBorders>
            <w:noWrap/>
            <w:vAlign w:val="bottom"/>
          </w:tcPr>
          <w:p w14:paraId="7B5A29E6" w14:textId="77777777" w:rsidR="008A14CA" w:rsidRPr="008A14CA" w:rsidRDefault="008A14CA" w:rsidP="008A14CA">
            <w:pPr>
              <w:spacing w:after="0" w:line="40" w:lineRule="exact"/>
              <w:jc w:val="center"/>
              <w:rPr>
                <w:rFonts w:eastAsia="Times New Roman"/>
                <w:b/>
                <w:bCs/>
                <w:szCs w:val="17"/>
              </w:rPr>
            </w:pPr>
          </w:p>
        </w:tc>
      </w:tr>
      <w:tr w:rsidR="008A14CA" w:rsidRPr="008A14CA" w14:paraId="6B68FFB8" w14:textId="77777777" w:rsidTr="008919E2">
        <w:trPr>
          <w:trHeight w:val="20"/>
          <w:jc w:val="center"/>
        </w:trPr>
        <w:tc>
          <w:tcPr>
            <w:tcW w:w="9360" w:type="dxa"/>
            <w:gridSpan w:val="2"/>
            <w:noWrap/>
            <w:hideMark/>
          </w:tcPr>
          <w:p w14:paraId="08101101" w14:textId="77777777" w:rsidR="008A14CA" w:rsidRPr="008A14CA" w:rsidRDefault="008A14CA" w:rsidP="008A14CA">
            <w:pPr>
              <w:jc w:val="left"/>
              <w:rPr>
                <w:rFonts w:eastAsia="Times New Roman"/>
                <w:szCs w:val="17"/>
              </w:rPr>
            </w:pPr>
            <w:r w:rsidRPr="008A14CA">
              <w:rPr>
                <w:rFonts w:eastAsia="Times New Roman"/>
                <w:szCs w:val="17"/>
              </w:rPr>
              <w:t xml:space="preserve">Charges for Supply by Measure: (if not otherwise specified in this </w:t>
            </w:r>
            <w:r w:rsidRPr="008A14CA">
              <w:rPr>
                <w:rFonts w:eastAsia="Times New Roman"/>
                <w:iCs/>
                <w:szCs w:val="17"/>
              </w:rPr>
              <w:t>Gazette</w:t>
            </w:r>
            <w:r w:rsidRPr="008A14CA">
              <w:rPr>
                <w:rFonts w:eastAsia="Times New Roman"/>
                <w:szCs w:val="17"/>
              </w:rPr>
              <w:t>)</w:t>
            </w:r>
          </w:p>
        </w:tc>
      </w:tr>
      <w:tr w:rsidR="008A14CA" w:rsidRPr="008A14CA" w14:paraId="7A787267" w14:textId="77777777" w:rsidTr="008919E2">
        <w:trPr>
          <w:trHeight w:val="20"/>
          <w:jc w:val="center"/>
        </w:trPr>
        <w:tc>
          <w:tcPr>
            <w:tcW w:w="7763" w:type="dxa"/>
            <w:vAlign w:val="center"/>
            <w:hideMark/>
          </w:tcPr>
          <w:p w14:paraId="36272410" w14:textId="77777777" w:rsidR="008A14CA" w:rsidRPr="008A14CA" w:rsidRDefault="008A14CA" w:rsidP="008A14CA">
            <w:pPr>
              <w:jc w:val="left"/>
              <w:rPr>
                <w:rFonts w:eastAsia="Times New Roman"/>
                <w:szCs w:val="17"/>
              </w:rPr>
            </w:pPr>
            <w:r w:rsidRPr="008A14CA">
              <w:rPr>
                <w:rFonts w:eastAsia="Times New Roman"/>
                <w:szCs w:val="17"/>
              </w:rPr>
              <w:t>Availability Charge (Fixed Charge)</w:t>
            </w:r>
          </w:p>
        </w:tc>
        <w:tc>
          <w:tcPr>
            <w:tcW w:w="1597" w:type="dxa"/>
            <w:vAlign w:val="center"/>
            <w:hideMark/>
          </w:tcPr>
          <w:p w14:paraId="169F5B26" w14:textId="77777777" w:rsidR="008A14CA" w:rsidRPr="008A14CA" w:rsidRDefault="008A14CA" w:rsidP="008A14CA">
            <w:pPr>
              <w:jc w:val="right"/>
              <w:rPr>
                <w:rFonts w:eastAsia="Times New Roman"/>
                <w:szCs w:val="17"/>
                <w:highlight w:val="yellow"/>
              </w:rPr>
            </w:pPr>
            <w:r w:rsidRPr="008A14CA">
              <w:rPr>
                <w:rFonts w:eastAsia="Times New Roman"/>
                <w:szCs w:val="17"/>
              </w:rPr>
              <w:t>$82.30 per quarter</w:t>
            </w:r>
          </w:p>
        </w:tc>
      </w:tr>
      <w:tr w:rsidR="008A14CA" w:rsidRPr="008A14CA" w14:paraId="3A46CBE2" w14:textId="77777777" w:rsidTr="008919E2">
        <w:trPr>
          <w:trHeight w:val="20"/>
          <w:jc w:val="center"/>
        </w:trPr>
        <w:tc>
          <w:tcPr>
            <w:tcW w:w="7763" w:type="dxa"/>
            <w:vAlign w:val="center"/>
            <w:hideMark/>
          </w:tcPr>
          <w:p w14:paraId="79C9E30F" w14:textId="77777777" w:rsidR="008A14CA" w:rsidRPr="008A14CA" w:rsidRDefault="008A14CA" w:rsidP="008A14CA">
            <w:pPr>
              <w:jc w:val="left"/>
              <w:rPr>
                <w:rFonts w:eastAsia="Times New Roman"/>
                <w:szCs w:val="17"/>
              </w:rPr>
            </w:pPr>
            <w:r w:rsidRPr="008A14CA">
              <w:rPr>
                <w:rFonts w:eastAsia="Times New Roman"/>
                <w:szCs w:val="17"/>
              </w:rPr>
              <w:t>Water use charges payable in respect to land, as determined by the timing of quarterly meter readings, and having the following land use codes:</w:t>
            </w:r>
          </w:p>
        </w:tc>
        <w:tc>
          <w:tcPr>
            <w:tcW w:w="1597" w:type="dxa"/>
            <w:vAlign w:val="center"/>
            <w:hideMark/>
          </w:tcPr>
          <w:p w14:paraId="5118AA36" w14:textId="77777777" w:rsidR="008A14CA" w:rsidRPr="008A14CA" w:rsidRDefault="008A14CA" w:rsidP="008A14CA">
            <w:pPr>
              <w:jc w:val="right"/>
              <w:rPr>
                <w:rFonts w:eastAsia="Times New Roman"/>
                <w:szCs w:val="17"/>
                <w:highlight w:val="yellow"/>
              </w:rPr>
            </w:pPr>
          </w:p>
        </w:tc>
      </w:tr>
      <w:tr w:rsidR="008A14CA" w:rsidRPr="008A14CA" w14:paraId="4E5F46FD" w14:textId="77777777" w:rsidTr="008919E2">
        <w:trPr>
          <w:trHeight w:val="20"/>
          <w:jc w:val="center"/>
        </w:trPr>
        <w:tc>
          <w:tcPr>
            <w:tcW w:w="7763" w:type="dxa"/>
            <w:vAlign w:val="center"/>
            <w:hideMark/>
          </w:tcPr>
          <w:p w14:paraId="49087704" w14:textId="77777777" w:rsidR="008A14CA" w:rsidRPr="008A14CA" w:rsidRDefault="008A14CA" w:rsidP="008A14CA">
            <w:pPr>
              <w:ind w:left="457" w:hanging="283"/>
              <w:jc w:val="left"/>
              <w:rPr>
                <w:rFonts w:eastAsia="Times New Roman"/>
                <w:szCs w:val="17"/>
              </w:rPr>
            </w:pPr>
            <w:r w:rsidRPr="008A14CA">
              <w:rPr>
                <w:rFonts w:eastAsia="Times New Roman"/>
                <w:szCs w:val="17"/>
              </w:rPr>
              <w:t>(a)</w:t>
            </w:r>
            <w:r w:rsidRPr="008A14CA">
              <w:rPr>
                <w:rFonts w:eastAsia="Times New Roman"/>
                <w:szCs w:val="17"/>
              </w:rPr>
              <w:tab/>
              <w:t>Houses with the land use codes 1100, 1101, 1118, 1119 and 1912;</w:t>
            </w:r>
          </w:p>
        </w:tc>
        <w:tc>
          <w:tcPr>
            <w:tcW w:w="1597" w:type="dxa"/>
            <w:vAlign w:val="center"/>
            <w:hideMark/>
          </w:tcPr>
          <w:p w14:paraId="64CAAD17" w14:textId="77777777" w:rsidR="008A14CA" w:rsidRPr="008A14CA" w:rsidRDefault="008A14CA" w:rsidP="008A14CA">
            <w:pPr>
              <w:jc w:val="right"/>
              <w:rPr>
                <w:rFonts w:eastAsia="Times New Roman"/>
                <w:szCs w:val="17"/>
                <w:highlight w:val="yellow"/>
              </w:rPr>
            </w:pPr>
          </w:p>
        </w:tc>
      </w:tr>
      <w:tr w:rsidR="008A14CA" w:rsidRPr="008A14CA" w14:paraId="02BF5107" w14:textId="77777777" w:rsidTr="008919E2">
        <w:trPr>
          <w:trHeight w:val="20"/>
          <w:jc w:val="center"/>
        </w:trPr>
        <w:tc>
          <w:tcPr>
            <w:tcW w:w="7763" w:type="dxa"/>
            <w:vAlign w:val="center"/>
            <w:hideMark/>
          </w:tcPr>
          <w:p w14:paraId="38332683" w14:textId="77777777" w:rsidR="008A14CA" w:rsidRPr="008A14CA" w:rsidRDefault="008A14CA" w:rsidP="008A14CA">
            <w:pPr>
              <w:ind w:left="457" w:hanging="283"/>
              <w:jc w:val="left"/>
              <w:rPr>
                <w:rFonts w:eastAsia="Times New Roman"/>
                <w:szCs w:val="17"/>
              </w:rPr>
            </w:pPr>
            <w:r w:rsidRPr="008A14CA">
              <w:rPr>
                <w:rFonts w:eastAsia="Times New Roman"/>
                <w:szCs w:val="17"/>
              </w:rPr>
              <w:t>(b)</w:t>
            </w:r>
            <w:r w:rsidRPr="008A14CA">
              <w:rPr>
                <w:rFonts w:eastAsia="Times New Roman"/>
                <w:szCs w:val="17"/>
              </w:rPr>
              <w:tab/>
              <w:t>Units, maisonettes, townhouses and row houses (various categories) with land use codes in the range 1200 to 1399;</w:t>
            </w:r>
          </w:p>
        </w:tc>
        <w:tc>
          <w:tcPr>
            <w:tcW w:w="1597" w:type="dxa"/>
            <w:vAlign w:val="center"/>
            <w:hideMark/>
          </w:tcPr>
          <w:p w14:paraId="1D5937D3" w14:textId="77777777" w:rsidR="008A14CA" w:rsidRPr="008A14CA" w:rsidRDefault="008A14CA" w:rsidP="008A14CA">
            <w:pPr>
              <w:jc w:val="right"/>
              <w:rPr>
                <w:rFonts w:eastAsia="Times New Roman"/>
                <w:szCs w:val="17"/>
                <w:highlight w:val="yellow"/>
              </w:rPr>
            </w:pPr>
          </w:p>
        </w:tc>
      </w:tr>
      <w:tr w:rsidR="008A14CA" w:rsidRPr="008A14CA" w14:paraId="21DEE6CA" w14:textId="77777777" w:rsidTr="008919E2">
        <w:trPr>
          <w:trHeight w:val="20"/>
          <w:jc w:val="center"/>
        </w:trPr>
        <w:tc>
          <w:tcPr>
            <w:tcW w:w="7763" w:type="dxa"/>
            <w:vAlign w:val="center"/>
            <w:hideMark/>
          </w:tcPr>
          <w:p w14:paraId="009435F0" w14:textId="77777777" w:rsidR="008A14CA" w:rsidRPr="008A14CA" w:rsidRDefault="008A14CA" w:rsidP="008A14CA">
            <w:pPr>
              <w:ind w:left="457" w:hanging="283"/>
              <w:jc w:val="left"/>
              <w:rPr>
                <w:rFonts w:eastAsia="Times New Roman"/>
                <w:szCs w:val="17"/>
              </w:rPr>
            </w:pPr>
            <w:r w:rsidRPr="008A14CA">
              <w:rPr>
                <w:rFonts w:eastAsia="Times New Roman"/>
                <w:szCs w:val="17"/>
              </w:rPr>
              <w:t>(c)</w:t>
            </w:r>
            <w:r w:rsidRPr="008A14CA">
              <w:rPr>
                <w:rFonts w:eastAsia="Times New Roman"/>
                <w:szCs w:val="17"/>
              </w:rPr>
              <w:tab/>
              <w:t>Shacks with the land use codes 1920 and 1921:</w:t>
            </w:r>
          </w:p>
        </w:tc>
        <w:tc>
          <w:tcPr>
            <w:tcW w:w="1597" w:type="dxa"/>
            <w:vAlign w:val="center"/>
            <w:hideMark/>
          </w:tcPr>
          <w:p w14:paraId="50E5FB1A" w14:textId="77777777" w:rsidR="008A14CA" w:rsidRPr="008A14CA" w:rsidRDefault="008A14CA" w:rsidP="008A14CA">
            <w:pPr>
              <w:jc w:val="right"/>
              <w:rPr>
                <w:rFonts w:eastAsia="Times New Roman"/>
                <w:szCs w:val="17"/>
                <w:highlight w:val="yellow"/>
              </w:rPr>
            </w:pPr>
          </w:p>
        </w:tc>
      </w:tr>
      <w:tr w:rsidR="008A14CA" w:rsidRPr="008A14CA" w14:paraId="4D1554C3" w14:textId="77777777" w:rsidTr="008919E2">
        <w:trPr>
          <w:trHeight w:val="20"/>
          <w:jc w:val="center"/>
        </w:trPr>
        <w:tc>
          <w:tcPr>
            <w:tcW w:w="7763" w:type="dxa"/>
            <w:hideMark/>
          </w:tcPr>
          <w:p w14:paraId="7F488BA7"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0.3836 kilolitres per day</w:t>
            </w:r>
          </w:p>
        </w:tc>
        <w:tc>
          <w:tcPr>
            <w:tcW w:w="1597" w:type="dxa"/>
            <w:hideMark/>
          </w:tcPr>
          <w:p w14:paraId="1D226F52" w14:textId="77777777" w:rsidR="008A14CA" w:rsidRPr="008A14CA" w:rsidRDefault="008A14CA" w:rsidP="008A14CA">
            <w:pPr>
              <w:jc w:val="right"/>
              <w:rPr>
                <w:rFonts w:eastAsia="Times New Roman"/>
                <w:szCs w:val="17"/>
                <w:highlight w:val="yellow"/>
              </w:rPr>
            </w:pPr>
            <w:r w:rsidRPr="008A14CA">
              <w:rPr>
                <w:rFonts w:eastAsia="Times New Roman"/>
                <w:szCs w:val="17"/>
              </w:rPr>
              <w:t>$2.357 per kilolitre</w:t>
            </w:r>
          </w:p>
        </w:tc>
      </w:tr>
      <w:tr w:rsidR="008A14CA" w:rsidRPr="008A14CA" w14:paraId="1C3BB919" w14:textId="77777777" w:rsidTr="008919E2">
        <w:trPr>
          <w:trHeight w:val="20"/>
          <w:jc w:val="center"/>
        </w:trPr>
        <w:tc>
          <w:tcPr>
            <w:tcW w:w="7763" w:type="dxa"/>
            <w:hideMark/>
          </w:tcPr>
          <w:p w14:paraId="46618A9E" w14:textId="77777777" w:rsidR="008A14CA" w:rsidRPr="008A14CA" w:rsidRDefault="008A14CA" w:rsidP="008A14CA">
            <w:pPr>
              <w:ind w:left="794" w:hanging="340"/>
              <w:jc w:val="left"/>
              <w:rPr>
                <w:rFonts w:eastAsia="Times New Roman"/>
                <w:spacing w:val="-2"/>
                <w:szCs w:val="17"/>
              </w:rPr>
            </w:pPr>
            <w:r w:rsidRPr="008A14CA">
              <w:rPr>
                <w:rFonts w:eastAsia="Times New Roman"/>
                <w:spacing w:val="-2"/>
                <w:szCs w:val="17"/>
              </w:rPr>
              <w:t>(ii)</w:t>
            </w:r>
            <w:r w:rsidRPr="008A14CA">
              <w:rPr>
                <w:rFonts w:eastAsia="Times New Roman"/>
                <w:spacing w:val="-2"/>
                <w:szCs w:val="17"/>
              </w:rPr>
              <w:tab/>
              <w:t>for each kilolitre supplied over 0.3836 kilolitres per day up to, and including, 1.4247 kilolitres per day</w:t>
            </w:r>
          </w:p>
        </w:tc>
        <w:tc>
          <w:tcPr>
            <w:tcW w:w="1597" w:type="dxa"/>
            <w:hideMark/>
          </w:tcPr>
          <w:p w14:paraId="270F97B5" w14:textId="77777777" w:rsidR="008A14CA" w:rsidRPr="008A14CA" w:rsidRDefault="008A14CA" w:rsidP="008A14CA">
            <w:pPr>
              <w:jc w:val="right"/>
              <w:rPr>
                <w:rFonts w:eastAsia="Times New Roman"/>
                <w:szCs w:val="17"/>
                <w:highlight w:val="yellow"/>
              </w:rPr>
            </w:pPr>
            <w:r w:rsidRPr="008A14CA">
              <w:rPr>
                <w:rFonts w:eastAsia="Times New Roman"/>
                <w:szCs w:val="17"/>
              </w:rPr>
              <w:t>$3.365 per kilolitre</w:t>
            </w:r>
          </w:p>
        </w:tc>
      </w:tr>
      <w:tr w:rsidR="008A14CA" w:rsidRPr="008A14CA" w14:paraId="40502827" w14:textId="77777777" w:rsidTr="008919E2">
        <w:trPr>
          <w:trHeight w:val="20"/>
          <w:jc w:val="center"/>
        </w:trPr>
        <w:tc>
          <w:tcPr>
            <w:tcW w:w="7763" w:type="dxa"/>
            <w:hideMark/>
          </w:tcPr>
          <w:p w14:paraId="3A38AC5B" w14:textId="77777777" w:rsidR="008A14CA" w:rsidRPr="008A14CA" w:rsidRDefault="008A14CA" w:rsidP="008A14CA">
            <w:pPr>
              <w:ind w:left="794" w:hanging="340"/>
              <w:jc w:val="left"/>
              <w:rPr>
                <w:rFonts w:eastAsia="Times New Roman"/>
                <w:szCs w:val="17"/>
              </w:rPr>
            </w:pPr>
            <w:r w:rsidRPr="008A14CA">
              <w:rPr>
                <w:rFonts w:eastAsia="Times New Roman"/>
                <w:szCs w:val="17"/>
              </w:rPr>
              <w:t>(iii)</w:t>
            </w:r>
            <w:r w:rsidRPr="008A14CA">
              <w:rPr>
                <w:rFonts w:eastAsia="Times New Roman"/>
                <w:szCs w:val="17"/>
              </w:rPr>
              <w:tab/>
              <w:t>for each kilolitre supplied over 1.4247 kilolitres per day</w:t>
            </w:r>
          </w:p>
        </w:tc>
        <w:tc>
          <w:tcPr>
            <w:tcW w:w="1597" w:type="dxa"/>
            <w:hideMark/>
          </w:tcPr>
          <w:p w14:paraId="2B38E259" w14:textId="77777777" w:rsidR="008A14CA" w:rsidRPr="008A14CA" w:rsidRDefault="008A14CA" w:rsidP="008A14CA">
            <w:pPr>
              <w:jc w:val="right"/>
              <w:rPr>
                <w:rFonts w:eastAsia="Times New Roman"/>
                <w:szCs w:val="17"/>
                <w:highlight w:val="yellow"/>
              </w:rPr>
            </w:pPr>
            <w:r w:rsidRPr="008A14CA">
              <w:rPr>
                <w:rFonts w:eastAsia="Times New Roman"/>
                <w:szCs w:val="17"/>
              </w:rPr>
              <w:t>$3.646 per kilolitre</w:t>
            </w:r>
          </w:p>
        </w:tc>
      </w:tr>
      <w:tr w:rsidR="008A14CA" w:rsidRPr="008A14CA" w14:paraId="2A9ED268" w14:textId="77777777" w:rsidTr="008919E2">
        <w:trPr>
          <w:trHeight w:val="20"/>
          <w:jc w:val="center"/>
        </w:trPr>
        <w:tc>
          <w:tcPr>
            <w:tcW w:w="7763" w:type="dxa"/>
            <w:vAlign w:val="center"/>
            <w:hideMark/>
          </w:tcPr>
          <w:p w14:paraId="5E21465E" w14:textId="77777777" w:rsidR="008A14CA" w:rsidRPr="008A14CA" w:rsidRDefault="008A14CA" w:rsidP="008A14CA">
            <w:pPr>
              <w:jc w:val="left"/>
              <w:rPr>
                <w:rFonts w:eastAsia="Times New Roman"/>
                <w:szCs w:val="17"/>
              </w:rPr>
            </w:pPr>
            <w:r w:rsidRPr="008A14CA">
              <w:rPr>
                <w:rFonts w:eastAsia="Times New Roman"/>
                <w:szCs w:val="17"/>
              </w:rPr>
              <w:t>Water use charges payable in respect to land with land use codes other than the above or for which the Corporation does not have a land use code (as determined by the timing of quarterly meter readings):</w:t>
            </w:r>
          </w:p>
        </w:tc>
        <w:tc>
          <w:tcPr>
            <w:tcW w:w="1597" w:type="dxa"/>
            <w:vAlign w:val="center"/>
            <w:hideMark/>
          </w:tcPr>
          <w:p w14:paraId="3D957B0F" w14:textId="77777777" w:rsidR="008A14CA" w:rsidRPr="008A14CA" w:rsidRDefault="008A14CA" w:rsidP="008A14CA">
            <w:pPr>
              <w:jc w:val="right"/>
              <w:rPr>
                <w:rFonts w:eastAsia="Times New Roman"/>
                <w:szCs w:val="17"/>
                <w:highlight w:val="yellow"/>
              </w:rPr>
            </w:pPr>
          </w:p>
        </w:tc>
      </w:tr>
      <w:tr w:rsidR="008A14CA" w:rsidRPr="008A14CA" w14:paraId="01FD406C" w14:textId="77777777" w:rsidTr="008919E2">
        <w:trPr>
          <w:trHeight w:val="20"/>
          <w:jc w:val="center"/>
        </w:trPr>
        <w:tc>
          <w:tcPr>
            <w:tcW w:w="7763" w:type="dxa"/>
            <w:vAlign w:val="center"/>
            <w:hideMark/>
          </w:tcPr>
          <w:p w14:paraId="29FA9F19"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0.3836 kilolitres per day</w:t>
            </w:r>
          </w:p>
        </w:tc>
        <w:tc>
          <w:tcPr>
            <w:tcW w:w="1597" w:type="dxa"/>
            <w:vAlign w:val="center"/>
            <w:hideMark/>
          </w:tcPr>
          <w:p w14:paraId="0EB64838" w14:textId="77777777" w:rsidR="008A14CA" w:rsidRPr="008A14CA" w:rsidRDefault="008A14CA" w:rsidP="008A14CA">
            <w:pPr>
              <w:jc w:val="right"/>
              <w:rPr>
                <w:rFonts w:eastAsia="Times New Roman"/>
                <w:szCs w:val="17"/>
                <w:highlight w:val="yellow"/>
              </w:rPr>
            </w:pPr>
            <w:r w:rsidRPr="008A14CA">
              <w:rPr>
                <w:rFonts w:eastAsia="Times New Roman"/>
                <w:szCs w:val="17"/>
              </w:rPr>
              <w:t>$2.357 per kilolitre</w:t>
            </w:r>
          </w:p>
        </w:tc>
      </w:tr>
      <w:tr w:rsidR="008A14CA" w:rsidRPr="008A14CA" w14:paraId="46742354" w14:textId="77777777" w:rsidTr="008919E2">
        <w:trPr>
          <w:trHeight w:val="20"/>
          <w:jc w:val="center"/>
        </w:trPr>
        <w:tc>
          <w:tcPr>
            <w:tcW w:w="7763" w:type="dxa"/>
            <w:tcBorders>
              <w:bottom w:val="single" w:sz="4" w:space="0" w:color="auto"/>
            </w:tcBorders>
            <w:vAlign w:val="center"/>
            <w:hideMark/>
          </w:tcPr>
          <w:p w14:paraId="6B9D2BED" w14:textId="77777777" w:rsidR="008A14CA" w:rsidRPr="008A14CA" w:rsidRDefault="008A14CA" w:rsidP="008A14CA">
            <w:pPr>
              <w:ind w:left="794" w:hanging="340"/>
              <w:jc w:val="left"/>
              <w:rPr>
                <w:rFonts w:eastAsia="Times New Roman"/>
                <w:szCs w:val="17"/>
              </w:rPr>
            </w:pPr>
            <w:r w:rsidRPr="008A14CA">
              <w:rPr>
                <w:rFonts w:eastAsia="Times New Roman"/>
                <w:szCs w:val="17"/>
              </w:rPr>
              <w:t>(ii)</w:t>
            </w:r>
            <w:r w:rsidRPr="008A14CA">
              <w:rPr>
                <w:rFonts w:eastAsia="Times New Roman"/>
                <w:szCs w:val="17"/>
              </w:rPr>
              <w:tab/>
              <w:t>for each kilolitre supplied over 0.3836 kilolitres per day</w:t>
            </w:r>
          </w:p>
        </w:tc>
        <w:tc>
          <w:tcPr>
            <w:tcW w:w="1597" w:type="dxa"/>
            <w:tcBorders>
              <w:bottom w:val="single" w:sz="4" w:space="0" w:color="auto"/>
            </w:tcBorders>
            <w:vAlign w:val="center"/>
            <w:hideMark/>
          </w:tcPr>
          <w:p w14:paraId="07AB01E3" w14:textId="77777777" w:rsidR="008A14CA" w:rsidRPr="008A14CA" w:rsidRDefault="008A14CA" w:rsidP="008A14CA">
            <w:pPr>
              <w:jc w:val="right"/>
              <w:rPr>
                <w:rFonts w:eastAsia="Times New Roman"/>
                <w:szCs w:val="17"/>
                <w:highlight w:val="yellow"/>
              </w:rPr>
            </w:pPr>
            <w:r w:rsidRPr="008A14CA">
              <w:rPr>
                <w:rFonts w:eastAsia="Times New Roman"/>
                <w:szCs w:val="17"/>
              </w:rPr>
              <w:t>$3.365 per kilolitre</w:t>
            </w:r>
          </w:p>
        </w:tc>
      </w:tr>
    </w:tbl>
    <w:p w14:paraId="707C1A64" w14:textId="77777777" w:rsidR="008A14CA" w:rsidRPr="008A14CA" w:rsidRDefault="008A14CA" w:rsidP="008A14CA">
      <w:pPr>
        <w:keepNext/>
        <w:spacing w:before="80"/>
        <w:jc w:val="center"/>
        <w:rPr>
          <w:i/>
          <w:szCs w:val="17"/>
        </w:rPr>
      </w:pPr>
      <w:r w:rsidRPr="008A14CA">
        <w:rPr>
          <w:i/>
          <w:szCs w:val="17"/>
        </w:rPr>
        <w:t>Clare Valley Water Supply Scheme Area</w:t>
      </w:r>
    </w:p>
    <w:tbl>
      <w:tblPr>
        <w:tblW w:w="5000" w:type="pct"/>
        <w:jc w:val="center"/>
        <w:tblLook w:val="04A0" w:firstRow="1" w:lastRow="0" w:firstColumn="1" w:lastColumn="0" w:noHBand="0" w:noVBand="1"/>
      </w:tblPr>
      <w:tblGrid>
        <w:gridCol w:w="7736"/>
        <w:gridCol w:w="1584"/>
      </w:tblGrid>
      <w:tr w:rsidR="008A14CA" w:rsidRPr="008A14CA" w14:paraId="00CAC52C" w14:textId="77777777" w:rsidTr="008919E2">
        <w:trPr>
          <w:trHeight w:val="20"/>
          <w:tblHeader/>
          <w:jc w:val="center"/>
        </w:trPr>
        <w:tc>
          <w:tcPr>
            <w:tcW w:w="7772" w:type="dxa"/>
            <w:tcBorders>
              <w:top w:val="single" w:sz="4" w:space="0" w:color="auto"/>
              <w:bottom w:val="single" w:sz="4" w:space="0" w:color="auto"/>
            </w:tcBorders>
            <w:vAlign w:val="bottom"/>
          </w:tcPr>
          <w:p w14:paraId="640D561A"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1588" w:type="dxa"/>
            <w:tcBorders>
              <w:top w:val="single" w:sz="4" w:space="0" w:color="auto"/>
              <w:bottom w:val="single" w:sz="4" w:space="0" w:color="auto"/>
            </w:tcBorders>
            <w:vAlign w:val="bottom"/>
          </w:tcPr>
          <w:p w14:paraId="6EAD1350"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Charge</w:t>
            </w:r>
          </w:p>
        </w:tc>
      </w:tr>
      <w:tr w:rsidR="008A14CA" w:rsidRPr="008A14CA" w14:paraId="57CED851" w14:textId="77777777" w:rsidTr="008919E2">
        <w:trPr>
          <w:trHeight w:val="20"/>
          <w:tblHeader/>
          <w:jc w:val="center"/>
        </w:trPr>
        <w:tc>
          <w:tcPr>
            <w:tcW w:w="7772" w:type="dxa"/>
            <w:tcBorders>
              <w:top w:val="single" w:sz="4" w:space="0" w:color="auto"/>
            </w:tcBorders>
            <w:vAlign w:val="bottom"/>
          </w:tcPr>
          <w:p w14:paraId="7DFAEC0B" w14:textId="77777777" w:rsidR="008A14CA" w:rsidRPr="008A14CA" w:rsidRDefault="008A14CA" w:rsidP="008A14CA">
            <w:pPr>
              <w:spacing w:after="0" w:line="40" w:lineRule="exact"/>
              <w:jc w:val="center"/>
              <w:rPr>
                <w:rFonts w:eastAsia="Times New Roman"/>
                <w:b/>
                <w:bCs/>
                <w:szCs w:val="17"/>
              </w:rPr>
            </w:pPr>
          </w:p>
        </w:tc>
        <w:tc>
          <w:tcPr>
            <w:tcW w:w="1588" w:type="dxa"/>
            <w:tcBorders>
              <w:top w:val="single" w:sz="4" w:space="0" w:color="auto"/>
            </w:tcBorders>
            <w:vAlign w:val="bottom"/>
          </w:tcPr>
          <w:p w14:paraId="1E3E51A5" w14:textId="77777777" w:rsidR="008A14CA" w:rsidRPr="008A14CA" w:rsidRDefault="008A14CA" w:rsidP="008A14CA">
            <w:pPr>
              <w:spacing w:after="0" w:line="40" w:lineRule="exact"/>
              <w:jc w:val="center"/>
              <w:rPr>
                <w:rFonts w:eastAsia="Times New Roman"/>
                <w:b/>
                <w:bCs/>
                <w:szCs w:val="17"/>
              </w:rPr>
            </w:pPr>
          </w:p>
        </w:tc>
      </w:tr>
      <w:tr w:rsidR="008A14CA" w:rsidRPr="008A14CA" w14:paraId="55B35203" w14:textId="77777777" w:rsidTr="008919E2">
        <w:trPr>
          <w:trHeight w:val="20"/>
          <w:jc w:val="center"/>
        </w:trPr>
        <w:tc>
          <w:tcPr>
            <w:tcW w:w="7772" w:type="dxa"/>
            <w:vAlign w:val="center"/>
            <w:hideMark/>
          </w:tcPr>
          <w:p w14:paraId="354D902A" w14:textId="77777777" w:rsidR="008A14CA" w:rsidRPr="008A14CA" w:rsidRDefault="008A14CA" w:rsidP="008A14CA">
            <w:pPr>
              <w:jc w:val="left"/>
              <w:rPr>
                <w:rFonts w:eastAsia="Times New Roman"/>
                <w:szCs w:val="17"/>
              </w:rPr>
            </w:pPr>
            <w:r w:rsidRPr="008A14CA">
              <w:rPr>
                <w:rFonts w:eastAsia="Times New Roman"/>
                <w:szCs w:val="17"/>
              </w:rPr>
              <w:t>Availability Charge (Fixed Charge)</w:t>
            </w:r>
          </w:p>
        </w:tc>
        <w:tc>
          <w:tcPr>
            <w:tcW w:w="1588" w:type="dxa"/>
            <w:vAlign w:val="center"/>
            <w:hideMark/>
          </w:tcPr>
          <w:p w14:paraId="7BA074F2" w14:textId="77777777" w:rsidR="008A14CA" w:rsidRPr="008A14CA" w:rsidRDefault="008A14CA" w:rsidP="008A14CA">
            <w:pPr>
              <w:jc w:val="right"/>
              <w:rPr>
                <w:rFonts w:eastAsia="Times New Roman"/>
                <w:szCs w:val="17"/>
              </w:rPr>
            </w:pPr>
            <w:r w:rsidRPr="008A14CA">
              <w:rPr>
                <w:rFonts w:eastAsia="Times New Roman"/>
                <w:szCs w:val="17"/>
              </w:rPr>
              <w:t>$82.30 per quarter</w:t>
            </w:r>
          </w:p>
        </w:tc>
      </w:tr>
      <w:tr w:rsidR="008A14CA" w:rsidRPr="008A14CA" w14:paraId="17CF485F" w14:textId="77777777" w:rsidTr="008919E2">
        <w:trPr>
          <w:trHeight w:val="20"/>
          <w:jc w:val="center"/>
        </w:trPr>
        <w:tc>
          <w:tcPr>
            <w:tcW w:w="7772" w:type="dxa"/>
            <w:vAlign w:val="center"/>
            <w:hideMark/>
          </w:tcPr>
          <w:p w14:paraId="5B5E1EB8" w14:textId="77777777" w:rsidR="008A14CA" w:rsidRPr="008A14CA" w:rsidRDefault="008A14CA" w:rsidP="008A14CA">
            <w:pPr>
              <w:jc w:val="left"/>
              <w:rPr>
                <w:rFonts w:eastAsia="Times New Roman"/>
                <w:szCs w:val="17"/>
              </w:rPr>
            </w:pPr>
            <w:r w:rsidRPr="008A14CA">
              <w:rPr>
                <w:rFonts w:eastAsia="Times New Roman"/>
                <w:szCs w:val="17"/>
              </w:rPr>
              <w:t>Water use charge</w:t>
            </w:r>
          </w:p>
        </w:tc>
        <w:tc>
          <w:tcPr>
            <w:tcW w:w="1588" w:type="dxa"/>
            <w:vAlign w:val="center"/>
            <w:hideMark/>
          </w:tcPr>
          <w:p w14:paraId="44CD6CAF" w14:textId="77777777" w:rsidR="008A14CA" w:rsidRPr="008A14CA" w:rsidRDefault="008A14CA" w:rsidP="008A14CA">
            <w:pPr>
              <w:jc w:val="right"/>
              <w:rPr>
                <w:rFonts w:eastAsia="Times New Roman"/>
                <w:szCs w:val="17"/>
              </w:rPr>
            </w:pPr>
            <w:r w:rsidRPr="008A14CA">
              <w:rPr>
                <w:rFonts w:eastAsia="Times New Roman"/>
                <w:szCs w:val="17"/>
              </w:rPr>
              <w:t>$3.365 per kilolitre</w:t>
            </w:r>
          </w:p>
        </w:tc>
      </w:tr>
      <w:tr w:rsidR="008A14CA" w:rsidRPr="008A14CA" w14:paraId="799D259B" w14:textId="77777777" w:rsidTr="008919E2">
        <w:trPr>
          <w:trHeight w:val="20"/>
          <w:jc w:val="center"/>
        </w:trPr>
        <w:tc>
          <w:tcPr>
            <w:tcW w:w="7772" w:type="dxa"/>
            <w:vAlign w:val="center"/>
            <w:hideMark/>
          </w:tcPr>
          <w:p w14:paraId="06183357" w14:textId="77777777" w:rsidR="008A14CA" w:rsidRPr="008A14CA" w:rsidRDefault="008A14CA" w:rsidP="008A14CA">
            <w:pPr>
              <w:jc w:val="left"/>
              <w:rPr>
                <w:rFonts w:eastAsia="Times New Roman"/>
                <w:szCs w:val="17"/>
              </w:rPr>
            </w:pPr>
            <w:r w:rsidRPr="008A14CA">
              <w:rPr>
                <w:rFonts w:eastAsia="Times New Roman"/>
                <w:szCs w:val="17"/>
              </w:rPr>
              <w:t>Water use charge for water other than contract quantity supplied from the pipeline during the notice period to land located in the Clare Valley Water Supply Scheme Area in accordance with an Irrigation Agreement</w:t>
            </w:r>
          </w:p>
        </w:tc>
        <w:tc>
          <w:tcPr>
            <w:tcW w:w="1588" w:type="dxa"/>
            <w:vAlign w:val="center"/>
            <w:hideMark/>
          </w:tcPr>
          <w:p w14:paraId="69764760" w14:textId="77777777" w:rsidR="008A14CA" w:rsidRPr="008A14CA" w:rsidRDefault="008A14CA" w:rsidP="008A14CA">
            <w:pPr>
              <w:jc w:val="right"/>
              <w:rPr>
                <w:rFonts w:eastAsia="Times New Roman"/>
                <w:szCs w:val="17"/>
              </w:rPr>
            </w:pPr>
            <w:r w:rsidRPr="008A14CA">
              <w:rPr>
                <w:rFonts w:eastAsia="Times New Roman"/>
                <w:szCs w:val="17"/>
              </w:rPr>
              <w:t>$3.365 per kilolitre</w:t>
            </w:r>
          </w:p>
        </w:tc>
      </w:tr>
      <w:tr w:rsidR="008A14CA" w:rsidRPr="008A14CA" w14:paraId="780E3AF2" w14:textId="77777777" w:rsidTr="008919E2">
        <w:trPr>
          <w:trHeight w:val="20"/>
          <w:jc w:val="center"/>
        </w:trPr>
        <w:tc>
          <w:tcPr>
            <w:tcW w:w="7772" w:type="dxa"/>
            <w:tcBorders>
              <w:bottom w:val="single" w:sz="4" w:space="0" w:color="auto"/>
            </w:tcBorders>
            <w:vAlign w:val="center"/>
            <w:hideMark/>
          </w:tcPr>
          <w:p w14:paraId="1CB8B58E" w14:textId="77777777" w:rsidR="008A14CA" w:rsidRPr="008A14CA" w:rsidRDefault="008A14CA" w:rsidP="008A14CA">
            <w:pPr>
              <w:jc w:val="left"/>
              <w:rPr>
                <w:rFonts w:eastAsia="Times New Roman"/>
                <w:szCs w:val="17"/>
              </w:rPr>
            </w:pPr>
            <w:r w:rsidRPr="008A14CA">
              <w:rPr>
                <w:rFonts w:eastAsia="Times New Roman"/>
                <w:szCs w:val="17"/>
              </w:rPr>
              <w:t>Water use charge for water taken from the pipeline during the notice period other than in accordance with an agreement with the Corporation</w:t>
            </w:r>
          </w:p>
        </w:tc>
        <w:tc>
          <w:tcPr>
            <w:tcW w:w="1588" w:type="dxa"/>
            <w:tcBorders>
              <w:bottom w:val="single" w:sz="4" w:space="0" w:color="auto"/>
            </w:tcBorders>
            <w:vAlign w:val="center"/>
            <w:hideMark/>
          </w:tcPr>
          <w:p w14:paraId="7519C101" w14:textId="77777777" w:rsidR="008A14CA" w:rsidRPr="008A14CA" w:rsidRDefault="008A14CA" w:rsidP="008A14CA">
            <w:pPr>
              <w:jc w:val="right"/>
              <w:rPr>
                <w:rFonts w:eastAsia="Times New Roman"/>
                <w:szCs w:val="17"/>
              </w:rPr>
            </w:pPr>
            <w:r w:rsidRPr="008A14CA">
              <w:rPr>
                <w:rFonts w:eastAsia="Times New Roman"/>
                <w:szCs w:val="17"/>
              </w:rPr>
              <w:t>$3.365 per kilolitre</w:t>
            </w:r>
          </w:p>
        </w:tc>
      </w:tr>
    </w:tbl>
    <w:p w14:paraId="54F85238" w14:textId="77777777" w:rsidR="008A14CA" w:rsidRPr="008A14CA" w:rsidRDefault="008A14CA" w:rsidP="008A14CA">
      <w:pPr>
        <w:keepNext/>
        <w:spacing w:before="80"/>
        <w:jc w:val="center"/>
        <w:rPr>
          <w:i/>
          <w:szCs w:val="17"/>
        </w:rPr>
      </w:pPr>
      <w:r w:rsidRPr="008A14CA">
        <w:rPr>
          <w:i/>
          <w:szCs w:val="17"/>
        </w:rPr>
        <w:t>Marree/Oodnadatta Water Supply Area</w:t>
      </w:r>
    </w:p>
    <w:tbl>
      <w:tblPr>
        <w:tblW w:w="5000" w:type="pct"/>
        <w:jc w:val="center"/>
        <w:tblLayout w:type="fixed"/>
        <w:tblLook w:val="04A0" w:firstRow="1" w:lastRow="0" w:firstColumn="1" w:lastColumn="0" w:noHBand="0" w:noVBand="1"/>
      </w:tblPr>
      <w:tblGrid>
        <w:gridCol w:w="7763"/>
        <w:gridCol w:w="1557"/>
      </w:tblGrid>
      <w:tr w:rsidR="008A14CA" w:rsidRPr="008A14CA" w14:paraId="27CE7989" w14:textId="77777777" w:rsidTr="008919E2">
        <w:trPr>
          <w:trHeight w:val="20"/>
          <w:tblHeader/>
          <w:jc w:val="center"/>
        </w:trPr>
        <w:tc>
          <w:tcPr>
            <w:tcW w:w="7797" w:type="dxa"/>
            <w:tcBorders>
              <w:top w:val="single" w:sz="4" w:space="0" w:color="auto"/>
              <w:bottom w:val="single" w:sz="4" w:space="0" w:color="auto"/>
            </w:tcBorders>
            <w:noWrap/>
            <w:vAlign w:val="center"/>
            <w:hideMark/>
          </w:tcPr>
          <w:p w14:paraId="5577155F"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1563" w:type="dxa"/>
            <w:tcBorders>
              <w:top w:val="single" w:sz="4" w:space="0" w:color="auto"/>
              <w:bottom w:val="single" w:sz="4" w:space="0" w:color="auto"/>
            </w:tcBorders>
            <w:noWrap/>
            <w:vAlign w:val="center"/>
            <w:hideMark/>
          </w:tcPr>
          <w:p w14:paraId="547BADFC"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Charge</w:t>
            </w:r>
          </w:p>
        </w:tc>
      </w:tr>
      <w:tr w:rsidR="008A14CA" w:rsidRPr="008A14CA" w14:paraId="2BD10C0D" w14:textId="77777777" w:rsidTr="008919E2">
        <w:trPr>
          <w:trHeight w:val="20"/>
          <w:tblHeader/>
          <w:jc w:val="center"/>
        </w:trPr>
        <w:tc>
          <w:tcPr>
            <w:tcW w:w="7797" w:type="dxa"/>
            <w:tcBorders>
              <w:top w:val="single" w:sz="4" w:space="0" w:color="auto"/>
            </w:tcBorders>
            <w:noWrap/>
            <w:vAlign w:val="center"/>
          </w:tcPr>
          <w:p w14:paraId="37194035" w14:textId="77777777" w:rsidR="008A14CA" w:rsidRPr="008A14CA" w:rsidRDefault="008A14CA" w:rsidP="008A14CA">
            <w:pPr>
              <w:spacing w:after="0" w:line="40" w:lineRule="exact"/>
              <w:jc w:val="center"/>
              <w:rPr>
                <w:rFonts w:eastAsia="Times New Roman"/>
                <w:b/>
                <w:bCs/>
                <w:szCs w:val="17"/>
              </w:rPr>
            </w:pPr>
          </w:p>
        </w:tc>
        <w:tc>
          <w:tcPr>
            <w:tcW w:w="1563" w:type="dxa"/>
            <w:tcBorders>
              <w:top w:val="single" w:sz="4" w:space="0" w:color="auto"/>
            </w:tcBorders>
            <w:noWrap/>
            <w:vAlign w:val="center"/>
          </w:tcPr>
          <w:p w14:paraId="5EC0F703" w14:textId="77777777" w:rsidR="008A14CA" w:rsidRPr="008A14CA" w:rsidRDefault="008A14CA" w:rsidP="008A14CA">
            <w:pPr>
              <w:spacing w:after="0" w:line="40" w:lineRule="exact"/>
              <w:jc w:val="center"/>
              <w:rPr>
                <w:rFonts w:eastAsia="Times New Roman"/>
                <w:b/>
                <w:bCs/>
                <w:szCs w:val="17"/>
              </w:rPr>
            </w:pPr>
          </w:p>
        </w:tc>
      </w:tr>
      <w:tr w:rsidR="008A14CA" w:rsidRPr="008A14CA" w14:paraId="66038E66" w14:textId="77777777" w:rsidTr="008919E2">
        <w:trPr>
          <w:trHeight w:val="20"/>
          <w:jc w:val="center"/>
        </w:trPr>
        <w:tc>
          <w:tcPr>
            <w:tcW w:w="7797" w:type="dxa"/>
            <w:vAlign w:val="center"/>
            <w:hideMark/>
          </w:tcPr>
          <w:p w14:paraId="0DC82006" w14:textId="77777777" w:rsidR="008A14CA" w:rsidRPr="008A14CA" w:rsidRDefault="008A14CA" w:rsidP="008A14CA">
            <w:pPr>
              <w:spacing w:after="40"/>
              <w:jc w:val="left"/>
              <w:rPr>
                <w:rFonts w:eastAsia="Times New Roman"/>
                <w:szCs w:val="17"/>
              </w:rPr>
            </w:pPr>
            <w:r w:rsidRPr="008A14CA">
              <w:rPr>
                <w:rFonts w:eastAsia="Times New Roman"/>
                <w:szCs w:val="17"/>
              </w:rPr>
              <w:t>Availability Charge (Fixed Charge)</w:t>
            </w:r>
          </w:p>
        </w:tc>
        <w:tc>
          <w:tcPr>
            <w:tcW w:w="1563" w:type="dxa"/>
            <w:vAlign w:val="center"/>
            <w:hideMark/>
          </w:tcPr>
          <w:p w14:paraId="51813CBA" w14:textId="77777777" w:rsidR="008A14CA" w:rsidRPr="008A14CA" w:rsidRDefault="008A14CA" w:rsidP="008A14CA">
            <w:pPr>
              <w:spacing w:after="40"/>
              <w:jc w:val="right"/>
              <w:rPr>
                <w:rFonts w:eastAsia="Times New Roman"/>
                <w:szCs w:val="17"/>
              </w:rPr>
            </w:pPr>
            <w:r w:rsidRPr="008A14CA">
              <w:rPr>
                <w:rFonts w:eastAsia="Times New Roman"/>
                <w:szCs w:val="17"/>
              </w:rPr>
              <w:t>$82.30 per quarter</w:t>
            </w:r>
          </w:p>
        </w:tc>
      </w:tr>
      <w:tr w:rsidR="008A14CA" w:rsidRPr="008A14CA" w14:paraId="01C976FD" w14:textId="77777777" w:rsidTr="008919E2">
        <w:trPr>
          <w:trHeight w:val="20"/>
          <w:jc w:val="center"/>
        </w:trPr>
        <w:tc>
          <w:tcPr>
            <w:tcW w:w="7797" w:type="dxa"/>
          </w:tcPr>
          <w:p w14:paraId="317ACF4C" w14:textId="77777777" w:rsidR="008A14CA" w:rsidRPr="008A14CA" w:rsidRDefault="008A14CA" w:rsidP="00E80C98">
            <w:pPr>
              <w:spacing w:after="60"/>
              <w:jc w:val="left"/>
              <w:rPr>
                <w:rFonts w:eastAsia="Times New Roman"/>
                <w:spacing w:val="-2"/>
                <w:szCs w:val="17"/>
              </w:rPr>
            </w:pPr>
            <w:r w:rsidRPr="008A14CA">
              <w:rPr>
                <w:rFonts w:eastAsia="Times New Roman"/>
                <w:spacing w:val="-2"/>
                <w:szCs w:val="17"/>
              </w:rPr>
              <w:t>Water use charges payable in respect to residential and vacant land in the Marree/Oodnadatta water supply area for water supplied having the following land use codes (as determined by the timing of quarterly meter readings):</w:t>
            </w:r>
          </w:p>
        </w:tc>
        <w:tc>
          <w:tcPr>
            <w:tcW w:w="1563" w:type="dxa"/>
            <w:vAlign w:val="center"/>
            <w:hideMark/>
          </w:tcPr>
          <w:p w14:paraId="4F6F7432" w14:textId="77777777" w:rsidR="008A14CA" w:rsidRPr="008A14CA" w:rsidRDefault="008A14CA" w:rsidP="008A14CA">
            <w:pPr>
              <w:jc w:val="right"/>
              <w:rPr>
                <w:rFonts w:eastAsia="Times New Roman"/>
                <w:szCs w:val="17"/>
              </w:rPr>
            </w:pPr>
          </w:p>
        </w:tc>
      </w:tr>
      <w:tr w:rsidR="008A14CA" w:rsidRPr="008A14CA" w14:paraId="2BD7890A" w14:textId="77777777" w:rsidTr="008919E2">
        <w:trPr>
          <w:trHeight w:val="20"/>
          <w:jc w:val="center"/>
        </w:trPr>
        <w:tc>
          <w:tcPr>
            <w:tcW w:w="7797" w:type="dxa"/>
          </w:tcPr>
          <w:p w14:paraId="28E66CB4" w14:textId="77777777" w:rsidR="008A14CA" w:rsidRPr="008A14CA" w:rsidRDefault="008A14CA" w:rsidP="00E80C98">
            <w:pPr>
              <w:spacing w:after="60"/>
              <w:ind w:left="457" w:hanging="283"/>
              <w:jc w:val="left"/>
              <w:rPr>
                <w:rFonts w:eastAsia="Times New Roman"/>
                <w:szCs w:val="17"/>
              </w:rPr>
            </w:pPr>
            <w:r w:rsidRPr="008A14CA">
              <w:rPr>
                <w:rFonts w:eastAsia="Times New Roman"/>
                <w:szCs w:val="17"/>
              </w:rPr>
              <w:t>(a)</w:t>
            </w:r>
            <w:r w:rsidRPr="008A14CA">
              <w:rPr>
                <w:rFonts w:eastAsia="Times New Roman"/>
                <w:szCs w:val="17"/>
              </w:rPr>
              <w:tab/>
              <w:t>Houses with the land use codes 1100, 1101, 1118, 1119 and 1912;</w:t>
            </w:r>
          </w:p>
        </w:tc>
        <w:tc>
          <w:tcPr>
            <w:tcW w:w="1563" w:type="dxa"/>
            <w:vAlign w:val="center"/>
            <w:hideMark/>
          </w:tcPr>
          <w:p w14:paraId="2AE4EFFD" w14:textId="77777777" w:rsidR="008A14CA" w:rsidRPr="008A14CA" w:rsidRDefault="008A14CA" w:rsidP="008A14CA">
            <w:pPr>
              <w:jc w:val="right"/>
              <w:rPr>
                <w:rFonts w:eastAsia="Times New Roman"/>
                <w:szCs w:val="17"/>
              </w:rPr>
            </w:pPr>
          </w:p>
        </w:tc>
      </w:tr>
      <w:tr w:rsidR="008A14CA" w:rsidRPr="008A14CA" w14:paraId="03DBD83F" w14:textId="77777777" w:rsidTr="008919E2">
        <w:trPr>
          <w:trHeight w:val="20"/>
          <w:jc w:val="center"/>
        </w:trPr>
        <w:tc>
          <w:tcPr>
            <w:tcW w:w="7797" w:type="dxa"/>
            <w:vAlign w:val="center"/>
            <w:hideMark/>
          </w:tcPr>
          <w:p w14:paraId="06B10D18" w14:textId="77777777" w:rsidR="008A14CA" w:rsidRPr="008A14CA" w:rsidRDefault="008A14CA" w:rsidP="00E80C98">
            <w:pPr>
              <w:spacing w:after="60"/>
              <w:ind w:left="457" w:hanging="283"/>
              <w:jc w:val="left"/>
              <w:rPr>
                <w:rFonts w:eastAsia="Times New Roman"/>
                <w:szCs w:val="17"/>
              </w:rPr>
            </w:pPr>
            <w:r w:rsidRPr="008A14CA">
              <w:rPr>
                <w:rFonts w:eastAsia="Times New Roman"/>
                <w:szCs w:val="17"/>
              </w:rPr>
              <w:t>(b)</w:t>
            </w:r>
            <w:r w:rsidRPr="008A14CA">
              <w:rPr>
                <w:rFonts w:eastAsia="Times New Roman"/>
                <w:szCs w:val="17"/>
              </w:rPr>
              <w:tab/>
              <w:t>Units, maisonettes, townhouses and row houses (various categories) with land use codes in the range 1200 to 1399;</w:t>
            </w:r>
          </w:p>
        </w:tc>
        <w:tc>
          <w:tcPr>
            <w:tcW w:w="1563" w:type="dxa"/>
            <w:vAlign w:val="center"/>
            <w:hideMark/>
          </w:tcPr>
          <w:p w14:paraId="514FF7A2" w14:textId="77777777" w:rsidR="008A14CA" w:rsidRPr="008A14CA" w:rsidRDefault="008A14CA" w:rsidP="008A14CA">
            <w:pPr>
              <w:jc w:val="right"/>
              <w:rPr>
                <w:rFonts w:eastAsia="Times New Roman"/>
                <w:szCs w:val="17"/>
              </w:rPr>
            </w:pPr>
          </w:p>
        </w:tc>
      </w:tr>
      <w:tr w:rsidR="008A14CA" w:rsidRPr="008A14CA" w14:paraId="744764BA" w14:textId="77777777" w:rsidTr="008919E2">
        <w:trPr>
          <w:trHeight w:val="20"/>
          <w:jc w:val="center"/>
        </w:trPr>
        <w:tc>
          <w:tcPr>
            <w:tcW w:w="7797" w:type="dxa"/>
            <w:vAlign w:val="center"/>
            <w:hideMark/>
          </w:tcPr>
          <w:p w14:paraId="2403ACEC" w14:textId="77777777" w:rsidR="008A14CA" w:rsidRPr="008A14CA" w:rsidRDefault="008A14CA" w:rsidP="008A14CA">
            <w:pPr>
              <w:ind w:left="457" w:hanging="283"/>
              <w:jc w:val="left"/>
              <w:rPr>
                <w:rFonts w:eastAsia="Times New Roman"/>
                <w:szCs w:val="17"/>
              </w:rPr>
            </w:pPr>
            <w:r w:rsidRPr="008A14CA">
              <w:rPr>
                <w:rFonts w:eastAsia="Times New Roman"/>
                <w:szCs w:val="17"/>
              </w:rPr>
              <w:t>(c)</w:t>
            </w:r>
            <w:r w:rsidRPr="008A14CA">
              <w:rPr>
                <w:rFonts w:eastAsia="Times New Roman"/>
                <w:szCs w:val="17"/>
              </w:rPr>
              <w:tab/>
              <w:t>Shacks with the land use codes 1920 and 1921:</w:t>
            </w:r>
          </w:p>
        </w:tc>
        <w:tc>
          <w:tcPr>
            <w:tcW w:w="1563" w:type="dxa"/>
            <w:vAlign w:val="center"/>
            <w:hideMark/>
          </w:tcPr>
          <w:p w14:paraId="3C0DB0E0" w14:textId="77777777" w:rsidR="008A14CA" w:rsidRPr="008A14CA" w:rsidRDefault="008A14CA" w:rsidP="008A14CA">
            <w:pPr>
              <w:jc w:val="right"/>
              <w:rPr>
                <w:rFonts w:eastAsia="Times New Roman"/>
                <w:szCs w:val="17"/>
              </w:rPr>
            </w:pPr>
          </w:p>
        </w:tc>
      </w:tr>
      <w:tr w:rsidR="008A14CA" w:rsidRPr="008A14CA" w14:paraId="4008A55F" w14:textId="77777777" w:rsidTr="008919E2">
        <w:trPr>
          <w:trHeight w:val="20"/>
          <w:jc w:val="center"/>
        </w:trPr>
        <w:tc>
          <w:tcPr>
            <w:tcW w:w="7797" w:type="dxa"/>
            <w:vAlign w:val="center"/>
            <w:hideMark/>
          </w:tcPr>
          <w:p w14:paraId="71F02E3A" w14:textId="77777777" w:rsidR="008A14CA" w:rsidRPr="008A14CA" w:rsidRDefault="008A14CA" w:rsidP="00E80C98">
            <w:pPr>
              <w:spacing w:after="60"/>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0.7233 kilolitres per day</w:t>
            </w:r>
          </w:p>
        </w:tc>
        <w:tc>
          <w:tcPr>
            <w:tcW w:w="1563" w:type="dxa"/>
            <w:vAlign w:val="center"/>
            <w:hideMark/>
          </w:tcPr>
          <w:p w14:paraId="262A4E40" w14:textId="77777777" w:rsidR="008A14CA" w:rsidRPr="008A14CA" w:rsidRDefault="008A14CA" w:rsidP="00E80C98">
            <w:pPr>
              <w:spacing w:after="60"/>
              <w:jc w:val="right"/>
              <w:rPr>
                <w:rFonts w:eastAsia="Times New Roman"/>
                <w:szCs w:val="17"/>
                <w:highlight w:val="yellow"/>
              </w:rPr>
            </w:pPr>
            <w:r w:rsidRPr="008A14CA">
              <w:rPr>
                <w:rFonts w:eastAsia="Times New Roman"/>
                <w:szCs w:val="17"/>
              </w:rPr>
              <w:t>$0.000 per kilolitre</w:t>
            </w:r>
          </w:p>
        </w:tc>
      </w:tr>
      <w:tr w:rsidR="008A14CA" w:rsidRPr="008A14CA" w14:paraId="51B31BCE" w14:textId="77777777" w:rsidTr="008919E2">
        <w:trPr>
          <w:trHeight w:val="20"/>
          <w:jc w:val="center"/>
        </w:trPr>
        <w:tc>
          <w:tcPr>
            <w:tcW w:w="7797" w:type="dxa"/>
            <w:vAlign w:val="center"/>
            <w:hideMark/>
          </w:tcPr>
          <w:p w14:paraId="26BD093A" w14:textId="77777777" w:rsidR="008A14CA" w:rsidRPr="008A14CA" w:rsidRDefault="008A14CA" w:rsidP="00E80C98">
            <w:pPr>
              <w:spacing w:after="60"/>
              <w:ind w:left="794" w:hanging="340"/>
              <w:jc w:val="left"/>
              <w:rPr>
                <w:rFonts w:eastAsia="Times New Roman"/>
                <w:szCs w:val="17"/>
              </w:rPr>
            </w:pPr>
            <w:r w:rsidRPr="008A14CA">
              <w:rPr>
                <w:rFonts w:eastAsia="Times New Roman"/>
                <w:szCs w:val="17"/>
              </w:rPr>
              <w:t>(ii)</w:t>
            </w:r>
            <w:r w:rsidRPr="008A14CA">
              <w:rPr>
                <w:rFonts w:eastAsia="Times New Roman"/>
                <w:szCs w:val="17"/>
              </w:rPr>
              <w:tab/>
            </w:r>
            <w:r w:rsidRPr="008A14CA">
              <w:rPr>
                <w:rFonts w:eastAsia="Times New Roman"/>
                <w:spacing w:val="-2"/>
                <w:szCs w:val="17"/>
              </w:rPr>
              <w:t>for each kilolitre supplied over 0.7233 kilolitres per day up to, and including, 1.1068 kilolitres per day</w:t>
            </w:r>
          </w:p>
        </w:tc>
        <w:tc>
          <w:tcPr>
            <w:tcW w:w="1563" w:type="dxa"/>
            <w:vAlign w:val="center"/>
            <w:hideMark/>
          </w:tcPr>
          <w:p w14:paraId="3D17B622" w14:textId="77777777" w:rsidR="008A14CA" w:rsidRPr="008A14CA" w:rsidRDefault="008A14CA" w:rsidP="00E80C98">
            <w:pPr>
              <w:spacing w:after="60"/>
              <w:jc w:val="right"/>
              <w:rPr>
                <w:rFonts w:eastAsia="Times New Roman"/>
                <w:szCs w:val="17"/>
                <w:highlight w:val="yellow"/>
              </w:rPr>
            </w:pPr>
            <w:r w:rsidRPr="008A14CA">
              <w:rPr>
                <w:rFonts w:eastAsia="Times New Roman"/>
                <w:szCs w:val="17"/>
              </w:rPr>
              <w:t>$2.357 per kilolitre</w:t>
            </w:r>
          </w:p>
        </w:tc>
      </w:tr>
      <w:tr w:rsidR="008A14CA" w:rsidRPr="008A14CA" w14:paraId="76EA63FC" w14:textId="77777777" w:rsidTr="008919E2">
        <w:trPr>
          <w:trHeight w:val="20"/>
          <w:jc w:val="center"/>
        </w:trPr>
        <w:tc>
          <w:tcPr>
            <w:tcW w:w="7797" w:type="dxa"/>
            <w:vAlign w:val="center"/>
            <w:hideMark/>
          </w:tcPr>
          <w:p w14:paraId="5F3E856D" w14:textId="77777777" w:rsidR="008A14CA" w:rsidRPr="008A14CA" w:rsidRDefault="008A14CA" w:rsidP="00E80C98">
            <w:pPr>
              <w:spacing w:after="60"/>
              <w:ind w:left="794" w:hanging="340"/>
              <w:jc w:val="left"/>
              <w:rPr>
                <w:rFonts w:eastAsia="Times New Roman"/>
                <w:szCs w:val="17"/>
              </w:rPr>
            </w:pPr>
            <w:r w:rsidRPr="008A14CA">
              <w:rPr>
                <w:rFonts w:eastAsia="Times New Roman"/>
                <w:szCs w:val="17"/>
              </w:rPr>
              <w:t>(iii)</w:t>
            </w:r>
            <w:r w:rsidRPr="008A14CA">
              <w:rPr>
                <w:rFonts w:eastAsia="Times New Roman"/>
                <w:szCs w:val="17"/>
              </w:rPr>
              <w:tab/>
            </w:r>
            <w:r w:rsidRPr="008A14CA">
              <w:rPr>
                <w:rFonts w:eastAsia="Times New Roman"/>
                <w:spacing w:val="-2"/>
                <w:szCs w:val="17"/>
              </w:rPr>
              <w:t>for each kilolitre supplied over 1.1068 kilolitres per day up to, and including, 2.1479 kilolitres per day</w:t>
            </w:r>
          </w:p>
        </w:tc>
        <w:tc>
          <w:tcPr>
            <w:tcW w:w="1563" w:type="dxa"/>
            <w:vAlign w:val="center"/>
            <w:hideMark/>
          </w:tcPr>
          <w:p w14:paraId="7C918D65" w14:textId="77777777" w:rsidR="008A14CA" w:rsidRPr="008A14CA" w:rsidRDefault="008A14CA" w:rsidP="00E80C98">
            <w:pPr>
              <w:spacing w:after="60"/>
              <w:jc w:val="right"/>
              <w:rPr>
                <w:rFonts w:eastAsia="Times New Roman"/>
                <w:szCs w:val="17"/>
                <w:highlight w:val="yellow"/>
              </w:rPr>
            </w:pPr>
            <w:r w:rsidRPr="008A14CA">
              <w:rPr>
                <w:rFonts w:eastAsia="Times New Roman"/>
                <w:szCs w:val="17"/>
              </w:rPr>
              <w:t>$3.365 per kilolitre</w:t>
            </w:r>
          </w:p>
        </w:tc>
      </w:tr>
      <w:tr w:rsidR="008A14CA" w:rsidRPr="008A14CA" w14:paraId="0CC60EBD" w14:textId="77777777" w:rsidTr="008919E2">
        <w:trPr>
          <w:trHeight w:val="20"/>
          <w:jc w:val="center"/>
        </w:trPr>
        <w:tc>
          <w:tcPr>
            <w:tcW w:w="7797" w:type="dxa"/>
            <w:vAlign w:val="center"/>
            <w:hideMark/>
          </w:tcPr>
          <w:p w14:paraId="190AA3F9" w14:textId="77777777" w:rsidR="008A14CA" w:rsidRPr="008A14CA" w:rsidRDefault="008A14CA" w:rsidP="00E80C98">
            <w:pPr>
              <w:spacing w:after="60"/>
              <w:ind w:left="794" w:hanging="340"/>
              <w:jc w:val="left"/>
              <w:rPr>
                <w:rFonts w:eastAsia="Times New Roman"/>
                <w:szCs w:val="17"/>
              </w:rPr>
            </w:pPr>
            <w:r w:rsidRPr="008A14CA">
              <w:rPr>
                <w:rFonts w:eastAsia="Times New Roman"/>
                <w:szCs w:val="17"/>
              </w:rPr>
              <w:t>(iv)</w:t>
            </w:r>
            <w:r w:rsidRPr="008A14CA">
              <w:rPr>
                <w:rFonts w:eastAsia="Times New Roman"/>
                <w:szCs w:val="17"/>
              </w:rPr>
              <w:tab/>
              <w:t>for each kilolitre supplied over 2.1479 kilolitres per day</w:t>
            </w:r>
          </w:p>
        </w:tc>
        <w:tc>
          <w:tcPr>
            <w:tcW w:w="1563" w:type="dxa"/>
            <w:vAlign w:val="center"/>
            <w:hideMark/>
          </w:tcPr>
          <w:p w14:paraId="484150D0" w14:textId="77777777" w:rsidR="008A14CA" w:rsidRPr="008A14CA" w:rsidRDefault="008A14CA" w:rsidP="00E80C98">
            <w:pPr>
              <w:spacing w:after="60"/>
              <w:jc w:val="right"/>
              <w:rPr>
                <w:rFonts w:eastAsia="Times New Roman"/>
                <w:szCs w:val="17"/>
                <w:highlight w:val="yellow"/>
              </w:rPr>
            </w:pPr>
            <w:r w:rsidRPr="008A14CA">
              <w:rPr>
                <w:rFonts w:eastAsia="Times New Roman"/>
                <w:szCs w:val="17"/>
              </w:rPr>
              <w:t>$3.646 per kilolitre</w:t>
            </w:r>
          </w:p>
        </w:tc>
      </w:tr>
      <w:tr w:rsidR="008A14CA" w:rsidRPr="008A14CA" w14:paraId="29213C91" w14:textId="77777777" w:rsidTr="008919E2">
        <w:trPr>
          <w:trHeight w:val="20"/>
          <w:jc w:val="center"/>
        </w:trPr>
        <w:tc>
          <w:tcPr>
            <w:tcW w:w="7797" w:type="dxa"/>
          </w:tcPr>
          <w:p w14:paraId="25300D9A" w14:textId="77777777" w:rsidR="008A14CA" w:rsidRPr="008A14CA" w:rsidRDefault="008A14CA" w:rsidP="00E80C98">
            <w:pPr>
              <w:spacing w:after="60"/>
              <w:jc w:val="left"/>
              <w:rPr>
                <w:rFonts w:eastAsia="Times New Roman"/>
                <w:szCs w:val="17"/>
              </w:rPr>
            </w:pPr>
            <w:r w:rsidRPr="008A14CA">
              <w:rPr>
                <w:rFonts w:eastAsia="Times New Roman"/>
                <w:szCs w:val="17"/>
              </w:rPr>
              <w:t>Residential and vacant land properties with land use codes other than the above (if not otherwise specified in this Gazette):</w:t>
            </w:r>
          </w:p>
        </w:tc>
        <w:tc>
          <w:tcPr>
            <w:tcW w:w="1563" w:type="dxa"/>
            <w:vAlign w:val="center"/>
            <w:hideMark/>
          </w:tcPr>
          <w:p w14:paraId="3F86957A" w14:textId="77777777" w:rsidR="008A14CA" w:rsidRPr="008A14CA" w:rsidRDefault="008A14CA" w:rsidP="008A14CA">
            <w:pPr>
              <w:jc w:val="right"/>
              <w:rPr>
                <w:rFonts w:eastAsia="Times New Roman"/>
                <w:szCs w:val="17"/>
                <w:highlight w:val="yellow"/>
              </w:rPr>
            </w:pPr>
          </w:p>
        </w:tc>
      </w:tr>
      <w:tr w:rsidR="008A14CA" w:rsidRPr="008A14CA" w14:paraId="44DB01A2" w14:textId="77777777" w:rsidTr="008919E2">
        <w:trPr>
          <w:trHeight w:val="20"/>
          <w:jc w:val="center"/>
        </w:trPr>
        <w:tc>
          <w:tcPr>
            <w:tcW w:w="7797" w:type="dxa"/>
            <w:vAlign w:val="center"/>
            <w:hideMark/>
          </w:tcPr>
          <w:p w14:paraId="7B1D58F2"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0.7233 kilolitres per day</w:t>
            </w:r>
          </w:p>
        </w:tc>
        <w:tc>
          <w:tcPr>
            <w:tcW w:w="1563" w:type="dxa"/>
            <w:vAlign w:val="center"/>
            <w:hideMark/>
          </w:tcPr>
          <w:p w14:paraId="2FEA26B0" w14:textId="77777777" w:rsidR="008A14CA" w:rsidRPr="008A14CA" w:rsidRDefault="008A14CA" w:rsidP="008A14CA">
            <w:pPr>
              <w:jc w:val="right"/>
              <w:rPr>
                <w:rFonts w:eastAsia="Times New Roman"/>
                <w:szCs w:val="17"/>
                <w:highlight w:val="yellow"/>
              </w:rPr>
            </w:pPr>
            <w:r w:rsidRPr="008A14CA">
              <w:rPr>
                <w:rFonts w:eastAsia="Times New Roman"/>
                <w:szCs w:val="17"/>
              </w:rPr>
              <w:t>$0.000 per kilolitre</w:t>
            </w:r>
          </w:p>
        </w:tc>
      </w:tr>
      <w:tr w:rsidR="008A14CA" w:rsidRPr="008A14CA" w14:paraId="7B1B29DB" w14:textId="77777777" w:rsidTr="008919E2">
        <w:trPr>
          <w:trHeight w:val="20"/>
          <w:jc w:val="center"/>
        </w:trPr>
        <w:tc>
          <w:tcPr>
            <w:tcW w:w="7797" w:type="dxa"/>
            <w:vAlign w:val="center"/>
            <w:hideMark/>
          </w:tcPr>
          <w:p w14:paraId="20DA7992" w14:textId="77777777" w:rsidR="008A14CA" w:rsidRPr="008A14CA" w:rsidRDefault="008A14CA" w:rsidP="008A14CA">
            <w:pPr>
              <w:ind w:left="794" w:hanging="340"/>
              <w:jc w:val="left"/>
              <w:rPr>
                <w:rFonts w:eastAsia="Times New Roman"/>
                <w:szCs w:val="17"/>
              </w:rPr>
            </w:pPr>
            <w:r w:rsidRPr="008A14CA">
              <w:rPr>
                <w:rFonts w:eastAsia="Times New Roman"/>
                <w:szCs w:val="17"/>
              </w:rPr>
              <w:t>(ii)</w:t>
            </w:r>
            <w:r w:rsidRPr="008A14CA">
              <w:rPr>
                <w:rFonts w:eastAsia="Times New Roman"/>
                <w:szCs w:val="17"/>
              </w:rPr>
              <w:tab/>
            </w:r>
            <w:r w:rsidRPr="008A14CA">
              <w:rPr>
                <w:rFonts w:eastAsia="Times New Roman"/>
                <w:spacing w:val="-2"/>
                <w:szCs w:val="17"/>
              </w:rPr>
              <w:t>for each kilolitre supplied over 0.7233 kilolitres per day up to, and including, 1.1068 kilolitres per day</w:t>
            </w:r>
          </w:p>
        </w:tc>
        <w:tc>
          <w:tcPr>
            <w:tcW w:w="1563" w:type="dxa"/>
            <w:vAlign w:val="center"/>
            <w:hideMark/>
          </w:tcPr>
          <w:p w14:paraId="7876A815" w14:textId="77777777" w:rsidR="008A14CA" w:rsidRPr="008A14CA" w:rsidRDefault="008A14CA" w:rsidP="008A14CA">
            <w:pPr>
              <w:jc w:val="right"/>
              <w:rPr>
                <w:rFonts w:eastAsia="Times New Roman"/>
                <w:szCs w:val="17"/>
                <w:highlight w:val="yellow"/>
              </w:rPr>
            </w:pPr>
            <w:r w:rsidRPr="008A14CA">
              <w:rPr>
                <w:rFonts w:eastAsia="Times New Roman"/>
                <w:szCs w:val="17"/>
              </w:rPr>
              <w:t>$2.357 per kilolitre</w:t>
            </w:r>
          </w:p>
        </w:tc>
      </w:tr>
      <w:tr w:rsidR="008A14CA" w:rsidRPr="008A14CA" w14:paraId="69D5A1AA" w14:textId="77777777" w:rsidTr="008919E2">
        <w:trPr>
          <w:trHeight w:val="20"/>
          <w:jc w:val="center"/>
        </w:trPr>
        <w:tc>
          <w:tcPr>
            <w:tcW w:w="7797" w:type="dxa"/>
            <w:vAlign w:val="center"/>
            <w:hideMark/>
          </w:tcPr>
          <w:p w14:paraId="5C21BD0E" w14:textId="77777777" w:rsidR="008A14CA" w:rsidRPr="008A14CA" w:rsidRDefault="008A14CA" w:rsidP="008A14CA">
            <w:pPr>
              <w:ind w:left="794" w:hanging="340"/>
              <w:jc w:val="left"/>
              <w:rPr>
                <w:rFonts w:eastAsia="Times New Roman"/>
                <w:szCs w:val="17"/>
                <w:highlight w:val="yellow"/>
              </w:rPr>
            </w:pPr>
            <w:r w:rsidRPr="008A14CA">
              <w:rPr>
                <w:rFonts w:eastAsia="Times New Roman"/>
                <w:szCs w:val="17"/>
              </w:rPr>
              <w:t>(iii)</w:t>
            </w:r>
            <w:r w:rsidRPr="008A14CA">
              <w:rPr>
                <w:rFonts w:eastAsia="Times New Roman"/>
                <w:szCs w:val="17"/>
              </w:rPr>
              <w:tab/>
              <w:t>for each kilolitre supplied over 1.1068 kilolitres per day</w:t>
            </w:r>
          </w:p>
        </w:tc>
        <w:tc>
          <w:tcPr>
            <w:tcW w:w="1563" w:type="dxa"/>
            <w:vAlign w:val="center"/>
            <w:hideMark/>
          </w:tcPr>
          <w:p w14:paraId="155E9DBA" w14:textId="77777777" w:rsidR="008A14CA" w:rsidRPr="008A14CA" w:rsidRDefault="008A14CA" w:rsidP="008A14CA">
            <w:pPr>
              <w:jc w:val="right"/>
              <w:rPr>
                <w:rFonts w:eastAsia="Times New Roman"/>
                <w:szCs w:val="17"/>
                <w:highlight w:val="yellow"/>
              </w:rPr>
            </w:pPr>
            <w:r w:rsidRPr="008A14CA">
              <w:rPr>
                <w:rFonts w:eastAsia="Times New Roman"/>
                <w:szCs w:val="17"/>
              </w:rPr>
              <w:t>$3.365 per kilolitre</w:t>
            </w:r>
          </w:p>
        </w:tc>
      </w:tr>
      <w:tr w:rsidR="008A14CA" w:rsidRPr="008A14CA" w14:paraId="6E82270A" w14:textId="77777777" w:rsidTr="008919E2">
        <w:trPr>
          <w:trHeight w:val="20"/>
          <w:jc w:val="center"/>
        </w:trPr>
        <w:tc>
          <w:tcPr>
            <w:tcW w:w="7797" w:type="dxa"/>
          </w:tcPr>
          <w:p w14:paraId="43A7E055" w14:textId="77777777" w:rsidR="008A14CA" w:rsidRPr="008A14CA" w:rsidRDefault="008A14CA" w:rsidP="008A14CA">
            <w:pPr>
              <w:jc w:val="left"/>
              <w:rPr>
                <w:rFonts w:eastAsia="Times New Roman"/>
                <w:szCs w:val="17"/>
              </w:rPr>
            </w:pPr>
            <w:r w:rsidRPr="008A14CA">
              <w:rPr>
                <w:rFonts w:eastAsia="Times New Roman"/>
                <w:szCs w:val="17"/>
              </w:rPr>
              <w:t xml:space="preserve">Water use charges payable in respect to </w:t>
            </w:r>
            <w:proofErr w:type="gramStart"/>
            <w:r w:rsidRPr="008A14CA">
              <w:rPr>
                <w:rFonts w:eastAsia="Times New Roman"/>
                <w:szCs w:val="17"/>
              </w:rPr>
              <w:t>each and every</w:t>
            </w:r>
            <w:proofErr w:type="gramEnd"/>
            <w:r w:rsidRPr="008A14CA">
              <w:rPr>
                <w:rFonts w:eastAsia="Times New Roman"/>
                <w:szCs w:val="17"/>
              </w:rPr>
              <w:t xml:space="preserve"> supply in the Marree/Oodnadatta water supply area for water with land use codes other than above or for which the Corporation does not have land use codes </w:t>
            </w:r>
            <w:r w:rsidRPr="008A14CA">
              <w:rPr>
                <w:rFonts w:eastAsia="Times New Roman"/>
                <w:szCs w:val="17"/>
              </w:rPr>
              <w:br/>
              <w:t>(as determined by the timing of quarterly meter readings):</w:t>
            </w:r>
          </w:p>
        </w:tc>
        <w:tc>
          <w:tcPr>
            <w:tcW w:w="1563" w:type="dxa"/>
            <w:vAlign w:val="center"/>
            <w:hideMark/>
          </w:tcPr>
          <w:p w14:paraId="1A55F419" w14:textId="77777777" w:rsidR="008A14CA" w:rsidRPr="008A14CA" w:rsidRDefault="008A14CA" w:rsidP="008A14CA">
            <w:pPr>
              <w:ind w:left="308"/>
              <w:jc w:val="left"/>
              <w:rPr>
                <w:rFonts w:eastAsia="Times New Roman"/>
                <w:szCs w:val="17"/>
                <w:highlight w:val="yellow"/>
              </w:rPr>
            </w:pPr>
          </w:p>
        </w:tc>
      </w:tr>
      <w:tr w:rsidR="008A14CA" w:rsidRPr="008A14CA" w14:paraId="41CF10BE" w14:textId="77777777" w:rsidTr="008919E2">
        <w:trPr>
          <w:trHeight w:val="20"/>
          <w:jc w:val="center"/>
        </w:trPr>
        <w:tc>
          <w:tcPr>
            <w:tcW w:w="7797" w:type="dxa"/>
            <w:vAlign w:val="center"/>
            <w:hideMark/>
          </w:tcPr>
          <w:p w14:paraId="1220A12C" w14:textId="77777777" w:rsidR="008A14CA" w:rsidRPr="008A14CA" w:rsidRDefault="008A14CA" w:rsidP="008A14CA">
            <w:pPr>
              <w:ind w:left="794" w:hanging="340"/>
              <w:jc w:val="left"/>
              <w:rPr>
                <w:rFonts w:eastAsia="Times New Roman"/>
                <w:szCs w:val="17"/>
              </w:rPr>
            </w:pPr>
            <w:r w:rsidRPr="008A14CA">
              <w:rPr>
                <w:rFonts w:eastAsia="Times New Roman"/>
                <w:szCs w:val="17"/>
              </w:rPr>
              <w:t>(</w:t>
            </w:r>
            <w:proofErr w:type="spellStart"/>
            <w:r w:rsidRPr="008A14CA">
              <w:rPr>
                <w:rFonts w:eastAsia="Times New Roman"/>
                <w:szCs w:val="17"/>
              </w:rPr>
              <w:t>i</w:t>
            </w:r>
            <w:proofErr w:type="spellEnd"/>
            <w:r w:rsidRPr="008A14CA">
              <w:rPr>
                <w:rFonts w:eastAsia="Times New Roman"/>
                <w:szCs w:val="17"/>
              </w:rPr>
              <w:t>)</w:t>
            </w:r>
            <w:r w:rsidRPr="008A14CA">
              <w:rPr>
                <w:rFonts w:eastAsia="Times New Roman"/>
                <w:szCs w:val="17"/>
              </w:rPr>
              <w:tab/>
              <w:t>for each kilolitre supplied up to, and including, 0.7233 kilolitres per day</w:t>
            </w:r>
          </w:p>
        </w:tc>
        <w:tc>
          <w:tcPr>
            <w:tcW w:w="1563" w:type="dxa"/>
            <w:vAlign w:val="center"/>
            <w:hideMark/>
          </w:tcPr>
          <w:p w14:paraId="08D3D640" w14:textId="77777777" w:rsidR="008A14CA" w:rsidRPr="008A14CA" w:rsidRDefault="008A14CA" w:rsidP="008A14CA">
            <w:pPr>
              <w:jc w:val="right"/>
              <w:rPr>
                <w:rFonts w:eastAsia="Times New Roman"/>
                <w:szCs w:val="17"/>
                <w:highlight w:val="yellow"/>
              </w:rPr>
            </w:pPr>
            <w:r w:rsidRPr="008A14CA">
              <w:rPr>
                <w:rFonts w:eastAsia="Times New Roman"/>
                <w:szCs w:val="17"/>
              </w:rPr>
              <w:t>$0.000 per kilolitre</w:t>
            </w:r>
          </w:p>
        </w:tc>
      </w:tr>
      <w:tr w:rsidR="008A14CA" w:rsidRPr="008A14CA" w14:paraId="283D3CEE" w14:textId="77777777" w:rsidTr="008919E2">
        <w:trPr>
          <w:trHeight w:val="20"/>
          <w:jc w:val="center"/>
        </w:trPr>
        <w:tc>
          <w:tcPr>
            <w:tcW w:w="7797" w:type="dxa"/>
            <w:tcBorders>
              <w:bottom w:val="single" w:sz="4" w:space="0" w:color="auto"/>
            </w:tcBorders>
            <w:vAlign w:val="center"/>
            <w:hideMark/>
          </w:tcPr>
          <w:p w14:paraId="3FC22B68" w14:textId="77777777" w:rsidR="008A14CA" w:rsidRPr="008A14CA" w:rsidRDefault="008A14CA" w:rsidP="008A14CA">
            <w:pPr>
              <w:ind w:left="794" w:hanging="340"/>
              <w:jc w:val="left"/>
              <w:rPr>
                <w:rFonts w:eastAsia="Times New Roman"/>
                <w:szCs w:val="17"/>
              </w:rPr>
            </w:pPr>
            <w:r w:rsidRPr="008A14CA">
              <w:rPr>
                <w:rFonts w:eastAsia="Times New Roman"/>
                <w:szCs w:val="17"/>
              </w:rPr>
              <w:lastRenderedPageBreak/>
              <w:t>(ii)</w:t>
            </w:r>
            <w:r w:rsidRPr="008A14CA">
              <w:rPr>
                <w:rFonts w:eastAsia="Times New Roman"/>
                <w:szCs w:val="17"/>
              </w:rPr>
              <w:tab/>
              <w:t>for each kilolitre supplied over 0.7233 kilolitres per day</w:t>
            </w:r>
          </w:p>
        </w:tc>
        <w:tc>
          <w:tcPr>
            <w:tcW w:w="1563" w:type="dxa"/>
            <w:tcBorders>
              <w:bottom w:val="single" w:sz="4" w:space="0" w:color="auto"/>
            </w:tcBorders>
            <w:vAlign w:val="center"/>
            <w:hideMark/>
          </w:tcPr>
          <w:p w14:paraId="1707FB37" w14:textId="77777777" w:rsidR="008A14CA" w:rsidRPr="008A14CA" w:rsidRDefault="008A14CA" w:rsidP="008A14CA">
            <w:pPr>
              <w:spacing w:before="40"/>
              <w:jc w:val="right"/>
              <w:rPr>
                <w:rFonts w:eastAsia="Times New Roman"/>
                <w:szCs w:val="17"/>
                <w:highlight w:val="yellow"/>
              </w:rPr>
            </w:pPr>
            <w:r w:rsidRPr="008A14CA">
              <w:rPr>
                <w:rFonts w:eastAsia="Times New Roman"/>
                <w:szCs w:val="17"/>
              </w:rPr>
              <w:t>$3.365 per kilolitre</w:t>
            </w:r>
          </w:p>
        </w:tc>
      </w:tr>
    </w:tbl>
    <w:p w14:paraId="50574908" w14:textId="77777777" w:rsidR="008A14CA" w:rsidRPr="008A14CA" w:rsidRDefault="008A14CA" w:rsidP="008A14CA">
      <w:pPr>
        <w:keepNext/>
        <w:spacing w:before="80"/>
        <w:jc w:val="center"/>
        <w:rPr>
          <w:i/>
          <w:szCs w:val="17"/>
        </w:rPr>
      </w:pPr>
      <w:r w:rsidRPr="008A14CA">
        <w:rPr>
          <w:i/>
          <w:szCs w:val="17"/>
        </w:rPr>
        <w:t>Cape Jaffa Water Supply Area</w:t>
      </w:r>
    </w:p>
    <w:tbl>
      <w:tblPr>
        <w:tblW w:w="5000" w:type="pct"/>
        <w:jc w:val="center"/>
        <w:tblLayout w:type="fixed"/>
        <w:tblLook w:val="04A0" w:firstRow="1" w:lastRow="0" w:firstColumn="1" w:lastColumn="0" w:noHBand="0" w:noVBand="1"/>
      </w:tblPr>
      <w:tblGrid>
        <w:gridCol w:w="7738"/>
        <w:gridCol w:w="1582"/>
      </w:tblGrid>
      <w:tr w:rsidR="008A14CA" w:rsidRPr="008A14CA" w14:paraId="2A2A9170" w14:textId="77777777" w:rsidTr="008919E2">
        <w:trPr>
          <w:trHeight w:val="20"/>
          <w:tblHeader/>
          <w:jc w:val="center"/>
        </w:trPr>
        <w:tc>
          <w:tcPr>
            <w:tcW w:w="7772" w:type="dxa"/>
            <w:tcBorders>
              <w:top w:val="single" w:sz="4" w:space="0" w:color="auto"/>
              <w:bottom w:val="single" w:sz="4" w:space="0" w:color="auto"/>
            </w:tcBorders>
            <w:noWrap/>
            <w:vAlign w:val="center"/>
            <w:hideMark/>
          </w:tcPr>
          <w:p w14:paraId="3F999831" w14:textId="77777777" w:rsidR="008A14CA" w:rsidRPr="008A14CA" w:rsidRDefault="008A14CA" w:rsidP="008A14CA">
            <w:pPr>
              <w:keepNext/>
              <w:spacing w:before="40" w:after="40"/>
              <w:jc w:val="center"/>
              <w:rPr>
                <w:rFonts w:eastAsia="Times New Roman"/>
                <w:b/>
                <w:bCs/>
                <w:szCs w:val="17"/>
              </w:rPr>
            </w:pPr>
            <w:r w:rsidRPr="008A14CA">
              <w:rPr>
                <w:rFonts w:eastAsia="Times New Roman"/>
                <w:b/>
                <w:bCs/>
                <w:szCs w:val="17"/>
              </w:rPr>
              <w:t>Description</w:t>
            </w:r>
          </w:p>
        </w:tc>
        <w:tc>
          <w:tcPr>
            <w:tcW w:w="1588" w:type="dxa"/>
            <w:tcBorders>
              <w:top w:val="single" w:sz="4" w:space="0" w:color="auto"/>
              <w:bottom w:val="single" w:sz="4" w:space="0" w:color="auto"/>
            </w:tcBorders>
            <w:noWrap/>
            <w:vAlign w:val="center"/>
            <w:hideMark/>
          </w:tcPr>
          <w:p w14:paraId="027052F1" w14:textId="77777777" w:rsidR="008A14CA" w:rsidRPr="008A14CA" w:rsidRDefault="008A14CA" w:rsidP="008A14CA">
            <w:pPr>
              <w:keepNext/>
              <w:spacing w:before="40" w:after="40"/>
              <w:jc w:val="center"/>
              <w:rPr>
                <w:rFonts w:eastAsia="Times New Roman"/>
                <w:b/>
                <w:bCs/>
                <w:szCs w:val="17"/>
              </w:rPr>
            </w:pPr>
            <w:r w:rsidRPr="008A14CA">
              <w:rPr>
                <w:rFonts w:eastAsia="Times New Roman"/>
                <w:b/>
                <w:bCs/>
                <w:szCs w:val="17"/>
              </w:rPr>
              <w:t>Charge</w:t>
            </w:r>
          </w:p>
        </w:tc>
      </w:tr>
      <w:tr w:rsidR="008A14CA" w:rsidRPr="008A14CA" w14:paraId="6A2F1914" w14:textId="77777777" w:rsidTr="008919E2">
        <w:trPr>
          <w:trHeight w:val="20"/>
          <w:tblHeader/>
          <w:jc w:val="center"/>
        </w:trPr>
        <w:tc>
          <w:tcPr>
            <w:tcW w:w="7772" w:type="dxa"/>
            <w:tcBorders>
              <w:top w:val="single" w:sz="4" w:space="0" w:color="auto"/>
            </w:tcBorders>
            <w:noWrap/>
            <w:vAlign w:val="center"/>
          </w:tcPr>
          <w:p w14:paraId="3E1A3DC5" w14:textId="77777777" w:rsidR="008A14CA" w:rsidRPr="008A14CA" w:rsidRDefault="008A14CA" w:rsidP="008A14CA">
            <w:pPr>
              <w:keepNext/>
              <w:spacing w:after="0" w:line="40" w:lineRule="exact"/>
              <w:jc w:val="center"/>
              <w:rPr>
                <w:rFonts w:eastAsia="Times New Roman"/>
                <w:b/>
                <w:bCs/>
                <w:szCs w:val="17"/>
              </w:rPr>
            </w:pPr>
          </w:p>
        </w:tc>
        <w:tc>
          <w:tcPr>
            <w:tcW w:w="1588" w:type="dxa"/>
            <w:tcBorders>
              <w:top w:val="single" w:sz="4" w:space="0" w:color="auto"/>
            </w:tcBorders>
            <w:noWrap/>
            <w:vAlign w:val="center"/>
          </w:tcPr>
          <w:p w14:paraId="0FC0955F" w14:textId="77777777" w:rsidR="008A14CA" w:rsidRPr="008A14CA" w:rsidRDefault="008A14CA" w:rsidP="008A14CA">
            <w:pPr>
              <w:keepNext/>
              <w:spacing w:after="0" w:line="40" w:lineRule="exact"/>
              <w:jc w:val="center"/>
              <w:rPr>
                <w:rFonts w:eastAsia="Times New Roman"/>
                <w:b/>
                <w:bCs/>
                <w:szCs w:val="17"/>
              </w:rPr>
            </w:pPr>
          </w:p>
        </w:tc>
      </w:tr>
      <w:tr w:rsidR="008A14CA" w:rsidRPr="008A14CA" w14:paraId="6F170E70" w14:textId="77777777" w:rsidTr="008919E2">
        <w:trPr>
          <w:trHeight w:val="20"/>
          <w:jc w:val="center"/>
        </w:trPr>
        <w:tc>
          <w:tcPr>
            <w:tcW w:w="7772" w:type="dxa"/>
            <w:vAlign w:val="center"/>
            <w:hideMark/>
          </w:tcPr>
          <w:p w14:paraId="2BE1FD9E" w14:textId="77777777" w:rsidR="008A14CA" w:rsidRPr="008A14CA" w:rsidRDefault="008A14CA" w:rsidP="008A14CA">
            <w:pPr>
              <w:keepNext/>
              <w:spacing w:after="40"/>
              <w:jc w:val="left"/>
              <w:rPr>
                <w:rFonts w:eastAsia="Times New Roman"/>
                <w:szCs w:val="17"/>
              </w:rPr>
            </w:pPr>
            <w:r w:rsidRPr="008A14CA">
              <w:rPr>
                <w:rFonts w:eastAsia="Times New Roman"/>
                <w:szCs w:val="17"/>
              </w:rPr>
              <w:t>Availability Charge (Fixed Charge)</w:t>
            </w:r>
          </w:p>
        </w:tc>
        <w:tc>
          <w:tcPr>
            <w:tcW w:w="1588" w:type="dxa"/>
            <w:vAlign w:val="center"/>
            <w:hideMark/>
          </w:tcPr>
          <w:p w14:paraId="17CB58B6" w14:textId="77777777" w:rsidR="008A14CA" w:rsidRPr="008A14CA" w:rsidRDefault="008A14CA" w:rsidP="008A14CA">
            <w:pPr>
              <w:keepNext/>
              <w:spacing w:after="40"/>
              <w:jc w:val="right"/>
              <w:rPr>
                <w:rFonts w:eastAsia="Times New Roman"/>
                <w:szCs w:val="17"/>
              </w:rPr>
            </w:pPr>
            <w:r w:rsidRPr="008A14CA">
              <w:rPr>
                <w:rFonts w:eastAsia="Times New Roman"/>
                <w:szCs w:val="17"/>
              </w:rPr>
              <w:t>$104.45 per quarter</w:t>
            </w:r>
          </w:p>
        </w:tc>
      </w:tr>
      <w:tr w:rsidR="008A14CA" w:rsidRPr="008A14CA" w14:paraId="246E3182" w14:textId="77777777" w:rsidTr="008919E2">
        <w:trPr>
          <w:trHeight w:val="20"/>
          <w:jc w:val="center"/>
        </w:trPr>
        <w:tc>
          <w:tcPr>
            <w:tcW w:w="7772" w:type="dxa"/>
            <w:tcBorders>
              <w:bottom w:val="single" w:sz="4" w:space="0" w:color="auto"/>
            </w:tcBorders>
            <w:vAlign w:val="center"/>
            <w:hideMark/>
          </w:tcPr>
          <w:p w14:paraId="6291D419" w14:textId="77777777" w:rsidR="008A14CA" w:rsidRPr="008A14CA" w:rsidRDefault="008A14CA" w:rsidP="00617B8D">
            <w:pPr>
              <w:spacing w:after="60"/>
              <w:jc w:val="left"/>
              <w:rPr>
                <w:rFonts w:eastAsia="Times New Roman"/>
                <w:szCs w:val="17"/>
              </w:rPr>
            </w:pPr>
            <w:r w:rsidRPr="008A14CA">
              <w:rPr>
                <w:rFonts w:eastAsia="Times New Roman"/>
                <w:szCs w:val="17"/>
              </w:rPr>
              <w:t>Water use charge</w:t>
            </w:r>
          </w:p>
        </w:tc>
        <w:tc>
          <w:tcPr>
            <w:tcW w:w="1588" w:type="dxa"/>
            <w:tcBorders>
              <w:bottom w:val="single" w:sz="4" w:space="0" w:color="auto"/>
            </w:tcBorders>
            <w:vAlign w:val="center"/>
            <w:hideMark/>
          </w:tcPr>
          <w:p w14:paraId="0F82B533" w14:textId="77777777" w:rsidR="008A14CA" w:rsidRPr="008A14CA" w:rsidRDefault="008A14CA" w:rsidP="00617B8D">
            <w:pPr>
              <w:spacing w:after="60"/>
              <w:jc w:val="right"/>
              <w:rPr>
                <w:rFonts w:eastAsia="Times New Roman"/>
                <w:szCs w:val="17"/>
                <w:highlight w:val="yellow"/>
              </w:rPr>
            </w:pPr>
            <w:r w:rsidRPr="008A14CA">
              <w:rPr>
                <w:rFonts w:eastAsia="Times New Roman"/>
                <w:szCs w:val="17"/>
              </w:rPr>
              <w:t>$3.288 per kilolitre</w:t>
            </w:r>
          </w:p>
        </w:tc>
      </w:tr>
    </w:tbl>
    <w:p w14:paraId="326E02BF" w14:textId="77777777" w:rsidR="008A14CA" w:rsidRPr="008A14CA" w:rsidRDefault="008A14CA" w:rsidP="008A14CA">
      <w:pPr>
        <w:keepNext/>
        <w:spacing w:before="80"/>
        <w:jc w:val="center"/>
        <w:rPr>
          <w:i/>
          <w:szCs w:val="17"/>
        </w:rPr>
      </w:pPr>
      <w:r w:rsidRPr="008A14CA">
        <w:rPr>
          <w:i/>
          <w:szCs w:val="17"/>
        </w:rPr>
        <w:t>Hydrants</w:t>
      </w:r>
    </w:p>
    <w:p w14:paraId="416C2DE8" w14:textId="77777777" w:rsidR="008A14CA" w:rsidRPr="008A14CA" w:rsidRDefault="008A14CA" w:rsidP="00617B8D">
      <w:pPr>
        <w:spacing w:after="60"/>
        <w:rPr>
          <w:rFonts w:eastAsia="Times New Roman"/>
          <w:szCs w:val="17"/>
        </w:rPr>
      </w:pPr>
      <w:r w:rsidRPr="008A14CA">
        <w:rPr>
          <w:rFonts w:eastAsia="Times New Roman"/>
          <w:szCs w:val="17"/>
        </w:rPr>
        <w:t>Water supplied through Hydrants—Charges</w:t>
      </w:r>
    </w:p>
    <w:tbl>
      <w:tblPr>
        <w:tblW w:w="5000" w:type="pct"/>
        <w:jc w:val="center"/>
        <w:tblLook w:val="04A0" w:firstRow="1" w:lastRow="0" w:firstColumn="1" w:lastColumn="0" w:noHBand="0" w:noVBand="1"/>
      </w:tblPr>
      <w:tblGrid>
        <w:gridCol w:w="7737"/>
        <w:gridCol w:w="1583"/>
      </w:tblGrid>
      <w:tr w:rsidR="008A14CA" w:rsidRPr="008A14CA" w14:paraId="2BF34D7D" w14:textId="77777777" w:rsidTr="008919E2">
        <w:trPr>
          <w:trHeight w:val="20"/>
          <w:tblHeader/>
          <w:jc w:val="center"/>
        </w:trPr>
        <w:tc>
          <w:tcPr>
            <w:tcW w:w="7771" w:type="dxa"/>
            <w:tcBorders>
              <w:top w:val="single" w:sz="4" w:space="0" w:color="auto"/>
              <w:bottom w:val="single" w:sz="4" w:space="0" w:color="auto"/>
            </w:tcBorders>
            <w:noWrap/>
            <w:vAlign w:val="bottom"/>
            <w:hideMark/>
          </w:tcPr>
          <w:p w14:paraId="6E29F2EC" w14:textId="77777777" w:rsidR="008A14CA" w:rsidRPr="008A14CA" w:rsidRDefault="008A14CA" w:rsidP="008A14CA">
            <w:pPr>
              <w:keepNext/>
              <w:spacing w:before="40" w:after="40"/>
              <w:jc w:val="center"/>
              <w:rPr>
                <w:rFonts w:eastAsia="Times New Roman"/>
                <w:b/>
                <w:bCs/>
                <w:szCs w:val="17"/>
              </w:rPr>
            </w:pPr>
            <w:r w:rsidRPr="008A14CA">
              <w:rPr>
                <w:rFonts w:eastAsia="Times New Roman"/>
                <w:b/>
                <w:bCs/>
                <w:szCs w:val="17"/>
              </w:rPr>
              <w:t>Description</w:t>
            </w:r>
          </w:p>
        </w:tc>
        <w:tc>
          <w:tcPr>
            <w:tcW w:w="1589" w:type="dxa"/>
            <w:tcBorders>
              <w:top w:val="single" w:sz="4" w:space="0" w:color="auto"/>
              <w:bottom w:val="single" w:sz="4" w:space="0" w:color="auto"/>
            </w:tcBorders>
            <w:noWrap/>
            <w:vAlign w:val="bottom"/>
            <w:hideMark/>
          </w:tcPr>
          <w:p w14:paraId="5A59392D" w14:textId="77777777" w:rsidR="008A14CA" w:rsidRPr="008A14CA" w:rsidRDefault="008A14CA" w:rsidP="008A14CA">
            <w:pPr>
              <w:keepNext/>
              <w:spacing w:before="40" w:after="40"/>
              <w:jc w:val="center"/>
              <w:rPr>
                <w:rFonts w:eastAsia="Times New Roman"/>
                <w:szCs w:val="17"/>
              </w:rPr>
            </w:pPr>
            <w:r w:rsidRPr="008A14CA">
              <w:rPr>
                <w:rFonts w:eastAsia="Times New Roman"/>
                <w:b/>
                <w:bCs/>
                <w:szCs w:val="17"/>
              </w:rPr>
              <w:t>Charge</w:t>
            </w:r>
          </w:p>
        </w:tc>
      </w:tr>
      <w:tr w:rsidR="008A14CA" w:rsidRPr="008A14CA" w14:paraId="31FC7E5A" w14:textId="77777777" w:rsidTr="008919E2">
        <w:trPr>
          <w:trHeight w:val="20"/>
          <w:jc w:val="center"/>
        </w:trPr>
        <w:tc>
          <w:tcPr>
            <w:tcW w:w="7771" w:type="dxa"/>
            <w:tcBorders>
              <w:top w:val="single" w:sz="4" w:space="0" w:color="auto"/>
              <w:bottom w:val="single" w:sz="4" w:space="0" w:color="auto"/>
            </w:tcBorders>
            <w:noWrap/>
            <w:hideMark/>
          </w:tcPr>
          <w:p w14:paraId="2FF07B98" w14:textId="77777777" w:rsidR="008A14CA" w:rsidRPr="008A14CA" w:rsidRDefault="008A14CA" w:rsidP="008A14CA">
            <w:pPr>
              <w:spacing w:before="40" w:after="40"/>
              <w:rPr>
                <w:rFonts w:eastAsia="Times New Roman"/>
                <w:szCs w:val="17"/>
              </w:rPr>
            </w:pPr>
            <w:r w:rsidRPr="008A14CA">
              <w:rPr>
                <w:rFonts w:eastAsia="Times New Roman"/>
                <w:szCs w:val="17"/>
              </w:rPr>
              <w:t>Water use</w:t>
            </w:r>
          </w:p>
        </w:tc>
        <w:tc>
          <w:tcPr>
            <w:tcW w:w="1589" w:type="dxa"/>
            <w:tcBorders>
              <w:top w:val="single" w:sz="4" w:space="0" w:color="auto"/>
              <w:bottom w:val="single" w:sz="4" w:space="0" w:color="auto"/>
            </w:tcBorders>
            <w:noWrap/>
            <w:hideMark/>
          </w:tcPr>
          <w:p w14:paraId="37C23F20" w14:textId="77777777" w:rsidR="008A14CA" w:rsidRPr="008A14CA" w:rsidRDefault="008A14CA" w:rsidP="008A14CA">
            <w:pPr>
              <w:spacing w:before="40" w:after="40"/>
              <w:jc w:val="right"/>
              <w:rPr>
                <w:rFonts w:eastAsia="Times New Roman"/>
                <w:szCs w:val="17"/>
              </w:rPr>
            </w:pPr>
            <w:r w:rsidRPr="008A14CA">
              <w:rPr>
                <w:rFonts w:eastAsia="Times New Roman"/>
                <w:szCs w:val="17"/>
              </w:rPr>
              <w:t>$3.365 per kilolitre</w:t>
            </w:r>
          </w:p>
        </w:tc>
      </w:tr>
    </w:tbl>
    <w:p w14:paraId="3E88005D" w14:textId="77777777" w:rsidR="008A14CA" w:rsidRPr="008A14CA" w:rsidRDefault="008A14CA" w:rsidP="008A14CA">
      <w:pPr>
        <w:keepNext/>
        <w:spacing w:before="80"/>
        <w:jc w:val="center"/>
        <w:rPr>
          <w:i/>
          <w:szCs w:val="17"/>
        </w:rPr>
      </w:pPr>
      <w:r w:rsidRPr="008A14CA">
        <w:rPr>
          <w:i/>
          <w:szCs w:val="17"/>
        </w:rPr>
        <w:t>Service Rent</w:t>
      </w:r>
    </w:p>
    <w:p w14:paraId="0282B612" w14:textId="77777777" w:rsidR="008A14CA" w:rsidRPr="008A14CA" w:rsidRDefault="008A14CA" w:rsidP="008A14CA">
      <w:pPr>
        <w:rPr>
          <w:rFonts w:eastAsia="Times New Roman"/>
          <w:szCs w:val="17"/>
        </w:rPr>
      </w:pPr>
      <w:r w:rsidRPr="008A14CA">
        <w:rPr>
          <w:rFonts w:eastAsia="Times New Roman"/>
          <w:spacing w:val="-4"/>
          <w:szCs w:val="17"/>
        </w:rPr>
        <w:t xml:space="preserve">An annual charge where additional services are provided (e.g. additional meters) excluding country lands and recycled water to the Mawson Lakes, </w:t>
      </w:r>
      <w:r w:rsidRPr="008A14CA">
        <w:rPr>
          <w:rFonts w:eastAsia="Times New Roman"/>
          <w:szCs w:val="17"/>
        </w:rPr>
        <w:t>Lochiel Park and Seaford Meadows recycled water supply areas.</w:t>
      </w:r>
    </w:p>
    <w:tbl>
      <w:tblPr>
        <w:tblW w:w="5000" w:type="pct"/>
        <w:jc w:val="center"/>
        <w:tblLook w:val="04A0" w:firstRow="1" w:lastRow="0" w:firstColumn="1" w:lastColumn="0" w:noHBand="0" w:noVBand="1"/>
      </w:tblPr>
      <w:tblGrid>
        <w:gridCol w:w="7737"/>
        <w:gridCol w:w="1583"/>
      </w:tblGrid>
      <w:tr w:rsidR="008A14CA" w:rsidRPr="008A14CA" w14:paraId="62527DE1" w14:textId="77777777" w:rsidTr="008919E2">
        <w:trPr>
          <w:trHeight w:val="20"/>
          <w:tblHeader/>
          <w:jc w:val="center"/>
        </w:trPr>
        <w:tc>
          <w:tcPr>
            <w:tcW w:w="4151" w:type="pct"/>
            <w:tcBorders>
              <w:top w:val="single" w:sz="4" w:space="0" w:color="auto"/>
              <w:bottom w:val="single" w:sz="4" w:space="0" w:color="auto"/>
            </w:tcBorders>
            <w:noWrap/>
            <w:vAlign w:val="bottom"/>
          </w:tcPr>
          <w:p w14:paraId="6B8F928C"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849" w:type="pct"/>
            <w:tcBorders>
              <w:top w:val="single" w:sz="4" w:space="0" w:color="auto"/>
              <w:bottom w:val="single" w:sz="4" w:space="0" w:color="auto"/>
            </w:tcBorders>
            <w:noWrap/>
            <w:vAlign w:val="bottom"/>
          </w:tcPr>
          <w:p w14:paraId="7DF60609" w14:textId="77777777" w:rsidR="008A14CA" w:rsidRPr="008A14CA" w:rsidRDefault="008A14CA" w:rsidP="008A14CA">
            <w:pPr>
              <w:spacing w:before="40" w:after="40"/>
              <w:jc w:val="center"/>
              <w:rPr>
                <w:rFonts w:eastAsia="Times New Roman"/>
                <w:szCs w:val="17"/>
              </w:rPr>
            </w:pPr>
            <w:r w:rsidRPr="008A14CA">
              <w:rPr>
                <w:rFonts w:eastAsia="Times New Roman"/>
                <w:b/>
                <w:bCs/>
                <w:szCs w:val="17"/>
              </w:rPr>
              <w:t>Charge</w:t>
            </w:r>
          </w:p>
        </w:tc>
      </w:tr>
      <w:tr w:rsidR="008A14CA" w:rsidRPr="008A14CA" w14:paraId="5879B8E6" w14:textId="77777777" w:rsidTr="008919E2">
        <w:trPr>
          <w:trHeight w:val="20"/>
          <w:tblHeader/>
          <w:jc w:val="center"/>
        </w:trPr>
        <w:tc>
          <w:tcPr>
            <w:tcW w:w="4151" w:type="pct"/>
            <w:tcBorders>
              <w:top w:val="single" w:sz="4" w:space="0" w:color="auto"/>
            </w:tcBorders>
            <w:noWrap/>
            <w:vAlign w:val="bottom"/>
          </w:tcPr>
          <w:p w14:paraId="11B40F43" w14:textId="77777777" w:rsidR="008A14CA" w:rsidRPr="008A14CA" w:rsidRDefault="008A14CA" w:rsidP="008A14CA">
            <w:pPr>
              <w:spacing w:after="0" w:line="40" w:lineRule="exact"/>
              <w:jc w:val="center"/>
              <w:rPr>
                <w:rFonts w:eastAsia="Times New Roman"/>
                <w:b/>
                <w:bCs/>
                <w:szCs w:val="17"/>
              </w:rPr>
            </w:pPr>
          </w:p>
        </w:tc>
        <w:tc>
          <w:tcPr>
            <w:tcW w:w="849" w:type="pct"/>
            <w:tcBorders>
              <w:top w:val="single" w:sz="4" w:space="0" w:color="auto"/>
            </w:tcBorders>
            <w:noWrap/>
            <w:vAlign w:val="bottom"/>
          </w:tcPr>
          <w:p w14:paraId="43BA2DBE" w14:textId="77777777" w:rsidR="008A14CA" w:rsidRPr="008A14CA" w:rsidRDefault="008A14CA" w:rsidP="008A14CA">
            <w:pPr>
              <w:spacing w:after="0" w:line="40" w:lineRule="exact"/>
              <w:jc w:val="center"/>
              <w:rPr>
                <w:rFonts w:eastAsia="Times New Roman"/>
                <w:b/>
                <w:bCs/>
                <w:szCs w:val="17"/>
              </w:rPr>
            </w:pPr>
          </w:p>
        </w:tc>
      </w:tr>
      <w:tr w:rsidR="008A14CA" w:rsidRPr="008A14CA" w14:paraId="5FD7C232" w14:textId="77777777" w:rsidTr="008919E2">
        <w:trPr>
          <w:trHeight w:val="20"/>
          <w:jc w:val="center"/>
        </w:trPr>
        <w:tc>
          <w:tcPr>
            <w:tcW w:w="4151" w:type="pct"/>
            <w:noWrap/>
            <w:vAlign w:val="center"/>
            <w:hideMark/>
          </w:tcPr>
          <w:p w14:paraId="50B73874" w14:textId="77777777" w:rsidR="008A14CA" w:rsidRPr="008A14CA" w:rsidRDefault="008A14CA" w:rsidP="008A14CA">
            <w:pPr>
              <w:rPr>
                <w:rFonts w:eastAsia="Times New Roman"/>
                <w:szCs w:val="17"/>
              </w:rPr>
            </w:pPr>
            <w:r w:rsidRPr="008A14CA">
              <w:rPr>
                <w:rFonts w:eastAsia="Times New Roman"/>
                <w:szCs w:val="17"/>
              </w:rPr>
              <w:t>Fixed charge for each additional service</w:t>
            </w:r>
          </w:p>
        </w:tc>
        <w:tc>
          <w:tcPr>
            <w:tcW w:w="849" w:type="pct"/>
            <w:noWrap/>
            <w:vAlign w:val="bottom"/>
            <w:hideMark/>
          </w:tcPr>
          <w:p w14:paraId="1FFD9F5F" w14:textId="77777777" w:rsidR="008A14CA" w:rsidRPr="008A14CA" w:rsidRDefault="008A14CA" w:rsidP="008A14CA">
            <w:pPr>
              <w:jc w:val="right"/>
              <w:rPr>
                <w:rFonts w:eastAsia="Times New Roman"/>
                <w:szCs w:val="17"/>
                <w:highlight w:val="yellow"/>
              </w:rPr>
            </w:pPr>
            <w:r w:rsidRPr="008A14CA">
              <w:rPr>
                <w:rFonts w:eastAsia="Times New Roman"/>
                <w:szCs w:val="17"/>
              </w:rPr>
              <w:t>$329.20 per annum</w:t>
            </w:r>
          </w:p>
        </w:tc>
      </w:tr>
      <w:tr w:rsidR="008A14CA" w:rsidRPr="008A14CA" w14:paraId="3943FBB4" w14:textId="77777777" w:rsidTr="008919E2">
        <w:trPr>
          <w:trHeight w:val="20"/>
          <w:jc w:val="center"/>
        </w:trPr>
        <w:tc>
          <w:tcPr>
            <w:tcW w:w="4151" w:type="pct"/>
            <w:noWrap/>
            <w:vAlign w:val="center"/>
            <w:hideMark/>
          </w:tcPr>
          <w:p w14:paraId="7341EB53" w14:textId="77777777" w:rsidR="008A14CA" w:rsidRPr="008A14CA" w:rsidRDefault="008A14CA" w:rsidP="008A14CA">
            <w:pPr>
              <w:spacing w:after="40"/>
              <w:rPr>
                <w:rFonts w:eastAsia="Times New Roman"/>
                <w:b/>
                <w:szCs w:val="17"/>
              </w:rPr>
            </w:pPr>
            <w:r w:rsidRPr="008A14CA">
              <w:rPr>
                <w:rFonts w:eastAsia="Times New Roman"/>
                <w:b/>
                <w:szCs w:val="17"/>
              </w:rPr>
              <w:t>Country Lands</w:t>
            </w:r>
          </w:p>
        </w:tc>
        <w:tc>
          <w:tcPr>
            <w:tcW w:w="849" w:type="pct"/>
            <w:noWrap/>
            <w:vAlign w:val="bottom"/>
          </w:tcPr>
          <w:p w14:paraId="42EDD653" w14:textId="77777777" w:rsidR="008A14CA" w:rsidRPr="008A14CA" w:rsidRDefault="008A14CA" w:rsidP="008A14CA">
            <w:pPr>
              <w:spacing w:after="40"/>
              <w:jc w:val="right"/>
              <w:rPr>
                <w:rFonts w:eastAsia="Times New Roman"/>
                <w:bCs/>
                <w:szCs w:val="17"/>
                <w:highlight w:val="yellow"/>
              </w:rPr>
            </w:pPr>
          </w:p>
        </w:tc>
      </w:tr>
      <w:tr w:rsidR="008A14CA" w:rsidRPr="008A14CA" w14:paraId="7C36724E" w14:textId="77777777" w:rsidTr="008919E2">
        <w:trPr>
          <w:trHeight w:val="20"/>
          <w:jc w:val="center"/>
        </w:trPr>
        <w:tc>
          <w:tcPr>
            <w:tcW w:w="4151" w:type="pct"/>
            <w:noWrap/>
            <w:vAlign w:val="center"/>
            <w:hideMark/>
          </w:tcPr>
          <w:p w14:paraId="001C0229" w14:textId="77777777" w:rsidR="008A14CA" w:rsidRPr="008A14CA" w:rsidRDefault="008A14CA" w:rsidP="008A14CA">
            <w:pPr>
              <w:spacing w:after="40"/>
              <w:rPr>
                <w:rFonts w:eastAsia="Times New Roman"/>
                <w:szCs w:val="17"/>
              </w:rPr>
            </w:pPr>
            <w:r w:rsidRPr="008A14CA">
              <w:rPr>
                <w:rFonts w:eastAsia="Times New Roman"/>
                <w:szCs w:val="17"/>
              </w:rPr>
              <w:t>A fixed charge applies where additional services are provided (e.g. additional meters)</w:t>
            </w:r>
          </w:p>
        </w:tc>
        <w:tc>
          <w:tcPr>
            <w:tcW w:w="849" w:type="pct"/>
            <w:vAlign w:val="bottom"/>
          </w:tcPr>
          <w:p w14:paraId="4D8B833C" w14:textId="77777777" w:rsidR="008A14CA" w:rsidRPr="008A14CA" w:rsidRDefault="008A14CA" w:rsidP="008A14CA">
            <w:pPr>
              <w:spacing w:after="40"/>
              <w:jc w:val="right"/>
              <w:rPr>
                <w:rFonts w:eastAsia="Times New Roman"/>
                <w:szCs w:val="17"/>
                <w:highlight w:val="yellow"/>
              </w:rPr>
            </w:pPr>
          </w:p>
        </w:tc>
      </w:tr>
      <w:tr w:rsidR="008A14CA" w:rsidRPr="008A14CA" w14:paraId="74736198" w14:textId="77777777" w:rsidTr="008919E2">
        <w:trPr>
          <w:trHeight w:val="20"/>
          <w:jc w:val="center"/>
        </w:trPr>
        <w:tc>
          <w:tcPr>
            <w:tcW w:w="4151" w:type="pct"/>
            <w:tcBorders>
              <w:bottom w:val="single" w:sz="4" w:space="0" w:color="auto"/>
            </w:tcBorders>
            <w:noWrap/>
            <w:vAlign w:val="center"/>
            <w:hideMark/>
          </w:tcPr>
          <w:p w14:paraId="4FCC1CEF" w14:textId="77777777" w:rsidR="008A14CA" w:rsidRPr="008A14CA" w:rsidRDefault="008A14CA" w:rsidP="008A14CA">
            <w:pPr>
              <w:rPr>
                <w:rFonts w:eastAsia="Times New Roman"/>
                <w:szCs w:val="17"/>
              </w:rPr>
            </w:pPr>
            <w:r w:rsidRPr="008A14CA">
              <w:rPr>
                <w:rFonts w:eastAsia="Times New Roman"/>
                <w:szCs w:val="17"/>
              </w:rPr>
              <w:t>Fixed charge for each additional service per every 250 hectares of contiguous land</w:t>
            </w:r>
          </w:p>
        </w:tc>
        <w:tc>
          <w:tcPr>
            <w:tcW w:w="849" w:type="pct"/>
            <w:tcBorders>
              <w:bottom w:val="single" w:sz="4" w:space="0" w:color="auto"/>
            </w:tcBorders>
            <w:noWrap/>
            <w:vAlign w:val="bottom"/>
            <w:hideMark/>
          </w:tcPr>
          <w:p w14:paraId="647EEDBD" w14:textId="77777777" w:rsidR="008A14CA" w:rsidRPr="008A14CA" w:rsidRDefault="008A14CA" w:rsidP="008A14CA">
            <w:pPr>
              <w:jc w:val="right"/>
              <w:rPr>
                <w:rFonts w:eastAsia="Times New Roman"/>
                <w:szCs w:val="17"/>
                <w:highlight w:val="yellow"/>
              </w:rPr>
            </w:pPr>
            <w:r w:rsidRPr="008A14CA">
              <w:rPr>
                <w:rFonts w:eastAsia="Times New Roman"/>
                <w:szCs w:val="17"/>
              </w:rPr>
              <w:t>$329.20 per annum</w:t>
            </w:r>
          </w:p>
        </w:tc>
      </w:tr>
    </w:tbl>
    <w:p w14:paraId="097400AE" w14:textId="77777777" w:rsidR="008A14CA" w:rsidRPr="008A14CA" w:rsidRDefault="008A14CA" w:rsidP="00617B8D">
      <w:pPr>
        <w:spacing w:before="60" w:after="0"/>
        <w:jc w:val="center"/>
        <w:rPr>
          <w:smallCaps/>
          <w:szCs w:val="17"/>
        </w:rPr>
      </w:pPr>
      <w:r w:rsidRPr="008A14CA">
        <w:rPr>
          <w:smallCaps/>
          <w:szCs w:val="17"/>
        </w:rPr>
        <w:t>Sewerage Availability Charges</w:t>
      </w:r>
    </w:p>
    <w:p w14:paraId="424ABB73" w14:textId="77777777" w:rsidR="008A14CA" w:rsidRPr="008A14CA" w:rsidRDefault="008A14CA" w:rsidP="008A14CA">
      <w:pPr>
        <w:keepNext/>
        <w:spacing w:before="80"/>
        <w:jc w:val="center"/>
        <w:rPr>
          <w:i/>
          <w:szCs w:val="17"/>
        </w:rPr>
      </w:pPr>
      <w:r w:rsidRPr="008A14CA">
        <w:rPr>
          <w:i/>
          <w:szCs w:val="17"/>
        </w:rPr>
        <w:t>Scales for Calculation of Sewerage Charge</w:t>
      </w:r>
    </w:p>
    <w:p w14:paraId="4805F302" w14:textId="77777777" w:rsidR="008A14CA" w:rsidRPr="008A14CA" w:rsidRDefault="008A14CA" w:rsidP="00617B8D">
      <w:pPr>
        <w:spacing w:after="60"/>
        <w:rPr>
          <w:rFonts w:eastAsia="Times New Roman"/>
          <w:szCs w:val="17"/>
        </w:rPr>
      </w:pPr>
      <w:r w:rsidRPr="008A14CA">
        <w:rPr>
          <w:rFonts w:eastAsia="Times New Roman"/>
          <w:szCs w:val="17"/>
        </w:rPr>
        <w:t>Quarterly sewerage charges (fixed charges) are based on the greater of the minimum charge or property</w:t>
      </w:r>
      <w:r w:rsidRPr="008A14CA">
        <w:rPr>
          <w:rFonts w:eastAsia="Times New Roman"/>
          <w:b/>
          <w:szCs w:val="17"/>
        </w:rPr>
        <w:t>-</w:t>
      </w:r>
      <w:r w:rsidRPr="008A14CA">
        <w:rPr>
          <w:rFonts w:eastAsia="Times New Roman"/>
          <w:szCs w:val="17"/>
        </w:rPr>
        <w:t xml:space="preserve">based charge (if not otherwise specified in this </w:t>
      </w:r>
      <w:r w:rsidRPr="008A14CA">
        <w:rPr>
          <w:rFonts w:eastAsia="Times New Roman"/>
          <w:iCs/>
          <w:szCs w:val="17"/>
        </w:rPr>
        <w:t>Gazette</w:t>
      </w:r>
      <w:r w:rsidRPr="008A14CA">
        <w:rPr>
          <w:rFonts w:eastAsia="Times New Roman"/>
          <w:szCs w:val="17"/>
        </w:rPr>
        <w:t>).</w:t>
      </w:r>
    </w:p>
    <w:tbl>
      <w:tblPr>
        <w:tblW w:w="5000" w:type="pct"/>
        <w:jc w:val="center"/>
        <w:tblLayout w:type="fixed"/>
        <w:tblLook w:val="04A0" w:firstRow="1" w:lastRow="0" w:firstColumn="1" w:lastColumn="0" w:noHBand="0" w:noVBand="1"/>
      </w:tblPr>
      <w:tblGrid>
        <w:gridCol w:w="2964"/>
        <w:gridCol w:w="1836"/>
        <w:gridCol w:w="4520"/>
      </w:tblGrid>
      <w:tr w:rsidR="008A14CA" w:rsidRPr="008A14CA" w14:paraId="7633F1F9" w14:textId="77777777" w:rsidTr="008919E2">
        <w:trPr>
          <w:trHeight w:val="20"/>
          <w:tblHeader/>
          <w:jc w:val="center"/>
        </w:trPr>
        <w:tc>
          <w:tcPr>
            <w:tcW w:w="1590" w:type="pct"/>
            <w:tcBorders>
              <w:top w:val="single" w:sz="4" w:space="0" w:color="auto"/>
              <w:bottom w:val="single" w:sz="4" w:space="0" w:color="auto"/>
            </w:tcBorders>
            <w:noWrap/>
            <w:vAlign w:val="center"/>
            <w:hideMark/>
          </w:tcPr>
          <w:p w14:paraId="27487177"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Property Based Charge—Scale</w:t>
            </w:r>
          </w:p>
        </w:tc>
        <w:tc>
          <w:tcPr>
            <w:tcW w:w="985" w:type="pct"/>
            <w:tcBorders>
              <w:top w:val="single" w:sz="4" w:space="0" w:color="auto"/>
              <w:bottom w:val="single" w:sz="4" w:space="0" w:color="auto"/>
            </w:tcBorders>
            <w:noWrap/>
            <w:vAlign w:val="center"/>
            <w:hideMark/>
          </w:tcPr>
          <w:p w14:paraId="21359EA0"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 xml:space="preserve">Minimum Quarterly </w:t>
            </w:r>
            <w:r w:rsidRPr="008A14CA">
              <w:rPr>
                <w:rFonts w:eastAsia="Times New Roman"/>
                <w:b/>
                <w:bCs/>
                <w:szCs w:val="17"/>
              </w:rPr>
              <w:br/>
              <w:t>Fixed Charge</w:t>
            </w:r>
          </w:p>
        </w:tc>
        <w:tc>
          <w:tcPr>
            <w:tcW w:w="2425" w:type="pct"/>
            <w:tcBorders>
              <w:top w:val="single" w:sz="4" w:space="0" w:color="auto"/>
              <w:bottom w:val="single" w:sz="4" w:space="0" w:color="auto"/>
            </w:tcBorders>
            <w:noWrap/>
            <w:vAlign w:val="center"/>
            <w:hideMark/>
          </w:tcPr>
          <w:p w14:paraId="2113230A"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Land Affected</w:t>
            </w:r>
          </w:p>
        </w:tc>
      </w:tr>
      <w:tr w:rsidR="008A14CA" w:rsidRPr="008A14CA" w14:paraId="1BA67332" w14:textId="77777777" w:rsidTr="008919E2">
        <w:trPr>
          <w:trHeight w:val="20"/>
          <w:tblHeader/>
          <w:jc w:val="center"/>
        </w:trPr>
        <w:tc>
          <w:tcPr>
            <w:tcW w:w="1590" w:type="pct"/>
            <w:tcBorders>
              <w:top w:val="single" w:sz="4" w:space="0" w:color="auto"/>
            </w:tcBorders>
            <w:noWrap/>
            <w:vAlign w:val="center"/>
          </w:tcPr>
          <w:p w14:paraId="41D6D844" w14:textId="77777777" w:rsidR="008A14CA" w:rsidRPr="008A14CA" w:rsidRDefault="008A14CA" w:rsidP="008A14CA">
            <w:pPr>
              <w:spacing w:after="0" w:line="40" w:lineRule="exact"/>
              <w:jc w:val="center"/>
              <w:rPr>
                <w:rFonts w:eastAsia="Times New Roman"/>
                <w:b/>
                <w:bCs/>
                <w:szCs w:val="17"/>
              </w:rPr>
            </w:pPr>
          </w:p>
        </w:tc>
        <w:tc>
          <w:tcPr>
            <w:tcW w:w="985" w:type="pct"/>
            <w:tcBorders>
              <w:top w:val="single" w:sz="4" w:space="0" w:color="auto"/>
            </w:tcBorders>
            <w:noWrap/>
            <w:vAlign w:val="center"/>
          </w:tcPr>
          <w:p w14:paraId="6A337773" w14:textId="77777777" w:rsidR="008A14CA" w:rsidRPr="008A14CA" w:rsidRDefault="008A14CA" w:rsidP="008A14CA">
            <w:pPr>
              <w:spacing w:after="0" w:line="40" w:lineRule="exact"/>
              <w:jc w:val="center"/>
              <w:rPr>
                <w:rFonts w:eastAsia="Times New Roman"/>
                <w:b/>
                <w:bCs/>
                <w:szCs w:val="17"/>
              </w:rPr>
            </w:pPr>
          </w:p>
        </w:tc>
        <w:tc>
          <w:tcPr>
            <w:tcW w:w="2425" w:type="pct"/>
            <w:tcBorders>
              <w:top w:val="single" w:sz="4" w:space="0" w:color="auto"/>
            </w:tcBorders>
            <w:noWrap/>
            <w:vAlign w:val="center"/>
          </w:tcPr>
          <w:p w14:paraId="537A734F" w14:textId="77777777" w:rsidR="008A14CA" w:rsidRPr="008A14CA" w:rsidRDefault="008A14CA" w:rsidP="008A14CA">
            <w:pPr>
              <w:spacing w:after="0" w:line="40" w:lineRule="exact"/>
              <w:jc w:val="center"/>
              <w:rPr>
                <w:rFonts w:eastAsia="Times New Roman"/>
                <w:b/>
                <w:bCs/>
                <w:szCs w:val="17"/>
              </w:rPr>
            </w:pPr>
          </w:p>
        </w:tc>
      </w:tr>
      <w:tr w:rsidR="008A14CA" w:rsidRPr="008A14CA" w14:paraId="5323A0F6" w14:textId="77777777" w:rsidTr="008919E2">
        <w:trPr>
          <w:trHeight w:val="20"/>
          <w:jc w:val="center"/>
        </w:trPr>
        <w:tc>
          <w:tcPr>
            <w:tcW w:w="1590" w:type="pct"/>
            <w:noWrap/>
            <w:hideMark/>
          </w:tcPr>
          <w:p w14:paraId="5B9E024E" w14:textId="77777777" w:rsidR="008A14CA" w:rsidRPr="008A14CA" w:rsidRDefault="008A14CA" w:rsidP="008A14CA">
            <w:pPr>
              <w:spacing w:after="40"/>
              <w:jc w:val="center"/>
              <w:rPr>
                <w:rFonts w:eastAsia="Times New Roman"/>
                <w:szCs w:val="17"/>
              </w:rPr>
            </w:pPr>
            <w:r w:rsidRPr="008A14CA">
              <w:rPr>
                <w:rFonts w:eastAsia="Times New Roman"/>
                <w:szCs w:val="17"/>
              </w:rPr>
              <w:t>$0.147500 per $1,000 of capital value</w:t>
            </w:r>
          </w:p>
        </w:tc>
        <w:tc>
          <w:tcPr>
            <w:tcW w:w="985" w:type="pct"/>
            <w:noWrap/>
            <w:hideMark/>
          </w:tcPr>
          <w:p w14:paraId="57CB4C91"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hideMark/>
          </w:tcPr>
          <w:p w14:paraId="2D453589" w14:textId="77777777" w:rsidR="008A14CA" w:rsidRPr="008A14CA" w:rsidRDefault="008A14CA" w:rsidP="008A14CA">
            <w:pPr>
              <w:spacing w:after="40"/>
              <w:jc w:val="left"/>
              <w:rPr>
                <w:rFonts w:eastAsia="Times New Roman"/>
                <w:spacing w:val="-2"/>
                <w:szCs w:val="17"/>
              </w:rPr>
            </w:pPr>
            <w:r w:rsidRPr="008A14CA">
              <w:rPr>
                <w:rFonts w:eastAsia="Times New Roman"/>
                <w:spacing w:val="-2"/>
                <w:szCs w:val="17"/>
              </w:rPr>
              <w:t>All residential land in the Adelaide and Aldinga drainage areas.</w:t>
            </w:r>
          </w:p>
        </w:tc>
      </w:tr>
      <w:tr w:rsidR="008A14CA" w:rsidRPr="008A14CA" w14:paraId="068651F1" w14:textId="77777777" w:rsidTr="008919E2">
        <w:trPr>
          <w:trHeight w:val="20"/>
          <w:jc w:val="center"/>
        </w:trPr>
        <w:tc>
          <w:tcPr>
            <w:tcW w:w="1590" w:type="pct"/>
            <w:noWrap/>
            <w:hideMark/>
          </w:tcPr>
          <w:p w14:paraId="18E2CF31" w14:textId="77777777" w:rsidR="008A14CA" w:rsidRPr="008A14CA" w:rsidRDefault="008A14CA" w:rsidP="008A14CA">
            <w:pPr>
              <w:spacing w:after="40"/>
              <w:jc w:val="center"/>
              <w:rPr>
                <w:rFonts w:eastAsia="Times New Roman"/>
                <w:szCs w:val="17"/>
              </w:rPr>
            </w:pPr>
            <w:r w:rsidRPr="008A14CA">
              <w:rPr>
                <w:rFonts w:eastAsia="Times New Roman"/>
                <w:szCs w:val="17"/>
              </w:rPr>
              <w:t>$0.073750 per $1,000 of capital value</w:t>
            </w:r>
          </w:p>
        </w:tc>
        <w:tc>
          <w:tcPr>
            <w:tcW w:w="985" w:type="pct"/>
            <w:noWrap/>
            <w:hideMark/>
          </w:tcPr>
          <w:p w14:paraId="50334BC3"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hideMark/>
          </w:tcPr>
          <w:p w14:paraId="5AEE642F" w14:textId="77777777" w:rsidR="008A14CA" w:rsidRPr="008A14CA" w:rsidRDefault="008A14CA" w:rsidP="008A14CA">
            <w:pPr>
              <w:spacing w:after="40"/>
              <w:jc w:val="left"/>
              <w:rPr>
                <w:rFonts w:eastAsia="Times New Roman"/>
                <w:szCs w:val="17"/>
              </w:rPr>
            </w:pPr>
            <w:r w:rsidRPr="008A14CA">
              <w:rPr>
                <w:rFonts w:eastAsia="Times New Roman"/>
                <w:szCs w:val="17"/>
              </w:rPr>
              <w:t>All residential land in the Adelaide and Aldinga drainage areas with an indirect sewer connection.</w:t>
            </w:r>
          </w:p>
        </w:tc>
      </w:tr>
      <w:tr w:rsidR="008A14CA" w:rsidRPr="008A14CA" w14:paraId="1CE7E922" w14:textId="77777777" w:rsidTr="008919E2">
        <w:trPr>
          <w:trHeight w:val="20"/>
          <w:jc w:val="center"/>
        </w:trPr>
        <w:tc>
          <w:tcPr>
            <w:tcW w:w="1590" w:type="pct"/>
            <w:noWrap/>
            <w:hideMark/>
          </w:tcPr>
          <w:p w14:paraId="6A024F7C" w14:textId="77777777" w:rsidR="008A14CA" w:rsidRPr="008A14CA" w:rsidRDefault="008A14CA" w:rsidP="008A14CA">
            <w:pPr>
              <w:spacing w:after="40"/>
              <w:jc w:val="center"/>
              <w:rPr>
                <w:rFonts w:eastAsia="Times New Roman"/>
                <w:szCs w:val="17"/>
              </w:rPr>
            </w:pPr>
            <w:r w:rsidRPr="008A14CA">
              <w:rPr>
                <w:rFonts w:eastAsia="Times New Roman"/>
                <w:szCs w:val="17"/>
              </w:rPr>
              <w:t>$0.228250 per $1,000 of capital value</w:t>
            </w:r>
          </w:p>
        </w:tc>
        <w:tc>
          <w:tcPr>
            <w:tcW w:w="985" w:type="pct"/>
            <w:noWrap/>
            <w:hideMark/>
          </w:tcPr>
          <w:p w14:paraId="75B02614"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hideMark/>
          </w:tcPr>
          <w:p w14:paraId="01B1CBE6" w14:textId="77777777" w:rsidR="008A14CA" w:rsidRPr="008A14CA" w:rsidRDefault="008A14CA" w:rsidP="008A14CA">
            <w:pPr>
              <w:spacing w:after="40"/>
              <w:jc w:val="left"/>
              <w:rPr>
                <w:rFonts w:eastAsia="Times New Roman"/>
                <w:szCs w:val="17"/>
              </w:rPr>
            </w:pPr>
            <w:r w:rsidRPr="008A14CA">
              <w:rPr>
                <w:rFonts w:eastAsia="Times New Roman"/>
                <w:szCs w:val="17"/>
              </w:rPr>
              <w:t>All non</w:t>
            </w:r>
            <w:r w:rsidRPr="008A14CA">
              <w:rPr>
                <w:rFonts w:eastAsia="Times New Roman"/>
                <w:b/>
                <w:szCs w:val="17"/>
              </w:rPr>
              <w:t>-</w:t>
            </w:r>
            <w:r w:rsidRPr="008A14CA">
              <w:rPr>
                <w:rFonts w:eastAsia="Times New Roman"/>
                <w:szCs w:val="17"/>
              </w:rPr>
              <w:t>residential land in the Adelaide and Aldinga drainage areas except strata/community titled parking spaces under land use code 6532.</w:t>
            </w:r>
          </w:p>
        </w:tc>
      </w:tr>
      <w:tr w:rsidR="008A14CA" w:rsidRPr="008A14CA" w14:paraId="7CBA7B3B" w14:textId="77777777" w:rsidTr="008919E2">
        <w:trPr>
          <w:trHeight w:val="20"/>
          <w:jc w:val="center"/>
        </w:trPr>
        <w:tc>
          <w:tcPr>
            <w:tcW w:w="1590" w:type="pct"/>
            <w:noWrap/>
            <w:hideMark/>
          </w:tcPr>
          <w:p w14:paraId="07E78823" w14:textId="77777777" w:rsidR="008A14CA" w:rsidRPr="008A14CA" w:rsidRDefault="008A14CA" w:rsidP="008A14CA">
            <w:pPr>
              <w:spacing w:after="40"/>
              <w:jc w:val="center"/>
              <w:rPr>
                <w:rFonts w:eastAsia="Times New Roman"/>
                <w:szCs w:val="17"/>
              </w:rPr>
            </w:pPr>
            <w:r w:rsidRPr="008A14CA">
              <w:rPr>
                <w:rFonts w:eastAsia="Times New Roman"/>
                <w:szCs w:val="17"/>
              </w:rPr>
              <w:t>$0.114125 per $1,000 of capital value</w:t>
            </w:r>
          </w:p>
        </w:tc>
        <w:tc>
          <w:tcPr>
            <w:tcW w:w="985" w:type="pct"/>
            <w:noWrap/>
            <w:hideMark/>
          </w:tcPr>
          <w:p w14:paraId="585E5578"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hideMark/>
          </w:tcPr>
          <w:p w14:paraId="3601C39F" w14:textId="77777777" w:rsidR="008A14CA" w:rsidRPr="008A14CA" w:rsidRDefault="008A14CA" w:rsidP="008A14CA">
            <w:pPr>
              <w:spacing w:after="40"/>
              <w:jc w:val="left"/>
              <w:rPr>
                <w:rFonts w:eastAsia="Times New Roman"/>
                <w:szCs w:val="17"/>
              </w:rPr>
            </w:pPr>
            <w:r w:rsidRPr="008A14CA">
              <w:rPr>
                <w:rFonts w:eastAsia="Times New Roman"/>
                <w:szCs w:val="17"/>
              </w:rPr>
              <w:t>All non</w:t>
            </w:r>
            <w:r w:rsidRPr="008A14CA">
              <w:rPr>
                <w:rFonts w:eastAsia="Times New Roman"/>
                <w:b/>
                <w:szCs w:val="17"/>
              </w:rPr>
              <w:t>-</w:t>
            </w:r>
            <w:r w:rsidRPr="008A14CA">
              <w:rPr>
                <w:rFonts w:eastAsia="Times New Roman"/>
                <w:szCs w:val="17"/>
              </w:rPr>
              <w:t>residential land in the Adelaide and Aldinga drainage areas except strata/community titled parking spaces under land use code 6532 with an indirect sewer connection.</w:t>
            </w:r>
          </w:p>
        </w:tc>
      </w:tr>
      <w:tr w:rsidR="008A14CA" w:rsidRPr="008A14CA" w14:paraId="01F1C732" w14:textId="77777777" w:rsidTr="008919E2">
        <w:trPr>
          <w:trHeight w:val="20"/>
          <w:jc w:val="center"/>
        </w:trPr>
        <w:tc>
          <w:tcPr>
            <w:tcW w:w="1590" w:type="pct"/>
            <w:noWrap/>
          </w:tcPr>
          <w:p w14:paraId="191689C9" w14:textId="77777777" w:rsidR="008A14CA" w:rsidRPr="008A14CA" w:rsidRDefault="008A14CA" w:rsidP="008A14CA">
            <w:pPr>
              <w:spacing w:after="40"/>
              <w:jc w:val="center"/>
              <w:rPr>
                <w:rFonts w:eastAsia="Times New Roman"/>
                <w:szCs w:val="17"/>
              </w:rPr>
            </w:pPr>
            <w:r w:rsidRPr="008A14CA">
              <w:rPr>
                <w:rFonts w:eastAsia="Times New Roman"/>
                <w:szCs w:val="17"/>
              </w:rPr>
              <w:t>$0.228250 per $1,000 of capital value</w:t>
            </w:r>
          </w:p>
        </w:tc>
        <w:tc>
          <w:tcPr>
            <w:tcW w:w="985" w:type="pct"/>
            <w:noWrap/>
          </w:tcPr>
          <w:p w14:paraId="10B0A788"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$23.50</w:t>
            </w:r>
          </w:p>
        </w:tc>
        <w:tc>
          <w:tcPr>
            <w:tcW w:w="2425" w:type="pct"/>
          </w:tcPr>
          <w:p w14:paraId="6417D922" w14:textId="77777777" w:rsidR="008A14CA" w:rsidRPr="008A14CA" w:rsidRDefault="008A14CA" w:rsidP="008A14CA">
            <w:pPr>
              <w:spacing w:after="40"/>
              <w:jc w:val="left"/>
              <w:rPr>
                <w:rFonts w:eastAsia="Times New Roman"/>
                <w:szCs w:val="17"/>
              </w:rPr>
            </w:pPr>
            <w:r w:rsidRPr="008A14CA">
              <w:rPr>
                <w:rFonts w:eastAsia="Times New Roman"/>
                <w:szCs w:val="17"/>
              </w:rPr>
              <w:t>All non</w:t>
            </w:r>
            <w:r w:rsidRPr="008A14CA">
              <w:rPr>
                <w:rFonts w:eastAsia="Times New Roman"/>
                <w:b/>
                <w:szCs w:val="17"/>
              </w:rPr>
              <w:t>-</w:t>
            </w:r>
            <w:r w:rsidRPr="008A14CA">
              <w:rPr>
                <w:rFonts w:eastAsia="Times New Roman"/>
                <w:szCs w:val="17"/>
              </w:rPr>
              <w:t>residential land in the Adelaide and Aldinga drainage areas classified as strata/community titled parking spaces under land use code 6532.</w:t>
            </w:r>
          </w:p>
        </w:tc>
      </w:tr>
      <w:tr w:rsidR="008A14CA" w:rsidRPr="008A14CA" w14:paraId="17EF1D14" w14:textId="77777777" w:rsidTr="008919E2">
        <w:trPr>
          <w:trHeight w:val="20"/>
          <w:jc w:val="center"/>
        </w:trPr>
        <w:tc>
          <w:tcPr>
            <w:tcW w:w="1590" w:type="pct"/>
            <w:noWrap/>
          </w:tcPr>
          <w:p w14:paraId="33737479" w14:textId="77777777" w:rsidR="008A14CA" w:rsidRPr="008A14CA" w:rsidRDefault="008A14CA" w:rsidP="008A14CA">
            <w:pPr>
              <w:spacing w:after="40"/>
              <w:jc w:val="center"/>
              <w:rPr>
                <w:rFonts w:eastAsia="Times New Roman"/>
                <w:szCs w:val="17"/>
              </w:rPr>
            </w:pPr>
            <w:r w:rsidRPr="008A14CA">
              <w:rPr>
                <w:rFonts w:eastAsia="Times New Roman"/>
                <w:szCs w:val="17"/>
              </w:rPr>
              <w:t>$0.228000 per $1,000 of capital value</w:t>
            </w:r>
          </w:p>
        </w:tc>
        <w:tc>
          <w:tcPr>
            <w:tcW w:w="985" w:type="pct"/>
            <w:noWrap/>
          </w:tcPr>
          <w:p w14:paraId="6F481F59"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tcPr>
          <w:p w14:paraId="3CE77E90" w14:textId="77777777" w:rsidR="008A14CA" w:rsidRPr="008A14CA" w:rsidRDefault="008A14CA" w:rsidP="008A14CA">
            <w:pPr>
              <w:spacing w:after="40"/>
              <w:jc w:val="left"/>
              <w:rPr>
                <w:rFonts w:eastAsia="Times New Roman"/>
                <w:szCs w:val="17"/>
              </w:rPr>
            </w:pPr>
            <w:r w:rsidRPr="008A14CA">
              <w:rPr>
                <w:rFonts w:eastAsia="Times New Roman"/>
                <w:szCs w:val="17"/>
              </w:rPr>
              <w:t>All residential land in other drainage areas.</w:t>
            </w:r>
          </w:p>
        </w:tc>
      </w:tr>
      <w:tr w:rsidR="008A14CA" w:rsidRPr="008A14CA" w14:paraId="2F7675E3" w14:textId="77777777" w:rsidTr="008919E2">
        <w:trPr>
          <w:trHeight w:val="20"/>
          <w:jc w:val="center"/>
        </w:trPr>
        <w:tc>
          <w:tcPr>
            <w:tcW w:w="1590" w:type="pct"/>
            <w:noWrap/>
          </w:tcPr>
          <w:p w14:paraId="4B3B35AC" w14:textId="77777777" w:rsidR="008A14CA" w:rsidRPr="008A14CA" w:rsidRDefault="008A14CA" w:rsidP="008A14CA">
            <w:pPr>
              <w:spacing w:after="40"/>
              <w:jc w:val="center"/>
              <w:rPr>
                <w:rFonts w:eastAsia="Times New Roman"/>
                <w:szCs w:val="17"/>
              </w:rPr>
            </w:pPr>
            <w:r w:rsidRPr="008A14CA">
              <w:rPr>
                <w:rFonts w:eastAsia="Times New Roman"/>
                <w:szCs w:val="17"/>
              </w:rPr>
              <w:t>$0.114000 per $1,000 of capital value</w:t>
            </w:r>
          </w:p>
        </w:tc>
        <w:tc>
          <w:tcPr>
            <w:tcW w:w="985" w:type="pct"/>
            <w:noWrap/>
          </w:tcPr>
          <w:p w14:paraId="3986E42C"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tcPr>
          <w:p w14:paraId="06EC39EA" w14:textId="77777777" w:rsidR="008A14CA" w:rsidRPr="008A14CA" w:rsidRDefault="008A14CA" w:rsidP="008A14CA">
            <w:pPr>
              <w:spacing w:after="40"/>
              <w:jc w:val="left"/>
              <w:rPr>
                <w:rFonts w:eastAsia="Times New Roman"/>
                <w:spacing w:val="-2"/>
                <w:szCs w:val="17"/>
              </w:rPr>
            </w:pPr>
            <w:r w:rsidRPr="008A14CA">
              <w:rPr>
                <w:rFonts w:eastAsia="Times New Roman"/>
                <w:spacing w:val="-2"/>
                <w:szCs w:val="17"/>
              </w:rPr>
              <w:t>All residential land in other drainage areas with an indirect sewer connection.</w:t>
            </w:r>
          </w:p>
        </w:tc>
      </w:tr>
      <w:tr w:rsidR="008A14CA" w:rsidRPr="008A14CA" w14:paraId="5A48DF2A" w14:textId="77777777" w:rsidTr="008919E2">
        <w:trPr>
          <w:trHeight w:val="20"/>
          <w:jc w:val="center"/>
        </w:trPr>
        <w:tc>
          <w:tcPr>
            <w:tcW w:w="1590" w:type="pct"/>
            <w:noWrap/>
          </w:tcPr>
          <w:p w14:paraId="6E9561ED" w14:textId="77777777" w:rsidR="008A14CA" w:rsidRPr="008A14CA" w:rsidRDefault="008A14CA" w:rsidP="008A14CA">
            <w:pPr>
              <w:spacing w:after="40"/>
              <w:jc w:val="center"/>
              <w:rPr>
                <w:rFonts w:eastAsia="Times New Roman"/>
                <w:szCs w:val="17"/>
              </w:rPr>
            </w:pPr>
            <w:r w:rsidRPr="008A14CA">
              <w:rPr>
                <w:rFonts w:eastAsia="Times New Roman"/>
                <w:szCs w:val="17"/>
              </w:rPr>
              <w:t>$0.353250 per $1,000 of capital value</w:t>
            </w:r>
          </w:p>
        </w:tc>
        <w:tc>
          <w:tcPr>
            <w:tcW w:w="985" w:type="pct"/>
            <w:noWrap/>
          </w:tcPr>
          <w:p w14:paraId="73DAA07B"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tcPr>
          <w:p w14:paraId="254B715E" w14:textId="77777777" w:rsidR="008A14CA" w:rsidRPr="008A14CA" w:rsidRDefault="008A14CA" w:rsidP="008A14CA">
            <w:pPr>
              <w:spacing w:after="40"/>
              <w:jc w:val="left"/>
              <w:rPr>
                <w:rFonts w:eastAsia="Times New Roman"/>
                <w:spacing w:val="-4"/>
                <w:szCs w:val="17"/>
              </w:rPr>
            </w:pPr>
            <w:r w:rsidRPr="008A14CA">
              <w:rPr>
                <w:rFonts w:eastAsia="Times New Roman"/>
                <w:spacing w:val="-4"/>
                <w:szCs w:val="17"/>
              </w:rPr>
              <w:t>All non</w:t>
            </w:r>
            <w:r w:rsidRPr="008A14CA">
              <w:rPr>
                <w:rFonts w:eastAsia="Times New Roman"/>
                <w:b/>
                <w:spacing w:val="-4"/>
                <w:szCs w:val="17"/>
              </w:rPr>
              <w:t>-</w:t>
            </w:r>
            <w:r w:rsidRPr="008A14CA">
              <w:rPr>
                <w:rFonts w:eastAsia="Times New Roman"/>
                <w:spacing w:val="-4"/>
                <w:szCs w:val="17"/>
              </w:rPr>
              <w:t>residential land in other drainage areas except strata/community titled parking spaces under land use code 6532.</w:t>
            </w:r>
          </w:p>
        </w:tc>
      </w:tr>
      <w:tr w:rsidR="008A14CA" w:rsidRPr="008A14CA" w14:paraId="3BC5CF64" w14:textId="77777777" w:rsidTr="008919E2">
        <w:trPr>
          <w:trHeight w:val="20"/>
          <w:jc w:val="center"/>
        </w:trPr>
        <w:tc>
          <w:tcPr>
            <w:tcW w:w="1590" w:type="pct"/>
            <w:noWrap/>
          </w:tcPr>
          <w:p w14:paraId="38A63B0E" w14:textId="77777777" w:rsidR="008A14CA" w:rsidRPr="008A14CA" w:rsidRDefault="008A14CA" w:rsidP="008A14CA">
            <w:pPr>
              <w:spacing w:after="40"/>
              <w:jc w:val="center"/>
              <w:rPr>
                <w:rFonts w:eastAsia="Times New Roman"/>
                <w:szCs w:val="17"/>
              </w:rPr>
            </w:pPr>
            <w:r w:rsidRPr="008A14CA">
              <w:rPr>
                <w:rFonts w:eastAsia="Times New Roman"/>
                <w:szCs w:val="17"/>
              </w:rPr>
              <w:t>$0.176625 per $1,000 of capital value</w:t>
            </w:r>
          </w:p>
        </w:tc>
        <w:tc>
          <w:tcPr>
            <w:tcW w:w="985" w:type="pct"/>
            <w:noWrap/>
          </w:tcPr>
          <w:p w14:paraId="5C345808"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$94.00</w:t>
            </w:r>
          </w:p>
        </w:tc>
        <w:tc>
          <w:tcPr>
            <w:tcW w:w="2425" w:type="pct"/>
          </w:tcPr>
          <w:p w14:paraId="5F2223D7" w14:textId="77777777" w:rsidR="008A14CA" w:rsidRPr="008A14CA" w:rsidRDefault="008A14CA" w:rsidP="008A14CA">
            <w:pPr>
              <w:spacing w:after="40"/>
              <w:jc w:val="left"/>
              <w:rPr>
                <w:rFonts w:eastAsia="Times New Roman"/>
                <w:szCs w:val="17"/>
              </w:rPr>
            </w:pPr>
            <w:r w:rsidRPr="008A14CA">
              <w:rPr>
                <w:rFonts w:eastAsia="Times New Roman"/>
                <w:szCs w:val="17"/>
              </w:rPr>
              <w:t>All non</w:t>
            </w:r>
            <w:r w:rsidRPr="008A14CA">
              <w:rPr>
                <w:rFonts w:eastAsia="Times New Roman"/>
                <w:b/>
                <w:szCs w:val="17"/>
              </w:rPr>
              <w:t>-</w:t>
            </w:r>
            <w:r w:rsidRPr="008A14CA">
              <w:rPr>
                <w:rFonts w:eastAsia="Times New Roman"/>
                <w:szCs w:val="17"/>
              </w:rPr>
              <w:t xml:space="preserve">residential land in other drainage areas except </w:t>
            </w:r>
            <w:r w:rsidRPr="008A14CA">
              <w:rPr>
                <w:rFonts w:eastAsia="Times New Roman"/>
                <w:spacing w:val="-2"/>
                <w:szCs w:val="17"/>
              </w:rPr>
              <w:t xml:space="preserve">strata/community titled parking spaces under land use code 6532 </w:t>
            </w:r>
            <w:r w:rsidRPr="008A14CA">
              <w:rPr>
                <w:rFonts w:eastAsia="Times New Roman"/>
                <w:szCs w:val="17"/>
              </w:rPr>
              <w:t>with an indirect sewer connection.</w:t>
            </w:r>
          </w:p>
        </w:tc>
      </w:tr>
      <w:tr w:rsidR="008A14CA" w:rsidRPr="008A14CA" w14:paraId="01EF1428" w14:textId="77777777" w:rsidTr="008919E2">
        <w:trPr>
          <w:trHeight w:val="20"/>
          <w:jc w:val="center"/>
        </w:trPr>
        <w:tc>
          <w:tcPr>
            <w:tcW w:w="1590" w:type="pct"/>
            <w:noWrap/>
          </w:tcPr>
          <w:p w14:paraId="2EB1F277" w14:textId="77777777" w:rsidR="008A14CA" w:rsidRPr="008A14CA" w:rsidRDefault="008A14CA" w:rsidP="008A14CA">
            <w:pPr>
              <w:spacing w:after="40"/>
              <w:jc w:val="center"/>
              <w:rPr>
                <w:rFonts w:eastAsia="Times New Roman"/>
                <w:szCs w:val="17"/>
              </w:rPr>
            </w:pPr>
            <w:r w:rsidRPr="008A14CA">
              <w:rPr>
                <w:rFonts w:eastAsia="Times New Roman"/>
                <w:szCs w:val="17"/>
              </w:rPr>
              <w:t>$0.353250 per $1,000 of capital value</w:t>
            </w:r>
          </w:p>
        </w:tc>
        <w:tc>
          <w:tcPr>
            <w:tcW w:w="985" w:type="pct"/>
            <w:noWrap/>
          </w:tcPr>
          <w:p w14:paraId="7BAF8F7A" w14:textId="77777777" w:rsidR="008A14CA" w:rsidRPr="008A14CA" w:rsidRDefault="008A14CA" w:rsidP="008A14CA">
            <w:pPr>
              <w:spacing w:after="40"/>
              <w:jc w:val="center"/>
              <w:rPr>
                <w:rFonts w:eastAsia="Times New Roman"/>
                <w:szCs w:val="17"/>
                <w:highlight w:val="yellow"/>
              </w:rPr>
            </w:pPr>
            <w:r w:rsidRPr="008A14CA">
              <w:rPr>
                <w:rFonts w:eastAsia="Times New Roman"/>
                <w:szCs w:val="17"/>
              </w:rPr>
              <w:t>$23.50</w:t>
            </w:r>
          </w:p>
        </w:tc>
        <w:tc>
          <w:tcPr>
            <w:tcW w:w="2425" w:type="pct"/>
          </w:tcPr>
          <w:p w14:paraId="192029C4" w14:textId="77777777" w:rsidR="008A14CA" w:rsidRPr="008A14CA" w:rsidRDefault="008A14CA" w:rsidP="008A14CA">
            <w:pPr>
              <w:spacing w:after="40"/>
              <w:jc w:val="left"/>
              <w:rPr>
                <w:rFonts w:eastAsia="Times New Roman"/>
                <w:spacing w:val="-4"/>
                <w:szCs w:val="17"/>
              </w:rPr>
            </w:pPr>
            <w:r w:rsidRPr="008A14CA">
              <w:rPr>
                <w:rFonts w:eastAsia="Times New Roman"/>
                <w:spacing w:val="-4"/>
                <w:szCs w:val="17"/>
              </w:rPr>
              <w:t>All non</w:t>
            </w:r>
            <w:r w:rsidRPr="008A14CA">
              <w:rPr>
                <w:rFonts w:eastAsia="Times New Roman"/>
                <w:b/>
                <w:spacing w:val="-4"/>
                <w:szCs w:val="17"/>
              </w:rPr>
              <w:t>-</w:t>
            </w:r>
            <w:r w:rsidRPr="008A14CA">
              <w:rPr>
                <w:rFonts w:eastAsia="Times New Roman"/>
                <w:spacing w:val="-4"/>
                <w:szCs w:val="17"/>
              </w:rPr>
              <w:t>residential land in other drainage areas classified as strata/community titled parking spaces under land use code 6532.</w:t>
            </w:r>
          </w:p>
        </w:tc>
      </w:tr>
      <w:tr w:rsidR="008A14CA" w:rsidRPr="008A14CA" w14:paraId="5105AE44" w14:textId="77777777" w:rsidTr="008919E2">
        <w:trPr>
          <w:trHeight w:val="20"/>
          <w:jc w:val="center"/>
        </w:trPr>
        <w:tc>
          <w:tcPr>
            <w:tcW w:w="1590" w:type="pct"/>
            <w:tcBorders>
              <w:bottom w:val="single" w:sz="4" w:space="0" w:color="auto"/>
            </w:tcBorders>
            <w:noWrap/>
          </w:tcPr>
          <w:p w14:paraId="4BE4EEBD" w14:textId="77777777" w:rsidR="008A14CA" w:rsidRPr="008A14CA" w:rsidRDefault="008A14CA" w:rsidP="008A14CA">
            <w:pPr>
              <w:jc w:val="center"/>
              <w:rPr>
                <w:rFonts w:eastAsia="Times New Roman"/>
                <w:szCs w:val="17"/>
              </w:rPr>
            </w:pPr>
            <w:r w:rsidRPr="008A14CA">
              <w:rPr>
                <w:rFonts w:eastAsia="Times New Roman"/>
                <w:szCs w:val="17"/>
              </w:rPr>
              <w:t>$0.376250 per $1,000 of capital value</w:t>
            </w:r>
          </w:p>
        </w:tc>
        <w:tc>
          <w:tcPr>
            <w:tcW w:w="985" w:type="pct"/>
            <w:tcBorders>
              <w:bottom w:val="single" w:sz="4" w:space="0" w:color="auto"/>
            </w:tcBorders>
            <w:noWrap/>
          </w:tcPr>
          <w:p w14:paraId="28A7A8F2" w14:textId="77777777" w:rsidR="008A14CA" w:rsidRPr="008A14CA" w:rsidRDefault="008A14CA" w:rsidP="008A14CA">
            <w:pPr>
              <w:jc w:val="center"/>
              <w:rPr>
                <w:rFonts w:eastAsia="Times New Roman"/>
                <w:szCs w:val="17"/>
                <w:highlight w:val="yellow"/>
              </w:rPr>
            </w:pPr>
            <w:r w:rsidRPr="008A14CA">
              <w:rPr>
                <w:rFonts w:eastAsia="Times New Roman"/>
                <w:szCs w:val="17"/>
              </w:rPr>
              <w:t>$172.85</w:t>
            </w:r>
          </w:p>
        </w:tc>
        <w:tc>
          <w:tcPr>
            <w:tcW w:w="2425" w:type="pct"/>
            <w:tcBorders>
              <w:bottom w:val="single" w:sz="4" w:space="0" w:color="auto"/>
            </w:tcBorders>
          </w:tcPr>
          <w:p w14:paraId="4309260E" w14:textId="77777777" w:rsidR="008A14CA" w:rsidRPr="008A14CA" w:rsidRDefault="008A14CA" w:rsidP="008A14CA">
            <w:pPr>
              <w:jc w:val="left"/>
              <w:rPr>
                <w:rFonts w:eastAsia="Times New Roman"/>
                <w:szCs w:val="17"/>
              </w:rPr>
            </w:pPr>
            <w:r w:rsidRPr="008A14CA">
              <w:rPr>
                <w:rFonts w:eastAsia="Times New Roman"/>
                <w:szCs w:val="17"/>
              </w:rPr>
              <w:t>All land in Cape Jaffa drainage area.</w:t>
            </w:r>
          </w:p>
        </w:tc>
      </w:tr>
    </w:tbl>
    <w:p w14:paraId="61FB55F8" w14:textId="77777777" w:rsidR="008A14CA" w:rsidRPr="008A14CA" w:rsidRDefault="008A14CA" w:rsidP="008A14CA">
      <w:pPr>
        <w:keepNext/>
        <w:spacing w:before="80"/>
        <w:jc w:val="center"/>
        <w:rPr>
          <w:i/>
          <w:szCs w:val="17"/>
        </w:rPr>
      </w:pPr>
      <w:r w:rsidRPr="008A14CA">
        <w:rPr>
          <w:i/>
          <w:szCs w:val="17"/>
        </w:rPr>
        <w:t>Community Concession Sewerage Charges</w:t>
      </w:r>
    </w:p>
    <w:p w14:paraId="021E012F" w14:textId="77777777" w:rsidR="008A14CA" w:rsidRPr="008A14CA" w:rsidRDefault="008A14CA" w:rsidP="00E80C98">
      <w:pPr>
        <w:spacing w:after="60"/>
        <w:rPr>
          <w:rFonts w:eastAsia="Times New Roman"/>
          <w:szCs w:val="17"/>
        </w:rPr>
      </w:pPr>
      <w:r w:rsidRPr="008A14CA">
        <w:rPr>
          <w:rFonts w:eastAsia="Times New Roman"/>
          <w:szCs w:val="17"/>
        </w:rPr>
        <w:t>Quarterly sewerage availability charge (fixed charge) calculated based on three key steps:</w:t>
      </w:r>
    </w:p>
    <w:p w14:paraId="542025BD" w14:textId="77777777" w:rsidR="008A14CA" w:rsidRPr="008A14CA" w:rsidRDefault="008A14CA" w:rsidP="00E80C98">
      <w:pPr>
        <w:spacing w:after="60"/>
        <w:ind w:left="426" w:hanging="284"/>
        <w:rPr>
          <w:rFonts w:eastAsia="Times New Roman"/>
          <w:szCs w:val="17"/>
        </w:rPr>
      </w:pPr>
      <w:r w:rsidRPr="008A14CA">
        <w:rPr>
          <w:rFonts w:eastAsia="Times New Roman"/>
          <w:szCs w:val="17"/>
        </w:rPr>
        <w:t>(1)</w:t>
      </w:r>
      <w:r w:rsidRPr="008A14CA">
        <w:rPr>
          <w:rFonts w:eastAsia="Times New Roman"/>
          <w:szCs w:val="17"/>
        </w:rPr>
        <w:tab/>
        <w:t>the quarterly property value charge and minimum quarterly fixed charge are first determined;</w:t>
      </w:r>
    </w:p>
    <w:p w14:paraId="7054B04E" w14:textId="77777777" w:rsidR="008A14CA" w:rsidRPr="008A14CA" w:rsidRDefault="008A14CA" w:rsidP="00E80C98">
      <w:pPr>
        <w:spacing w:after="60"/>
        <w:ind w:left="426" w:hanging="284"/>
        <w:rPr>
          <w:rFonts w:eastAsia="Times New Roman"/>
          <w:szCs w:val="17"/>
        </w:rPr>
      </w:pPr>
      <w:r w:rsidRPr="008A14CA">
        <w:rPr>
          <w:rFonts w:eastAsia="Times New Roman"/>
          <w:szCs w:val="17"/>
        </w:rPr>
        <w:t>(2)</w:t>
      </w:r>
      <w:r w:rsidRPr="008A14CA">
        <w:rPr>
          <w:rFonts w:eastAsia="Times New Roman"/>
          <w:szCs w:val="17"/>
        </w:rPr>
        <w:tab/>
      </w:r>
      <w:r w:rsidRPr="008A14CA">
        <w:rPr>
          <w:rFonts w:eastAsia="Times New Roman"/>
          <w:spacing w:val="-2"/>
          <w:szCs w:val="17"/>
        </w:rPr>
        <w:t>the greater of these is compared to the quarterly water closet charge (i.e. the number of water closets multiplied by the water closet fee);</w:t>
      </w:r>
    </w:p>
    <w:p w14:paraId="7BFC9FB6" w14:textId="77777777" w:rsidR="008A14CA" w:rsidRPr="008A14CA" w:rsidRDefault="008A14CA" w:rsidP="008A14CA">
      <w:pPr>
        <w:ind w:left="426" w:hanging="284"/>
        <w:rPr>
          <w:rFonts w:eastAsia="Times New Roman"/>
          <w:szCs w:val="17"/>
        </w:rPr>
      </w:pPr>
      <w:r w:rsidRPr="008A14CA">
        <w:rPr>
          <w:rFonts w:eastAsia="Times New Roman"/>
          <w:szCs w:val="17"/>
        </w:rPr>
        <w:t>(3)</w:t>
      </w:r>
      <w:r w:rsidRPr="008A14CA">
        <w:rPr>
          <w:rFonts w:eastAsia="Times New Roman"/>
          <w:szCs w:val="17"/>
        </w:rPr>
        <w:tab/>
        <w:t>the lesser of Step 2 is charged on the property.</w:t>
      </w:r>
    </w:p>
    <w:tbl>
      <w:tblPr>
        <w:tblW w:w="5000" w:type="pct"/>
        <w:jc w:val="center"/>
        <w:tblLayout w:type="fixed"/>
        <w:tblLook w:val="04A0" w:firstRow="1" w:lastRow="0" w:firstColumn="1" w:lastColumn="0" w:noHBand="0" w:noVBand="1"/>
      </w:tblPr>
      <w:tblGrid>
        <w:gridCol w:w="4516"/>
        <w:gridCol w:w="4804"/>
      </w:tblGrid>
      <w:tr w:rsidR="008A14CA" w:rsidRPr="008A14CA" w14:paraId="45019BF0" w14:textId="77777777" w:rsidTr="008919E2">
        <w:trPr>
          <w:trHeight w:val="20"/>
          <w:tblHeader/>
          <w:jc w:val="center"/>
        </w:trPr>
        <w:tc>
          <w:tcPr>
            <w:tcW w:w="2423" w:type="pct"/>
            <w:tcBorders>
              <w:top w:val="single" w:sz="4" w:space="0" w:color="auto"/>
              <w:bottom w:val="single" w:sz="4" w:space="0" w:color="auto"/>
            </w:tcBorders>
            <w:noWrap/>
            <w:vAlign w:val="center"/>
            <w:hideMark/>
          </w:tcPr>
          <w:p w14:paraId="2588013B"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Description</w:t>
            </w:r>
          </w:p>
        </w:tc>
        <w:tc>
          <w:tcPr>
            <w:tcW w:w="2577" w:type="pct"/>
            <w:tcBorders>
              <w:top w:val="single" w:sz="4" w:space="0" w:color="auto"/>
              <w:bottom w:val="single" w:sz="4" w:space="0" w:color="auto"/>
            </w:tcBorders>
            <w:noWrap/>
            <w:vAlign w:val="center"/>
            <w:hideMark/>
          </w:tcPr>
          <w:p w14:paraId="6DA3EE80" w14:textId="77777777" w:rsidR="008A14CA" w:rsidRPr="008A14CA" w:rsidRDefault="008A14CA" w:rsidP="008A14CA">
            <w:pPr>
              <w:spacing w:before="40" w:after="40"/>
              <w:jc w:val="center"/>
              <w:rPr>
                <w:rFonts w:eastAsia="Times New Roman"/>
                <w:b/>
                <w:bCs/>
                <w:szCs w:val="17"/>
              </w:rPr>
            </w:pPr>
            <w:r w:rsidRPr="008A14CA">
              <w:rPr>
                <w:rFonts w:eastAsia="Times New Roman"/>
                <w:b/>
                <w:bCs/>
                <w:szCs w:val="17"/>
              </w:rPr>
              <w:t>Land Affected</w:t>
            </w:r>
          </w:p>
        </w:tc>
      </w:tr>
      <w:tr w:rsidR="008A14CA" w:rsidRPr="008A14CA" w14:paraId="02EA3F2D" w14:textId="77777777" w:rsidTr="008919E2">
        <w:trPr>
          <w:trHeight w:val="20"/>
          <w:tblHeader/>
          <w:jc w:val="center"/>
        </w:trPr>
        <w:tc>
          <w:tcPr>
            <w:tcW w:w="2423" w:type="pct"/>
            <w:tcBorders>
              <w:top w:val="single" w:sz="4" w:space="0" w:color="auto"/>
            </w:tcBorders>
            <w:noWrap/>
            <w:vAlign w:val="center"/>
          </w:tcPr>
          <w:p w14:paraId="69C80E57" w14:textId="77777777" w:rsidR="008A14CA" w:rsidRPr="008A14CA" w:rsidRDefault="008A14CA" w:rsidP="008A14CA">
            <w:pPr>
              <w:spacing w:after="0" w:line="40" w:lineRule="exact"/>
              <w:jc w:val="center"/>
              <w:rPr>
                <w:rFonts w:eastAsia="Times New Roman"/>
                <w:b/>
                <w:bCs/>
                <w:szCs w:val="17"/>
              </w:rPr>
            </w:pPr>
          </w:p>
        </w:tc>
        <w:tc>
          <w:tcPr>
            <w:tcW w:w="2577" w:type="pct"/>
            <w:tcBorders>
              <w:top w:val="single" w:sz="4" w:space="0" w:color="auto"/>
            </w:tcBorders>
            <w:noWrap/>
            <w:vAlign w:val="center"/>
          </w:tcPr>
          <w:p w14:paraId="3ADB1CBD" w14:textId="77777777" w:rsidR="008A14CA" w:rsidRPr="008A14CA" w:rsidRDefault="008A14CA" w:rsidP="008A14CA">
            <w:pPr>
              <w:spacing w:after="0" w:line="40" w:lineRule="exact"/>
              <w:jc w:val="center"/>
              <w:rPr>
                <w:rFonts w:eastAsia="Times New Roman"/>
                <w:b/>
                <w:bCs/>
                <w:szCs w:val="17"/>
              </w:rPr>
            </w:pPr>
          </w:p>
        </w:tc>
      </w:tr>
      <w:tr w:rsidR="008A14CA" w:rsidRPr="008A14CA" w14:paraId="11B2BA56" w14:textId="77777777" w:rsidTr="008919E2">
        <w:trPr>
          <w:trHeight w:val="20"/>
          <w:jc w:val="center"/>
        </w:trPr>
        <w:tc>
          <w:tcPr>
            <w:tcW w:w="5000" w:type="pct"/>
            <w:gridSpan w:val="2"/>
            <w:noWrap/>
            <w:vAlign w:val="center"/>
            <w:hideMark/>
          </w:tcPr>
          <w:p w14:paraId="6F8663E2" w14:textId="77777777" w:rsidR="008A14CA" w:rsidRPr="008A14CA" w:rsidRDefault="008A14CA" w:rsidP="00617B8D">
            <w:pPr>
              <w:spacing w:after="40"/>
              <w:jc w:val="left"/>
              <w:rPr>
                <w:rFonts w:eastAsia="Times New Roman"/>
                <w:szCs w:val="17"/>
              </w:rPr>
            </w:pPr>
            <w:r w:rsidRPr="008A14CA">
              <w:rPr>
                <w:rFonts w:eastAsia="Times New Roman"/>
                <w:szCs w:val="17"/>
              </w:rPr>
              <w:t>Charge determined according to number of water closets draining into the sewerage system</w:t>
            </w:r>
          </w:p>
        </w:tc>
      </w:tr>
      <w:tr w:rsidR="008A14CA" w:rsidRPr="008A14CA" w14:paraId="77BA898F" w14:textId="77777777" w:rsidTr="008919E2">
        <w:trPr>
          <w:trHeight w:val="20"/>
          <w:jc w:val="center"/>
        </w:trPr>
        <w:tc>
          <w:tcPr>
            <w:tcW w:w="2423" w:type="pct"/>
            <w:noWrap/>
            <w:hideMark/>
          </w:tcPr>
          <w:p w14:paraId="10A32892" w14:textId="77777777" w:rsidR="008A14CA" w:rsidRPr="008A14CA" w:rsidRDefault="008A14CA" w:rsidP="00617B8D">
            <w:pPr>
              <w:spacing w:after="40"/>
              <w:jc w:val="left"/>
              <w:rPr>
                <w:rFonts w:eastAsia="Times New Roman"/>
                <w:szCs w:val="17"/>
              </w:rPr>
            </w:pPr>
            <w:r w:rsidRPr="008A14CA">
              <w:rPr>
                <w:rFonts w:eastAsia="Times New Roman"/>
                <w:szCs w:val="17"/>
              </w:rPr>
              <w:t>$26.05 per water closet draining into the sewerage system</w:t>
            </w:r>
          </w:p>
        </w:tc>
        <w:tc>
          <w:tcPr>
            <w:tcW w:w="2577" w:type="pct"/>
            <w:noWrap/>
            <w:hideMark/>
          </w:tcPr>
          <w:p w14:paraId="5E582CC6" w14:textId="77777777" w:rsidR="008A14CA" w:rsidRPr="008A14CA" w:rsidRDefault="008A14CA" w:rsidP="00617B8D">
            <w:pPr>
              <w:spacing w:after="40"/>
              <w:jc w:val="left"/>
              <w:rPr>
                <w:rFonts w:eastAsia="Times New Roman"/>
                <w:szCs w:val="17"/>
              </w:rPr>
            </w:pPr>
            <w:r w:rsidRPr="008A14CA">
              <w:rPr>
                <w:rFonts w:eastAsia="Times New Roman"/>
                <w:szCs w:val="17"/>
              </w:rPr>
              <w:t>All land that has been acquired or is used exclusively for charitable, public worship or a municipal corporation exclusively for the purposes of the Corporation.</w:t>
            </w:r>
          </w:p>
        </w:tc>
      </w:tr>
      <w:tr w:rsidR="008A14CA" w:rsidRPr="008A14CA" w14:paraId="6A990146" w14:textId="77777777" w:rsidTr="008919E2">
        <w:trPr>
          <w:trHeight w:val="20"/>
          <w:jc w:val="center"/>
        </w:trPr>
        <w:tc>
          <w:tcPr>
            <w:tcW w:w="2423" w:type="pct"/>
            <w:tcBorders>
              <w:bottom w:val="single" w:sz="4" w:space="0" w:color="auto"/>
            </w:tcBorders>
            <w:noWrap/>
            <w:hideMark/>
          </w:tcPr>
          <w:p w14:paraId="4A3C26CA" w14:textId="77777777" w:rsidR="008A14CA" w:rsidRPr="008A14CA" w:rsidRDefault="008A14CA" w:rsidP="00617B8D">
            <w:pPr>
              <w:spacing w:after="40"/>
              <w:jc w:val="left"/>
              <w:rPr>
                <w:rFonts w:eastAsia="Times New Roman"/>
                <w:szCs w:val="17"/>
              </w:rPr>
            </w:pPr>
            <w:r w:rsidRPr="008A14CA">
              <w:rPr>
                <w:rFonts w:eastAsia="Times New Roman"/>
                <w:szCs w:val="17"/>
              </w:rPr>
              <w:t>$35.80 per water closet draining into the sewerage system</w:t>
            </w:r>
          </w:p>
        </w:tc>
        <w:tc>
          <w:tcPr>
            <w:tcW w:w="2577" w:type="pct"/>
            <w:tcBorders>
              <w:bottom w:val="single" w:sz="4" w:space="0" w:color="auto"/>
            </w:tcBorders>
            <w:noWrap/>
            <w:hideMark/>
          </w:tcPr>
          <w:p w14:paraId="00A8E655" w14:textId="77777777" w:rsidR="008A14CA" w:rsidRPr="008A14CA" w:rsidRDefault="008A14CA" w:rsidP="00617B8D">
            <w:pPr>
              <w:spacing w:after="40"/>
              <w:jc w:val="left"/>
              <w:rPr>
                <w:rFonts w:eastAsia="Times New Roman"/>
                <w:szCs w:val="17"/>
              </w:rPr>
            </w:pPr>
            <w:r w:rsidRPr="008A14CA">
              <w:rPr>
                <w:rFonts w:eastAsia="Times New Roman"/>
                <w:szCs w:val="17"/>
              </w:rPr>
              <w:t>All other concessional land.</w:t>
            </w:r>
          </w:p>
        </w:tc>
      </w:tr>
    </w:tbl>
    <w:p w14:paraId="0AD2D5B1" w14:textId="77777777" w:rsidR="008A14CA" w:rsidRPr="008A14CA" w:rsidRDefault="008A14CA" w:rsidP="008A14CA">
      <w:pPr>
        <w:keepNext/>
        <w:spacing w:before="80"/>
        <w:jc w:val="center"/>
        <w:rPr>
          <w:i/>
          <w:szCs w:val="17"/>
        </w:rPr>
      </w:pPr>
      <w:r w:rsidRPr="008A14CA">
        <w:rPr>
          <w:i/>
          <w:szCs w:val="17"/>
        </w:rPr>
        <w:lastRenderedPageBreak/>
        <w:t>Recycled Water</w:t>
      </w:r>
    </w:p>
    <w:tbl>
      <w:tblPr>
        <w:tblW w:w="5000" w:type="pct"/>
        <w:jc w:val="center"/>
        <w:tblLook w:val="04A0" w:firstRow="1" w:lastRow="0" w:firstColumn="1" w:lastColumn="0" w:noHBand="0" w:noVBand="1"/>
      </w:tblPr>
      <w:tblGrid>
        <w:gridCol w:w="7796"/>
        <w:gridCol w:w="1524"/>
      </w:tblGrid>
      <w:tr w:rsidR="008A14CA" w:rsidRPr="008A14CA" w14:paraId="2108ACA8" w14:textId="77777777" w:rsidTr="008919E2">
        <w:trPr>
          <w:trHeight w:val="20"/>
          <w:tblHeader/>
          <w:jc w:val="center"/>
        </w:trPr>
        <w:tc>
          <w:tcPr>
            <w:tcW w:w="4186" w:type="pct"/>
            <w:tcBorders>
              <w:top w:val="single" w:sz="4" w:space="0" w:color="auto"/>
              <w:bottom w:val="single" w:sz="4" w:space="0" w:color="auto"/>
            </w:tcBorders>
            <w:noWrap/>
            <w:vAlign w:val="center"/>
            <w:hideMark/>
          </w:tcPr>
          <w:p w14:paraId="555C9E86" w14:textId="77777777" w:rsidR="008A14CA" w:rsidRPr="008A14CA" w:rsidRDefault="008A14CA" w:rsidP="008A14CA">
            <w:pPr>
              <w:keepNext/>
              <w:spacing w:before="40" w:after="40"/>
              <w:jc w:val="center"/>
              <w:rPr>
                <w:rFonts w:eastAsia="Times New Roman"/>
                <w:b/>
                <w:bCs/>
                <w:szCs w:val="17"/>
              </w:rPr>
            </w:pPr>
            <w:r w:rsidRPr="008A14CA">
              <w:rPr>
                <w:rFonts w:eastAsia="Times New Roman"/>
                <w:b/>
                <w:bCs/>
                <w:szCs w:val="17"/>
              </w:rPr>
              <w:t>Description</w:t>
            </w:r>
          </w:p>
        </w:tc>
        <w:tc>
          <w:tcPr>
            <w:tcW w:w="814" w:type="pct"/>
            <w:tcBorders>
              <w:top w:val="single" w:sz="4" w:space="0" w:color="auto"/>
              <w:bottom w:val="single" w:sz="4" w:space="0" w:color="auto"/>
            </w:tcBorders>
            <w:noWrap/>
            <w:vAlign w:val="bottom"/>
            <w:hideMark/>
          </w:tcPr>
          <w:p w14:paraId="5D3A4F7F" w14:textId="77777777" w:rsidR="008A14CA" w:rsidRPr="008A14CA" w:rsidRDefault="008A14CA" w:rsidP="008A14CA">
            <w:pPr>
              <w:keepNext/>
              <w:spacing w:before="40" w:after="40"/>
              <w:jc w:val="center"/>
              <w:rPr>
                <w:rFonts w:eastAsia="Times New Roman"/>
                <w:szCs w:val="17"/>
              </w:rPr>
            </w:pPr>
            <w:r w:rsidRPr="008A14CA">
              <w:rPr>
                <w:rFonts w:eastAsia="Times New Roman"/>
                <w:b/>
                <w:bCs/>
                <w:szCs w:val="17"/>
              </w:rPr>
              <w:t>Charge</w:t>
            </w:r>
          </w:p>
        </w:tc>
      </w:tr>
      <w:tr w:rsidR="008A14CA" w:rsidRPr="008A14CA" w14:paraId="43FC748F" w14:textId="77777777" w:rsidTr="008919E2">
        <w:trPr>
          <w:trHeight w:val="20"/>
          <w:tblHeader/>
          <w:jc w:val="center"/>
        </w:trPr>
        <w:tc>
          <w:tcPr>
            <w:tcW w:w="4186" w:type="pct"/>
            <w:tcBorders>
              <w:top w:val="single" w:sz="4" w:space="0" w:color="auto"/>
            </w:tcBorders>
            <w:noWrap/>
            <w:vAlign w:val="center"/>
          </w:tcPr>
          <w:p w14:paraId="64D463A0" w14:textId="77777777" w:rsidR="008A14CA" w:rsidRPr="008A14CA" w:rsidRDefault="008A14CA" w:rsidP="008A14CA">
            <w:pPr>
              <w:keepNext/>
              <w:spacing w:after="0" w:line="40" w:lineRule="exact"/>
              <w:jc w:val="center"/>
              <w:rPr>
                <w:rFonts w:eastAsia="Times New Roman"/>
                <w:b/>
                <w:bCs/>
                <w:szCs w:val="17"/>
              </w:rPr>
            </w:pPr>
          </w:p>
        </w:tc>
        <w:tc>
          <w:tcPr>
            <w:tcW w:w="814" w:type="pct"/>
            <w:tcBorders>
              <w:top w:val="single" w:sz="4" w:space="0" w:color="auto"/>
            </w:tcBorders>
            <w:noWrap/>
            <w:vAlign w:val="bottom"/>
          </w:tcPr>
          <w:p w14:paraId="42FECC9D" w14:textId="77777777" w:rsidR="008A14CA" w:rsidRPr="008A14CA" w:rsidRDefault="008A14CA" w:rsidP="008A14CA">
            <w:pPr>
              <w:keepNext/>
              <w:spacing w:after="0" w:line="40" w:lineRule="exact"/>
              <w:jc w:val="center"/>
              <w:rPr>
                <w:rFonts w:eastAsia="Times New Roman"/>
                <w:b/>
                <w:bCs/>
                <w:szCs w:val="17"/>
              </w:rPr>
            </w:pPr>
          </w:p>
        </w:tc>
      </w:tr>
      <w:tr w:rsidR="008A14CA" w:rsidRPr="008A14CA" w14:paraId="63F6FF9D" w14:textId="77777777" w:rsidTr="008919E2">
        <w:trPr>
          <w:trHeight w:val="20"/>
          <w:jc w:val="center"/>
        </w:trPr>
        <w:tc>
          <w:tcPr>
            <w:tcW w:w="4186" w:type="pct"/>
            <w:tcBorders>
              <w:bottom w:val="single" w:sz="4" w:space="0" w:color="auto"/>
            </w:tcBorders>
            <w:shd w:val="clear" w:color="auto" w:fill="auto"/>
            <w:noWrap/>
            <w:hideMark/>
          </w:tcPr>
          <w:p w14:paraId="47105D67" w14:textId="77777777" w:rsidR="008A14CA" w:rsidRPr="008A14CA" w:rsidRDefault="008A14CA" w:rsidP="008A14CA">
            <w:pPr>
              <w:spacing w:after="20"/>
              <w:rPr>
                <w:rFonts w:eastAsia="Times New Roman"/>
                <w:szCs w:val="17"/>
              </w:rPr>
            </w:pPr>
            <w:r w:rsidRPr="008A14CA">
              <w:rPr>
                <w:rFonts w:eastAsia="Times New Roman"/>
                <w:szCs w:val="17"/>
              </w:rPr>
              <w:t>Dual residential reticulated recycled water use</w:t>
            </w:r>
          </w:p>
          <w:p w14:paraId="59DC0EE2" w14:textId="77777777" w:rsidR="008A14CA" w:rsidRPr="008A14CA" w:rsidRDefault="008A14CA" w:rsidP="008A14CA">
            <w:pPr>
              <w:rPr>
                <w:rFonts w:eastAsia="Times New Roman"/>
                <w:szCs w:val="17"/>
              </w:rPr>
            </w:pPr>
            <w:r w:rsidRPr="008A14CA">
              <w:rPr>
                <w:rFonts w:eastAsia="Times New Roman"/>
                <w:szCs w:val="17"/>
              </w:rPr>
              <w:t>Non-residential agreements (subject to commercial agreement)</w:t>
            </w:r>
          </w:p>
        </w:tc>
        <w:tc>
          <w:tcPr>
            <w:tcW w:w="814" w:type="pct"/>
            <w:tcBorders>
              <w:bottom w:val="single" w:sz="4" w:space="0" w:color="auto"/>
            </w:tcBorders>
            <w:shd w:val="clear" w:color="auto" w:fill="auto"/>
            <w:noWrap/>
            <w:hideMark/>
          </w:tcPr>
          <w:p w14:paraId="6A33E577" w14:textId="77777777" w:rsidR="008A14CA" w:rsidRPr="008A14CA" w:rsidRDefault="008A14CA" w:rsidP="008A14CA">
            <w:pPr>
              <w:spacing w:after="20"/>
              <w:jc w:val="right"/>
              <w:rPr>
                <w:rFonts w:eastAsia="Times New Roman"/>
                <w:szCs w:val="17"/>
              </w:rPr>
            </w:pPr>
            <w:r w:rsidRPr="008A14CA">
              <w:rPr>
                <w:rFonts w:eastAsia="Times New Roman"/>
                <w:szCs w:val="17"/>
              </w:rPr>
              <w:t>$2.121 per kilolitre</w:t>
            </w:r>
          </w:p>
        </w:tc>
      </w:tr>
    </w:tbl>
    <w:p w14:paraId="15B90DC5" w14:textId="77777777" w:rsidR="008A14CA" w:rsidRPr="008A14CA" w:rsidRDefault="008A14CA" w:rsidP="008A14CA">
      <w:pPr>
        <w:spacing w:before="120"/>
        <w:jc w:val="center"/>
        <w:rPr>
          <w:smallCaps/>
          <w:szCs w:val="17"/>
        </w:rPr>
      </w:pPr>
      <w:r w:rsidRPr="008A14CA">
        <w:rPr>
          <w:smallCaps/>
          <w:szCs w:val="17"/>
        </w:rPr>
        <w:t>Fees and Charges Schedule</w:t>
      </w:r>
    </w:p>
    <w:p w14:paraId="7751E8F9" w14:textId="77777777" w:rsidR="008A14CA" w:rsidRPr="008A14CA" w:rsidRDefault="008A14CA" w:rsidP="008A14CA">
      <w:pPr>
        <w:rPr>
          <w:rFonts w:eastAsia="Times New Roman"/>
          <w:szCs w:val="17"/>
        </w:rPr>
      </w:pPr>
      <w:r w:rsidRPr="008A14CA">
        <w:rPr>
          <w:rFonts w:eastAsia="Times New Roman"/>
          <w:szCs w:val="17"/>
        </w:rPr>
        <w:t>The following fees and charges are fixed for the period 1 July 2025 to 30 June 2026.</w:t>
      </w:r>
    </w:p>
    <w:p w14:paraId="1C639152" w14:textId="77777777" w:rsidR="008A14CA" w:rsidRPr="008A14CA" w:rsidRDefault="008A14CA" w:rsidP="008A14CA">
      <w:pPr>
        <w:spacing w:after="60"/>
        <w:rPr>
          <w:rFonts w:eastAsia="Times New Roman"/>
          <w:szCs w:val="17"/>
        </w:rPr>
      </w:pPr>
      <w:r w:rsidRPr="008A14CA">
        <w:rPr>
          <w:rFonts w:eastAsia="Times New Roman"/>
          <w:szCs w:val="17"/>
        </w:rPr>
        <w:t>All persons who receive development approval between 1 July 2025 and 30 June 2026 for an additional allotment, new connection or a variation to an existing connection with multiple new premises that connect to SA Water’s water and/or sewerage infrastructure in the Greater Adelaide Region will be charged an augmentation charge in respect of each connection or new allotment.</w:t>
      </w:r>
    </w:p>
    <w:p w14:paraId="32CAA9D1" w14:textId="77777777" w:rsidR="008A14CA" w:rsidRPr="008A14CA" w:rsidRDefault="008A14CA" w:rsidP="008A14CA">
      <w:pPr>
        <w:spacing w:after="60"/>
        <w:rPr>
          <w:rFonts w:eastAsia="Times New Roman"/>
          <w:szCs w:val="17"/>
        </w:rPr>
      </w:pPr>
      <w:r w:rsidRPr="008A14CA">
        <w:rPr>
          <w:rFonts w:eastAsia="Times New Roman"/>
          <w:szCs w:val="17"/>
        </w:rPr>
        <w:t>Augmentation charges will still be imposed in addition to any requirement to fund the augmentation of SA Water’s infrastructure to service a greenfield or infill development and avoid impacting services to SA Water’s customers.</w:t>
      </w:r>
    </w:p>
    <w:p w14:paraId="23E18527" w14:textId="77777777" w:rsidR="008A14CA" w:rsidRPr="008A14CA" w:rsidRDefault="008A14CA" w:rsidP="008A14CA">
      <w:pPr>
        <w:spacing w:after="60"/>
        <w:rPr>
          <w:rFonts w:eastAsia="Times New Roman"/>
          <w:szCs w:val="17"/>
        </w:rPr>
      </w:pPr>
      <w:r w:rsidRPr="008A14CA">
        <w:rPr>
          <w:rFonts w:eastAsia="Times New Roman"/>
          <w:szCs w:val="17"/>
        </w:rPr>
        <w:t>An augmentation fee will be payable in addition to any other applicable fees or charges (including a connection fee) per SA Water’s general fees and charges.</w:t>
      </w: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4505A000" w14:textId="77777777" w:rsidTr="008919E2">
        <w:tc>
          <w:tcPr>
            <w:tcW w:w="6379" w:type="dxa"/>
            <w:tcBorders>
              <w:top w:val="single" w:sz="4" w:space="0" w:color="auto"/>
              <w:bottom w:val="single" w:sz="4" w:space="0" w:color="auto"/>
            </w:tcBorders>
          </w:tcPr>
          <w:p w14:paraId="1DBDF4EC" w14:textId="77777777" w:rsidR="008A14CA" w:rsidRPr="008A14CA" w:rsidRDefault="008A14CA" w:rsidP="008A14CA">
            <w:pPr>
              <w:keepNext/>
              <w:spacing w:before="40" w:after="40"/>
              <w:jc w:val="center"/>
              <w:rPr>
                <w:szCs w:val="17"/>
              </w:rPr>
            </w:pPr>
            <w:r w:rsidRPr="008A14CA">
              <w:rPr>
                <w:szCs w:val="17"/>
              </w:rPr>
              <w:t>Fee Name—Water Augmentation Charges</w:t>
            </w:r>
            <w:r w:rsidRPr="008A14CA">
              <w:rPr>
                <w:szCs w:val="17"/>
                <w:vertAlign w:val="superscript"/>
              </w:rPr>
              <w:t>(h)(</w:t>
            </w:r>
            <w:proofErr w:type="spellStart"/>
            <w:r w:rsidRPr="008A14CA">
              <w:rPr>
                <w:szCs w:val="17"/>
                <w:vertAlign w:val="superscript"/>
              </w:rPr>
              <w:t>i</w:t>
            </w:r>
            <w:proofErr w:type="spellEnd"/>
            <w:r w:rsidRPr="008A14CA">
              <w:rPr>
                <w:szCs w:val="17"/>
                <w:vertAlign w:val="superscript"/>
              </w:rPr>
              <w:t>)(j)</w:t>
            </w:r>
          </w:p>
        </w:tc>
        <w:tc>
          <w:tcPr>
            <w:tcW w:w="2971" w:type="dxa"/>
            <w:tcBorders>
              <w:top w:val="single" w:sz="4" w:space="0" w:color="auto"/>
              <w:bottom w:val="single" w:sz="4" w:space="0" w:color="auto"/>
            </w:tcBorders>
          </w:tcPr>
          <w:p w14:paraId="1B69CDB7" w14:textId="77777777" w:rsidR="008A14CA" w:rsidRPr="008A14CA" w:rsidRDefault="008A14CA" w:rsidP="008A14CA">
            <w:pPr>
              <w:keepNext/>
              <w:spacing w:before="40" w:after="40"/>
              <w:jc w:val="center"/>
              <w:rPr>
                <w:szCs w:val="17"/>
              </w:rPr>
            </w:pPr>
            <w:r w:rsidRPr="008A14CA">
              <w:rPr>
                <w:szCs w:val="17"/>
              </w:rPr>
              <w:t>Fee 2025-26</w:t>
            </w:r>
          </w:p>
        </w:tc>
      </w:tr>
      <w:tr w:rsidR="008A14CA" w:rsidRPr="008A14CA" w14:paraId="52BD1372" w14:textId="77777777" w:rsidTr="008919E2">
        <w:tc>
          <w:tcPr>
            <w:tcW w:w="6379" w:type="dxa"/>
            <w:tcBorders>
              <w:top w:val="single" w:sz="4" w:space="0" w:color="auto"/>
            </w:tcBorders>
          </w:tcPr>
          <w:p w14:paraId="03D7F486" w14:textId="77777777" w:rsidR="008A14CA" w:rsidRPr="008A14CA" w:rsidRDefault="008A14CA" w:rsidP="008A14CA">
            <w:pPr>
              <w:keepNext/>
              <w:spacing w:after="0" w:line="40" w:lineRule="exact"/>
              <w:jc w:val="left"/>
              <w:rPr>
                <w:szCs w:val="17"/>
              </w:rPr>
            </w:pPr>
          </w:p>
        </w:tc>
        <w:tc>
          <w:tcPr>
            <w:tcW w:w="2971" w:type="dxa"/>
            <w:tcBorders>
              <w:top w:val="single" w:sz="4" w:space="0" w:color="auto"/>
            </w:tcBorders>
          </w:tcPr>
          <w:p w14:paraId="0ECC67F6" w14:textId="77777777" w:rsidR="008A14CA" w:rsidRPr="008A14CA" w:rsidRDefault="008A14CA" w:rsidP="008A14CA">
            <w:pPr>
              <w:keepNext/>
              <w:spacing w:after="0" w:line="40" w:lineRule="exact"/>
              <w:jc w:val="right"/>
              <w:rPr>
                <w:szCs w:val="17"/>
              </w:rPr>
            </w:pPr>
          </w:p>
        </w:tc>
      </w:tr>
      <w:tr w:rsidR="008A14CA" w:rsidRPr="008A14CA" w14:paraId="59E80F80" w14:textId="77777777" w:rsidTr="008919E2">
        <w:tc>
          <w:tcPr>
            <w:tcW w:w="6379" w:type="dxa"/>
            <w:tcBorders>
              <w:bottom w:val="single" w:sz="4" w:space="0" w:color="auto"/>
            </w:tcBorders>
          </w:tcPr>
          <w:p w14:paraId="3A9FD667" w14:textId="77777777" w:rsidR="008A14CA" w:rsidRPr="008A14CA" w:rsidRDefault="008A14CA" w:rsidP="008A14CA">
            <w:pPr>
              <w:spacing w:after="20"/>
              <w:jc w:val="left"/>
              <w:rPr>
                <w:szCs w:val="17"/>
              </w:rPr>
            </w:pPr>
            <w:r w:rsidRPr="008A14CA">
              <w:rPr>
                <w:szCs w:val="17"/>
              </w:rPr>
              <w:t>GAR Greenfield Augmentation Charge Water</w:t>
            </w:r>
          </w:p>
          <w:p w14:paraId="20F10D07" w14:textId="77777777" w:rsidR="008A14CA" w:rsidRPr="008A14CA" w:rsidRDefault="008A14CA" w:rsidP="008A14CA">
            <w:pPr>
              <w:jc w:val="left"/>
              <w:rPr>
                <w:szCs w:val="17"/>
              </w:rPr>
            </w:pPr>
            <w:r w:rsidRPr="008A14CA">
              <w:rPr>
                <w:szCs w:val="17"/>
              </w:rPr>
              <w:t>GAR Infill Augmentation Charge Water</w:t>
            </w:r>
          </w:p>
        </w:tc>
        <w:tc>
          <w:tcPr>
            <w:tcW w:w="2971" w:type="dxa"/>
            <w:tcBorders>
              <w:bottom w:val="single" w:sz="4" w:space="0" w:color="auto"/>
            </w:tcBorders>
          </w:tcPr>
          <w:p w14:paraId="5A8D96B0" w14:textId="77777777" w:rsidR="008A14CA" w:rsidRPr="008A14CA" w:rsidRDefault="008A14CA" w:rsidP="008A14CA">
            <w:pPr>
              <w:spacing w:after="20"/>
              <w:jc w:val="right"/>
              <w:rPr>
                <w:szCs w:val="17"/>
              </w:rPr>
            </w:pPr>
            <w:r w:rsidRPr="008A14CA">
              <w:rPr>
                <w:szCs w:val="17"/>
              </w:rPr>
              <w:t>$5,120.00</w:t>
            </w:r>
          </w:p>
          <w:p w14:paraId="04DAD347" w14:textId="77777777" w:rsidR="008A14CA" w:rsidRPr="008A14CA" w:rsidRDefault="008A14CA" w:rsidP="008A14CA">
            <w:pPr>
              <w:jc w:val="right"/>
              <w:rPr>
                <w:szCs w:val="17"/>
                <w:highlight w:val="yellow"/>
              </w:rPr>
            </w:pPr>
            <w:r w:rsidRPr="008A14CA">
              <w:rPr>
                <w:szCs w:val="17"/>
              </w:rPr>
              <w:t>$2,560.00</w:t>
            </w:r>
          </w:p>
        </w:tc>
      </w:tr>
    </w:tbl>
    <w:p w14:paraId="36A790FF"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35AA26E6" w14:textId="77777777" w:rsidTr="008919E2">
        <w:tc>
          <w:tcPr>
            <w:tcW w:w="6379" w:type="dxa"/>
            <w:tcBorders>
              <w:top w:val="single" w:sz="4" w:space="0" w:color="auto"/>
              <w:bottom w:val="single" w:sz="4" w:space="0" w:color="auto"/>
            </w:tcBorders>
          </w:tcPr>
          <w:p w14:paraId="557244E7" w14:textId="77777777" w:rsidR="008A14CA" w:rsidRPr="008A14CA" w:rsidRDefault="008A14CA" w:rsidP="008A14CA">
            <w:pPr>
              <w:keepNext/>
              <w:spacing w:before="40" w:after="40"/>
              <w:jc w:val="center"/>
              <w:rPr>
                <w:szCs w:val="17"/>
              </w:rPr>
            </w:pPr>
            <w:r w:rsidRPr="008A14CA">
              <w:rPr>
                <w:szCs w:val="17"/>
              </w:rPr>
              <w:t>Fee Name—Wastewater (Sewer) Augmentation Charges</w:t>
            </w:r>
            <w:r w:rsidRPr="008A14CA">
              <w:rPr>
                <w:szCs w:val="17"/>
                <w:vertAlign w:val="superscript"/>
              </w:rPr>
              <w:t>(h)(</w:t>
            </w:r>
            <w:proofErr w:type="spellStart"/>
            <w:r w:rsidRPr="008A14CA">
              <w:rPr>
                <w:szCs w:val="17"/>
                <w:vertAlign w:val="superscript"/>
              </w:rPr>
              <w:t>i</w:t>
            </w:r>
            <w:proofErr w:type="spellEnd"/>
            <w:r w:rsidRPr="008A14CA">
              <w:rPr>
                <w:szCs w:val="17"/>
                <w:vertAlign w:val="superscript"/>
              </w:rPr>
              <w:t>)(j)</w:t>
            </w:r>
          </w:p>
        </w:tc>
        <w:tc>
          <w:tcPr>
            <w:tcW w:w="2971" w:type="dxa"/>
            <w:tcBorders>
              <w:top w:val="single" w:sz="4" w:space="0" w:color="auto"/>
              <w:bottom w:val="single" w:sz="4" w:space="0" w:color="auto"/>
            </w:tcBorders>
          </w:tcPr>
          <w:p w14:paraId="1BCA2996" w14:textId="77777777" w:rsidR="008A14CA" w:rsidRPr="008A14CA" w:rsidRDefault="008A14CA" w:rsidP="008A14CA">
            <w:pPr>
              <w:keepNext/>
              <w:spacing w:before="40" w:after="40"/>
              <w:jc w:val="center"/>
              <w:rPr>
                <w:szCs w:val="17"/>
              </w:rPr>
            </w:pPr>
            <w:r w:rsidRPr="008A14CA">
              <w:rPr>
                <w:szCs w:val="17"/>
              </w:rPr>
              <w:t>Fee 2025-26</w:t>
            </w:r>
          </w:p>
        </w:tc>
      </w:tr>
      <w:tr w:rsidR="008A14CA" w:rsidRPr="008A14CA" w14:paraId="7104B061" w14:textId="77777777" w:rsidTr="008919E2">
        <w:tc>
          <w:tcPr>
            <w:tcW w:w="6379" w:type="dxa"/>
            <w:tcBorders>
              <w:top w:val="single" w:sz="4" w:space="0" w:color="auto"/>
            </w:tcBorders>
          </w:tcPr>
          <w:p w14:paraId="5BA3235D" w14:textId="77777777" w:rsidR="008A14CA" w:rsidRPr="008A14CA" w:rsidRDefault="008A14CA" w:rsidP="008A14CA">
            <w:pPr>
              <w:keepNext/>
              <w:spacing w:after="0" w:line="40" w:lineRule="exact"/>
              <w:jc w:val="left"/>
              <w:rPr>
                <w:szCs w:val="17"/>
              </w:rPr>
            </w:pPr>
          </w:p>
        </w:tc>
        <w:tc>
          <w:tcPr>
            <w:tcW w:w="2971" w:type="dxa"/>
            <w:tcBorders>
              <w:top w:val="single" w:sz="4" w:space="0" w:color="auto"/>
            </w:tcBorders>
          </w:tcPr>
          <w:p w14:paraId="1C909083" w14:textId="77777777" w:rsidR="008A14CA" w:rsidRPr="008A14CA" w:rsidRDefault="008A14CA" w:rsidP="008A14CA">
            <w:pPr>
              <w:keepNext/>
              <w:spacing w:after="0" w:line="40" w:lineRule="exact"/>
              <w:jc w:val="right"/>
              <w:rPr>
                <w:szCs w:val="17"/>
              </w:rPr>
            </w:pPr>
          </w:p>
        </w:tc>
      </w:tr>
      <w:tr w:rsidR="008A14CA" w:rsidRPr="008A14CA" w14:paraId="220D08E5" w14:textId="77777777" w:rsidTr="008919E2">
        <w:tc>
          <w:tcPr>
            <w:tcW w:w="6379" w:type="dxa"/>
            <w:tcBorders>
              <w:bottom w:val="single" w:sz="4" w:space="0" w:color="auto"/>
            </w:tcBorders>
          </w:tcPr>
          <w:p w14:paraId="5BEF5B51" w14:textId="77777777" w:rsidR="008A14CA" w:rsidRPr="008A14CA" w:rsidRDefault="008A14CA" w:rsidP="008A14CA">
            <w:pPr>
              <w:spacing w:after="20"/>
              <w:jc w:val="left"/>
              <w:rPr>
                <w:szCs w:val="17"/>
              </w:rPr>
            </w:pPr>
            <w:r w:rsidRPr="008A14CA">
              <w:rPr>
                <w:szCs w:val="17"/>
              </w:rPr>
              <w:t>GAR Greenfield Augmentation Charge Wastewater</w:t>
            </w:r>
          </w:p>
          <w:p w14:paraId="088F29CA" w14:textId="77777777" w:rsidR="008A14CA" w:rsidRPr="008A14CA" w:rsidRDefault="008A14CA" w:rsidP="008A14CA">
            <w:pPr>
              <w:jc w:val="left"/>
              <w:rPr>
                <w:szCs w:val="17"/>
              </w:rPr>
            </w:pPr>
            <w:r w:rsidRPr="008A14CA">
              <w:rPr>
                <w:szCs w:val="17"/>
              </w:rPr>
              <w:t>GAR Infill Augmentation Charge Wastewater</w:t>
            </w:r>
          </w:p>
        </w:tc>
        <w:tc>
          <w:tcPr>
            <w:tcW w:w="2971" w:type="dxa"/>
            <w:tcBorders>
              <w:bottom w:val="single" w:sz="4" w:space="0" w:color="auto"/>
            </w:tcBorders>
          </w:tcPr>
          <w:p w14:paraId="7742EB6B" w14:textId="77777777" w:rsidR="008A14CA" w:rsidRPr="008A14CA" w:rsidRDefault="008A14CA" w:rsidP="008A14CA">
            <w:pPr>
              <w:spacing w:after="20"/>
              <w:jc w:val="right"/>
              <w:rPr>
                <w:szCs w:val="17"/>
              </w:rPr>
            </w:pPr>
            <w:r w:rsidRPr="008A14CA">
              <w:rPr>
                <w:szCs w:val="17"/>
              </w:rPr>
              <w:t>$5,120.00</w:t>
            </w:r>
          </w:p>
          <w:p w14:paraId="5D4E5B2F" w14:textId="77777777" w:rsidR="008A14CA" w:rsidRPr="008A14CA" w:rsidRDefault="008A14CA" w:rsidP="008A14CA">
            <w:pPr>
              <w:jc w:val="right"/>
              <w:rPr>
                <w:szCs w:val="17"/>
                <w:highlight w:val="yellow"/>
              </w:rPr>
            </w:pPr>
            <w:r w:rsidRPr="008A14CA">
              <w:rPr>
                <w:szCs w:val="17"/>
              </w:rPr>
              <w:t>$2,560.00</w:t>
            </w:r>
          </w:p>
        </w:tc>
      </w:tr>
    </w:tbl>
    <w:p w14:paraId="691B0577"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4536260E" w14:textId="77777777" w:rsidTr="008919E2">
        <w:tc>
          <w:tcPr>
            <w:tcW w:w="6379" w:type="dxa"/>
            <w:tcBorders>
              <w:top w:val="single" w:sz="4" w:space="0" w:color="auto"/>
              <w:bottom w:val="single" w:sz="4" w:space="0" w:color="auto"/>
            </w:tcBorders>
            <w:vAlign w:val="center"/>
          </w:tcPr>
          <w:p w14:paraId="4CADA2FC" w14:textId="77777777" w:rsidR="008A14CA" w:rsidRPr="008A14CA" w:rsidRDefault="008A14CA" w:rsidP="008A14CA">
            <w:pPr>
              <w:spacing w:before="40" w:after="40"/>
              <w:jc w:val="center"/>
              <w:rPr>
                <w:szCs w:val="17"/>
              </w:rPr>
            </w:pPr>
            <w:r w:rsidRPr="008A14CA">
              <w:rPr>
                <w:szCs w:val="17"/>
              </w:rPr>
              <w:t>Fee Name—Access to SA Water Land Fees</w:t>
            </w:r>
            <w:r w:rsidRPr="008A14CA">
              <w:rPr>
                <w:szCs w:val="17"/>
                <w:vertAlign w:val="superscript"/>
              </w:rPr>
              <w:t>(d)</w:t>
            </w:r>
          </w:p>
        </w:tc>
        <w:tc>
          <w:tcPr>
            <w:tcW w:w="2971" w:type="dxa"/>
            <w:tcBorders>
              <w:top w:val="single" w:sz="4" w:space="0" w:color="auto"/>
              <w:bottom w:val="single" w:sz="4" w:space="0" w:color="auto"/>
            </w:tcBorders>
            <w:vAlign w:val="center"/>
          </w:tcPr>
          <w:p w14:paraId="3C5287F2"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2C6A8812" w14:textId="77777777" w:rsidTr="008919E2">
        <w:tc>
          <w:tcPr>
            <w:tcW w:w="6379" w:type="dxa"/>
            <w:tcBorders>
              <w:top w:val="single" w:sz="4" w:space="0" w:color="auto"/>
            </w:tcBorders>
          </w:tcPr>
          <w:p w14:paraId="495ECA71"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54892558" w14:textId="77777777" w:rsidR="008A14CA" w:rsidRPr="008A14CA" w:rsidRDefault="008A14CA" w:rsidP="008A14CA">
            <w:pPr>
              <w:spacing w:after="0" w:line="40" w:lineRule="exact"/>
              <w:jc w:val="left"/>
              <w:rPr>
                <w:szCs w:val="17"/>
              </w:rPr>
            </w:pPr>
          </w:p>
        </w:tc>
      </w:tr>
      <w:tr w:rsidR="008A14CA" w:rsidRPr="008A14CA" w14:paraId="1893CD89" w14:textId="77777777" w:rsidTr="008919E2">
        <w:tc>
          <w:tcPr>
            <w:tcW w:w="6379" w:type="dxa"/>
            <w:vAlign w:val="center"/>
          </w:tcPr>
          <w:p w14:paraId="0DF2F1FC" w14:textId="77777777" w:rsidR="008A14CA" w:rsidRPr="008A14CA" w:rsidRDefault="008A14CA" w:rsidP="008A14CA">
            <w:pPr>
              <w:spacing w:after="40"/>
              <w:jc w:val="left"/>
              <w:rPr>
                <w:szCs w:val="17"/>
              </w:rPr>
            </w:pPr>
            <w:r w:rsidRPr="008A14CA">
              <w:rPr>
                <w:szCs w:val="17"/>
              </w:rPr>
              <w:t>Event/Activity low impact up to 4 hrs</w:t>
            </w:r>
          </w:p>
        </w:tc>
        <w:tc>
          <w:tcPr>
            <w:tcW w:w="2971" w:type="dxa"/>
            <w:vAlign w:val="center"/>
          </w:tcPr>
          <w:p w14:paraId="3C3A030D" w14:textId="77777777" w:rsidR="008A14CA" w:rsidRPr="008A14CA" w:rsidRDefault="008A14CA" w:rsidP="008A14CA">
            <w:pPr>
              <w:spacing w:after="40"/>
              <w:jc w:val="right"/>
              <w:rPr>
                <w:rFonts w:eastAsiaTheme="minorEastAsia"/>
                <w:szCs w:val="17"/>
                <w:lang w:eastAsia="zh-CN"/>
              </w:rPr>
            </w:pPr>
            <w:r w:rsidRPr="008A14CA">
              <w:rPr>
                <w:szCs w:val="17"/>
              </w:rPr>
              <w:t>Estimated cost to deliver service</w:t>
            </w:r>
          </w:p>
        </w:tc>
      </w:tr>
      <w:tr w:rsidR="008A14CA" w:rsidRPr="008A14CA" w14:paraId="60E511DF" w14:textId="77777777" w:rsidTr="008919E2">
        <w:tc>
          <w:tcPr>
            <w:tcW w:w="6379" w:type="dxa"/>
            <w:vAlign w:val="center"/>
          </w:tcPr>
          <w:p w14:paraId="7940C301" w14:textId="77777777" w:rsidR="008A14CA" w:rsidRPr="008A14CA" w:rsidRDefault="008A14CA" w:rsidP="008A14CA">
            <w:pPr>
              <w:spacing w:after="40"/>
              <w:jc w:val="left"/>
              <w:rPr>
                <w:szCs w:val="17"/>
              </w:rPr>
            </w:pPr>
            <w:r w:rsidRPr="008A14CA">
              <w:rPr>
                <w:szCs w:val="17"/>
              </w:rPr>
              <w:t>Event/Activity high impact up to 4 hrs</w:t>
            </w:r>
          </w:p>
        </w:tc>
        <w:tc>
          <w:tcPr>
            <w:tcW w:w="2971" w:type="dxa"/>
            <w:vAlign w:val="center"/>
          </w:tcPr>
          <w:p w14:paraId="4485ED15"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5E70E419" w14:textId="77777777" w:rsidTr="008919E2">
        <w:tc>
          <w:tcPr>
            <w:tcW w:w="6379" w:type="dxa"/>
            <w:vAlign w:val="center"/>
          </w:tcPr>
          <w:p w14:paraId="4EEB90A5" w14:textId="77777777" w:rsidR="008A14CA" w:rsidRPr="008A14CA" w:rsidRDefault="008A14CA" w:rsidP="008A14CA">
            <w:pPr>
              <w:spacing w:after="40"/>
              <w:jc w:val="left"/>
              <w:rPr>
                <w:szCs w:val="17"/>
              </w:rPr>
            </w:pPr>
            <w:r w:rsidRPr="008A14CA">
              <w:rPr>
                <w:szCs w:val="17"/>
              </w:rPr>
              <w:t>Event/Activity low impact per day</w:t>
            </w:r>
          </w:p>
        </w:tc>
        <w:tc>
          <w:tcPr>
            <w:tcW w:w="2971" w:type="dxa"/>
            <w:vAlign w:val="center"/>
          </w:tcPr>
          <w:p w14:paraId="3E18F4B7" w14:textId="77777777" w:rsidR="008A14CA" w:rsidRPr="008A14CA" w:rsidRDefault="008A14CA" w:rsidP="008A14CA">
            <w:pPr>
              <w:spacing w:after="40"/>
              <w:jc w:val="right"/>
              <w:rPr>
                <w:rFonts w:eastAsiaTheme="minorEastAsia"/>
                <w:szCs w:val="17"/>
                <w:lang w:eastAsia="zh-CN"/>
              </w:rPr>
            </w:pPr>
            <w:r w:rsidRPr="008A14CA">
              <w:rPr>
                <w:szCs w:val="17"/>
              </w:rPr>
              <w:t>Estimated cost to deliver service</w:t>
            </w:r>
          </w:p>
        </w:tc>
      </w:tr>
      <w:tr w:rsidR="008A14CA" w:rsidRPr="008A14CA" w14:paraId="4D49DE5F" w14:textId="77777777" w:rsidTr="008919E2">
        <w:tc>
          <w:tcPr>
            <w:tcW w:w="6379" w:type="dxa"/>
            <w:vAlign w:val="center"/>
          </w:tcPr>
          <w:p w14:paraId="2BEB8832" w14:textId="77777777" w:rsidR="008A14CA" w:rsidRPr="008A14CA" w:rsidRDefault="008A14CA" w:rsidP="008A14CA">
            <w:pPr>
              <w:spacing w:after="40"/>
              <w:jc w:val="left"/>
              <w:rPr>
                <w:szCs w:val="17"/>
              </w:rPr>
            </w:pPr>
            <w:r w:rsidRPr="008A14CA">
              <w:rPr>
                <w:szCs w:val="17"/>
              </w:rPr>
              <w:t>Event/Activity high impact per day</w:t>
            </w:r>
          </w:p>
        </w:tc>
        <w:tc>
          <w:tcPr>
            <w:tcW w:w="2971" w:type="dxa"/>
            <w:vAlign w:val="center"/>
          </w:tcPr>
          <w:p w14:paraId="05D4BC56"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501C3D6F" w14:textId="77777777" w:rsidTr="008919E2">
        <w:tc>
          <w:tcPr>
            <w:tcW w:w="6379" w:type="dxa"/>
            <w:vAlign w:val="center"/>
          </w:tcPr>
          <w:p w14:paraId="25E4C605" w14:textId="77777777" w:rsidR="008A14CA" w:rsidRPr="008A14CA" w:rsidRDefault="008A14CA" w:rsidP="008A14CA">
            <w:pPr>
              <w:spacing w:after="40"/>
              <w:jc w:val="left"/>
              <w:rPr>
                <w:szCs w:val="17"/>
              </w:rPr>
            </w:pPr>
            <w:r w:rsidRPr="008A14CA">
              <w:rPr>
                <w:szCs w:val="17"/>
              </w:rPr>
              <w:t>Staff assistance (hourly)</w:t>
            </w:r>
          </w:p>
        </w:tc>
        <w:tc>
          <w:tcPr>
            <w:tcW w:w="2971" w:type="dxa"/>
            <w:vAlign w:val="center"/>
          </w:tcPr>
          <w:p w14:paraId="548D69AF"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47242341" w14:textId="77777777" w:rsidTr="008919E2">
        <w:tc>
          <w:tcPr>
            <w:tcW w:w="6379" w:type="dxa"/>
            <w:vAlign w:val="center"/>
          </w:tcPr>
          <w:p w14:paraId="666DA383" w14:textId="77777777" w:rsidR="008A14CA" w:rsidRPr="008A14CA" w:rsidRDefault="008A14CA" w:rsidP="008A14CA">
            <w:pPr>
              <w:spacing w:after="40"/>
              <w:jc w:val="left"/>
              <w:rPr>
                <w:szCs w:val="17"/>
              </w:rPr>
            </w:pPr>
            <w:r w:rsidRPr="008A14CA">
              <w:rPr>
                <w:szCs w:val="17"/>
              </w:rPr>
              <w:t>Staff assistance (after hours/public holiday/weekend loading—hourly)</w:t>
            </w:r>
          </w:p>
        </w:tc>
        <w:tc>
          <w:tcPr>
            <w:tcW w:w="2971" w:type="dxa"/>
            <w:vAlign w:val="center"/>
          </w:tcPr>
          <w:p w14:paraId="1726D0C7"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9EAF4F2" w14:textId="77777777" w:rsidTr="008919E2">
        <w:tc>
          <w:tcPr>
            <w:tcW w:w="6379" w:type="dxa"/>
            <w:tcBorders>
              <w:bottom w:val="single" w:sz="4" w:space="0" w:color="auto"/>
            </w:tcBorders>
          </w:tcPr>
          <w:p w14:paraId="506960F5" w14:textId="77777777" w:rsidR="008A14CA" w:rsidRPr="008A14CA" w:rsidRDefault="008A14CA" w:rsidP="008A14CA">
            <w:pPr>
              <w:jc w:val="left"/>
              <w:rPr>
                <w:szCs w:val="17"/>
              </w:rPr>
            </w:pPr>
            <w:r w:rsidRPr="008A14CA">
              <w:rPr>
                <w:szCs w:val="17"/>
              </w:rPr>
              <w:t>Environmental impact bond (required for periods longer than 5 days, refundable after impact assessment)</w:t>
            </w:r>
          </w:p>
        </w:tc>
        <w:tc>
          <w:tcPr>
            <w:tcW w:w="2971" w:type="dxa"/>
            <w:tcBorders>
              <w:bottom w:val="single" w:sz="4" w:space="0" w:color="auto"/>
            </w:tcBorders>
          </w:tcPr>
          <w:p w14:paraId="75B989DE" w14:textId="77777777" w:rsidR="008A14CA" w:rsidRPr="008A14CA" w:rsidRDefault="008A14CA" w:rsidP="008A14CA">
            <w:pPr>
              <w:spacing w:after="20"/>
              <w:jc w:val="right"/>
              <w:rPr>
                <w:szCs w:val="17"/>
              </w:rPr>
            </w:pPr>
            <w:r w:rsidRPr="008A14CA">
              <w:rPr>
                <w:szCs w:val="17"/>
              </w:rPr>
              <w:t>Estimated cost to deliver service</w:t>
            </w:r>
          </w:p>
        </w:tc>
      </w:tr>
    </w:tbl>
    <w:p w14:paraId="75C3C5F2"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0929178B" w14:textId="77777777" w:rsidTr="008919E2">
        <w:tc>
          <w:tcPr>
            <w:tcW w:w="6379" w:type="dxa"/>
            <w:tcBorders>
              <w:top w:val="single" w:sz="4" w:space="0" w:color="auto"/>
              <w:bottom w:val="single" w:sz="4" w:space="0" w:color="auto"/>
            </w:tcBorders>
          </w:tcPr>
          <w:p w14:paraId="728DD38A" w14:textId="77777777" w:rsidR="008A14CA" w:rsidRPr="008A14CA" w:rsidRDefault="008A14CA" w:rsidP="008A14CA">
            <w:pPr>
              <w:spacing w:before="40" w:after="40"/>
              <w:jc w:val="center"/>
              <w:rPr>
                <w:szCs w:val="17"/>
              </w:rPr>
            </w:pPr>
            <w:r w:rsidRPr="008A14CA">
              <w:rPr>
                <w:szCs w:val="17"/>
              </w:rPr>
              <w:t>Fee Name—Other Fees and Charges</w:t>
            </w:r>
          </w:p>
        </w:tc>
        <w:tc>
          <w:tcPr>
            <w:tcW w:w="2971" w:type="dxa"/>
            <w:tcBorders>
              <w:top w:val="single" w:sz="4" w:space="0" w:color="auto"/>
              <w:bottom w:val="single" w:sz="4" w:space="0" w:color="auto"/>
            </w:tcBorders>
          </w:tcPr>
          <w:p w14:paraId="45F95470"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2BBACBAF" w14:textId="77777777" w:rsidTr="008919E2">
        <w:tc>
          <w:tcPr>
            <w:tcW w:w="6379" w:type="dxa"/>
            <w:tcBorders>
              <w:top w:val="single" w:sz="4" w:space="0" w:color="auto"/>
            </w:tcBorders>
          </w:tcPr>
          <w:p w14:paraId="0878F495"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234BBDBD" w14:textId="77777777" w:rsidR="008A14CA" w:rsidRPr="008A14CA" w:rsidRDefault="008A14CA" w:rsidP="008A14CA">
            <w:pPr>
              <w:spacing w:after="0" w:line="40" w:lineRule="exact"/>
              <w:jc w:val="right"/>
              <w:rPr>
                <w:szCs w:val="17"/>
              </w:rPr>
            </w:pPr>
          </w:p>
        </w:tc>
      </w:tr>
      <w:tr w:rsidR="008A14CA" w:rsidRPr="008A14CA" w14:paraId="70125C89" w14:textId="77777777" w:rsidTr="008919E2">
        <w:tc>
          <w:tcPr>
            <w:tcW w:w="6379" w:type="dxa"/>
          </w:tcPr>
          <w:p w14:paraId="3824D21D" w14:textId="77777777" w:rsidR="008A14CA" w:rsidRPr="008A14CA" w:rsidRDefault="008A14CA" w:rsidP="008A14CA">
            <w:pPr>
              <w:spacing w:after="40"/>
              <w:jc w:val="left"/>
              <w:rPr>
                <w:szCs w:val="17"/>
              </w:rPr>
            </w:pPr>
            <w:r w:rsidRPr="008A14CA">
              <w:rPr>
                <w:szCs w:val="17"/>
              </w:rPr>
              <w:t>Re-invoicing fee</w:t>
            </w:r>
          </w:p>
        </w:tc>
        <w:tc>
          <w:tcPr>
            <w:tcW w:w="2971" w:type="dxa"/>
          </w:tcPr>
          <w:p w14:paraId="779D7EB2" w14:textId="77777777" w:rsidR="008A14CA" w:rsidRPr="008A14CA" w:rsidRDefault="008A14CA" w:rsidP="008A14CA">
            <w:pPr>
              <w:spacing w:after="40"/>
              <w:jc w:val="right"/>
              <w:rPr>
                <w:szCs w:val="17"/>
              </w:rPr>
            </w:pPr>
            <w:r w:rsidRPr="008A14CA">
              <w:rPr>
                <w:szCs w:val="17"/>
              </w:rPr>
              <w:t>$14.70</w:t>
            </w:r>
          </w:p>
        </w:tc>
      </w:tr>
      <w:tr w:rsidR="008A14CA" w:rsidRPr="008A14CA" w14:paraId="1CB4D747" w14:textId="77777777" w:rsidTr="008919E2">
        <w:tc>
          <w:tcPr>
            <w:tcW w:w="6379" w:type="dxa"/>
          </w:tcPr>
          <w:p w14:paraId="0B74E6F0" w14:textId="77777777" w:rsidR="008A14CA" w:rsidRPr="008A14CA" w:rsidRDefault="008A14CA" w:rsidP="008A14CA">
            <w:pPr>
              <w:spacing w:after="40"/>
              <w:jc w:val="left"/>
              <w:rPr>
                <w:szCs w:val="17"/>
              </w:rPr>
            </w:pPr>
            <w:r w:rsidRPr="008A14CA">
              <w:rPr>
                <w:szCs w:val="17"/>
              </w:rPr>
              <w:t>Application lodgement fee</w:t>
            </w:r>
          </w:p>
        </w:tc>
        <w:tc>
          <w:tcPr>
            <w:tcW w:w="2971" w:type="dxa"/>
          </w:tcPr>
          <w:p w14:paraId="1ECC3FB5" w14:textId="77777777" w:rsidR="008A14CA" w:rsidRPr="008A14CA" w:rsidRDefault="008A14CA" w:rsidP="008A14CA">
            <w:pPr>
              <w:spacing w:after="40"/>
              <w:jc w:val="right"/>
              <w:rPr>
                <w:szCs w:val="17"/>
              </w:rPr>
            </w:pPr>
            <w:r w:rsidRPr="008A14CA">
              <w:rPr>
                <w:szCs w:val="17"/>
              </w:rPr>
              <w:t>$151.00</w:t>
            </w:r>
          </w:p>
        </w:tc>
      </w:tr>
      <w:tr w:rsidR="008A14CA" w:rsidRPr="008A14CA" w14:paraId="392A0C2C" w14:textId="77777777" w:rsidTr="008919E2">
        <w:tc>
          <w:tcPr>
            <w:tcW w:w="6379" w:type="dxa"/>
          </w:tcPr>
          <w:p w14:paraId="60B36E12" w14:textId="77777777" w:rsidR="008A14CA" w:rsidRPr="008A14CA" w:rsidRDefault="008A14CA" w:rsidP="008A14CA">
            <w:pPr>
              <w:spacing w:after="40"/>
              <w:rPr>
                <w:szCs w:val="17"/>
              </w:rPr>
            </w:pPr>
            <w:r w:rsidRPr="008A14CA">
              <w:rPr>
                <w:szCs w:val="17"/>
              </w:rPr>
              <w:t>Property lease preparation fee for non-commercial agreements</w:t>
            </w:r>
          </w:p>
        </w:tc>
        <w:tc>
          <w:tcPr>
            <w:tcW w:w="2971" w:type="dxa"/>
          </w:tcPr>
          <w:p w14:paraId="5E9299FB" w14:textId="77777777" w:rsidR="008A14CA" w:rsidRPr="008A14CA" w:rsidRDefault="008A14CA" w:rsidP="008A14CA">
            <w:pPr>
              <w:spacing w:after="40"/>
              <w:jc w:val="right"/>
              <w:rPr>
                <w:szCs w:val="17"/>
              </w:rPr>
            </w:pPr>
            <w:r w:rsidRPr="008A14CA">
              <w:rPr>
                <w:szCs w:val="17"/>
              </w:rPr>
              <w:t>Estimated cost quoted by Corporation within lease agreement</w:t>
            </w:r>
          </w:p>
        </w:tc>
      </w:tr>
      <w:tr w:rsidR="008A14CA" w:rsidRPr="008A14CA" w14:paraId="04EEC820" w14:textId="77777777" w:rsidTr="008919E2">
        <w:tc>
          <w:tcPr>
            <w:tcW w:w="6379" w:type="dxa"/>
          </w:tcPr>
          <w:p w14:paraId="1D21D398" w14:textId="77777777" w:rsidR="008A14CA" w:rsidRPr="008A14CA" w:rsidRDefault="008A14CA" w:rsidP="008A14CA">
            <w:pPr>
              <w:spacing w:after="40"/>
              <w:rPr>
                <w:szCs w:val="17"/>
              </w:rPr>
            </w:pPr>
            <w:r w:rsidRPr="008A14CA">
              <w:rPr>
                <w:szCs w:val="17"/>
              </w:rPr>
              <w:t>Easement extinguishment/variation administration fee—investigation and advice</w:t>
            </w:r>
          </w:p>
        </w:tc>
        <w:tc>
          <w:tcPr>
            <w:tcW w:w="2971" w:type="dxa"/>
          </w:tcPr>
          <w:p w14:paraId="35BF3F5E" w14:textId="77777777" w:rsidR="008A14CA" w:rsidRPr="008A14CA" w:rsidRDefault="008A14CA" w:rsidP="008A14CA">
            <w:pPr>
              <w:spacing w:after="40"/>
              <w:jc w:val="right"/>
              <w:rPr>
                <w:szCs w:val="17"/>
              </w:rPr>
            </w:pPr>
            <w:r w:rsidRPr="008A14CA">
              <w:rPr>
                <w:szCs w:val="17"/>
              </w:rPr>
              <w:t>$655.00</w:t>
            </w:r>
          </w:p>
        </w:tc>
      </w:tr>
      <w:tr w:rsidR="008A14CA" w:rsidRPr="008A14CA" w14:paraId="67FA9523" w14:textId="77777777" w:rsidTr="008919E2">
        <w:tc>
          <w:tcPr>
            <w:tcW w:w="6379" w:type="dxa"/>
          </w:tcPr>
          <w:p w14:paraId="57803855" w14:textId="77777777" w:rsidR="008A14CA" w:rsidRPr="008A14CA" w:rsidRDefault="008A14CA" w:rsidP="008A14CA">
            <w:pPr>
              <w:spacing w:after="40"/>
              <w:rPr>
                <w:szCs w:val="17"/>
              </w:rPr>
            </w:pPr>
            <w:r w:rsidRPr="008A14CA">
              <w:rPr>
                <w:szCs w:val="17"/>
              </w:rPr>
              <w:t>Network analysis</w:t>
            </w:r>
          </w:p>
        </w:tc>
        <w:tc>
          <w:tcPr>
            <w:tcW w:w="2971" w:type="dxa"/>
          </w:tcPr>
          <w:p w14:paraId="6CFE045F" w14:textId="77777777" w:rsidR="008A14CA" w:rsidRPr="008A14CA" w:rsidRDefault="008A14CA" w:rsidP="008A14CA">
            <w:pPr>
              <w:spacing w:after="40"/>
              <w:jc w:val="right"/>
              <w:rPr>
                <w:szCs w:val="17"/>
              </w:rPr>
            </w:pPr>
            <w:r w:rsidRPr="008A14CA">
              <w:rPr>
                <w:szCs w:val="17"/>
              </w:rPr>
              <w:t>$829.00</w:t>
            </w:r>
          </w:p>
        </w:tc>
      </w:tr>
      <w:tr w:rsidR="008A14CA" w:rsidRPr="008A14CA" w14:paraId="2389C673" w14:textId="77777777" w:rsidTr="008919E2">
        <w:tc>
          <w:tcPr>
            <w:tcW w:w="6379" w:type="dxa"/>
          </w:tcPr>
          <w:p w14:paraId="13385DD2" w14:textId="77777777" w:rsidR="008A14CA" w:rsidRPr="008A14CA" w:rsidRDefault="008A14CA" w:rsidP="008A14CA">
            <w:pPr>
              <w:spacing w:after="40"/>
              <w:rPr>
                <w:szCs w:val="17"/>
              </w:rPr>
            </w:pPr>
            <w:r w:rsidRPr="008A14CA">
              <w:rPr>
                <w:szCs w:val="17"/>
              </w:rPr>
              <w:t>Hourly service fee</w:t>
            </w:r>
          </w:p>
        </w:tc>
        <w:tc>
          <w:tcPr>
            <w:tcW w:w="2971" w:type="dxa"/>
          </w:tcPr>
          <w:p w14:paraId="74740FA9" w14:textId="77777777" w:rsidR="008A14CA" w:rsidRPr="008A14CA" w:rsidRDefault="008A14CA" w:rsidP="008A14CA">
            <w:pPr>
              <w:spacing w:after="40"/>
              <w:jc w:val="right"/>
              <w:rPr>
                <w:szCs w:val="17"/>
              </w:rPr>
            </w:pPr>
            <w:r w:rsidRPr="008A14CA">
              <w:rPr>
                <w:szCs w:val="17"/>
              </w:rPr>
              <w:t>$84.50 per hr</w:t>
            </w:r>
          </w:p>
        </w:tc>
      </w:tr>
      <w:tr w:rsidR="008A14CA" w:rsidRPr="008A14CA" w14:paraId="6ECE6E12" w14:textId="77777777" w:rsidTr="008919E2">
        <w:tc>
          <w:tcPr>
            <w:tcW w:w="6379" w:type="dxa"/>
          </w:tcPr>
          <w:p w14:paraId="778EED96" w14:textId="77777777" w:rsidR="008A14CA" w:rsidRPr="008A14CA" w:rsidRDefault="008A14CA" w:rsidP="008A14CA">
            <w:pPr>
              <w:spacing w:after="40"/>
              <w:rPr>
                <w:szCs w:val="17"/>
              </w:rPr>
            </w:pPr>
            <w:r w:rsidRPr="008A14CA">
              <w:rPr>
                <w:szCs w:val="17"/>
              </w:rPr>
              <w:t>Recycled water—on property audit fee—per audit</w:t>
            </w:r>
          </w:p>
        </w:tc>
        <w:tc>
          <w:tcPr>
            <w:tcW w:w="2971" w:type="dxa"/>
          </w:tcPr>
          <w:p w14:paraId="413D7C18" w14:textId="77777777" w:rsidR="008A14CA" w:rsidRPr="008A14CA" w:rsidRDefault="008A14CA" w:rsidP="008A14CA">
            <w:pPr>
              <w:spacing w:after="40"/>
              <w:jc w:val="right"/>
              <w:rPr>
                <w:szCs w:val="17"/>
              </w:rPr>
            </w:pPr>
            <w:r w:rsidRPr="008A14CA">
              <w:rPr>
                <w:szCs w:val="17"/>
              </w:rPr>
              <w:t>$123.00 per audit</w:t>
            </w:r>
          </w:p>
        </w:tc>
      </w:tr>
      <w:tr w:rsidR="008A14CA" w:rsidRPr="008A14CA" w14:paraId="01633F88" w14:textId="77777777" w:rsidTr="008919E2">
        <w:tc>
          <w:tcPr>
            <w:tcW w:w="6379" w:type="dxa"/>
          </w:tcPr>
          <w:p w14:paraId="0061A214" w14:textId="77777777" w:rsidR="008A14CA" w:rsidRPr="008A14CA" w:rsidRDefault="008A14CA" w:rsidP="008A14CA">
            <w:pPr>
              <w:spacing w:after="40"/>
              <w:rPr>
                <w:szCs w:val="17"/>
              </w:rPr>
            </w:pPr>
            <w:r w:rsidRPr="008A14CA">
              <w:rPr>
                <w:szCs w:val="17"/>
              </w:rPr>
              <w:t xml:space="preserve">External </w:t>
            </w:r>
            <w:proofErr w:type="spellStart"/>
            <w:r w:rsidRPr="008A14CA">
              <w:rPr>
                <w:szCs w:val="17"/>
              </w:rPr>
              <w:t>AquaMap</w:t>
            </w:r>
            <w:proofErr w:type="spellEnd"/>
            <w:r w:rsidRPr="008A14CA">
              <w:rPr>
                <w:szCs w:val="17"/>
              </w:rPr>
              <w:t xml:space="preserve"> access fee—per annum</w:t>
            </w:r>
          </w:p>
        </w:tc>
        <w:tc>
          <w:tcPr>
            <w:tcW w:w="2971" w:type="dxa"/>
          </w:tcPr>
          <w:p w14:paraId="3C937E5B" w14:textId="77777777" w:rsidR="008A14CA" w:rsidRPr="008A14CA" w:rsidRDefault="008A14CA" w:rsidP="008A14CA">
            <w:pPr>
              <w:spacing w:after="40"/>
              <w:jc w:val="right"/>
              <w:rPr>
                <w:szCs w:val="17"/>
              </w:rPr>
            </w:pPr>
            <w:r w:rsidRPr="008A14CA">
              <w:rPr>
                <w:szCs w:val="17"/>
              </w:rPr>
              <w:t>$241.00 per annum</w:t>
            </w:r>
          </w:p>
        </w:tc>
      </w:tr>
      <w:tr w:rsidR="008A14CA" w:rsidRPr="008A14CA" w14:paraId="75589770" w14:textId="77777777" w:rsidTr="008919E2">
        <w:tc>
          <w:tcPr>
            <w:tcW w:w="6379" w:type="dxa"/>
          </w:tcPr>
          <w:p w14:paraId="5788F76E" w14:textId="77777777" w:rsidR="008A14CA" w:rsidRPr="008A14CA" w:rsidRDefault="008A14CA" w:rsidP="008A14CA">
            <w:pPr>
              <w:spacing w:after="40"/>
              <w:rPr>
                <w:szCs w:val="17"/>
              </w:rPr>
            </w:pPr>
            <w:r w:rsidRPr="008A14CA">
              <w:rPr>
                <w:szCs w:val="17"/>
              </w:rPr>
              <w:t>Account Manager consultancy fee</w:t>
            </w:r>
          </w:p>
        </w:tc>
        <w:tc>
          <w:tcPr>
            <w:tcW w:w="2971" w:type="dxa"/>
          </w:tcPr>
          <w:p w14:paraId="3C892B8D" w14:textId="77777777" w:rsidR="008A14CA" w:rsidRPr="008A14CA" w:rsidRDefault="008A14CA" w:rsidP="008A14CA">
            <w:pPr>
              <w:spacing w:after="40"/>
              <w:jc w:val="right"/>
              <w:rPr>
                <w:szCs w:val="17"/>
              </w:rPr>
            </w:pPr>
            <w:r w:rsidRPr="008A14CA">
              <w:rPr>
                <w:szCs w:val="17"/>
              </w:rPr>
              <w:t>$122.00</w:t>
            </w:r>
          </w:p>
        </w:tc>
      </w:tr>
      <w:tr w:rsidR="008A14CA" w:rsidRPr="008A14CA" w14:paraId="2108A6B0" w14:textId="77777777" w:rsidTr="008919E2">
        <w:tc>
          <w:tcPr>
            <w:tcW w:w="6379" w:type="dxa"/>
          </w:tcPr>
          <w:p w14:paraId="62B68E02" w14:textId="77777777" w:rsidR="008A14CA" w:rsidRPr="008A14CA" w:rsidRDefault="008A14CA" w:rsidP="008A14CA">
            <w:pPr>
              <w:spacing w:after="40"/>
              <w:rPr>
                <w:szCs w:val="17"/>
              </w:rPr>
            </w:pPr>
            <w:r w:rsidRPr="008A14CA">
              <w:rPr>
                <w:szCs w:val="17"/>
              </w:rPr>
              <w:t>Learning centre hire—per hour</w:t>
            </w:r>
          </w:p>
        </w:tc>
        <w:tc>
          <w:tcPr>
            <w:tcW w:w="2971" w:type="dxa"/>
          </w:tcPr>
          <w:p w14:paraId="1072D957" w14:textId="77777777" w:rsidR="008A14CA" w:rsidRPr="008A14CA" w:rsidRDefault="008A14CA" w:rsidP="008A14CA">
            <w:pPr>
              <w:spacing w:after="40"/>
              <w:jc w:val="right"/>
              <w:rPr>
                <w:szCs w:val="17"/>
              </w:rPr>
            </w:pPr>
            <w:r w:rsidRPr="008A14CA">
              <w:rPr>
                <w:szCs w:val="17"/>
              </w:rPr>
              <w:t>$65.00 per hr</w:t>
            </w:r>
          </w:p>
        </w:tc>
      </w:tr>
      <w:tr w:rsidR="008A14CA" w:rsidRPr="008A14CA" w14:paraId="1BC1A5C6" w14:textId="77777777" w:rsidTr="008919E2">
        <w:tc>
          <w:tcPr>
            <w:tcW w:w="6379" w:type="dxa"/>
          </w:tcPr>
          <w:p w14:paraId="63EF7DBC" w14:textId="77777777" w:rsidR="008A14CA" w:rsidRPr="008A14CA" w:rsidRDefault="008A14CA" w:rsidP="008A14CA">
            <w:pPr>
              <w:spacing w:after="40"/>
              <w:rPr>
                <w:szCs w:val="17"/>
              </w:rPr>
            </w:pPr>
            <w:r w:rsidRPr="008A14CA">
              <w:rPr>
                <w:szCs w:val="17"/>
              </w:rPr>
              <w:t>Clip and meter lock fee—large</w:t>
            </w:r>
          </w:p>
        </w:tc>
        <w:tc>
          <w:tcPr>
            <w:tcW w:w="2971" w:type="dxa"/>
          </w:tcPr>
          <w:p w14:paraId="75B7804B" w14:textId="77777777" w:rsidR="008A14CA" w:rsidRPr="008A14CA" w:rsidRDefault="008A14CA" w:rsidP="008A14CA">
            <w:pPr>
              <w:spacing w:after="40"/>
              <w:jc w:val="right"/>
              <w:rPr>
                <w:szCs w:val="17"/>
              </w:rPr>
            </w:pPr>
            <w:r w:rsidRPr="008A14CA">
              <w:rPr>
                <w:szCs w:val="17"/>
              </w:rPr>
              <w:t>$65.50</w:t>
            </w:r>
          </w:p>
        </w:tc>
      </w:tr>
      <w:tr w:rsidR="008A14CA" w:rsidRPr="008A14CA" w14:paraId="22D430D1" w14:textId="77777777" w:rsidTr="008919E2">
        <w:tc>
          <w:tcPr>
            <w:tcW w:w="6379" w:type="dxa"/>
          </w:tcPr>
          <w:p w14:paraId="6F015F63" w14:textId="77777777" w:rsidR="008A14CA" w:rsidRPr="008A14CA" w:rsidRDefault="008A14CA" w:rsidP="008A14CA">
            <w:pPr>
              <w:spacing w:after="40"/>
              <w:rPr>
                <w:szCs w:val="17"/>
              </w:rPr>
            </w:pPr>
            <w:r w:rsidRPr="008A14CA">
              <w:rPr>
                <w:szCs w:val="17"/>
              </w:rPr>
              <w:t>Standard water flow test—fire plug</w:t>
            </w:r>
          </w:p>
        </w:tc>
        <w:tc>
          <w:tcPr>
            <w:tcW w:w="2971" w:type="dxa"/>
          </w:tcPr>
          <w:p w14:paraId="22B55D97" w14:textId="77777777" w:rsidR="008A14CA" w:rsidRPr="008A14CA" w:rsidRDefault="008A14CA" w:rsidP="008A14CA">
            <w:pPr>
              <w:spacing w:after="40"/>
              <w:jc w:val="right"/>
              <w:rPr>
                <w:szCs w:val="17"/>
              </w:rPr>
            </w:pPr>
            <w:r w:rsidRPr="008A14CA">
              <w:rPr>
                <w:szCs w:val="17"/>
              </w:rPr>
              <w:t>$306.00</w:t>
            </w:r>
          </w:p>
        </w:tc>
      </w:tr>
      <w:tr w:rsidR="008A14CA" w:rsidRPr="008A14CA" w14:paraId="3DCCAAFB" w14:textId="77777777" w:rsidTr="008919E2">
        <w:tc>
          <w:tcPr>
            <w:tcW w:w="6379" w:type="dxa"/>
          </w:tcPr>
          <w:p w14:paraId="416175ED" w14:textId="77777777" w:rsidR="008A14CA" w:rsidRPr="008A14CA" w:rsidRDefault="008A14CA" w:rsidP="008A14CA">
            <w:pPr>
              <w:spacing w:after="40"/>
              <w:rPr>
                <w:szCs w:val="17"/>
              </w:rPr>
            </w:pPr>
            <w:r w:rsidRPr="008A14CA">
              <w:rPr>
                <w:szCs w:val="17"/>
              </w:rPr>
              <w:t>Additional fire plug—water flow test—same day, same site</w:t>
            </w:r>
          </w:p>
        </w:tc>
        <w:tc>
          <w:tcPr>
            <w:tcW w:w="2971" w:type="dxa"/>
          </w:tcPr>
          <w:p w14:paraId="52F5E12F" w14:textId="77777777" w:rsidR="008A14CA" w:rsidRPr="008A14CA" w:rsidRDefault="008A14CA" w:rsidP="008A14CA">
            <w:pPr>
              <w:spacing w:after="40"/>
              <w:jc w:val="right"/>
              <w:rPr>
                <w:szCs w:val="17"/>
              </w:rPr>
            </w:pPr>
            <w:r w:rsidRPr="008A14CA">
              <w:rPr>
                <w:szCs w:val="17"/>
              </w:rPr>
              <w:t>$109.00</w:t>
            </w:r>
          </w:p>
        </w:tc>
      </w:tr>
      <w:tr w:rsidR="008A14CA" w:rsidRPr="008A14CA" w14:paraId="649B1DDA" w14:textId="77777777" w:rsidTr="008919E2">
        <w:tc>
          <w:tcPr>
            <w:tcW w:w="6379" w:type="dxa"/>
            <w:shd w:val="clear" w:color="auto" w:fill="FFFFFF" w:themeFill="background1"/>
          </w:tcPr>
          <w:p w14:paraId="6FC83007" w14:textId="77777777" w:rsidR="008A14CA" w:rsidRPr="008A14CA" w:rsidRDefault="008A14CA" w:rsidP="008A14CA">
            <w:pPr>
              <w:spacing w:after="40"/>
              <w:rPr>
                <w:szCs w:val="17"/>
              </w:rPr>
            </w:pPr>
            <w:r w:rsidRPr="008A14CA">
              <w:rPr>
                <w:szCs w:val="17"/>
              </w:rPr>
              <w:t>Simultaneous flow test (non-standard flow tests)</w:t>
            </w:r>
          </w:p>
        </w:tc>
        <w:tc>
          <w:tcPr>
            <w:tcW w:w="2971" w:type="dxa"/>
            <w:shd w:val="clear" w:color="auto" w:fill="FFFFFF" w:themeFill="background1"/>
          </w:tcPr>
          <w:p w14:paraId="6DE77C5E"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309CD515" w14:textId="77777777" w:rsidTr="008919E2">
        <w:tc>
          <w:tcPr>
            <w:tcW w:w="6379" w:type="dxa"/>
          </w:tcPr>
          <w:p w14:paraId="2DD53034" w14:textId="77777777" w:rsidR="008A14CA" w:rsidRPr="008A14CA" w:rsidRDefault="008A14CA" w:rsidP="008A14CA">
            <w:pPr>
              <w:spacing w:after="40"/>
              <w:rPr>
                <w:szCs w:val="17"/>
              </w:rPr>
            </w:pPr>
            <w:r w:rsidRPr="008A14CA">
              <w:rPr>
                <w:szCs w:val="17"/>
              </w:rPr>
              <w:t>Special meter reading fee</w:t>
            </w:r>
          </w:p>
        </w:tc>
        <w:tc>
          <w:tcPr>
            <w:tcW w:w="2971" w:type="dxa"/>
          </w:tcPr>
          <w:p w14:paraId="66A705F7" w14:textId="77777777" w:rsidR="008A14CA" w:rsidRPr="008A14CA" w:rsidRDefault="008A14CA" w:rsidP="008A14CA">
            <w:pPr>
              <w:spacing w:after="40"/>
              <w:jc w:val="right"/>
              <w:rPr>
                <w:szCs w:val="17"/>
              </w:rPr>
            </w:pPr>
            <w:r w:rsidRPr="008A14CA">
              <w:rPr>
                <w:szCs w:val="17"/>
              </w:rPr>
              <w:t>$15.40</w:t>
            </w:r>
          </w:p>
        </w:tc>
      </w:tr>
      <w:tr w:rsidR="008A14CA" w:rsidRPr="008A14CA" w14:paraId="0B2DBCAD" w14:textId="77777777" w:rsidTr="008919E2">
        <w:tc>
          <w:tcPr>
            <w:tcW w:w="6379" w:type="dxa"/>
          </w:tcPr>
          <w:p w14:paraId="0BA7663E" w14:textId="77777777" w:rsidR="008A14CA" w:rsidRPr="008A14CA" w:rsidRDefault="008A14CA" w:rsidP="008A14CA">
            <w:pPr>
              <w:spacing w:after="40"/>
              <w:rPr>
                <w:szCs w:val="17"/>
              </w:rPr>
            </w:pPr>
            <w:r w:rsidRPr="008A14CA">
              <w:rPr>
                <w:szCs w:val="17"/>
              </w:rPr>
              <w:t>Certificate and encumbrance fee</w:t>
            </w:r>
            <w:r w:rsidRPr="008A14CA">
              <w:rPr>
                <w:szCs w:val="17"/>
                <w:vertAlign w:val="superscript"/>
              </w:rPr>
              <w:t>(c)</w:t>
            </w:r>
          </w:p>
        </w:tc>
        <w:tc>
          <w:tcPr>
            <w:tcW w:w="2971" w:type="dxa"/>
          </w:tcPr>
          <w:p w14:paraId="300A034F" w14:textId="77777777" w:rsidR="008A14CA" w:rsidRPr="008A14CA" w:rsidRDefault="008A14CA" w:rsidP="008A14CA">
            <w:pPr>
              <w:spacing w:after="40"/>
              <w:jc w:val="right"/>
              <w:rPr>
                <w:szCs w:val="17"/>
              </w:rPr>
            </w:pPr>
            <w:r w:rsidRPr="008A14CA">
              <w:rPr>
                <w:szCs w:val="17"/>
              </w:rPr>
              <w:t>$5.50</w:t>
            </w:r>
          </w:p>
        </w:tc>
      </w:tr>
      <w:tr w:rsidR="008A14CA" w:rsidRPr="008A14CA" w14:paraId="627A83E4" w14:textId="77777777" w:rsidTr="008919E2">
        <w:tc>
          <w:tcPr>
            <w:tcW w:w="6379" w:type="dxa"/>
          </w:tcPr>
          <w:p w14:paraId="74ABFD8E" w14:textId="77777777" w:rsidR="008A14CA" w:rsidRPr="008A14CA" w:rsidRDefault="008A14CA" w:rsidP="008A14CA">
            <w:pPr>
              <w:spacing w:after="40"/>
              <w:rPr>
                <w:szCs w:val="17"/>
              </w:rPr>
            </w:pPr>
            <w:r w:rsidRPr="008A14CA">
              <w:rPr>
                <w:szCs w:val="17"/>
              </w:rPr>
              <w:t>Certification of Land Services SA Documents</w:t>
            </w:r>
          </w:p>
        </w:tc>
        <w:tc>
          <w:tcPr>
            <w:tcW w:w="2971" w:type="dxa"/>
          </w:tcPr>
          <w:p w14:paraId="052B2015"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15CCE53" w14:textId="77777777" w:rsidTr="008919E2">
        <w:tc>
          <w:tcPr>
            <w:tcW w:w="6379" w:type="dxa"/>
          </w:tcPr>
          <w:p w14:paraId="1122BFDC" w14:textId="77777777" w:rsidR="008A14CA" w:rsidRPr="008A14CA" w:rsidRDefault="008A14CA" w:rsidP="008A14CA">
            <w:pPr>
              <w:spacing w:after="40"/>
              <w:rPr>
                <w:szCs w:val="17"/>
              </w:rPr>
            </w:pPr>
            <w:r w:rsidRPr="008A14CA">
              <w:rPr>
                <w:szCs w:val="17"/>
              </w:rPr>
              <w:t>Clare—availability charge (per ML)</w:t>
            </w:r>
          </w:p>
        </w:tc>
        <w:tc>
          <w:tcPr>
            <w:tcW w:w="2971" w:type="dxa"/>
          </w:tcPr>
          <w:p w14:paraId="7D272253" w14:textId="77777777" w:rsidR="008A14CA" w:rsidRPr="008A14CA" w:rsidRDefault="008A14CA" w:rsidP="008A14CA">
            <w:pPr>
              <w:spacing w:after="40"/>
              <w:jc w:val="right"/>
              <w:rPr>
                <w:szCs w:val="17"/>
              </w:rPr>
            </w:pPr>
            <w:r w:rsidRPr="008A14CA">
              <w:rPr>
                <w:szCs w:val="17"/>
              </w:rPr>
              <w:t>$3,160.00 per ML</w:t>
            </w:r>
          </w:p>
        </w:tc>
      </w:tr>
      <w:tr w:rsidR="008A14CA" w:rsidRPr="008A14CA" w14:paraId="76E1E21F" w14:textId="77777777" w:rsidTr="008919E2">
        <w:tc>
          <w:tcPr>
            <w:tcW w:w="6379" w:type="dxa"/>
          </w:tcPr>
          <w:p w14:paraId="40642FE0" w14:textId="77777777" w:rsidR="008A14CA" w:rsidRPr="008A14CA" w:rsidRDefault="008A14CA" w:rsidP="008A14CA">
            <w:pPr>
              <w:spacing w:after="40"/>
              <w:rPr>
                <w:szCs w:val="17"/>
              </w:rPr>
            </w:pPr>
            <w:r w:rsidRPr="008A14CA">
              <w:rPr>
                <w:szCs w:val="17"/>
              </w:rPr>
              <w:t>Beekeeping licence</w:t>
            </w:r>
          </w:p>
        </w:tc>
        <w:tc>
          <w:tcPr>
            <w:tcW w:w="2971" w:type="dxa"/>
          </w:tcPr>
          <w:p w14:paraId="5E8D8987" w14:textId="77777777" w:rsidR="008A14CA" w:rsidRPr="008A14CA" w:rsidRDefault="008A14CA" w:rsidP="008A14CA">
            <w:pPr>
              <w:spacing w:after="40"/>
              <w:jc w:val="right"/>
              <w:rPr>
                <w:szCs w:val="17"/>
              </w:rPr>
            </w:pPr>
            <w:r w:rsidRPr="008A14CA">
              <w:rPr>
                <w:szCs w:val="17"/>
              </w:rPr>
              <w:t>$392.00</w:t>
            </w:r>
          </w:p>
        </w:tc>
      </w:tr>
      <w:tr w:rsidR="008A14CA" w:rsidRPr="008A14CA" w14:paraId="32DF8352" w14:textId="77777777" w:rsidTr="008919E2">
        <w:tc>
          <w:tcPr>
            <w:tcW w:w="6379" w:type="dxa"/>
          </w:tcPr>
          <w:p w14:paraId="52ACB68C" w14:textId="77777777" w:rsidR="008A14CA" w:rsidRPr="008A14CA" w:rsidRDefault="008A14CA" w:rsidP="008A14CA">
            <w:pPr>
              <w:spacing w:after="40"/>
              <w:rPr>
                <w:szCs w:val="17"/>
              </w:rPr>
            </w:pPr>
            <w:r w:rsidRPr="008A14CA">
              <w:rPr>
                <w:szCs w:val="17"/>
              </w:rPr>
              <w:t>Dishonoured payment made to pay a charge or other amount under regulations</w:t>
            </w:r>
          </w:p>
        </w:tc>
        <w:tc>
          <w:tcPr>
            <w:tcW w:w="2971" w:type="dxa"/>
          </w:tcPr>
          <w:p w14:paraId="46E3F94B" w14:textId="77777777" w:rsidR="008A14CA" w:rsidRPr="008A14CA" w:rsidRDefault="008A14CA" w:rsidP="008A14CA">
            <w:pPr>
              <w:spacing w:after="40"/>
              <w:jc w:val="right"/>
              <w:rPr>
                <w:szCs w:val="17"/>
              </w:rPr>
            </w:pPr>
            <w:r w:rsidRPr="008A14CA">
              <w:rPr>
                <w:szCs w:val="17"/>
              </w:rPr>
              <w:t>$13.20</w:t>
            </w:r>
          </w:p>
        </w:tc>
      </w:tr>
      <w:tr w:rsidR="008A14CA" w:rsidRPr="008A14CA" w14:paraId="763D804E" w14:textId="77777777" w:rsidTr="008919E2">
        <w:tc>
          <w:tcPr>
            <w:tcW w:w="6379" w:type="dxa"/>
          </w:tcPr>
          <w:p w14:paraId="43BDA8CC" w14:textId="77777777" w:rsidR="008A14CA" w:rsidRPr="008A14CA" w:rsidRDefault="008A14CA" w:rsidP="008A14CA">
            <w:pPr>
              <w:spacing w:after="40"/>
              <w:rPr>
                <w:szCs w:val="17"/>
              </w:rPr>
            </w:pPr>
            <w:r w:rsidRPr="008A14CA">
              <w:rPr>
                <w:szCs w:val="17"/>
              </w:rPr>
              <w:t>Overdue payment fee</w:t>
            </w:r>
          </w:p>
        </w:tc>
        <w:tc>
          <w:tcPr>
            <w:tcW w:w="2971" w:type="dxa"/>
          </w:tcPr>
          <w:p w14:paraId="5E0162F0" w14:textId="77777777" w:rsidR="008A14CA" w:rsidRPr="008A14CA" w:rsidRDefault="008A14CA" w:rsidP="008A14CA">
            <w:pPr>
              <w:spacing w:after="40"/>
              <w:jc w:val="right"/>
              <w:rPr>
                <w:szCs w:val="17"/>
              </w:rPr>
            </w:pPr>
            <w:r w:rsidRPr="008A14CA">
              <w:rPr>
                <w:szCs w:val="17"/>
              </w:rPr>
              <w:t>$10.20</w:t>
            </w:r>
          </w:p>
        </w:tc>
      </w:tr>
      <w:tr w:rsidR="008A14CA" w:rsidRPr="008A14CA" w14:paraId="54718410" w14:textId="77777777" w:rsidTr="008919E2">
        <w:tc>
          <w:tcPr>
            <w:tcW w:w="6379" w:type="dxa"/>
          </w:tcPr>
          <w:p w14:paraId="3070187D" w14:textId="77777777" w:rsidR="008A14CA" w:rsidRPr="008A14CA" w:rsidRDefault="008A14CA" w:rsidP="008A14CA">
            <w:pPr>
              <w:spacing w:after="40"/>
              <w:rPr>
                <w:szCs w:val="17"/>
              </w:rPr>
            </w:pPr>
            <w:r w:rsidRPr="008A14CA">
              <w:rPr>
                <w:szCs w:val="17"/>
              </w:rPr>
              <w:t>Charge for visit in relation to the non-payment of a charge</w:t>
            </w:r>
          </w:p>
        </w:tc>
        <w:tc>
          <w:tcPr>
            <w:tcW w:w="2971" w:type="dxa"/>
          </w:tcPr>
          <w:p w14:paraId="57683978" w14:textId="77777777" w:rsidR="008A14CA" w:rsidRPr="008A14CA" w:rsidRDefault="008A14CA" w:rsidP="008A14CA">
            <w:pPr>
              <w:spacing w:after="40"/>
              <w:jc w:val="right"/>
              <w:rPr>
                <w:szCs w:val="17"/>
              </w:rPr>
            </w:pPr>
            <w:r w:rsidRPr="008A14CA">
              <w:rPr>
                <w:szCs w:val="17"/>
              </w:rPr>
              <w:t>$44.50</w:t>
            </w:r>
          </w:p>
        </w:tc>
      </w:tr>
      <w:tr w:rsidR="008A14CA" w:rsidRPr="008A14CA" w14:paraId="65B20688" w14:textId="77777777" w:rsidTr="008919E2">
        <w:tc>
          <w:tcPr>
            <w:tcW w:w="6379" w:type="dxa"/>
          </w:tcPr>
          <w:p w14:paraId="21E440FE" w14:textId="77777777" w:rsidR="008A14CA" w:rsidRPr="008A14CA" w:rsidRDefault="008A14CA" w:rsidP="008A14CA">
            <w:pPr>
              <w:spacing w:after="40"/>
              <w:rPr>
                <w:szCs w:val="17"/>
              </w:rPr>
            </w:pPr>
            <w:r w:rsidRPr="008A14CA">
              <w:rPr>
                <w:szCs w:val="17"/>
              </w:rPr>
              <w:t>Recharge for collection of overdue accounts</w:t>
            </w:r>
          </w:p>
        </w:tc>
        <w:tc>
          <w:tcPr>
            <w:tcW w:w="2971" w:type="dxa"/>
          </w:tcPr>
          <w:p w14:paraId="4C9E0852" w14:textId="77777777" w:rsidR="008A14CA" w:rsidRPr="008A14CA" w:rsidRDefault="008A14CA" w:rsidP="008A14CA">
            <w:pPr>
              <w:spacing w:after="40"/>
              <w:jc w:val="right"/>
              <w:rPr>
                <w:szCs w:val="17"/>
              </w:rPr>
            </w:pPr>
            <w:r w:rsidRPr="008A14CA">
              <w:rPr>
                <w:szCs w:val="17"/>
              </w:rPr>
              <w:t>Based on cost incurred by Corporation</w:t>
            </w:r>
          </w:p>
        </w:tc>
      </w:tr>
      <w:tr w:rsidR="008A14CA" w:rsidRPr="008A14CA" w14:paraId="2D2AF008" w14:textId="77777777" w:rsidTr="008919E2">
        <w:tc>
          <w:tcPr>
            <w:tcW w:w="6379" w:type="dxa"/>
          </w:tcPr>
          <w:p w14:paraId="79B179F3" w14:textId="77777777" w:rsidR="008A14CA" w:rsidRPr="008A14CA" w:rsidRDefault="008A14CA" w:rsidP="008A14CA">
            <w:pPr>
              <w:spacing w:after="40"/>
              <w:rPr>
                <w:szCs w:val="17"/>
              </w:rPr>
            </w:pPr>
            <w:r w:rsidRPr="008A14CA">
              <w:rPr>
                <w:szCs w:val="17"/>
              </w:rPr>
              <w:t>Copies of historical accounts (&gt; 4 yrs) per bill</w:t>
            </w:r>
          </w:p>
        </w:tc>
        <w:tc>
          <w:tcPr>
            <w:tcW w:w="2971" w:type="dxa"/>
          </w:tcPr>
          <w:p w14:paraId="28A06AB8" w14:textId="77777777" w:rsidR="008A14CA" w:rsidRPr="008A14CA" w:rsidRDefault="008A14CA" w:rsidP="008A14CA">
            <w:pPr>
              <w:spacing w:after="40"/>
              <w:jc w:val="right"/>
              <w:rPr>
                <w:szCs w:val="17"/>
              </w:rPr>
            </w:pPr>
            <w:r w:rsidRPr="008A14CA">
              <w:rPr>
                <w:szCs w:val="17"/>
              </w:rPr>
              <w:t>$5.45</w:t>
            </w:r>
          </w:p>
        </w:tc>
      </w:tr>
      <w:tr w:rsidR="008A14CA" w:rsidRPr="008A14CA" w14:paraId="6C1740AA" w14:textId="77777777" w:rsidTr="008919E2">
        <w:tc>
          <w:tcPr>
            <w:tcW w:w="6379" w:type="dxa"/>
          </w:tcPr>
          <w:p w14:paraId="63473EEB" w14:textId="77777777" w:rsidR="008A14CA" w:rsidRPr="008A14CA" w:rsidRDefault="008A14CA" w:rsidP="008A14CA">
            <w:pPr>
              <w:spacing w:after="40"/>
              <w:rPr>
                <w:szCs w:val="17"/>
              </w:rPr>
            </w:pPr>
            <w:r w:rsidRPr="008A14CA">
              <w:rPr>
                <w:szCs w:val="17"/>
              </w:rPr>
              <w:t>Extension of main</w:t>
            </w:r>
          </w:p>
        </w:tc>
        <w:tc>
          <w:tcPr>
            <w:tcW w:w="2971" w:type="dxa"/>
          </w:tcPr>
          <w:p w14:paraId="3F45994F"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1355E9FD" w14:textId="77777777" w:rsidTr="008919E2">
        <w:tc>
          <w:tcPr>
            <w:tcW w:w="6379" w:type="dxa"/>
          </w:tcPr>
          <w:p w14:paraId="5318B936" w14:textId="77777777" w:rsidR="008A14CA" w:rsidRPr="008A14CA" w:rsidRDefault="008A14CA" w:rsidP="008A14CA">
            <w:pPr>
              <w:spacing w:after="40"/>
              <w:rPr>
                <w:szCs w:val="17"/>
              </w:rPr>
            </w:pPr>
            <w:r w:rsidRPr="008A14CA">
              <w:rPr>
                <w:szCs w:val="17"/>
              </w:rPr>
              <w:t>Connection off extension of main</w:t>
            </w:r>
          </w:p>
        </w:tc>
        <w:tc>
          <w:tcPr>
            <w:tcW w:w="2971" w:type="dxa"/>
          </w:tcPr>
          <w:p w14:paraId="76862567"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01A7000E" w14:textId="77777777" w:rsidTr="008919E2">
        <w:tc>
          <w:tcPr>
            <w:tcW w:w="6379" w:type="dxa"/>
          </w:tcPr>
          <w:p w14:paraId="61FE5544" w14:textId="77777777" w:rsidR="008A14CA" w:rsidRPr="008A14CA" w:rsidRDefault="008A14CA" w:rsidP="008A14CA">
            <w:pPr>
              <w:spacing w:after="40"/>
              <w:rPr>
                <w:szCs w:val="17"/>
              </w:rPr>
            </w:pPr>
            <w:r w:rsidRPr="008A14CA">
              <w:rPr>
                <w:szCs w:val="17"/>
              </w:rPr>
              <w:t>Additional Investigation</w:t>
            </w:r>
          </w:p>
        </w:tc>
        <w:tc>
          <w:tcPr>
            <w:tcW w:w="2971" w:type="dxa"/>
          </w:tcPr>
          <w:p w14:paraId="751A010B"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43BA7082" w14:textId="77777777" w:rsidTr="008919E2">
        <w:tc>
          <w:tcPr>
            <w:tcW w:w="6379" w:type="dxa"/>
          </w:tcPr>
          <w:p w14:paraId="7EB9D2B4" w14:textId="77777777" w:rsidR="008A14CA" w:rsidRPr="008A14CA" w:rsidRDefault="008A14CA" w:rsidP="008A14CA">
            <w:pPr>
              <w:spacing w:after="40"/>
              <w:rPr>
                <w:szCs w:val="17"/>
              </w:rPr>
            </w:pPr>
            <w:r w:rsidRPr="008A14CA">
              <w:rPr>
                <w:szCs w:val="17"/>
              </w:rPr>
              <w:t>Disposal of contaminated Spoil</w:t>
            </w:r>
          </w:p>
        </w:tc>
        <w:tc>
          <w:tcPr>
            <w:tcW w:w="2971" w:type="dxa"/>
          </w:tcPr>
          <w:p w14:paraId="39D53762"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821C3DF" w14:textId="77777777" w:rsidTr="008919E2">
        <w:tc>
          <w:tcPr>
            <w:tcW w:w="6379" w:type="dxa"/>
            <w:tcBorders>
              <w:bottom w:val="single" w:sz="4" w:space="0" w:color="auto"/>
            </w:tcBorders>
          </w:tcPr>
          <w:p w14:paraId="627B171F" w14:textId="77777777" w:rsidR="008A14CA" w:rsidRPr="008A14CA" w:rsidRDefault="008A14CA" w:rsidP="008A14CA">
            <w:pPr>
              <w:rPr>
                <w:szCs w:val="17"/>
              </w:rPr>
            </w:pPr>
            <w:r w:rsidRPr="008A14CA">
              <w:rPr>
                <w:szCs w:val="17"/>
              </w:rPr>
              <w:lastRenderedPageBreak/>
              <w:t>Meter Upgrade</w:t>
            </w:r>
          </w:p>
        </w:tc>
        <w:tc>
          <w:tcPr>
            <w:tcW w:w="2971" w:type="dxa"/>
            <w:tcBorders>
              <w:bottom w:val="single" w:sz="4" w:space="0" w:color="auto"/>
            </w:tcBorders>
          </w:tcPr>
          <w:p w14:paraId="2732EFAF" w14:textId="77777777" w:rsidR="008A14CA" w:rsidRPr="008A14CA" w:rsidRDefault="008A14CA" w:rsidP="008A14CA">
            <w:pPr>
              <w:jc w:val="right"/>
              <w:rPr>
                <w:szCs w:val="17"/>
              </w:rPr>
            </w:pPr>
            <w:r w:rsidRPr="008A14CA">
              <w:rPr>
                <w:szCs w:val="17"/>
              </w:rPr>
              <w:t>Estimated cost to deliver service</w:t>
            </w:r>
          </w:p>
        </w:tc>
      </w:tr>
    </w:tbl>
    <w:p w14:paraId="72641DCC"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4A523C21" w14:textId="77777777" w:rsidTr="008919E2">
        <w:trPr>
          <w:tblHeader/>
        </w:trPr>
        <w:tc>
          <w:tcPr>
            <w:tcW w:w="6379" w:type="dxa"/>
            <w:tcBorders>
              <w:top w:val="single" w:sz="4" w:space="0" w:color="auto"/>
              <w:bottom w:val="single" w:sz="4" w:space="0" w:color="auto"/>
            </w:tcBorders>
          </w:tcPr>
          <w:p w14:paraId="05D80882" w14:textId="77777777" w:rsidR="008A14CA" w:rsidRPr="008A14CA" w:rsidRDefault="008A14CA" w:rsidP="008A14CA">
            <w:pPr>
              <w:spacing w:before="40" w:after="40"/>
              <w:jc w:val="center"/>
              <w:rPr>
                <w:szCs w:val="17"/>
              </w:rPr>
            </w:pPr>
            <w:r w:rsidRPr="008A14CA">
              <w:rPr>
                <w:szCs w:val="17"/>
              </w:rPr>
              <w:t>Fee Name—Reservoir Fishing Permits</w:t>
            </w:r>
            <w:r w:rsidRPr="008A14CA">
              <w:rPr>
                <w:szCs w:val="17"/>
                <w:vertAlign w:val="superscript"/>
              </w:rPr>
              <w:t>(a)</w:t>
            </w:r>
          </w:p>
        </w:tc>
        <w:tc>
          <w:tcPr>
            <w:tcW w:w="2971" w:type="dxa"/>
            <w:tcBorders>
              <w:top w:val="single" w:sz="4" w:space="0" w:color="auto"/>
              <w:bottom w:val="single" w:sz="4" w:space="0" w:color="auto"/>
            </w:tcBorders>
          </w:tcPr>
          <w:p w14:paraId="4BCB1E32"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5E98648D" w14:textId="77777777" w:rsidTr="008919E2">
        <w:trPr>
          <w:tblHeader/>
        </w:trPr>
        <w:tc>
          <w:tcPr>
            <w:tcW w:w="6379" w:type="dxa"/>
            <w:tcBorders>
              <w:top w:val="single" w:sz="4" w:space="0" w:color="auto"/>
            </w:tcBorders>
          </w:tcPr>
          <w:p w14:paraId="4FD9A145"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6B0CA164" w14:textId="77777777" w:rsidR="008A14CA" w:rsidRPr="008A14CA" w:rsidRDefault="008A14CA" w:rsidP="008A14CA">
            <w:pPr>
              <w:spacing w:after="0" w:line="40" w:lineRule="exact"/>
              <w:jc w:val="right"/>
              <w:rPr>
                <w:szCs w:val="17"/>
              </w:rPr>
            </w:pPr>
          </w:p>
        </w:tc>
      </w:tr>
      <w:tr w:rsidR="008A14CA" w:rsidRPr="008A14CA" w14:paraId="2C008C60" w14:textId="77777777" w:rsidTr="008919E2">
        <w:tc>
          <w:tcPr>
            <w:tcW w:w="6379" w:type="dxa"/>
          </w:tcPr>
          <w:p w14:paraId="17564C5E" w14:textId="77777777" w:rsidR="008A14CA" w:rsidRPr="008A14CA" w:rsidRDefault="008A14CA" w:rsidP="008A14CA">
            <w:pPr>
              <w:spacing w:after="40"/>
              <w:jc w:val="left"/>
              <w:rPr>
                <w:szCs w:val="17"/>
              </w:rPr>
            </w:pPr>
            <w:r w:rsidRPr="008A14CA">
              <w:rPr>
                <w:szCs w:val="17"/>
              </w:rPr>
              <w:t>3 day permit (per angler)</w:t>
            </w:r>
          </w:p>
        </w:tc>
        <w:tc>
          <w:tcPr>
            <w:tcW w:w="2971" w:type="dxa"/>
          </w:tcPr>
          <w:p w14:paraId="64BC6F23" w14:textId="77777777" w:rsidR="008A14CA" w:rsidRPr="008A14CA" w:rsidRDefault="008A14CA" w:rsidP="008A14CA">
            <w:pPr>
              <w:spacing w:after="40"/>
              <w:jc w:val="right"/>
              <w:rPr>
                <w:szCs w:val="17"/>
              </w:rPr>
            </w:pPr>
            <w:r w:rsidRPr="008A14CA">
              <w:rPr>
                <w:szCs w:val="17"/>
              </w:rPr>
              <w:t>$11.50</w:t>
            </w:r>
          </w:p>
        </w:tc>
      </w:tr>
      <w:tr w:rsidR="008A14CA" w:rsidRPr="008A14CA" w14:paraId="78D17E2F" w14:textId="77777777" w:rsidTr="008919E2">
        <w:tc>
          <w:tcPr>
            <w:tcW w:w="6379" w:type="dxa"/>
          </w:tcPr>
          <w:p w14:paraId="2C15FF9D" w14:textId="77777777" w:rsidR="008A14CA" w:rsidRPr="008A14CA" w:rsidRDefault="008A14CA" w:rsidP="008A14CA">
            <w:pPr>
              <w:spacing w:after="40"/>
              <w:jc w:val="left"/>
              <w:rPr>
                <w:szCs w:val="17"/>
              </w:rPr>
            </w:pPr>
            <w:r w:rsidRPr="008A14CA">
              <w:rPr>
                <w:szCs w:val="17"/>
              </w:rPr>
              <w:t>3 day permit (per angler)—concession card holder price</w:t>
            </w:r>
          </w:p>
        </w:tc>
        <w:tc>
          <w:tcPr>
            <w:tcW w:w="2971" w:type="dxa"/>
          </w:tcPr>
          <w:p w14:paraId="62FC017A" w14:textId="77777777" w:rsidR="008A14CA" w:rsidRPr="008A14CA" w:rsidRDefault="008A14CA" w:rsidP="008A14CA">
            <w:pPr>
              <w:spacing w:after="40"/>
              <w:jc w:val="right"/>
              <w:rPr>
                <w:szCs w:val="17"/>
              </w:rPr>
            </w:pPr>
            <w:r w:rsidRPr="008A14CA">
              <w:rPr>
                <w:szCs w:val="17"/>
              </w:rPr>
              <w:t>$9.15</w:t>
            </w:r>
          </w:p>
        </w:tc>
      </w:tr>
      <w:tr w:rsidR="008A14CA" w:rsidRPr="008A14CA" w14:paraId="6D8A8CA2" w14:textId="77777777" w:rsidTr="008919E2">
        <w:tc>
          <w:tcPr>
            <w:tcW w:w="6379" w:type="dxa"/>
          </w:tcPr>
          <w:p w14:paraId="17E2BB40" w14:textId="77777777" w:rsidR="008A14CA" w:rsidRPr="008A14CA" w:rsidRDefault="008A14CA" w:rsidP="008A14CA">
            <w:pPr>
              <w:spacing w:after="40"/>
              <w:jc w:val="left"/>
              <w:rPr>
                <w:szCs w:val="17"/>
              </w:rPr>
            </w:pPr>
            <w:r w:rsidRPr="008A14CA">
              <w:rPr>
                <w:szCs w:val="17"/>
              </w:rPr>
              <w:t>10 day permit (per angler)</w:t>
            </w:r>
          </w:p>
        </w:tc>
        <w:tc>
          <w:tcPr>
            <w:tcW w:w="2971" w:type="dxa"/>
          </w:tcPr>
          <w:p w14:paraId="7036488F" w14:textId="77777777" w:rsidR="008A14CA" w:rsidRPr="008A14CA" w:rsidRDefault="008A14CA" w:rsidP="008A14CA">
            <w:pPr>
              <w:spacing w:after="40"/>
              <w:jc w:val="right"/>
              <w:rPr>
                <w:szCs w:val="17"/>
              </w:rPr>
            </w:pPr>
            <w:r w:rsidRPr="008A14CA">
              <w:rPr>
                <w:szCs w:val="17"/>
              </w:rPr>
              <w:t>$22.90</w:t>
            </w:r>
          </w:p>
        </w:tc>
      </w:tr>
      <w:tr w:rsidR="008A14CA" w:rsidRPr="008A14CA" w14:paraId="327CB88F" w14:textId="77777777" w:rsidTr="008919E2">
        <w:tc>
          <w:tcPr>
            <w:tcW w:w="6379" w:type="dxa"/>
          </w:tcPr>
          <w:p w14:paraId="77421843" w14:textId="77777777" w:rsidR="008A14CA" w:rsidRPr="008A14CA" w:rsidRDefault="008A14CA" w:rsidP="008A14CA">
            <w:pPr>
              <w:spacing w:after="40"/>
              <w:jc w:val="left"/>
              <w:rPr>
                <w:szCs w:val="17"/>
              </w:rPr>
            </w:pPr>
            <w:r w:rsidRPr="008A14CA">
              <w:rPr>
                <w:szCs w:val="17"/>
              </w:rPr>
              <w:t>10 day permit (per angler)—concession card holder price</w:t>
            </w:r>
          </w:p>
        </w:tc>
        <w:tc>
          <w:tcPr>
            <w:tcW w:w="2971" w:type="dxa"/>
          </w:tcPr>
          <w:p w14:paraId="3DA9B475" w14:textId="77777777" w:rsidR="008A14CA" w:rsidRPr="008A14CA" w:rsidRDefault="008A14CA" w:rsidP="008A14CA">
            <w:pPr>
              <w:spacing w:after="40"/>
              <w:jc w:val="right"/>
              <w:rPr>
                <w:szCs w:val="17"/>
              </w:rPr>
            </w:pPr>
            <w:r w:rsidRPr="008A14CA">
              <w:rPr>
                <w:szCs w:val="17"/>
              </w:rPr>
              <w:t>$18.30</w:t>
            </w:r>
          </w:p>
        </w:tc>
      </w:tr>
      <w:tr w:rsidR="008A14CA" w:rsidRPr="008A14CA" w14:paraId="09403617" w14:textId="77777777" w:rsidTr="008919E2">
        <w:tc>
          <w:tcPr>
            <w:tcW w:w="6379" w:type="dxa"/>
          </w:tcPr>
          <w:p w14:paraId="75C1076F" w14:textId="77777777" w:rsidR="008A14CA" w:rsidRPr="008A14CA" w:rsidRDefault="008A14CA" w:rsidP="008A14CA">
            <w:pPr>
              <w:spacing w:after="40"/>
              <w:jc w:val="left"/>
              <w:rPr>
                <w:szCs w:val="17"/>
              </w:rPr>
            </w:pPr>
            <w:r w:rsidRPr="008A14CA">
              <w:rPr>
                <w:szCs w:val="17"/>
              </w:rPr>
              <w:t>Annual permit (per angler)</w:t>
            </w:r>
          </w:p>
        </w:tc>
        <w:tc>
          <w:tcPr>
            <w:tcW w:w="2971" w:type="dxa"/>
          </w:tcPr>
          <w:p w14:paraId="09472417" w14:textId="77777777" w:rsidR="008A14CA" w:rsidRPr="008A14CA" w:rsidRDefault="008A14CA" w:rsidP="008A14CA">
            <w:pPr>
              <w:spacing w:after="40"/>
              <w:jc w:val="right"/>
              <w:rPr>
                <w:szCs w:val="17"/>
              </w:rPr>
            </w:pPr>
            <w:r w:rsidRPr="008A14CA">
              <w:rPr>
                <w:szCs w:val="17"/>
              </w:rPr>
              <w:t>$38.00</w:t>
            </w:r>
          </w:p>
        </w:tc>
      </w:tr>
      <w:tr w:rsidR="008A14CA" w:rsidRPr="008A14CA" w14:paraId="33441AB3" w14:textId="77777777" w:rsidTr="008919E2">
        <w:tc>
          <w:tcPr>
            <w:tcW w:w="6379" w:type="dxa"/>
            <w:tcBorders>
              <w:bottom w:val="single" w:sz="4" w:space="0" w:color="auto"/>
            </w:tcBorders>
          </w:tcPr>
          <w:p w14:paraId="7F67B883" w14:textId="77777777" w:rsidR="008A14CA" w:rsidRPr="008A14CA" w:rsidRDefault="008A14CA" w:rsidP="008A14CA">
            <w:pPr>
              <w:jc w:val="left"/>
              <w:rPr>
                <w:szCs w:val="17"/>
              </w:rPr>
            </w:pPr>
            <w:r w:rsidRPr="008A14CA">
              <w:rPr>
                <w:szCs w:val="17"/>
              </w:rPr>
              <w:t>Annual permit (per angler)—concession card holder price</w:t>
            </w:r>
          </w:p>
        </w:tc>
        <w:tc>
          <w:tcPr>
            <w:tcW w:w="2971" w:type="dxa"/>
            <w:tcBorders>
              <w:bottom w:val="single" w:sz="4" w:space="0" w:color="auto"/>
            </w:tcBorders>
          </w:tcPr>
          <w:p w14:paraId="491E8794" w14:textId="77777777" w:rsidR="008A14CA" w:rsidRPr="008A14CA" w:rsidRDefault="008A14CA" w:rsidP="008A14CA">
            <w:pPr>
              <w:jc w:val="right"/>
              <w:rPr>
                <w:szCs w:val="17"/>
              </w:rPr>
            </w:pPr>
            <w:r w:rsidRPr="008A14CA">
              <w:rPr>
                <w:szCs w:val="17"/>
              </w:rPr>
              <w:t>$30.50</w:t>
            </w:r>
          </w:p>
        </w:tc>
      </w:tr>
    </w:tbl>
    <w:p w14:paraId="56C10803"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7"/>
        <w:gridCol w:w="2963"/>
      </w:tblGrid>
      <w:tr w:rsidR="008A14CA" w:rsidRPr="008A14CA" w14:paraId="531EB817" w14:textId="77777777" w:rsidTr="008919E2">
        <w:trPr>
          <w:tblHeader/>
        </w:trPr>
        <w:tc>
          <w:tcPr>
            <w:tcW w:w="6379" w:type="dxa"/>
            <w:tcBorders>
              <w:top w:val="single" w:sz="4" w:space="0" w:color="auto"/>
              <w:bottom w:val="single" w:sz="4" w:space="0" w:color="auto"/>
            </w:tcBorders>
          </w:tcPr>
          <w:p w14:paraId="465D43C4" w14:textId="77777777" w:rsidR="008A14CA" w:rsidRPr="008A14CA" w:rsidRDefault="008A14CA" w:rsidP="008A14CA">
            <w:pPr>
              <w:spacing w:before="40" w:after="40"/>
              <w:jc w:val="center"/>
              <w:rPr>
                <w:szCs w:val="17"/>
              </w:rPr>
            </w:pPr>
            <w:r w:rsidRPr="008A14CA">
              <w:rPr>
                <w:szCs w:val="17"/>
              </w:rPr>
              <w:t>Fee Name—Smart Meter Fees</w:t>
            </w:r>
          </w:p>
        </w:tc>
        <w:tc>
          <w:tcPr>
            <w:tcW w:w="2971" w:type="dxa"/>
            <w:tcBorders>
              <w:top w:val="single" w:sz="4" w:space="0" w:color="auto"/>
              <w:bottom w:val="single" w:sz="4" w:space="0" w:color="auto"/>
            </w:tcBorders>
          </w:tcPr>
          <w:p w14:paraId="02FD8688"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5ED2F51C" w14:textId="77777777" w:rsidTr="008919E2">
        <w:trPr>
          <w:tblHeader/>
        </w:trPr>
        <w:tc>
          <w:tcPr>
            <w:tcW w:w="6379" w:type="dxa"/>
            <w:tcBorders>
              <w:top w:val="single" w:sz="4" w:space="0" w:color="auto"/>
            </w:tcBorders>
          </w:tcPr>
          <w:p w14:paraId="5C893C66"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17DEF112" w14:textId="77777777" w:rsidR="008A14CA" w:rsidRPr="008A14CA" w:rsidRDefault="008A14CA" w:rsidP="008A14CA">
            <w:pPr>
              <w:spacing w:after="0" w:line="40" w:lineRule="exact"/>
              <w:jc w:val="right"/>
              <w:rPr>
                <w:szCs w:val="17"/>
              </w:rPr>
            </w:pPr>
          </w:p>
        </w:tc>
      </w:tr>
      <w:tr w:rsidR="008A14CA" w:rsidRPr="008A14CA" w14:paraId="56CBE05B" w14:textId="77777777" w:rsidTr="008919E2">
        <w:tc>
          <w:tcPr>
            <w:tcW w:w="6379" w:type="dxa"/>
          </w:tcPr>
          <w:p w14:paraId="5E122E81" w14:textId="77777777" w:rsidR="008A14CA" w:rsidRPr="008A14CA" w:rsidRDefault="008A14CA" w:rsidP="008A14CA">
            <w:pPr>
              <w:spacing w:after="40"/>
              <w:jc w:val="left"/>
              <w:rPr>
                <w:szCs w:val="17"/>
              </w:rPr>
            </w:pPr>
            <w:r w:rsidRPr="008A14CA">
              <w:rPr>
                <w:szCs w:val="17"/>
              </w:rPr>
              <w:t>Smart meter battery replacement</w:t>
            </w:r>
          </w:p>
        </w:tc>
        <w:tc>
          <w:tcPr>
            <w:tcW w:w="2971" w:type="dxa"/>
          </w:tcPr>
          <w:p w14:paraId="7A8EE3F3" w14:textId="77777777" w:rsidR="008A14CA" w:rsidRPr="008A14CA" w:rsidRDefault="008A14CA" w:rsidP="008A14CA">
            <w:pPr>
              <w:spacing w:after="40"/>
              <w:jc w:val="right"/>
              <w:rPr>
                <w:szCs w:val="17"/>
              </w:rPr>
            </w:pPr>
            <w:r w:rsidRPr="008A14CA">
              <w:rPr>
                <w:szCs w:val="17"/>
              </w:rPr>
              <w:t>$382.00</w:t>
            </w:r>
          </w:p>
        </w:tc>
      </w:tr>
      <w:tr w:rsidR="008A14CA" w:rsidRPr="008A14CA" w14:paraId="3B3907F6" w14:textId="77777777" w:rsidTr="008919E2">
        <w:tc>
          <w:tcPr>
            <w:tcW w:w="6379" w:type="dxa"/>
          </w:tcPr>
          <w:p w14:paraId="666ADF4B" w14:textId="77777777" w:rsidR="008A14CA" w:rsidRPr="008A14CA" w:rsidRDefault="008A14CA" w:rsidP="008A14CA">
            <w:pPr>
              <w:spacing w:after="40"/>
              <w:jc w:val="left"/>
              <w:rPr>
                <w:szCs w:val="17"/>
              </w:rPr>
            </w:pPr>
            <w:r w:rsidRPr="008A14CA">
              <w:rPr>
                <w:szCs w:val="17"/>
              </w:rPr>
              <w:t>Smart meter annual fee—per meter</w:t>
            </w:r>
          </w:p>
        </w:tc>
        <w:tc>
          <w:tcPr>
            <w:tcW w:w="2971" w:type="dxa"/>
          </w:tcPr>
          <w:p w14:paraId="2D053117" w14:textId="77777777" w:rsidR="008A14CA" w:rsidRPr="008A14CA" w:rsidRDefault="008A14CA" w:rsidP="008A14CA">
            <w:pPr>
              <w:spacing w:after="40"/>
              <w:jc w:val="right"/>
              <w:rPr>
                <w:szCs w:val="17"/>
              </w:rPr>
            </w:pPr>
            <w:r w:rsidRPr="008A14CA">
              <w:rPr>
                <w:szCs w:val="17"/>
              </w:rPr>
              <w:t>$136.00</w:t>
            </w:r>
          </w:p>
        </w:tc>
      </w:tr>
      <w:tr w:rsidR="008A14CA" w:rsidRPr="008A14CA" w14:paraId="3F9FBAF1" w14:textId="77777777" w:rsidTr="008919E2">
        <w:tc>
          <w:tcPr>
            <w:tcW w:w="6379" w:type="dxa"/>
          </w:tcPr>
          <w:p w14:paraId="15F34295" w14:textId="77777777" w:rsidR="008A14CA" w:rsidRPr="008A14CA" w:rsidRDefault="008A14CA" w:rsidP="008A14CA">
            <w:pPr>
              <w:spacing w:after="40"/>
              <w:jc w:val="left"/>
              <w:rPr>
                <w:szCs w:val="17"/>
              </w:rPr>
            </w:pPr>
            <w:r w:rsidRPr="008A14CA">
              <w:rPr>
                <w:szCs w:val="17"/>
              </w:rPr>
              <w:t>Smart meter annual fee—non-standard</w:t>
            </w:r>
          </w:p>
        </w:tc>
        <w:tc>
          <w:tcPr>
            <w:tcW w:w="2971" w:type="dxa"/>
          </w:tcPr>
          <w:p w14:paraId="304E1C48"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33347A9B" w14:textId="77777777" w:rsidTr="008919E2">
        <w:tc>
          <w:tcPr>
            <w:tcW w:w="6379" w:type="dxa"/>
          </w:tcPr>
          <w:p w14:paraId="6DD37FA6" w14:textId="77777777" w:rsidR="008A14CA" w:rsidRPr="008A14CA" w:rsidRDefault="008A14CA" w:rsidP="008A14CA">
            <w:pPr>
              <w:spacing w:after="40"/>
              <w:jc w:val="left"/>
              <w:rPr>
                <w:szCs w:val="17"/>
              </w:rPr>
            </w:pPr>
            <w:r w:rsidRPr="008A14CA">
              <w:rPr>
                <w:szCs w:val="17"/>
              </w:rPr>
              <w:t>Smart meter installations</w:t>
            </w:r>
          </w:p>
        </w:tc>
        <w:tc>
          <w:tcPr>
            <w:tcW w:w="2971" w:type="dxa"/>
          </w:tcPr>
          <w:p w14:paraId="65D4E3CF"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5219CD2" w14:textId="77777777" w:rsidTr="008919E2">
        <w:tc>
          <w:tcPr>
            <w:tcW w:w="6379" w:type="dxa"/>
          </w:tcPr>
          <w:p w14:paraId="7F505031" w14:textId="77777777" w:rsidR="008A14CA" w:rsidRPr="008A14CA" w:rsidRDefault="008A14CA" w:rsidP="008A14CA">
            <w:pPr>
              <w:spacing w:after="40"/>
              <w:jc w:val="left"/>
              <w:rPr>
                <w:szCs w:val="17"/>
              </w:rPr>
            </w:pPr>
            <w:r w:rsidRPr="008A14CA">
              <w:rPr>
                <w:szCs w:val="17"/>
              </w:rPr>
              <w:t>Smart irrigation set up fee</w:t>
            </w:r>
          </w:p>
        </w:tc>
        <w:tc>
          <w:tcPr>
            <w:tcW w:w="2971" w:type="dxa"/>
          </w:tcPr>
          <w:p w14:paraId="4721575E"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7FE42ACC" w14:textId="77777777" w:rsidTr="008919E2">
        <w:tc>
          <w:tcPr>
            <w:tcW w:w="6379" w:type="dxa"/>
            <w:tcBorders>
              <w:bottom w:val="single" w:sz="4" w:space="0" w:color="auto"/>
            </w:tcBorders>
          </w:tcPr>
          <w:p w14:paraId="5589FECD" w14:textId="77777777" w:rsidR="008A14CA" w:rsidRPr="008A14CA" w:rsidRDefault="008A14CA" w:rsidP="008A14CA">
            <w:pPr>
              <w:jc w:val="left"/>
              <w:rPr>
                <w:szCs w:val="17"/>
              </w:rPr>
            </w:pPr>
            <w:r w:rsidRPr="008A14CA">
              <w:rPr>
                <w:szCs w:val="17"/>
              </w:rPr>
              <w:t>Smart irrigation annual fee</w:t>
            </w:r>
          </w:p>
        </w:tc>
        <w:tc>
          <w:tcPr>
            <w:tcW w:w="2971" w:type="dxa"/>
            <w:tcBorders>
              <w:bottom w:val="single" w:sz="4" w:space="0" w:color="auto"/>
            </w:tcBorders>
          </w:tcPr>
          <w:p w14:paraId="2A00E87F" w14:textId="77777777" w:rsidR="008A14CA" w:rsidRPr="008A14CA" w:rsidRDefault="008A14CA" w:rsidP="008A14CA">
            <w:pPr>
              <w:jc w:val="right"/>
              <w:rPr>
                <w:szCs w:val="17"/>
              </w:rPr>
            </w:pPr>
            <w:r w:rsidRPr="008A14CA">
              <w:rPr>
                <w:szCs w:val="17"/>
              </w:rPr>
              <w:t>Estimated cost to deliver service</w:t>
            </w:r>
          </w:p>
        </w:tc>
      </w:tr>
    </w:tbl>
    <w:p w14:paraId="6F4ACC11"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39F0B49F" w14:textId="77777777" w:rsidTr="008919E2">
        <w:trPr>
          <w:tblHeader/>
        </w:trPr>
        <w:tc>
          <w:tcPr>
            <w:tcW w:w="6379" w:type="dxa"/>
            <w:tcBorders>
              <w:top w:val="single" w:sz="4" w:space="0" w:color="auto"/>
              <w:bottom w:val="single" w:sz="4" w:space="0" w:color="auto"/>
            </w:tcBorders>
          </w:tcPr>
          <w:p w14:paraId="2383A10A" w14:textId="77777777" w:rsidR="008A14CA" w:rsidRPr="008A14CA" w:rsidRDefault="008A14CA" w:rsidP="008A14CA">
            <w:pPr>
              <w:spacing w:before="40" w:after="40"/>
              <w:jc w:val="center"/>
              <w:rPr>
                <w:szCs w:val="17"/>
              </w:rPr>
            </w:pPr>
            <w:r w:rsidRPr="008A14CA">
              <w:rPr>
                <w:szCs w:val="17"/>
              </w:rPr>
              <w:t>Fee Name—Water/Recycled Water</w:t>
            </w:r>
          </w:p>
        </w:tc>
        <w:tc>
          <w:tcPr>
            <w:tcW w:w="2971" w:type="dxa"/>
            <w:tcBorders>
              <w:top w:val="single" w:sz="4" w:space="0" w:color="auto"/>
              <w:bottom w:val="single" w:sz="4" w:space="0" w:color="auto"/>
            </w:tcBorders>
          </w:tcPr>
          <w:p w14:paraId="0BC5AFAA"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504F4D58" w14:textId="77777777" w:rsidTr="008919E2">
        <w:trPr>
          <w:tblHeader/>
        </w:trPr>
        <w:tc>
          <w:tcPr>
            <w:tcW w:w="6379" w:type="dxa"/>
            <w:tcBorders>
              <w:top w:val="single" w:sz="4" w:space="0" w:color="auto"/>
            </w:tcBorders>
          </w:tcPr>
          <w:p w14:paraId="624E0383"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65E9AAEE" w14:textId="77777777" w:rsidR="008A14CA" w:rsidRPr="008A14CA" w:rsidRDefault="008A14CA" w:rsidP="008A14CA">
            <w:pPr>
              <w:spacing w:after="0" w:line="40" w:lineRule="exact"/>
              <w:jc w:val="right"/>
              <w:rPr>
                <w:szCs w:val="17"/>
              </w:rPr>
            </w:pPr>
          </w:p>
        </w:tc>
      </w:tr>
      <w:tr w:rsidR="008A14CA" w:rsidRPr="008A14CA" w14:paraId="1A22362B" w14:textId="77777777" w:rsidTr="008919E2">
        <w:tc>
          <w:tcPr>
            <w:tcW w:w="6379" w:type="dxa"/>
          </w:tcPr>
          <w:p w14:paraId="0D56FD7E" w14:textId="77777777" w:rsidR="008A14CA" w:rsidRPr="008A14CA" w:rsidRDefault="008A14CA" w:rsidP="008A14CA">
            <w:pPr>
              <w:spacing w:after="40"/>
              <w:jc w:val="left"/>
              <w:rPr>
                <w:szCs w:val="17"/>
              </w:rPr>
            </w:pPr>
            <w:r w:rsidRPr="008A14CA">
              <w:rPr>
                <w:szCs w:val="17"/>
              </w:rPr>
              <w:t>Installation of connection (includes installation of meter)</w:t>
            </w:r>
          </w:p>
        </w:tc>
        <w:tc>
          <w:tcPr>
            <w:tcW w:w="2971" w:type="dxa"/>
          </w:tcPr>
          <w:p w14:paraId="5D477A0D" w14:textId="77777777" w:rsidR="008A14CA" w:rsidRPr="008A14CA" w:rsidRDefault="008A14CA" w:rsidP="008A14CA">
            <w:pPr>
              <w:spacing w:after="40"/>
              <w:jc w:val="right"/>
              <w:rPr>
                <w:szCs w:val="17"/>
              </w:rPr>
            </w:pPr>
          </w:p>
        </w:tc>
      </w:tr>
      <w:tr w:rsidR="008A14CA" w:rsidRPr="008A14CA" w14:paraId="004F044A" w14:textId="77777777" w:rsidTr="008919E2">
        <w:tc>
          <w:tcPr>
            <w:tcW w:w="6379" w:type="dxa"/>
          </w:tcPr>
          <w:p w14:paraId="2D84C340" w14:textId="77777777" w:rsidR="008A14CA" w:rsidRPr="008A14CA" w:rsidRDefault="008A14CA" w:rsidP="008A14CA">
            <w:pPr>
              <w:spacing w:after="40"/>
              <w:jc w:val="left"/>
              <w:rPr>
                <w:szCs w:val="17"/>
              </w:rPr>
            </w:pPr>
            <w:r w:rsidRPr="008A14CA">
              <w:rPr>
                <w:szCs w:val="17"/>
              </w:rPr>
              <w:t>20mm connection up to 12m</w:t>
            </w:r>
            <w:r w:rsidRPr="008A14CA">
              <w:rPr>
                <w:szCs w:val="17"/>
                <w:vertAlign w:val="superscript"/>
              </w:rPr>
              <w:t>(b)</w:t>
            </w:r>
          </w:p>
        </w:tc>
        <w:tc>
          <w:tcPr>
            <w:tcW w:w="2971" w:type="dxa"/>
            <w:vAlign w:val="center"/>
          </w:tcPr>
          <w:p w14:paraId="5943277E" w14:textId="77777777" w:rsidR="008A14CA" w:rsidRPr="008A14CA" w:rsidRDefault="008A14CA" w:rsidP="008A14CA">
            <w:pPr>
              <w:spacing w:after="40"/>
              <w:jc w:val="right"/>
              <w:rPr>
                <w:szCs w:val="17"/>
              </w:rPr>
            </w:pPr>
            <w:r w:rsidRPr="008A14CA">
              <w:rPr>
                <w:szCs w:val="17"/>
              </w:rPr>
              <w:t>$4,057.00</w:t>
            </w:r>
          </w:p>
        </w:tc>
      </w:tr>
      <w:tr w:rsidR="008A14CA" w:rsidRPr="008A14CA" w14:paraId="0555836D" w14:textId="77777777" w:rsidTr="008919E2">
        <w:tc>
          <w:tcPr>
            <w:tcW w:w="6379" w:type="dxa"/>
          </w:tcPr>
          <w:p w14:paraId="7264337E" w14:textId="77777777" w:rsidR="008A14CA" w:rsidRPr="008A14CA" w:rsidRDefault="008A14CA" w:rsidP="008A14CA">
            <w:pPr>
              <w:spacing w:after="40"/>
              <w:jc w:val="left"/>
              <w:rPr>
                <w:szCs w:val="17"/>
              </w:rPr>
            </w:pPr>
            <w:r w:rsidRPr="008A14CA">
              <w:rPr>
                <w:szCs w:val="17"/>
              </w:rPr>
              <w:t>20mm connection, per metre rate more than 12m up to 25m</w:t>
            </w:r>
            <w:r w:rsidRPr="008A14CA">
              <w:rPr>
                <w:szCs w:val="17"/>
                <w:vertAlign w:val="superscript"/>
              </w:rPr>
              <w:t>(b)</w:t>
            </w:r>
          </w:p>
        </w:tc>
        <w:tc>
          <w:tcPr>
            <w:tcW w:w="2971" w:type="dxa"/>
            <w:vAlign w:val="center"/>
          </w:tcPr>
          <w:p w14:paraId="091853DA" w14:textId="77777777" w:rsidR="008A14CA" w:rsidRPr="008A14CA" w:rsidRDefault="008A14CA" w:rsidP="008A14CA">
            <w:pPr>
              <w:spacing w:after="40"/>
              <w:jc w:val="right"/>
              <w:rPr>
                <w:szCs w:val="17"/>
              </w:rPr>
            </w:pPr>
            <w:r w:rsidRPr="008A14CA">
              <w:rPr>
                <w:szCs w:val="17"/>
              </w:rPr>
              <w:t>$188.00</w:t>
            </w:r>
          </w:p>
        </w:tc>
      </w:tr>
      <w:tr w:rsidR="008A14CA" w:rsidRPr="008A14CA" w14:paraId="1B19D1E1" w14:textId="77777777" w:rsidTr="008919E2">
        <w:tc>
          <w:tcPr>
            <w:tcW w:w="6379" w:type="dxa"/>
          </w:tcPr>
          <w:p w14:paraId="3C9FAD09" w14:textId="77777777" w:rsidR="008A14CA" w:rsidRPr="008A14CA" w:rsidRDefault="008A14CA" w:rsidP="008A14CA">
            <w:pPr>
              <w:spacing w:after="40"/>
              <w:jc w:val="left"/>
              <w:rPr>
                <w:szCs w:val="17"/>
              </w:rPr>
            </w:pPr>
            <w:r w:rsidRPr="008A14CA">
              <w:rPr>
                <w:szCs w:val="17"/>
              </w:rPr>
              <w:t>25mm connection up to 12m</w:t>
            </w:r>
            <w:r w:rsidRPr="008A14CA">
              <w:rPr>
                <w:szCs w:val="17"/>
                <w:vertAlign w:val="superscript"/>
              </w:rPr>
              <w:t>(b)</w:t>
            </w:r>
          </w:p>
        </w:tc>
        <w:tc>
          <w:tcPr>
            <w:tcW w:w="2971" w:type="dxa"/>
            <w:vAlign w:val="center"/>
          </w:tcPr>
          <w:p w14:paraId="54BE1433" w14:textId="77777777" w:rsidR="008A14CA" w:rsidRPr="008A14CA" w:rsidRDefault="008A14CA" w:rsidP="008A14CA">
            <w:pPr>
              <w:spacing w:after="40"/>
              <w:jc w:val="right"/>
              <w:rPr>
                <w:szCs w:val="17"/>
              </w:rPr>
            </w:pPr>
            <w:r w:rsidRPr="008A14CA">
              <w:rPr>
                <w:szCs w:val="17"/>
              </w:rPr>
              <w:t>$4,409.00</w:t>
            </w:r>
          </w:p>
        </w:tc>
      </w:tr>
      <w:tr w:rsidR="008A14CA" w:rsidRPr="008A14CA" w14:paraId="43B65169" w14:textId="77777777" w:rsidTr="008919E2">
        <w:tc>
          <w:tcPr>
            <w:tcW w:w="6379" w:type="dxa"/>
          </w:tcPr>
          <w:p w14:paraId="4895670D" w14:textId="77777777" w:rsidR="008A14CA" w:rsidRPr="008A14CA" w:rsidRDefault="008A14CA" w:rsidP="008A14CA">
            <w:pPr>
              <w:spacing w:after="40"/>
              <w:jc w:val="left"/>
              <w:rPr>
                <w:szCs w:val="17"/>
              </w:rPr>
            </w:pPr>
            <w:r w:rsidRPr="008A14CA">
              <w:rPr>
                <w:szCs w:val="17"/>
              </w:rPr>
              <w:t>25mm connection, per metre rate more than 12m up to 25m</w:t>
            </w:r>
            <w:r w:rsidRPr="008A14CA">
              <w:rPr>
                <w:szCs w:val="17"/>
                <w:vertAlign w:val="superscript"/>
              </w:rPr>
              <w:t>(b)</w:t>
            </w:r>
          </w:p>
        </w:tc>
        <w:tc>
          <w:tcPr>
            <w:tcW w:w="2971" w:type="dxa"/>
            <w:vAlign w:val="center"/>
          </w:tcPr>
          <w:p w14:paraId="269F2E0C" w14:textId="77777777" w:rsidR="008A14CA" w:rsidRPr="008A14CA" w:rsidRDefault="008A14CA" w:rsidP="008A14CA">
            <w:pPr>
              <w:spacing w:after="40"/>
              <w:jc w:val="right"/>
              <w:rPr>
                <w:szCs w:val="17"/>
              </w:rPr>
            </w:pPr>
            <w:r w:rsidRPr="008A14CA">
              <w:rPr>
                <w:szCs w:val="17"/>
              </w:rPr>
              <w:t>$188.00</w:t>
            </w:r>
          </w:p>
        </w:tc>
      </w:tr>
      <w:tr w:rsidR="008A14CA" w:rsidRPr="008A14CA" w14:paraId="27E0C366" w14:textId="77777777" w:rsidTr="008919E2">
        <w:tc>
          <w:tcPr>
            <w:tcW w:w="6379" w:type="dxa"/>
          </w:tcPr>
          <w:p w14:paraId="445DF4D2" w14:textId="77777777" w:rsidR="008A14CA" w:rsidRPr="008A14CA" w:rsidRDefault="008A14CA" w:rsidP="008A14CA">
            <w:pPr>
              <w:spacing w:after="40"/>
              <w:jc w:val="left"/>
              <w:rPr>
                <w:szCs w:val="17"/>
              </w:rPr>
            </w:pPr>
            <w:r w:rsidRPr="008A14CA">
              <w:rPr>
                <w:szCs w:val="17"/>
              </w:rPr>
              <w:t>40mm connection up to 12m</w:t>
            </w:r>
            <w:r w:rsidRPr="008A14CA">
              <w:rPr>
                <w:szCs w:val="17"/>
                <w:vertAlign w:val="superscript"/>
              </w:rPr>
              <w:t>(b)</w:t>
            </w:r>
          </w:p>
        </w:tc>
        <w:tc>
          <w:tcPr>
            <w:tcW w:w="2971" w:type="dxa"/>
            <w:vAlign w:val="center"/>
          </w:tcPr>
          <w:p w14:paraId="638607A9" w14:textId="77777777" w:rsidR="008A14CA" w:rsidRPr="008A14CA" w:rsidRDefault="008A14CA" w:rsidP="008A14CA">
            <w:pPr>
              <w:spacing w:after="40"/>
              <w:jc w:val="right"/>
              <w:rPr>
                <w:szCs w:val="17"/>
              </w:rPr>
            </w:pPr>
            <w:r w:rsidRPr="008A14CA">
              <w:rPr>
                <w:szCs w:val="17"/>
              </w:rPr>
              <w:t>$5,929.00</w:t>
            </w:r>
          </w:p>
        </w:tc>
      </w:tr>
      <w:tr w:rsidR="008A14CA" w:rsidRPr="008A14CA" w14:paraId="425E6322" w14:textId="77777777" w:rsidTr="008919E2">
        <w:tc>
          <w:tcPr>
            <w:tcW w:w="6379" w:type="dxa"/>
          </w:tcPr>
          <w:p w14:paraId="74B4F432" w14:textId="77777777" w:rsidR="008A14CA" w:rsidRPr="008A14CA" w:rsidRDefault="008A14CA" w:rsidP="008A14CA">
            <w:pPr>
              <w:spacing w:after="40"/>
              <w:jc w:val="left"/>
              <w:rPr>
                <w:szCs w:val="17"/>
              </w:rPr>
            </w:pPr>
            <w:r w:rsidRPr="008A14CA">
              <w:rPr>
                <w:szCs w:val="17"/>
              </w:rPr>
              <w:t>40mm connection, per metre rate more than 12m up to 25m</w:t>
            </w:r>
            <w:r w:rsidRPr="008A14CA">
              <w:rPr>
                <w:szCs w:val="17"/>
                <w:vertAlign w:val="superscript"/>
              </w:rPr>
              <w:t>(b)</w:t>
            </w:r>
          </w:p>
        </w:tc>
        <w:tc>
          <w:tcPr>
            <w:tcW w:w="2971" w:type="dxa"/>
            <w:vAlign w:val="center"/>
          </w:tcPr>
          <w:p w14:paraId="5D0921B1" w14:textId="77777777" w:rsidR="008A14CA" w:rsidRPr="008A14CA" w:rsidRDefault="008A14CA" w:rsidP="008A14CA">
            <w:pPr>
              <w:spacing w:after="40"/>
              <w:jc w:val="right"/>
              <w:rPr>
                <w:szCs w:val="17"/>
              </w:rPr>
            </w:pPr>
            <w:r w:rsidRPr="008A14CA">
              <w:rPr>
                <w:szCs w:val="17"/>
              </w:rPr>
              <w:t>$237.00</w:t>
            </w:r>
          </w:p>
        </w:tc>
      </w:tr>
      <w:tr w:rsidR="008A14CA" w:rsidRPr="008A14CA" w14:paraId="574E3D86" w14:textId="77777777" w:rsidTr="008919E2">
        <w:tc>
          <w:tcPr>
            <w:tcW w:w="6379" w:type="dxa"/>
          </w:tcPr>
          <w:p w14:paraId="3A0DF568" w14:textId="77777777" w:rsidR="008A14CA" w:rsidRPr="008A14CA" w:rsidRDefault="008A14CA" w:rsidP="008A14CA">
            <w:pPr>
              <w:spacing w:after="40"/>
              <w:jc w:val="left"/>
              <w:rPr>
                <w:szCs w:val="17"/>
              </w:rPr>
            </w:pPr>
            <w:r w:rsidRPr="008A14CA">
              <w:rPr>
                <w:szCs w:val="17"/>
              </w:rPr>
              <w:t>50mm connection up to 12m</w:t>
            </w:r>
            <w:r w:rsidRPr="008A14CA">
              <w:rPr>
                <w:szCs w:val="17"/>
                <w:vertAlign w:val="superscript"/>
              </w:rPr>
              <w:t>(b)</w:t>
            </w:r>
          </w:p>
        </w:tc>
        <w:tc>
          <w:tcPr>
            <w:tcW w:w="2971" w:type="dxa"/>
            <w:vAlign w:val="center"/>
          </w:tcPr>
          <w:p w14:paraId="448C5964" w14:textId="77777777" w:rsidR="008A14CA" w:rsidRPr="008A14CA" w:rsidRDefault="008A14CA" w:rsidP="008A14CA">
            <w:pPr>
              <w:spacing w:after="40"/>
              <w:jc w:val="right"/>
              <w:rPr>
                <w:szCs w:val="17"/>
              </w:rPr>
            </w:pPr>
            <w:r w:rsidRPr="008A14CA">
              <w:rPr>
                <w:szCs w:val="17"/>
              </w:rPr>
              <w:t>$7,522.00</w:t>
            </w:r>
          </w:p>
        </w:tc>
      </w:tr>
      <w:tr w:rsidR="008A14CA" w:rsidRPr="008A14CA" w14:paraId="5CE76D44" w14:textId="77777777" w:rsidTr="008919E2">
        <w:tc>
          <w:tcPr>
            <w:tcW w:w="6379" w:type="dxa"/>
          </w:tcPr>
          <w:p w14:paraId="6F9B229B" w14:textId="77777777" w:rsidR="008A14CA" w:rsidRPr="008A14CA" w:rsidRDefault="008A14CA" w:rsidP="008A14CA">
            <w:pPr>
              <w:spacing w:after="40"/>
              <w:jc w:val="left"/>
              <w:rPr>
                <w:szCs w:val="17"/>
              </w:rPr>
            </w:pPr>
            <w:r w:rsidRPr="008A14CA">
              <w:rPr>
                <w:szCs w:val="17"/>
              </w:rPr>
              <w:t>50mm connection, per metre rate more than 12m up to 25m</w:t>
            </w:r>
            <w:r w:rsidRPr="008A14CA">
              <w:rPr>
                <w:szCs w:val="17"/>
                <w:vertAlign w:val="superscript"/>
              </w:rPr>
              <w:t>(b)</w:t>
            </w:r>
          </w:p>
        </w:tc>
        <w:tc>
          <w:tcPr>
            <w:tcW w:w="2971" w:type="dxa"/>
            <w:vAlign w:val="center"/>
          </w:tcPr>
          <w:p w14:paraId="2D8B87D9" w14:textId="77777777" w:rsidR="008A14CA" w:rsidRPr="008A14CA" w:rsidRDefault="008A14CA" w:rsidP="008A14CA">
            <w:pPr>
              <w:spacing w:after="40"/>
              <w:jc w:val="right"/>
              <w:rPr>
                <w:szCs w:val="17"/>
              </w:rPr>
            </w:pPr>
            <w:r w:rsidRPr="008A14CA">
              <w:rPr>
                <w:szCs w:val="17"/>
              </w:rPr>
              <w:t>$296.00</w:t>
            </w:r>
          </w:p>
        </w:tc>
      </w:tr>
      <w:tr w:rsidR="008A14CA" w:rsidRPr="008A14CA" w14:paraId="3853B5B1" w14:textId="77777777" w:rsidTr="008919E2">
        <w:tc>
          <w:tcPr>
            <w:tcW w:w="6379" w:type="dxa"/>
          </w:tcPr>
          <w:p w14:paraId="3557B6F3" w14:textId="77777777" w:rsidR="008A14CA" w:rsidRPr="008A14CA" w:rsidRDefault="008A14CA" w:rsidP="008A14CA">
            <w:pPr>
              <w:jc w:val="left"/>
              <w:rPr>
                <w:szCs w:val="17"/>
              </w:rPr>
            </w:pPr>
            <w:r w:rsidRPr="008A14CA">
              <w:rPr>
                <w:szCs w:val="17"/>
              </w:rPr>
              <w:t>Larger than 50mm connection</w:t>
            </w:r>
          </w:p>
        </w:tc>
        <w:tc>
          <w:tcPr>
            <w:tcW w:w="2971" w:type="dxa"/>
          </w:tcPr>
          <w:p w14:paraId="01125BAD" w14:textId="77777777" w:rsidR="008A14CA" w:rsidRPr="008A14CA" w:rsidRDefault="008A14CA" w:rsidP="008A14CA">
            <w:pPr>
              <w:jc w:val="right"/>
              <w:rPr>
                <w:szCs w:val="17"/>
              </w:rPr>
            </w:pPr>
            <w:r w:rsidRPr="008A14CA">
              <w:rPr>
                <w:szCs w:val="17"/>
              </w:rPr>
              <w:t>Estimated cost to deliver service</w:t>
            </w:r>
          </w:p>
        </w:tc>
      </w:tr>
      <w:tr w:rsidR="008A14CA" w:rsidRPr="008A14CA" w14:paraId="503FEDBE" w14:textId="77777777" w:rsidTr="008919E2">
        <w:tc>
          <w:tcPr>
            <w:tcW w:w="6379" w:type="dxa"/>
          </w:tcPr>
          <w:p w14:paraId="7E6E29D4" w14:textId="77777777" w:rsidR="008A14CA" w:rsidRPr="008A14CA" w:rsidRDefault="008A14CA" w:rsidP="008A14CA">
            <w:pPr>
              <w:spacing w:after="40"/>
              <w:jc w:val="left"/>
              <w:rPr>
                <w:szCs w:val="17"/>
              </w:rPr>
            </w:pPr>
            <w:r w:rsidRPr="008A14CA">
              <w:rPr>
                <w:szCs w:val="17"/>
              </w:rPr>
              <w:t>Installation of a meter</w:t>
            </w:r>
          </w:p>
        </w:tc>
        <w:tc>
          <w:tcPr>
            <w:tcW w:w="2971" w:type="dxa"/>
          </w:tcPr>
          <w:p w14:paraId="6347B036" w14:textId="77777777" w:rsidR="008A14CA" w:rsidRPr="008A14CA" w:rsidRDefault="008A14CA" w:rsidP="008A14CA">
            <w:pPr>
              <w:spacing w:after="40"/>
              <w:jc w:val="right"/>
              <w:rPr>
                <w:szCs w:val="17"/>
              </w:rPr>
            </w:pPr>
          </w:p>
        </w:tc>
      </w:tr>
      <w:tr w:rsidR="008A14CA" w:rsidRPr="008A14CA" w14:paraId="3BE26C24" w14:textId="77777777" w:rsidTr="008919E2">
        <w:tc>
          <w:tcPr>
            <w:tcW w:w="6379" w:type="dxa"/>
          </w:tcPr>
          <w:p w14:paraId="3F9081F7" w14:textId="77777777" w:rsidR="008A14CA" w:rsidRPr="008A14CA" w:rsidRDefault="008A14CA" w:rsidP="008A14CA">
            <w:pPr>
              <w:spacing w:after="40"/>
              <w:jc w:val="left"/>
              <w:rPr>
                <w:szCs w:val="17"/>
              </w:rPr>
            </w:pPr>
            <w:r w:rsidRPr="008A14CA">
              <w:rPr>
                <w:szCs w:val="17"/>
              </w:rPr>
              <w:t>20mm meter</w:t>
            </w:r>
          </w:p>
        </w:tc>
        <w:tc>
          <w:tcPr>
            <w:tcW w:w="2971" w:type="dxa"/>
            <w:vAlign w:val="center"/>
          </w:tcPr>
          <w:p w14:paraId="25D6C8CF" w14:textId="77777777" w:rsidR="008A14CA" w:rsidRPr="008A14CA" w:rsidRDefault="008A14CA" w:rsidP="008A14CA">
            <w:pPr>
              <w:spacing w:after="40"/>
              <w:jc w:val="right"/>
              <w:rPr>
                <w:szCs w:val="17"/>
              </w:rPr>
            </w:pPr>
            <w:r w:rsidRPr="008A14CA">
              <w:rPr>
                <w:szCs w:val="17"/>
              </w:rPr>
              <w:t>$413.00</w:t>
            </w:r>
          </w:p>
        </w:tc>
      </w:tr>
      <w:tr w:rsidR="008A14CA" w:rsidRPr="008A14CA" w14:paraId="20533628" w14:textId="77777777" w:rsidTr="008919E2">
        <w:tc>
          <w:tcPr>
            <w:tcW w:w="6379" w:type="dxa"/>
          </w:tcPr>
          <w:p w14:paraId="785B6ABB" w14:textId="77777777" w:rsidR="008A14CA" w:rsidRPr="008A14CA" w:rsidRDefault="008A14CA" w:rsidP="008A14CA">
            <w:pPr>
              <w:spacing w:after="40"/>
              <w:jc w:val="left"/>
              <w:rPr>
                <w:szCs w:val="17"/>
              </w:rPr>
            </w:pPr>
            <w:r w:rsidRPr="008A14CA">
              <w:rPr>
                <w:szCs w:val="17"/>
              </w:rPr>
              <w:t>25mm meter</w:t>
            </w:r>
          </w:p>
        </w:tc>
        <w:tc>
          <w:tcPr>
            <w:tcW w:w="2971" w:type="dxa"/>
            <w:vAlign w:val="center"/>
          </w:tcPr>
          <w:p w14:paraId="661A76FA" w14:textId="77777777" w:rsidR="008A14CA" w:rsidRPr="008A14CA" w:rsidRDefault="008A14CA" w:rsidP="008A14CA">
            <w:pPr>
              <w:spacing w:after="40"/>
              <w:jc w:val="right"/>
              <w:rPr>
                <w:szCs w:val="17"/>
              </w:rPr>
            </w:pPr>
            <w:r w:rsidRPr="008A14CA">
              <w:rPr>
                <w:szCs w:val="17"/>
              </w:rPr>
              <w:t>$573.00</w:t>
            </w:r>
          </w:p>
        </w:tc>
      </w:tr>
      <w:tr w:rsidR="008A14CA" w:rsidRPr="008A14CA" w14:paraId="1F5B812E" w14:textId="77777777" w:rsidTr="008919E2">
        <w:tc>
          <w:tcPr>
            <w:tcW w:w="6379" w:type="dxa"/>
          </w:tcPr>
          <w:p w14:paraId="33514E23" w14:textId="77777777" w:rsidR="008A14CA" w:rsidRPr="008A14CA" w:rsidRDefault="008A14CA" w:rsidP="008A14CA">
            <w:pPr>
              <w:spacing w:after="40"/>
              <w:jc w:val="left"/>
              <w:rPr>
                <w:szCs w:val="17"/>
              </w:rPr>
            </w:pPr>
            <w:r w:rsidRPr="008A14CA">
              <w:rPr>
                <w:szCs w:val="17"/>
              </w:rPr>
              <w:t>40mm meter</w:t>
            </w:r>
          </w:p>
        </w:tc>
        <w:tc>
          <w:tcPr>
            <w:tcW w:w="2971" w:type="dxa"/>
            <w:vAlign w:val="center"/>
          </w:tcPr>
          <w:p w14:paraId="512F51A1" w14:textId="77777777" w:rsidR="008A14CA" w:rsidRPr="008A14CA" w:rsidRDefault="008A14CA" w:rsidP="008A14CA">
            <w:pPr>
              <w:spacing w:after="40"/>
              <w:jc w:val="right"/>
              <w:rPr>
                <w:szCs w:val="17"/>
              </w:rPr>
            </w:pPr>
            <w:r w:rsidRPr="008A14CA">
              <w:rPr>
                <w:szCs w:val="17"/>
              </w:rPr>
              <w:t>$1,175.00</w:t>
            </w:r>
          </w:p>
        </w:tc>
      </w:tr>
      <w:tr w:rsidR="008A14CA" w:rsidRPr="008A14CA" w14:paraId="67C3F631" w14:textId="77777777" w:rsidTr="008919E2">
        <w:tc>
          <w:tcPr>
            <w:tcW w:w="6379" w:type="dxa"/>
          </w:tcPr>
          <w:p w14:paraId="14778693" w14:textId="77777777" w:rsidR="008A14CA" w:rsidRPr="008A14CA" w:rsidRDefault="008A14CA" w:rsidP="008A14CA">
            <w:pPr>
              <w:spacing w:after="40"/>
              <w:jc w:val="left"/>
              <w:rPr>
                <w:szCs w:val="17"/>
              </w:rPr>
            </w:pPr>
            <w:r w:rsidRPr="008A14CA">
              <w:rPr>
                <w:szCs w:val="17"/>
              </w:rPr>
              <w:t>50mm meter</w:t>
            </w:r>
          </w:p>
        </w:tc>
        <w:tc>
          <w:tcPr>
            <w:tcW w:w="2971" w:type="dxa"/>
            <w:vAlign w:val="center"/>
          </w:tcPr>
          <w:p w14:paraId="4872661B" w14:textId="77777777" w:rsidR="008A14CA" w:rsidRPr="008A14CA" w:rsidRDefault="008A14CA" w:rsidP="008A14CA">
            <w:pPr>
              <w:spacing w:after="40"/>
              <w:jc w:val="right"/>
              <w:rPr>
                <w:szCs w:val="17"/>
              </w:rPr>
            </w:pPr>
            <w:r w:rsidRPr="008A14CA">
              <w:rPr>
                <w:szCs w:val="17"/>
              </w:rPr>
              <w:t>$3,019.00</w:t>
            </w:r>
          </w:p>
        </w:tc>
      </w:tr>
      <w:tr w:rsidR="008A14CA" w:rsidRPr="008A14CA" w14:paraId="7D4F54BC" w14:textId="77777777" w:rsidTr="008919E2">
        <w:tc>
          <w:tcPr>
            <w:tcW w:w="6379" w:type="dxa"/>
          </w:tcPr>
          <w:p w14:paraId="63C8B494" w14:textId="77777777" w:rsidR="008A14CA" w:rsidRPr="008A14CA" w:rsidRDefault="008A14CA" w:rsidP="008A14CA">
            <w:pPr>
              <w:spacing w:after="40"/>
              <w:jc w:val="left"/>
              <w:rPr>
                <w:szCs w:val="17"/>
              </w:rPr>
            </w:pPr>
            <w:r w:rsidRPr="008A14CA">
              <w:rPr>
                <w:szCs w:val="17"/>
              </w:rPr>
              <w:t>20mm water meter activation fee</w:t>
            </w:r>
          </w:p>
        </w:tc>
        <w:tc>
          <w:tcPr>
            <w:tcW w:w="2971" w:type="dxa"/>
            <w:vAlign w:val="center"/>
          </w:tcPr>
          <w:p w14:paraId="25C4787F" w14:textId="77777777" w:rsidR="008A14CA" w:rsidRPr="008A14CA" w:rsidRDefault="008A14CA" w:rsidP="008A14CA">
            <w:pPr>
              <w:spacing w:after="40"/>
              <w:jc w:val="right"/>
              <w:rPr>
                <w:szCs w:val="17"/>
              </w:rPr>
            </w:pPr>
            <w:r w:rsidRPr="008A14CA">
              <w:rPr>
                <w:szCs w:val="17"/>
              </w:rPr>
              <w:t>$190.00</w:t>
            </w:r>
          </w:p>
        </w:tc>
      </w:tr>
      <w:tr w:rsidR="008A14CA" w:rsidRPr="008A14CA" w14:paraId="39EF1894" w14:textId="77777777" w:rsidTr="008919E2">
        <w:tc>
          <w:tcPr>
            <w:tcW w:w="6379" w:type="dxa"/>
          </w:tcPr>
          <w:p w14:paraId="67729DC4" w14:textId="77777777" w:rsidR="008A14CA" w:rsidRPr="008A14CA" w:rsidRDefault="008A14CA" w:rsidP="008A14CA">
            <w:pPr>
              <w:spacing w:after="40"/>
              <w:jc w:val="left"/>
              <w:rPr>
                <w:szCs w:val="17"/>
              </w:rPr>
            </w:pPr>
            <w:r w:rsidRPr="008A14CA">
              <w:rPr>
                <w:szCs w:val="17"/>
              </w:rPr>
              <w:t>20mm meter on 1-4 or 1-12 meter manifold—per meter</w:t>
            </w:r>
          </w:p>
        </w:tc>
        <w:tc>
          <w:tcPr>
            <w:tcW w:w="2971" w:type="dxa"/>
            <w:vAlign w:val="center"/>
          </w:tcPr>
          <w:p w14:paraId="331B5094" w14:textId="77777777" w:rsidR="008A14CA" w:rsidRPr="008A14CA" w:rsidRDefault="008A14CA" w:rsidP="008A14CA">
            <w:pPr>
              <w:spacing w:after="40"/>
              <w:jc w:val="right"/>
              <w:rPr>
                <w:szCs w:val="17"/>
              </w:rPr>
            </w:pPr>
            <w:r w:rsidRPr="008A14CA">
              <w:rPr>
                <w:szCs w:val="17"/>
              </w:rPr>
              <w:t>$832.00 per meter</w:t>
            </w:r>
          </w:p>
        </w:tc>
      </w:tr>
      <w:tr w:rsidR="008A14CA" w:rsidRPr="008A14CA" w14:paraId="25EADC44" w14:textId="77777777" w:rsidTr="008919E2">
        <w:tc>
          <w:tcPr>
            <w:tcW w:w="6379" w:type="dxa"/>
          </w:tcPr>
          <w:p w14:paraId="248EC54D" w14:textId="77777777" w:rsidR="008A14CA" w:rsidRPr="008A14CA" w:rsidRDefault="008A14CA" w:rsidP="008A14CA">
            <w:pPr>
              <w:spacing w:after="40"/>
              <w:jc w:val="left"/>
              <w:rPr>
                <w:szCs w:val="17"/>
              </w:rPr>
            </w:pPr>
            <w:r w:rsidRPr="008A14CA">
              <w:rPr>
                <w:szCs w:val="17"/>
              </w:rPr>
              <w:t>25mm meter on 1-5 meter manifold—per meter</w:t>
            </w:r>
          </w:p>
        </w:tc>
        <w:tc>
          <w:tcPr>
            <w:tcW w:w="2971" w:type="dxa"/>
            <w:vAlign w:val="center"/>
          </w:tcPr>
          <w:p w14:paraId="1433E528" w14:textId="77777777" w:rsidR="008A14CA" w:rsidRPr="008A14CA" w:rsidRDefault="008A14CA" w:rsidP="008A14CA">
            <w:pPr>
              <w:spacing w:after="40"/>
              <w:jc w:val="right"/>
              <w:rPr>
                <w:szCs w:val="17"/>
              </w:rPr>
            </w:pPr>
            <w:r w:rsidRPr="008A14CA">
              <w:rPr>
                <w:szCs w:val="17"/>
              </w:rPr>
              <w:t>$1,161.00 per meter</w:t>
            </w:r>
          </w:p>
        </w:tc>
      </w:tr>
      <w:tr w:rsidR="008A14CA" w:rsidRPr="008A14CA" w14:paraId="1EEF0864" w14:textId="77777777" w:rsidTr="008919E2">
        <w:tc>
          <w:tcPr>
            <w:tcW w:w="6379" w:type="dxa"/>
          </w:tcPr>
          <w:p w14:paraId="3E10E10A" w14:textId="77777777" w:rsidR="008A14CA" w:rsidRPr="008A14CA" w:rsidRDefault="008A14CA" w:rsidP="008A14CA">
            <w:pPr>
              <w:jc w:val="left"/>
              <w:rPr>
                <w:szCs w:val="17"/>
              </w:rPr>
            </w:pPr>
            <w:r w:rsidRPr="008A14CA">
              <w:rPr>
                <w:szCs w:val="17"/>
              </w:rPr>
              <w:t>Alteration of manifold meters</w:t>
            </w:r>
          </w:p>
        </w:tc>
        <w:tc>
          <w:tcPr>
            <w:tcW w:w="2971" w:type="dxa"/>
          </w:tcPr>
          <w:p w14:paraId="28960949" w14:textId="77777777" w:rsidR="008A14CA" w:rsidRPr="008A14CA" w:rsidRDefault="008A14CA" w:rsidP="008A14CA">
            <w:pPr>
              <w:jc w:val="right"/>
              <w:rPr>
                <w:szCs w:val="17"/>
              </w:rPr>
            </w:pPr>
            <w:r w:rsidRPr="008A14CA">
              <w:rPr>
                <w:szCs w:val="17"/>
              </w:rPr>
              <w:t>Estimated cost to deliver service</w:t>
            </w:r>
          </w:p>
        </w:tc>
      </w:tr>
      <w:tr w:rsidR="008A14CA" w:rsidRPr="008A14CA" w14:paraId="7AF34589" w14:textId="77777777" w:rsidTr="008919E2">
        <w:tc>
          <w:tcPr>
            <w:tcW w:w="6379" w:type="dxa"/>
          </w:tcPr>
          <w:p w14:paraId="5321BA1F" w14:textId="77777777" w:rsidR="008A14CA" w:rsidRPr="008A14CA" w:rsidRDefault="008A14CA" w:rsidP="008A14CA">
            <w:pPr>
              <w:spacing w:after="40"/>
              <w:jc w:val="left"/>
              <w:rPr>
                <w:szCs w:val="17"/>
              </w:rPr>
            </w:pPr>
            <w:r w:rsidRPr="008A14CA">
              <w:rPr>
                <w:szCs w:val="17"/>
              </w:rPr>
              <w:t>Installation of water connections and isolating valves for firefighting purposes</w:t>
            </w:r>
          </w:p>
        </w:tc>
        <w:tc>
          <w:tcPr>
            <w:tcW w:w="2971" w:type="dxa"/>
          </w:tcPr>
          <w:p w14:paraId="4FEE1047" w14:textId="77777777" w:rsidR="008A14CA" w:rsidRPr="008A14CA" w:rsidRDefault="008A14CA" w:rsidP="008A14CA">
            <w:pPr>
              <w:spacing w:after="40"/>
              <w:jc w:val="right"/>
              <w:rPr>
                <w:szCs w:val="17"/>
              </w:rPr>
            </w:pPr>
          </w:p>
        </w:tc>
      </w:tr>
      <w:tr w:rsidR="008A14CA" w:rsidRPr="008A14CA" w14:paraId="01EE399C" w14:textId="77777777" w:rsidTr="008919E2">
        <w:tc>
          <w:tcPr>
            <w:tcW w:w="6379" w:type="dxa"/>
          </w:tcPr>
          <w:p w14:paraId="61BF9F7D" w14:textId="77777777" w:rsidR="008A14CA" w:rsidRPr="008A14CA" w:rsidRDefault="008A14CA" w:rsidP="008A14CA">
            <w:pPr>
              <w:spacing w:after="40"/>
              <w:jc w:val="left"/>
              <w:rPr>
                <w:szCs w:val="17"/>
              </w:rPr>
            </w:pPr>
            <w:r w:rsidRPr="008A14CA">
              <w:rPr>
                <w:szCs w:val="17"/>
              </w:rPr>
              <w:t>100mm, 150mm or larger than 150mm fire connections</w:t>
            </w:r>
          </w:p>
        </w:tc>
        <w:tc>
          <w:tcPr>
            <w:tcW w:w="2971" w:type="dxa"/>
          </w:tcPr>
          <w:p w14:paraId="0F566F08"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A53F220" w14:textId="77777777" w:rsidTr="008919E2">
        <w:tc>
          <w:tcPr>
            <w:tcW w:w="6379" w:type="dxa"/>
          </w:tcPr>
          <w:p w14:paraId="2B24D5E3" w14:textId="77777777" w:rsidR="008A14CA" w:rsidRPr="008A14CA" w:rsidRDefault="008A14CA" w:rsidP="008A14CA">
            <w:pPr>
              <w:spacing w:after="40"/>
              <w:jc w:val="left"/>
              <w:rPr>
                <w:szCs w:val="17"/>
              </w:rPr>
            </w:pPr>
            <w:r w:rsidRPr="008A14CA">
              <w:rPr>
                <w:szCs w:val="17"/>
              </w:rPr>
              <w:t>100mm, 150mm, 200mm or larger than 200mm isolating valves for fire connections</w:t>
            </w:r>
          </w:p>
        </w:tc>
        <w:tc>
          <w:tcPr>
            <w:tcW w:w="2971" w:type="dxa"/>
          </w:tcPr>
          <w:p w14:paraId="3F2E327E"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3862B188" w14:textId="77777777" w:rsidTr="008919E2">
        <w:tc>
          <w:tcPr>
            <w:tcW w:w="6379" w:type="dxa"/>
          </w:tcPr>
          <w:p w14:paraId="317C941C" w14:textId="77777777" w:rsidR="008A14CA" w:rsidRPr="008A14CA" w:rsidRDefault="008A14CA" w:rsidP="008A14CA">
            <w:pPr>
              <w:jc w:val="left"/>
              <w:rPr>
                <w:szCs w:val="17"/>
              </w:rPr>
            </w:pPr>
            <w:r w:rsidRPr="008A14CA">
              <w:rPr>
                <w:szCs w:val="17"/>
              </w:rPr>
              <w:t>Permanent overhead standpipe and meter</w:t>
            </w:r>
          </w:p>
        </w:tc>
        <w:tc>
          <w:tcPr>
            <w:tcW w:w="2971" w:type="dxa"/>
          </w:tcPr>
          <w:p w14:paraId="134AD1E3" w14:textId="77777777" w:rsidR="008A14CA" w:rsidRPr="008A14CA" w:rsidRDefault="008A14CA" w:rsidP="008A14CA">
            <w:pPr>
              <w:jc w:val="right"/>
              <w:rPr>
                <w:szCs w:val="17"/>
              </w:rPr>
            </w:pPr>
            <w:r w:rsidRPr="008A14CA">
              <w:rPr>
                <w:szCs w:val="17"/>
              </w:rPr>
              <w:t>Estimated cost to deliver service</w:t>
            </w:r>
          </w:p>
        </w:tc>
      </w:tr>
      <w:tr w:rsidR="008A14CA" w:rsidRPr="008A14CA" w14:paraId="69AE5E5F" w14:textId="77777777" w:rsidTr="008919E2">
        <w:tc>
          <w:tcPr>
            <w:tcW w:w="6379" w:type="dxa"/>
          </w:tcPr>
          <w:p w14:paraId="3D416D7F" w14:textId="77777777" w:rsidR="008A14CA" w:rsidRPr="008A14CA" w:rsidRDefault="008A14CA" w:rsidP="008A14CA">
            <w:pPr>
              <w:spacing w:after="40"/>
              <w:jc w:val="left"/>
              <w:rPr>
                <w:szCs w:val="17"/>
              </w:rPr>
            </w:pPr>
            <w:r w:rsidRPr="008A14CA">
              <w:rPr>
                <w:szCs w:val="17"/>
              </w:rPr>
              <w:t>Disconnect connections</w:t>
            </w:r>
          </w:p>
        </w:tc>
        <w:tc>
          <w:tcPr>
            <w:tcW w:w="2971" w:type="dxa"/>
          </w:tcPr>
          <w:p w14:paraId="121278BB" w14:textId="77777777" w:rsidR="008A14CA" w:rsidRPr="008A14CA" w:rsidRDefault="008A14CA" w:rsidP="008A14CA">
            <w:pPr>
              <w:spacing w:after="40"/>
              <w:jc w:val="right"/>
              <w:rPr>
                <w:szCs w:val="17"/>
              </w:rPr>
            </w:pPr>
          </w:p>
        </w:tc>
      </w:tr>
      <w:tr w:rsidR="008A14CA" w:rsidRPr="008A14CA" w14:paraId="564C0DBA" w14:textId="77777777" w:rsidTr="008919E2">
        <w:tc>
          <w:tcPr>
            <w:tcW w:w="6379" w:type="dxa"/>
          </w:tcPr>
          <w:p w14:paraId="61674471" w14:textId="77777777" w:rsidR="008A14CA" w:rsidRPr="008A14CA" w:rsidRDefault="008A14CA" w:rsidP="008A14CA">
            <w:pPr>
              <w:spacing w:after="40"/>
              <w:jc w:val="left"/>
              <w:rPr>
                <w:szCs w:val="17"/>
              </w:rPr>
            </w:pPr>
            <w:r w:rsidRPr="008A14CA">
              <w:rPr>
                <w:szCs w:val="17"/>
              </w:rPr>
              <w:t>Disconnect fire connection</w:t>
            </w:r>
          </w:p>
        </w:tc>
        <w:tc>
          <w:tcPr>
            <w:tcW w:w="2971" w:type="dxa"/>
          </w:tcPr>
          <w:p w14:paraId="51B98C66"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44912638" w14:textId="77777777" w:rsidTr="008919E2">
        <w:tc>
          <w:tcPr>
            <w:tcW w:w="6379" w:type="dxa"/>
          </w:tcPr>
          <w:p w14:paraId="3EB78F42" w14:textId="77777777" w:rsidR="008A14CA" w:rsidRPr="008A14CA" w:rsidRDefault="008A14CA" w:rsidP="008A14CA">
            <w:pPr>
              <w:spacing w:after="40"/>
              <w:jc w:val="left"/>
              <w:rPr>
                <w:szCs w:val="17"/>
              </w:rPr>
            </w:pPr>
            <w:r w:rsidRPr="008A14CA">
              <w:rPr>
                <w:szCs w:val="17"/>
              </w:rPr>
              <w:t>Disconnect up to 50mm water connection</w:t>
            </w:r>
            <w:r w:rsidRPr="008A14CA">
              <w:rPr>
                <w:szCs w:val="17"/>
                <w:vertAlign w:val="superscript"/>
              </w:rPr>
              <w:t>(b)</w:t>
            </w:r>
          </w:p>
        </w:tc>
        <w:tc>
          <w:tcPr>
            <w:tcW w:w="2971" w:type="dxa"/>
          </w:tcPr>
          <w:p w14:paraId="22FFA607" w14:textId="77777777" w:rsidR="008A14CA" w:rsidRPr="008A14CA" w:rsidRDefault="008A14CA" w:rsidP="008A14CA">
            <w:pPr>
              <w:spacing w:after="40"/>
              <w:jc w:val="right"/>
              <w:rPr>
                <w:szCs w:val="17"/>
              </w:rPr>
            </w:pPr>
            <w:r w:rsidRPr="008A14CA">
              <w:rPr>
                <w:szCs w:val="17"/>
              </w:rPr>
              <w:t>$908.00</w:t>
            </w:r>
          </w:p>
        </w:tc>
      </w:tr>
      <w:tr w:rsidR="008A14CA" w:rsidRPr="008A14CA" w14:paraId="735E9B30" w14:textId="77777777" w:rsidTr="008919E2">
        <w:tc>
          <w:tcPr>
            <w:tcW w:w="6379" w:type="dxa"/>
          </w:tcPr>
          <w:p w14:paraId="0F741DB8" w14:textId="77777777" w:rsidR="008A14CA" w:rsidRPr="008A14CA" w:rsidRDefault="008A14CA" w:rsidP="008A14CA">
            <w:pPr>
              <w:jc w:val="left"/>
              <w:rPr>
                <w:szCs w:val="17"/>
              </w:rPr>
            </w:pPr>
            <w:r w:rsidRPr="008A14CA">
              <w:rPr>
                <w:szCs w:val="17"/>
              </w:rPr>
              <w:t>Disconnect larger than 50mm water connection</w:t>
            </w:r>
          </w:p>
        </w:tc>
        <w:tc>
          <w:tcPr>
            <w:tcW w:w="2971" w:type="dxa"/>
          </w:tcPr>
          <w:p w14:paraId="74A4DA7B" w14:textId="77777777" w:rsidR="008A14CA" w:rsidRPr="008A14CA" w:rsidRDefault="008A14CA" w:rsidP="008A14CA">
            <w:pPr>
              <w:jc w:val="right"/>
              <w:rPr>
                <w:szCs w:val="17"/>
              </w:rPr>
            </w:pPr>
            <w:r w:rsidRPr="008A14CA">
              <w:rPr>
                <w:szCs w:val="17"/>
              </w:rPr>
              <w:t>Estimated cost to deliver service</w:t>
            </w:r>
          </w:p>
        </w:tc>
      </w:tr>
      <w:tr w:rsidR="008A14CA" w:rsidRPr="008A14CA" w14:paraId="37723263" w14:textId="77777777" w:rsidTr="008919E2">
        <w:tc>
          <w:tcPr>
            <w:tcW w:w="6379" w:type="dxa"/>
          </w:tcPr>
          <w:p w14:paraId="0F74800B" w14:textId="77777777" w:rsidR="008A14CA" w:rsidRPr="008A14CA" w:rsidRDefault="008A14CA" w:rsidP="008A14CA">
            <w:pPr>
              <w:spacing w:after="40"/>
              <w:jc w:val="left"/>
              <w:rPr>
                <w:szCs w:val="17"/>
              </w:rPr>
            </w:pPr>
            <w:r w:rsidRPr="008A14CA">
              <w:rPr>
                <w:szCs w:val="17"/>
              </w:rPr>
              <w:t>Miscellaneous connection fees</w:t>
            </w:r>
          </w:p>
        </w:tc>
        <w:tc>
          <w:tcPr>
            <w:tcW w:w="2971" w:type="dxa"/>
          </w:tcPr>
          <w:p w14:paraId="0360E65D" w14:textId="77777777" w:rsidR="008A14CA" w:rsidRPr="008A14CA" w:rsidRDefault="008A14CA" w:rsidP="008A14CA">
            <w:pPr>
              <w:spacing w:after="40"/>
              <w:jc w:val="right"/>
              <w:rPr>
                <w:szCs w:val="17"/>
              </w:rPr>
            </w:pPr>
          </w:p>
        </w:tc>
      </w:tr>
      <w:tr w:rsidR="008A14CA" w:rsidRPr="008A14CA" w14:paraId="11963CF4" w14:textId="77777777" w:rsidTr="008919E2">
        <w:tc>
          <w:tcPr>
            <w:tcW w:w="6379" w:type="dxa"/>
          </w:tcPr>
          <w:p w14:paraId="3303C713" w14:textId="77777777" w:rsidR="008A14CA" w:rsidRPr="008A14CA" w:rsidRDefault="008A14CA" w:rsidP="008A14CA">
            <w:pPr>
              <w:spacing w:after="40"/>
              <w:jc w:val="left"/>
              <w:rPr>
                <w:szCs w:val="17"/>
              </w:rPr>
            </w:pPr>
            <w:r w:rsidRPr="008A14CA">
              <w:rPr>
                <w:szCs w:val="17"/>
              </w:rPr>
              <w:t>Restoration fee—at meter</w:t>
            </w:r>
          </w:p>
        </w:tc>
        <w:tc>
          <w:tcPr>
            <w:tcW w:w="2971" w:type="dxa"/>
          </w:tcPr>
          <w:p w14:paraId="32F8E5D7"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10068A1C" w14:textId="77777777" w:rsidTr="008919E2">
        <w:tc>
          <w:tcPr>
            <w:tcW w:w="6379" w:type="dxa"/>
          </w:tcPr>
          <w:p w14:paraId="4BAD19EE" w14:textId="77777777" w:rsidR="008A14CA" w:rsidRPr="008A14CA" w:rsidRDefault="008A14CA" w:rsidP="008A14CA">
            <w:pPr>
              <w:spacing w:after="40"/>
              <w:jc w:val="left"/>
              <w:rPr>
                <w:szCs w:val="17"/>
              </w:rPr>
            </w:pPr>
            <w:r w:rsidRPr="008A14CA">
              <w:rPr>
                <w:szCs w:val="17"/>
              </w:rPr>
              <w:t>Restoration fee—at main pipe</w:t>
            </w:r>
          </w:p>
        </w:tc>
        <w:tc>
          <w:tcPr>
            <w:tcW w:w="2971" w:type="dxa"/>
          </w:tcPr>
          <w:p w14:paraId="4AC8AFA1"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23222586" w14:textId="77777777" w:rsidTr="008919E2">
        <w:tc>
          <w:tcPr>
            <w:tcW w:w="6379" w:type="dxa"/>
          </w:tcPr>
          <w:p w14:paraId="65ED06BF" w14:textId="77777777" w:rsidR="008A14CA" w:rsidRPr="008A14CA" w:rsidRDefault="008A14CA" w:rsidP="008A14CA">
            <w:pPr>
              <w:spacing w:after="40"/>
              <w:jc w:val="left"/>
              <w:rPr>
                <w:szCs w:val="17"/>
              </w:rPr>
            </w:pPr>
            <w:r w:rsidRPr="008A14CA">
              <w:rPr>
                <w:szCs w:val="17"/>
              </w:rPr>
              <w:t>Rotate 20mm/25mm meter</w:t>
            </w:r>
          </w:p>
        </w:tc>
        <w:tc>
          <w:tcPr>
            <w:tcW w:w="2971" w:type="dxa"/>
            <w:vAlign w:val="center"/>
          </w:tcPr>
          <w:p w14:paraId="5128BE87" w14:textId="77777777" w:rsidR="008A14CA" w:rsidRPr="008A14CA" w:rsidRDefault="008A14CA" w:rsidP="008A14CA">
            <w:pPr>
              <w:spacing w:after="40"/>
              <w:jc w:val="right"/>
              <w:rPr>
                <w:szCs w:val="17"/>
              </w:rPr>
            </w:pPr>
            <w:r w:rsidRPr="008A14CA">
              <w:rPr>
                <w:szCs w:val="17"/>
              </w:rPr>
              <w:t>$482.00</w:t>
            </w:r>
          </w:p>
        </w:tc>
      </w:tr>
      <w:tr w:rsidR="008A14CA" w:rsidRPr="008A14CA" w14:paraId="3F72CEE2" w14:textId="77777777" w:rsidTr="008919E2">
        <w:tc>
          <w:tcPr>
            <w:tcW w:w="6379" w:type="dxa"/>
          </w:tcPr>
          <w:p w14:paraId="70064F68" w14:textId="77777777" w:rsidR="008A14CA" w:rsidRPr="008A14CA" w:rsidRDefault="008A14CA" w:rsidP="008A14CA">
            <w:pPr>
              <w:jc w:val="left"/>
              <w:rPr>
                <w:szCs w:val="17"/>
              </w:rPr>
            </w:pPr>
            <w:r w:rsidRPr="008A14CA">
              <w:rPr>
                <w:szCs w:val="17"/>
              </w:rPr>
              <w:t>Rotate 40mm meter</w:t>
            </w:r>
          </w:p>
        </w:tc>
        <w:tc>
          <w:tcPr>
            <w:tcW w:w="2971" w:type="dxa"/>
            <w:vAlign w:val="center"/>
          </w:tcPr>
          <w:p w14:paraId="3D213ECB" w14:textId="77777777" w:rsidR="008A14CA" w:rsidRPr="008A14CA" w:rsidRDefault="008A14CA" w:rsidP="008A14CA">
            <w:pPr>
              <w:jc w:val="right"/>
              <w:rPr>
                <w:szCs w:val="17"/>
              </w:rPr>
            </w:pPr>
            <w:r w:rsidRPr="008A14CA">
              <w:rPr>
                <w:szCs w:val="17"/>
              </w:rPr>
              <w:t>$924.00</w:t>
            </w:r>
          </w:p>
        </w:tc>
      </w:tr>
      <w:tr w:rsidR="008A14CA" w:rsidRPr="008A14CA" w14:paraId="28382E74" w14:textId="77777777" w:rsidTr="008919E2">
        <w:tc>
          <w:tcPr>
            <w:tcW w:w="6379" w:type="dxa"/>
          </w:tcPr>
          <w:p w14:paraId="3277857A" w14:textId="77777777" w:rsidR="008A14CA" w:rsidRPr="008A14CA" w:rsidRDefault="008A14CA" w:rsidP="008A14CA">
            <w:pPr>
              <w:spacing w:after="40"/>
              <w:jc w:val="left"/>
              <w:rPr>
                <w:szCs w:val="17"/>
              </w:rPr>
            </w:pPr>
            <w:r w:rsidRPr="008A14CA">
              <w:rPr>
                <w:szCs w:val="17"/>
              </w:rPr>
              <w:t>Alter connections (relocate, raise/lower, shorten/lengthen)</w:t>
            </w:r>
          </w:p>
        </w:tc>
        <w:tc>
          <w:tcPr>
            <w:tcW w:w="2971" w:type="dxa"/>
          </w:tcPr>
          <w:p w14:paraId="2E4856D6" w14:textId="77777777" w:rsidR="008A14CA" w:rsidRPr="008A14CA" w:rsidRDefault="008A14CA" w:rsidP="008A14CA">
            <w:pPr>
              <w:spacing w:after="40"/>
              <w:jc w:val="right"/>
              <w:rPr>
                <w:szCs w:val="17"/>
              </w:rPr>
            </w:pPr>
          </w:p>
        </w:tc>
      </w:tr>
      <w:tr w:rsidR="008A14CA" w:rsidRPr="008A14CA" w14:paraId="17F1D0B1" w14:textId="77777777" w:rsidTr="008919E2">
        <w:tc>
          <w:tcPr>
            <w:tcW w:w="6379" w:type="dxa"/>
          </w:tcPr>
          <w:p w14:paraId="0E5AE266" w14:textId="77777777" w:rsidR="008A14CA" w:rsidRPr="008A14CA" w:rsidRDefault="008A14CA" w:rsidP="008A14CA">
            <w:pPr>
              <w:spacing w:after="40"/>
              <w:jc w:val="left"/>
              <w:rPr>
                <w:szCs w:val="17"/>
              </w:rPr>
            </w:pPr>
            <w:r w:rsidRPr="008A14CA">
              <w:rPr>
                <w:szCs w:val="17"/>
              </w:rPr>
              <w:t>Alter 20mm or 25mm connection (up to 0.5m)</w:t>
            </w:r>
          </w:p>
        </w:tc>
        <w:tc>
          <w:tcPr>
            <w:tcW w:w="2971" w:type="dxa"/>
          </w:tcPr>
          <w:p w14:paraId="4FAC16C1" w14:textId="77777777" w:rsidR="008A14CA" w:rsidRPr="008A14CA" w:rsidRDefault="008A14CA" w:rsidP="008A14CA">
            <w:pPr>
              <w:spacing w:after="40"/>
              <w:jc w:val="right"/>
              <w:rPr>
                <w:szCs w:val="17"/>
              </w:rPr>
            </w:pPr>
            <w:r w:rsidRPr="008A14CA">
              <w:rPr>
                <w:szCs w:val="17"/>
              </w:rPr>
              <w:t>$1,161.00</w:t>
            </w:r>
          </w:p>
        </w:tc>
      </w:tr>
      <w:tr w:rsidR="008A14CA" w:rsidRPr="008A14CA" w14:paraId="51C5F1D6" w14:textId="77777777" w:rsidTr="008919E2">
        <w:tc>
          <w:tcPr>
            <w:tcW w:w="6379" w:type="dxa"/>
          </w:tcPr>
          <w:p w14:paraId="32DFE354" w14:textId="77777777" w:rsidR="008A14CA" w:rsidRPr="008A14CA" w:rsidRDefault="008A14CA" w:rsidP="008A14CA">
            <w:pPr>
              <w:spacing w:after="40"/>
              <w:jc w:val="left"/>
              <w:rPr>
                <w:szCs w:val="17"/>
              </w:rPr>
            </w:pPr>
            <w:r w:rsidRPr="008A14CA">
              <w:rPr>
                <w:szCs w:val="17"/>
              </w:rPr>
              <w:t>Alter 20mm or 25mm connection (more than 0.5m and up to 2.0m)</w:t>
            </w:r>
          </w:p>
        </w:tc>
        <w:tc>
          <w:tcPr>
            <w:tcW w:w="2971" w:type="dxa"/>
          </w:tcPr>
          <w:p w14:paraId="5220DCDD" w14:textId="77777777" w:rsidR="008A14CA" w:rsidRPr="008A14CA" w:rsidRDefault="008A14CA" w:rsidP="008A14CA">
            <w:pPr>
              <w:spacing w:after="40"/>
              <w:jc w:val="right"/>
              <w:rPr>
                <w:szCs w:val="17"/>
              </w:rPr>
            </w:pPr>
            <w:r w:rsidRPr="008A14CA">
              <w:rPr>
                <w:szCs w:val="17"/>
              </w:rPr>
              <w:t>$1,212.00</w:t>
            </w:r>
          </w:p>
        </w:tc>
      </w:tr>
      <w:tr w:rsidR="008A14CA" w:rsidRPr="008A14CA" w14:paraId="6B310554" w14:textId="77777777" w:rsidTr="008919E2">
        <w:tc>
          <w:tcPr>
            <w:tcW w:w="6379" w:type="dxa"/>
          </w:tcPr>
          <w:p w14:paraId="31DB79A2" w14:textId="77777777" w:rsidR="008A14CA" w:rsidRPr="008A14CA" w:rsidRDefault="008A14CA" w:rsidP="008A14CA">
            <w:pPr>
              <w:jc w:val="left"/>
              <w:rPr>
                <w:szCs w:val="17"/>
              </w:rPr>
            </w:pPr>
            <w:r w:rsidRPr="008A14CA">
              <w:rPr>
                <w:szCs w:val="17"/>
              </w:rPr>
              <w:t>Alter 20mm or 25mm connection (more than 2.0m and up to 4.0m)</w:t>
            </w:r>
          </w:p>
        </w:tc>
        <w:tc>
          <w:tcPr>
            <w:tcW w:w="2971" w:type="dxa"/>
          </w:tcPr>
          <w:p w14:paraId="4BD5FBFD" w14:textId="77777777" w:rsidR="008A14CA" w:rsidRPr="008A14CA" w:rsidRDefault="008A14CA" w:rsidP="008A14CA">
            <w:pPr>
              <w:jc w:val="right"/>
              <w:rPr>
                <w:szCs w:val="17"/>
              </w:rPr>
            </w:pPr>
            <w:r w:rsidRPr="008A14CA">
              <w:rPr>
                <w:szCs w:val="17"/>
              </w:rPr>
              <w:t>$1,526.00</w:t>
            </w:r>
          </w:p>
        </w:tc>
      </w:tr>
      <w:tr w:rsidR="008A14CA" w:rsidRPr="008A14CA" w14:paraId="71FB6B60" w14:textId="77777777" w:rsidTr="008919E2">
        <w:tc>
          <w:tcPr>
            <w:tcW w:w="6379" w:type="dxa"/>
          </w:tcPr>
          <w:p w14:paraId="52A66159" w14:textId="77777777" w:rsidR="008A14CA" w:rsidRPr="008A14CA" w:rsidRDefault="008A14CA" w:rsidP="008A14CA">
            <w:pPr>
              <w:spacing w:after="40"/>
              <w:jc w:val="left"/>
              <w:rPr>
                <w:szCs w:val="17"/>
              </w:rPr>
            </w:pPr>
            <w:r w:rsidRPr="008A14CA">
              <w:rPr>
                <w:szCs w:val="17"/>
              </w:rPr>
              <w:t>Alter connections (raise/lower, shorten/lengthen)</w:t>
            </w:r>
          </w:p>
        </w:tc>
        <w:tc>
          <w:tcPr>
            <w:tcW w:w="2971" w:type="dxa"/>
          </w:tcPr>
          <w:p w14:paraId="53F17AA8" w14:textId="77777777" w:rsidR="008A14CA" w:rsidRPr="008A14CA" w:rsidRDefault="008A14CA" w:rsidP="008A14CA">
            <w:pPr>
              <w:spacing w:after="40"/>
              <w:jc w:val="right"/>
              <w:rPr>
                <w:szCs w:val="17"/>
              </w:rPr>
            </w:pPr>
          </w:p>
        </w:tc>
      </w:tr>
      <w:tr w:rsidR="008A14CA" w:rsidRPr="008A14CA" w14:paraId="4FF571E9" w14:textId="77777777" w:rsidTr="008919E2">
        <w:tc>
          <w:tcPr>
            <w:tcW w:w="6379" w:type="dxa"/>
          </w:tcPr>
          <w:p w14:paraId="555334BD" w14:textId="77777777" w:rsidR="008A14CA" w:rsidRPr="008A14CA" w:rsidRDefault="008A14CA" w:rsidP="008A14CA">
            <w:pPr>
              <w:spacing w:after="40"/>
              <w:jc w:val="left"/>
              <w:rPr>
                <w:szCs w:val="17"/>
              </w:rPr>
            </w:pPr>
            <w:r w:rsidRPr="008A14CA">
              <w:rPr>
                <w:szCs w:val="17"/>
              </w:rPr>
              <w:t>Alter 32mm—50mm connection (up to 0.5m)</w:t>
            </w:r>
          </w:p>
        </w:tc>
        <w:tc>
          <w:tcPr>
            <w:tcW w:w="2971" w:type="dxa"/>
            <w:vAlign w:val="center"/>
          </w:tcPr>
          <w:p w14:paraId="741B2208" w14:textId="77777777" w:rsidR="008A14CA" w:rsidRPr="008A14CA" w:rsidRDefault="008A14CA" w:rsidP="008A14CA">
            <w:pPr>
              <w:spacing w:after="40"/>
              <w:jc w:val="right"/>
              <w:rPr>
                <w:szCs w:val="17"/>
              </w:rPr>
            </w:pPr>
            <w:r w:rsidRPr="008A14CA">
              <w:rPr>
                <w:szCs w:val="17"/>
              </w:rPr>
              <w:t>$1,649.00</w:t>
            </w:r>
          </w:p>
        </w:tc>
      </w:tr>
      <w:tr w:rsidR="008A14CA" w:rsidRPr="008A14CA" w14:paraId="2D15238B" w14:textId="77777777" w:rsidTr="008919E2">
        <w:tc>
          <w:tcPr>
            <w:tcW w:w="6379" w:type="dxa"/>
          </w:tcPr>
          <w:p w14:paraId="161FCBCB" w14:textId="77777777" w:rsidR="008A14CA" w:rsidRPr="008A14CA" w:rsidRDefault="008A14CA" w:rsidP="008A14CA">
            <w:pPr>
              <w:spacing w:after="40"/>
              <w:jc w:val="left"/>
              <w:rPr>
                <w:szCs w:val="17"/>
              </w:rPr>
            </w:pPr>
            <w:r w:rsidRPr="008A14CA">
              <w:rPr>
                <w:szCs w:val="17"/>
              </w:rPr>
              <w:t>Alter 32mm—50mm connection (more than 0.5m and up to 2.0m)</w:t>
            </w:r>
          </w:p>
        </w:tc>
        <w:tc>
          <w:tcPr>
            <w:tcW w:w="2971" w:type="dxa"/>
            <w:vAlign w:val="center"/>
          </w:tcPr>
          <w:p w14:paraId="5CD9DD8C" w14:textId="77777777" w:rsidR="008A14CA" w:rsidRPr="008A14CA" w:rsidRDefault="008A14CA" w:rsidP="008A14CA">
            <w:pPr>
              <w:spacing w:after="40"/>
              <w:jc w:val="right"/>
              <w:rPr>
                <w:szCs w:val="17"/>
              </w:rPr>
            </w:pPr>
            <w:r w:rsidRPr="008A14CA">
              <w:rPr>
                <w:szCs w:val="17"/>
              </w:rPr>
              <w:t>$1,728.00</w:t>
            </w:r>
          </w:p>
        </w:tc>
      </w:tr>
      <w:tr w:rsidR="008A14CA" w:rsidRPr="008A14CA" w14:paraId="169417EA" w14:textId="77777777" w:rsidTr="008919E2">
        <w:tc>
          <w:tcPr>
            <w:tcW w:w="6379" w:type="dxa"/>
          </w:tcPr>
          <w:p w14:paraId="1F01639D" w14:textId="77777777" w:rsidR="008A14CA" w:rsidRPr="008A14CA" w:rsidRDefault="008A14CA" w:rsidP="008A14CA">
            <w:pPr>
              <w:spacing w:after="40"/>
              <w:jc w:val="left"/>
              <w:rPr>
                <w:szCs w:val="17"/>
              </w:rPr>
            </w:pPr>
            <w:r w:rsidRPr="008A14CA">
              <w:rPr>
                <w:szCs w:val="17"/>
              </w:rPr>
              <w:t>Alter 32mm—50mm connection (more than 2.0m and up to 4.0m)</w:t>
            </w:r>
          </w:p>
        </w:tc>
        <w:tc>
          <w:tcPr>
            <w:tcW w:w="2971" w:type="dxa"/>
            <w:vAlign w:val="center"/>
          </w:tcPr>
          <w:p w14:paraId="135748E4" w14:textId="77777777" w:rsidR="008A14CA" w:rsidRPr="008A14CA" w:rsidRDefault="008A14CA" w:rsidP="008A14CA">
            <w:pPr>
              <w:spacing w:after="40"/>
              <w:jc w:val="right"/>
              <w:rPr>
                <w:szCs w:val="17"/>
              </w:rPr>
            </w:pPr>
            <w:r w:rsidRPr="008A14CA">
              <w:rPr>
                <w:szCs w:val="17"/>
              </w:rPr>
              <w:t>$1,894.00</w:t>
            </w:r>
          </w:p>
        </w:tc>
      </w:tr>
      <w:tr w:rsidR="008A14CA" w:rsidRPr="008A14CA" w14:paraId="4D55EAC6" w14:textId="77777777" w:rsidTr="008919E2">
        <w:tc>
          <w:tcPr>
            <w:tcW w:w="6379" w:type="dxa"/>
          </w:tcPr>
          <w:p w14:paraId="4A66319E" w14:textId="77777777" w:rsidR="008A14CA" w:rsidRPr="008A14CA" w:rsidRDefault="008A14CA" w:rsidP="008A14CA">
            <w:pPr>
              <w:jc w:val="left"/>
              <w:rPr>
                <w:szCs w:val="17"/>
              </w:rPr>
            </w:pPr>
            <w:r w:rsidRPr="008A14CA">
              <w:rPr>
                <w:szCs w:val="17"/>
              </w:rPr>
              <w:t>Alter larger than 50mm connection</w:t>
            </w:r>
          </w:p>
        </w:tc>
        <w:tc>
          <w:tcPr>
            <w:tcW w:w="2971" w:type="dxa"/>
          </w:tcPr>
          <w:p w14:paraId="4D8A4A6C" w14:textId="77777777" w:rsidR="008A14CA" w:rsidRPr="008A14CA" w:rsidRDefault="008A14CA" w:rsidP="008A14CA">
            <w:pPr>
              <w:jc w:val="right"/>
              <w:rPr>
                <w:szCs w:val="17"/>
              </w:rPr>
            </w:pPr>
            <w:r w:rsidRPr="008A14CA">
              <w:rPr>
                <w:szCs w:val="17"/>
              </w:rPr>
              <w:t>Estimated cost to deliver service</w:t>
            </w:r>
          </w:p>
        </w:tc>
      </w:tr>
      <w:tr w:rsidR="008A14CA" w:rsidRPr="008A14CA" w14:paraId="0FF96A3D" w14:textId="77777777" w:rsidTr="008919E2">
        <w:tc>
          <w:tcPr>
            <w:tcW w:w="6379" w:type="dxa"/>
          </w:tcPr>
          <w:p w14:paraId="741C8A17" w14:textId="77777777" w:rsidR="008A14CA" w:rsidRPr="008A14CA" w:rsidRDefault="008A14CA" w:rsidP="008A14CA">
            <w:pPr>
              <w:spacing w:after="40"/>
              <w:jc w:val="left"/>
              <w:rPr>
                <w:szCs w:val="17"/>
              </w:rPr>
            </w:pPr>
            <w:r w:rsidRPr="008A14CA">
              <w:rPr>
                <w:szCs w:val="17"/>
              </w:rPr>
              <w:t>Alter connections into a box (relocate, raise/lower, shorten/lengthen)</w:t>
            </w:r>
          </w:p>
        </w:tc>
        <w:tc>
          <w:tcPr>
            <w:tcW w:w="2971" w:type="dxa"/>
          </w:tcPr>
          <w:p w14:paraId="05EA7E3C" w14:textId="77777777" w:rsidR="008A14CA" w:rsidRPr="008A14CA" w:rsidRDefault="008A14CA" w:rsidP="008A14CA">
            <w:pPr>
              <w:spacing w:after="40"/>
              <w:jc w:val="right"/>
              <w:rPr>
                <w:szCs w:val="17"/>
              </w:rPr>
            </w:pPr>
          </w:p>
        </w:tc>
      </w:tr>
      <w:tr w:rsidR="008A14CA" w:rsidRPr="008A14CA" w14:paraId="640EBCC2" w14:textId="77777777" w:rsidTr="008919E2">
        <w:tc>
          <w:tcPr>
            <w:tcW w:w="6379" w:type="dxa"/>
          </w:tcPr>
          <w:p w14:paraId="6E6D609A" w14:textId="77777777" w:rsidR="008A14CA" w:rsidRPr="008A14CA" w:rsidRDefault="008A14CA" w:rsidP="008A14CA">
            <w:pPr>
              <w:spacing w:after="40"/>
              <w:jc w:val="left"/>
              <w:rPr>
                <w:szCs w:val="17"/>
              </w:rPr>
            </w:pPr>
            <w:r w:rsidRPr="008A14CA">
              <w:rPr>
                <w:szCs w:val="17"/>
              </w:rPr>
              <w:lastRenderedPageBreak/>
              <w:t>Alter 20mm connection into box (up to 0.5m)</w:t>
            </w:r>
          </w:p>
        </w:tc>
        <w:tc>
          <w:tcPr>
            <w:tcW w:w="2971" w:type="dxa"/>
            <w:vAlign w:val="center"/>
          </w:tcPr>
          <w:p w14:paraId="751FE7DB" w14:textId="77777777" w:rsidR="008A14CA" w:rsidRPr="008A14CA" w:rsidRDefault="008A14CA" w:rsidP="008A14CA">
            <w:pPr>
              <w:spacing w:after="40"/>
              <w:jc w:val="right"/>
              <w:rPr>
                <w:szCs w:val="17"/>
              </w:rPr>
            </w:pPr>
            <w:r w:rsidRPr="008A14CA">
              <w:rPr>
                <w:szCs w:val="17"/>
              </w:rPr>
              <w:t>$2,035.00</w:t>
            </w:r>
          </w:p>
        </w:tc>
      </w:tr>
      <w:tr w:rsidR="008A14CA" w:rsidRPr="008A14CA" w14:paraId="74EEAD4C" w14:textId="77777777" w:rsidTr="008919E2">
        <w:tc>
          <w:tcPr>
            <w:tcW w:w="6379" w:type="dxa"/>
          </w:tcPr>
          <w:p w14:paraId="246C5697" w14:textId="77777777" w:rsidR="008A14CA" w:rsidRPr="008A14CA" w:rsidRDefault="008A14CA" w:rsidP="008A14CA">
            <w:pPr>
              <w:spacing w:after="40"/>
              <w:jc w:val="left"/>
              <w:rPr>
                <w:szCs w:val="17"/>
              </w:rPr>
            </w:pPr>
            <w:r w:rsidRPr="008A14CA">
              <w:rPr>
                <w:szCs w:val="17"/>
              </w:rPr>
              <w:t>Alter 20mm connection into box (more than 0.5m and up to 2.0m)</w:t>
            </w:r>
          </w:p>
        </w:tc>
        <w:tc>
          <w:tcPr>
            <w:tcW w:w="2971" w:type="dxa"/>
            <w:vAlign w:val="center"/>
          </w:tcPr>
          <w:p w14:paraId="6B4298D9" w14:textId="77777777" w:rsidR="008A14CA" w:rsidRPr="008A14CA" w:rsidRDefault="008A14CA" w:rsidP="008A14CA">
            <w:pPr>
              <w:spacing w:after="40"/>
              <w:jc w:val="right"/>
              <w:rPr>
                <w:szCs w:val="17"/>
              </w:rPr>
            </w:pPr>
            <w:r w:rsidRPr="008A14CA">
              <w:rPr>
                <w:szCs w:val="17"/>
              </w:rPr>
              <w:t>$2,087.00</w:t>
            </w:r>
          </w:p>
        </w:tc>
      </w:tr>
      <w:tr w:rsidR="008A14CA" w:rsidRPr="008A14CA" w14:paraId="16A073F6" w14:textId="77777777" w:rsidTr="008919E2">
        <w:tc>
          <w:tcPr>
            <w:tcW w:w="6379" w:type="dxa"/>
          </w:tcPr>
          <w:p w14:paraId="037B2F2E" w14:textId="77777777" w:rsidR="008A14CA" w:rsidRPr="008A14CA" w:rsidRDefault="008A14CA" w:rsidP="008A14CA">
            <w:pPr>
              <w:spacing w:after="40"/>
              <w:jc w:val="left"/>
              <w:rPr>
                <w:szCs w:val="17"/>
              </w:rPr>
            </w:pPr>
            <w:r w:rsidRPr="008A14CA">
              <w:rPr>
                <w:szCs w:val="17"/>
              </w:rPr>
              <w:t>Alter 20mm connection into box (more than 2.0m and up to 4.0m)</w:t>
            </w:r>
          </w:p>
        </w:tc>
        <w:tc>
          <w:tcPr>
            <w:tcW w:w="2971" w:type="dxa"/>
            <w:vAlign w:val="center"/>
          </w:tcPr>
          <w:p w14:paraId="27CDA0D9" w14:textId="77777777" w:rsidR="008A14CA" w:rsidRPr="008A14CA" w:rsidRDefault="008A14CA" w:rsidP="008A14CA">
            <w:pPr>
              <w:spacing w:after="40"/>
              <w:jc w:val="right"/>
              <w:rPr>
                <w:szCs w:val="17"/>
              </w:rPr>
            </w:pPr>
            <w:r w:rsidRPr="008A14CA">
              <w:rPr>
                <w:szCs w:val="17"/>
              </w:rPr>
              <w:t>$2,387.00</w:t>
            </w:r>
          </w:p>
        </w:tc>
      </w:tr>
      <w:tr w:rsidR="008A14CA" w:rsidRPr="008A14CA" w14:paraId="4A6947F7" w14:textId="77777777" w:rsidTr="008919E2">
        <w:tc>
          <w:tcPr>
            <w:tcW w:w="6379" w:type="dxa"/>
          </w:tcPr>
          <w:p w14:paraId="248D50A7" w14:textId="77777777" w:rsidR="008A14CA" w:rsidRPr="008A14CA" w:rsidRDefault="008A14CA" w:rsidP="008A14CA">
            <w:pPr>
              <w:spacing w:after="40"/>
              <w:jc w:val="left"/>
              <w:rPr>
                <w:szCs w:val="17"/>
              </w:rPr>
            </w:pPr>
            <w:r w:rsidRPr="008A14CA">
              <w:rPr>
                <w:szCs w:val="17"/>
              </w:rPr>
              <w:t>Alter 25mm connection into box (up to 0.5m)</w:t>
            </w:r>
          </w:p>
        </w:tc>
        <w:tc>
          <w:tcPr>
            <w:tcW w:w="2971" w:type="dxa"/>
            <w:vAlign w:val="center"/>
          </w:tcPr>
          <w:p w14:paraId="5C5BD78E" w14:textId="77777777" w:rsidR="008A14CA" w:rsidRPr="008A14CA" w:rsidRDefault="008A14CA" w:rsidP="008A14CA">
            <w:pPr>
              <w:spacing w:after="40"/>
              <w:jc w:val="right"/>
              <w:rPr>
                <w:szCs w:val="17"/>
              </w:rPr>
            </w:pPr>
            <w:r w:rsidRPr="008A14CA">
              <w:rPr>
                <w:szCs w:val="17"/>
              </w:rPr>
              <w:t>$2,727.00</w:t>
            </w:r>
          </w:p>
        </w:tc>
      </w:tr>
      <w:tr w:rsidR="008A14CA" w:rsidRPr="008A14CA" w14:paraId="672FD0F4" w14:textId="77777777" w:rsidTr="008919E2">
        <w:tc>
          <w:tcPr>
            <w:tcW w:w="6379" w:type="dxa"/>
          </w:tcPr>
          <w:p w14:paraId="43FA9F5A" w14:textId="77777777" w:rsidR="008A14CA" w:rsidRPr="008A14CA" w:rsidRDefault="008A14CA" w:rsidP="008A14CA">
            <w:pPr>
              <w:spacing w:after="40"/>
              <w:jc w:val="left"/>
              <w:rPr>
                <w:szCs w:val="17"/>
              </w:rPr>
            </w:pPr>
            <w:r w:rsidRPr="008A14CA">
              <w:rPr>
                <w:szCs w:val="17"/>
              </w:rPr>
              <w:t>Alter 25mm connection into box (more than 0.5m and up to 2.0m)</w:t>
            </w:r>
          </w:p>
        </w:tc>
        <w:tc>
          <w:tcPr>
            <w:tcW w:w="2971" w:type="dxa"/>
            <w:vAlign w:val="center"/>
          </w:tcPr>
          <w:p w14:paraId="00C02A9F" w14:textId="77777777" w:rsidR="008A14CA" w:rsidRPr="008A14CA" w:rsidRDefault="008A14CA" w:rsidP="008A14CA">
            <w:pPr>
              <w:spacing w:after="40"/>
              <w:jc w:val="right"/>
              <w:rPr>
                <w:szCs w:val="17"/>
              </w:rPr>
            </w:pPr>
            <w:r w:rsidRPr="008A14CA">
              <w:rPr>
                <w:szCs w:val="17"/>
              </w:rPr>
              <w:t>$2,802.00</w:t>
            </w:r>
          </w:p>
        </w:tc>
      </w:tr>
      <w:tr w:rsidR="008A14CA" w:rsidRPr="008A14CA" w14:paraId="3E06E2E4" w14:textId="77777777" w:rsidTr="008919E2">
        <w:tc>
          <w:tcPr>
            <w:tcW w:w="6379" w:type="dxa"/>
            <w:tcBorders>
              <w:bottom w:val="single" w:sz="4" w:space="0" w:color="auto"/>
            </w:tcBorders>
          </w:tcPr>
          <w:p w14:paraId="30700D84" w14:textId="77777777" w:rsidR="008A14CA" w:rsidRPr="008A14CA" w:rsidRDefault="008A14CA" w:rsidP="008A14CA">
            <w:pPr>
              <w:jc w:val="left"/>
              <w:rPr>
                <w:szCs w:val="17"/>
              </w:rPr>
            </w:pPr>
            <w:r w:rsidRPr="008A14CA">
              <w:rPr>
                <w:szCs w:val="17"/>
              </w:rPr>
              <w:t>Alter 25mm connection into box (more than 2.0m and up to 4.0m)</w:t>
            </w:r>
          </w:p>
        </w:tc>
        <w:tc>
          <w:tcPr>
            <w:tcW w:w="2971" w:type="dxa"/>
            <w:tcBorders>
              <w:bottom w:val="single" w:sz="4" w:space="0" w:color="auto"/>
            </w:tcBorders>
            <w:vAlign w:val="center"/>
          </w:tcPr>
          <w:p w14:paraId="55C33CF8" w14:textId="77777777" w:rsidR="008A14CA" w:rsidRPr="008A14CA" w:rsidRDefault="008A14CA" w:rsidP="008A14CA">
            <w:pPr>
              <w:jc w:val="right"/>
              <w:rPr>
                <w:szCs w:val="17"/>
              </w:rPr>
            </w:pPr>
            <w:r w:rsidRPr="008A14CA">
              <w:rPr>
                <w:szCs w:val="17"/>
              </w:rPr>
              <w:t>$3,636.00</w:t>
            </w:r>
          </w:p>
        </w:tc>
      </w:tr>
    </w:tbl>
    <w:p w14:paraId="293B14C7"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6BE2122C" w14:textId="77777777" w:rsidTr="008919E2">
        <w:trPr>
          <w:tblHeader/>
        </w:trPr>
        <w:tc>
          <w:tcPr>
            <w:tcW w:w="6379" w:type="dxa"/>
            <w:tcBorders>
              <w:top w:val="single" w:sz="4" w:space="0" w:color="auto"/>
              <w:bottom w:val="single" w:sz="4" w:space="0" w:color="auto"/>
            </w:tcBorders>
          </w:tcPr>
          <w:p w14:paraId="5A98E8DD" w14:textId="77777777" w:rsidR="008A14CA" w:rsidRPr="008A14CA" w:rsidRDefault="008A14CA" w:rsidP="008A14CA">
            <w:pPr>
              <w:spacing w:before="40" w:after="40"/>
              <w:jc w:val="center"/>
              <w:rPr>
                <w:szCs w:val="17"/>
              </w:rPr>
            </w:pPr>
            <w:r w:rsidRPr="008A14CA">
              <w:rPr>
                <w:szCs w:val="17"/>
              </w:rPr>
              <w:t>Fee Name—Water/Recycled Water</w:t>
            </w:r>
          </w:p>
        </w:tc>
        <w:tc>
          <w:tcPr>
            <w:tcW w:w="2971" w:type="dxa"/>
            <w:tcBorders>
              <w:top w:val="single" w:sz="4" w:space="0" w:color="auto"/>
              <w:bottom w:val="single" w:sz="4" w:space="0" w:color="auto"/>
            </w:tcBorders>
          </w:tcPr>
          <w:p w14:paraId="372A4692"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77AAC26D" w14:textId="77777777" w:rsidTr="008919E2">
        <w:trPr>
          <w:tblHeader/>
        </w:trPr>
        <w:tc>
          <w:tcPr>
            <w:tcW w:w="6379" w:type="dxa"/>
            <w:tcBorders>
              <w:top w:val="single" w:sz="4" w:space="0" w:color="auto"/>
            </w:tcBorders>
          </w:tcPr>
          <w:p w14:paraId="5AE01898" w14:textId="77777777" w:rsidR="008A14CA" w:rsidRPr="008A14CA" w:rsidRDefault="008A14CA" w:rsidP="008A14CA">
            <w:pPr>
              <w:spacing w:after="0" w:line="40" w:lineRule="exact"/>
              <w:jc w:val="center"/>
              <w:rPr>
                <w:szCs w:val="17"/>
              </w:rPr>
            </w:pPr>
          </w:p>
        </w:tc>
        <w:tc>
          <w:tcPr>
            <w:tcW w:w="2971" w:type="dxa"/>
            <w:tcBorders>
              <w:top w:val="single" w:sz="4" w:space="0" w:color="auto"/>
            </w:tcBorders>
          </w:tcPr>
          <w:p w14:paraId="621C6DBC" w14:textId="77777777" w:rsidR="008A14CA" w:rsidRPr="008A14CA" w:rsidRDefault="008A14CA" w:rsidP="008A14CA">
            <w:pPr>
              <w:spacing w:after="0" w:line="40" w:lineRule="exact"/>
              <w:jc w:val="center"/>
              <w:rPr>
                <w:szCs w:val="17"/>
              </w:rPr>
            </w:pPr>
          </w:p>
        </w:tc>
      </w:tr>
      <w:tr w:rsidR="008A14CA" w:rsidRPr="008A14CA" w14:paraId="0FF228EF" w14:textId="77777777" w:rsidTr="008919E2">
        <w:tc>
          <w:tcPr>
            <w:tcW w:w="9350" w:type="dxa"/>
            <w:gridSpan w:val="2"/>
          </w:tcPr>
          <w:p w14:paraId="6CF1B679" w14:textId="77777777" w:rsidR="008A14CA" w:rsidRPr="008A14CA" w:rsidRDefault="008A14CA" w:rsidP="008A14CA">
            <w:pPr>
              <w:spacing w:after="40"/>
              <w:jc w:val="left"/>
              <w:rPr>
                <w:szCs w:val="17"/>
              </w:rPr>
            </w:pPr>
            <w:r w:rsidRPr="008A14CA">
              <w:rPr>
                <w:szCs w:val="17"/>
              </w:rPr>
              <w:t>Alter unmetered connections (relocate, raise/lower, shorten/lengthen,) and install water meter</w:t>
            </w:r>
            <w:r w:rsidRPr="008A14CA">
              <w:rPr>
                <w:szCs w:val="17"/>
                <w:vertAlign w:val="superscript"/>
              </w:rPr>
              <w:t>(g)</w:t>
            </w:r>
          </w:p>
        </w:tc>
      </w:tr>
      <w:tr w:rsidR="008A14CA" w:rsidRPr="008A14CA" w14:paraId="04EC2266" w14:textId="77777777" w:rsidTr="008919E2">
        <w:tc>
          <w:tcPr>
            <w:tcW w:w="6379" w:type="dxa"/>
          </w:tcPr>
          <w:p w14:paraId="58191EBB" w14:textId="77777777" w:rsidR="008A14CA" w:rsidRPr="008A14CA" w:rsidRDefault="008A14CA" w:rsidP="008A14CA">
            <w:pPr>
              <w:spacing w:after="40"/>
              <w:jc w:val="left"/>
              <w:rPr>
                <w:szCs w:val="17"/>
              </w:rPr>
            </w:pPr>
            <w:r w:rsidRPr="008A14CA">
              <w:rPr>
                <w:szCs w:val="17"/>
              </w:rPr>
              <w:t>Alter 20mm unmetered water connection (up to 0.5m)</w:t>
            </w:r>
          </w:p>
          <w:p w14:paraId="56BCD7D4" w14:textId="77777777" w:rsidR="008A14CA" w:rsidRPr="008A14CA" w:rsidRDefault="008A14CA" w:rsidP="008A14CA">
            <w:pPr>
              <w:spacing w:after="40"/>
              <w:jc w:val="left"/>
              <w:rPr>
                <w:szCs w:val="17"/>
              </w:rPr>
            </w:pPr>
            <w:r w:rsidRPr="008A14CA">
              <w:rPr>
                <w:szCs w:val="17"/>
              </w:rPr>
              <w:t>Alter 20mm unmetered water connection (more than 0.5m and up to 2m)</w:t>
            </w:r>
          </w:p>
          <w:p w14:paraId="25B0CF70" w14:textId="77777777" w:rsidR="008A14CA" w:rsidRPr="008A14CA" w:rsidRDefault="008A14CA" w:rsidP="008A14CA">
            <w:pPr>
              <w:spacing w:after="40"/>
              <w:jc w:val="left"/>
              <w:rPr>
                <w:szCs w:val="17"/>
              </w:rPr>
            </w:pPr>
            <w:r w:rsidRPr="008A14CA">
              <w:rPr>
                <w:szCs w:val="17"/>
              </w:rPr>
              <w:t>Alter 20mm unmetered water connection (more than 2m and up to 4m)</w:t>
            </w:r>
          </w:p>
          <w:p w14:paraId="0B12B2FD" w14:textId="77777777" w:rsidR="008A14CA" w:rsidRPr="008A14CA" w:rsidRDefault="008A14CA" w:rsidP="008A14CA">
            <w:pPr>
              <w:spacing w:after="40"/>
              <w:jc w:val="left"/>
              <w:rPr>
                <w:szCs w:val="17"/>
              </w:rPr>
            </w:pPr>
            <w:r w:rsidRPr="008A14CA">
              <w:rPr>
                <w:szCs w:val="17"/>
              </w:rPr>
              <w:t>Alter 25mm unmetered water connection (up to 0.5m)</w:t>
            </w:r>
          </w:p>
          <w:p w14:paraId="67694955" w14:textId="77777777" w:rsidR="008A14CA" w:rsidRPr="008A14CA" w:rsidRDefault="008A14CA" w:rsidP="008A14CA">
            <w:pPr>
              <w:spacing w:after="40"/>
              <w:jc w:val="left"/>
              <w:rPr>
                <w:szCs w:val="17"/>
              </w:rPr>
            </w:pPr>
            <w:r w:rsidRPr="008A14CA">
              <w:rPr>
                <w:szCs w:val="17"/>
              </w:rPr>
              <w:t>Alter 25mm unmetered water connection (more than 0.5m and up to 2m)</w:t>
            </w:r>
          </w:p>
          <w:p w14:paraId="4D2F2F46" w14:textId="77777777" w:rsidR="008A14CA" w:rsidRPr="008A14CA" w:rsidRDefault="008A14CA" w:rsidP="008A14CA">
            <w:pPr>
              <w:jc w:val="left"/>
              <w:rPr>
                <w:szCs w:val="17"/>
              </w:rPr>
            </w:pPr>
            <w:r w:rsidRPr="008A14CA">
              <w:rPr>
                <w:szCs w:val="17"/>
              </w:rPr>
              <w:t>Alter 25mm unmetered water connection (more than 2m and up to 4m)</w:t>
            </w:r>
          </w:p>
        </w:tc>
        <w:tc>
          <w:tcPr>
            <w:tcW w:w="2971" w:type="dxa"/>
          </w:tcPr>
          <w:p w14:paraId="263571C3" w14:textId="77777777" w:rsidR="008A14CA" w:rsidRPr="008A14CA" w:rsidRDefault="008A14CA" w:rsidP="008A14CA">
            <w:pPr>
              <w:spacing w:after="40"/>
              <w:jc w:val="right"/>
              <w:rPr>
                <w:szCs w:val="17"/>
              </w:rPr>
            </w:pPr>
            <w:r w:rsidRPr="008A14CA">
              <w:rPr>
                <w:szCs w:val="17"/>
              </w:rPr>
              <w:t>$1,291.00</w:t>
            </w:r>
          </w:p>
          <w:p w14:paraId="6B5A1DCE" w14:textId="77777777" w:rsidR="008A14CA" w:rsidRPr="008A14CA" w:rsidRDefault="008A14CA" w:rsidP="008A14CA">
            <w:pPr>
              <w:spacing w:after="40"/>
              <w:jc w:val="right"/>
              <w:rPr>
                <w:szCs w:val="17"/>
              </w:rPr>
            </w:pPr>
            <w:r w:rsidRPr="008A14CA">
              <w:rPr>
                <w:szCs w:val="17"/>
              </w:rPr>
              <w:t>$1,340.00</w:t>
            </w:r>
          </w:p>
          <w:p w14:paraId="7B364B1D" w14:textId="77777777" w:rsidR="008A14CA" w:rsidRPr="008A14CA" w:rsidRDefault="008A14CA" w:rsidP="008A14CA">
            <w:pPr>
              <w:spacing w:after="40"/>
              <w:jc w:val="right"/>
              <w:rPr>
                <w:szCs w:val="17"/>
              </w:rPr>
            </w:pPr>
            <w:r w:rsidRPr="008A14CA">
              <w:rPr>
                <w:szCs w:val="17"/>
              </w:rPr>
              <w:t>$1,639.00</w:t>
            </w:r>
          </w:p>
          <w:p w14:paraId="6CEC8B4C" w14:textId="77777777" w:rsidR="008A14CA" w:rsidRPr="008A14CA" w:rsidRDefault="008A14CA" w:rsidP="008A14CA">
            <w:pPr>
              <w:spacing w:after="40"/>
              <w:jc w:val="right"/>
              <w:rPr>
                <w:szCs w:val="17"/>
              </w:rPr>
            </w:pPr>
            <w:r w:rsidRPr="008A14CA">
              <w:rPr>
                <w:szCs w:val="17"/>
              </w:rPr>
              <w:t>$1,508.00</w:t>
            </w:r>
          </w:p>
          <w:p w14:paraId="49A8D4E0" w14:textId="77777777" w:rsidR="008A14CA" w:rsidRPr="008A14CA" w:rsidRDefault="008A14CA" w:rsidP="008A14CA">
            <w:pPr>
              <w:spacing w:after="40"/>
              <w:jc w:val="right"/>
              <w:rPr>
                <w:szCs w:val="17"/>
              </w:rPr>
            </w:pPr>
            <w:r w:rsidRPr="008A14CA">
              <w:rPr>
                <w:szCs w:val="17"/>
              </w:rPr>
              <w:t>$1,560.00</w:t>
            </w:r>
          </w:p>
          <w:p w14:paraId="6CFB6F5D" w14:textId="77777777" w:rsidR="008A14CA" w:rsidRPr="008A14CA" w:rsidRDefault="008A14CA" w:rsidP="008A14CA">
            <w:pPr>
              <w:jc w:val="right"/>
              <w:rPr>
                <w:szCs w:val="17"/>
              </w:rPr>
            </w:pPr>
            <w:r w:rsidRPr="008A14CA">
              <w:rPr>
                <w:szCs w:val="17"/>
              </w:rPr>
              <w:t>$1,863.00</w:t>
            </w:r>
          </w:p>
        </w:tc>
      </w:tr>
      <w:tr w:rsidR="008A14CA" w:rsidRPr="008A14CA" w14:paraId="7AFAEA7C" w14:textId="77777777" w:rsidTr="008919E2">
        <w:tc>
          <w:tcPr>
            <w:tcW w:w="6379" w:type="dxa"/>
          </w:tcPr>
          <w:p w14:paraId="71F04DD6" w14:textId="77777777" w:rsidR="008A14CA" w:rsidRPr="008A14CA" w:rsidRDefault="008A14CA" w:rsidP="008A14CA">
            <w:pPr>
              <w:spacing w:after="40"/>
              <w:jc w:val="left"/>
              <w:rPr>
                <w:szCs w:val="17"/>
              </w:rPr>
            </w:pPr>
            <w:r w:rsidRPr="008A14CA">
              <w:rPr>
                <w:szCs w:val="17"/>
              </w:rPr>
              <w:t>Provide and install metal underground box to cover meter</w:t>
            </w:r>
          </w:p>
        </w:tc>
        <w:tc>
          <w:tcPr>
            <w:tcW w:w="2971" w:type="dxa"/>
          </w:tcPr>
          <w:p w14:paraId="2AE70015" w14:textId="77777777" w:rsidR="008A14CA" w:rsidRPr="008A14CA" w:rsidRDefault="008A14CA" w:rsidP="008A14CA">
            <w:pPr>
              <w:spacing w:after="40"/>
              <w:jc w:val="right"/>
              <w:rPr>
                <w:szCs w:val="17"/>
              </w:rPr>
            </w:pPr>
          </w:p>
        </w:tc>
      </w:tr>
      <w:tr w:rsidR="008A14CA" w:rsidRPr="008A14CA" w14:paraId="691FFFE9" w14:textId="77777777" w:rsidTr="008919E2">
        <w:tc>
          <w:tcPr>
            <w:tcW w:w="6379" w:type="dxa"/>
          </w:tcPr>
          <w:p w14:paraId="0702947B" w14:textId="77777777" w:rsidR="008A14CA" w:rsidRPr="008A14CA" w:rsidRDefault="008A14CA" w:rsidP="008A14CA">
            <w:pPr>
              <w:spacing w:after="40"/>
              <w:jc w:val="left"/>
              <w:rPr>
                <w:szCs w:val="17"/>
              </w:rPr>
            </w:pPr>
            <w:r w:rsidRPr="008A14CA">
              <w:rPr>
                <w:szCs w:val="17"/>
              </w:rPr>
              <w:t>Underground box for 20mm meter</w:t>
            </w:r>
          </w:p>
        </w:tc>
        <w:tc>
          <w:tcPr>
            <w:tcW w:w="2971" w:type="dxa"/>
            <w:vAlign w:val="center"/>
          </w:tcPr>
          <w:p w14:paraId="0906E8DC" w14:textId="77777777" w:rsidR="008A14CA" w:rsidRPr="008A14CA" w:rsidRDefault="008A14CA" w:rsidP="008A14CA">
            <w:pPr>
              <w:spacing w:after="40"/>
              <w:jc w:val="right"/>
              <w:rPr>
                <w:szCs w:val="17"/>
              </w:rPr>
            </w:pPr>
            <w:r w:rsidRPr="008A14CA">
              <w:rPr>
                <w:szCs w:val="17"/>
              </w:rPr>
              <w:t>$1,040.00</w:t>
            </w:r>
          </w:p>
        </w:tc>
      </w:tr>
      <w:tr w:rsidR="008A14CA" w:rsidRPr="008A14CA" w14:paraId="65CEFE74" w14:textId="77777777" w:rsidTr="008919E2">
        <w:tc>
          <w:tcPr>
            <w:tcW w:w="6379" w:type="dxa"/>
          </w:tcPr>
          <w:p w14:paraId="0BA96C22" w14:textId="77777777" w:rsidR="008A14CA" w:rsidRPr="008A14CA" w:rsidRDefault="008A14CA" w:rsidP="008A14CA">
            <w:pPr>
              <w:jc w:val="left"/>
              <w:rPr>
                <w:szCs w:val="17"/>
              </w:rPr>
            </w:pPr>
            <w:r w:rsidRPr="008A14CA">
              <w:rPr>
                <w:szCs w:val="17"/>
              </w:rPr>
              <w:t>Underground box for 25-50mm meter</w:t>
            </w:r>
          </w:p>
        </w:tc>
        <w:tc>
          <w:tcPr>
            <w:tcW w:w="2971" w:type="dxa"/>
            <w:vAlign w:val="center"/>
          </w:tcPr>
          <w:p w14:paraId="7DA609B2" w14:textId="77777777" w:rsidR="008A14CA" w:rsidRPr="008A14CA" w:rsidRDefault="008A14CA" w:rsidP="008A14CA">
            <w:pPr>
              <w:jc w:val="right"/>
              <w:rPr>
                <w:szCs w:val="17"/>
              </w:rPr>
            </w:pPr>
            <w:r w:rsidRPr="008A14CA">
              <w:rPr>
                <w:szCs w:val="17"/>
              </w:rPr>
              <w:t>$2,755.00</w:t>
            </w:r>
          </w:p>
        </w:tc>
      </w:tr>
      <w:tr w:rsidR="008A14CA" w:rsidRPr="008A14CA" w14:paraId="5A8270E4" w14:textId="77777777" w:rsidTr="008919E2">
        <w:tc>
          <w:tcPr>
            <w:tcW w:w="6379" w:type="dxa"/>
          </w:tcPr>
          <w:p w14:paraId="51048DAB" w14:textId="77777777" w:rsidR="008A14CA" w:rsidRPr="008A14CA" w:rsidRDefault="008A14CA" w:rsidP="008A14CA">
            <w:pPr>
              <w:spacing w:after="40"/>
              <w:jc w:val="left"/>
              <w:rPr>
                <w:szCs w:val="17"/>
              </w:rPr>
            </w:pPr>
            <w:r w:rsidRPr="008A14CA">
              <w:rPr>
                <w:szCs w:val="17"/>
              </w:rPr>
              <w:t>Meter testing</w:t>
            </w:r>
          </w:p>
        </w:tc>
        <w:tc>
          <w:tcPr>
            <w:tcW w:w="2971" w:type="dxa"/>
          </w:tcPr>
          <w:p w14:paraId="36BBB7AE" w14:textId="77777777" w:rsidR="008A14CA" w:rsidRPr="008A14CA" w:rsidRDefault="008A14CA" w:rsidP="008A14CA">
            <w:pPr>
              <w:spacing w:after="40"/>
              <w:jc w:val="right"/>
              <w:rPr>
                <w:szCs w:val="17"/>
              </w:rPr>
            </w:pPr>
          </w:p>
        </w:tc>
      </w:tr>
      <w:tr w:rsidR="008A14CA" w:rsidRPr="008A14CA" w14:paraId="5FE763C7" w14:textId="77777777" w:rsidTr="008919E2">
        <w:tc>
          <w:tcPr>
            <w:tcW w:w="6379" w:type="dxa"/>
          </w:tcPr>
          <w:p w14:paraId="5931BD22" w14:textId="77777777" w:rsidR="008A14CA" w:rsidRPr="008A14CA" w:rsidRDefault="008A14CA" w:rsidP="008A14CA">
            <w:pPr>
              <w:spacing w:after="40"/>
              <w:jc w:val="left"/>
              <w:rPr>
                <w:szCs w:val="17"/>
              </w:rPr>
            </w:pPr>
            <w:r w:rsidRPr="008A14CA">
              <w:rPr>
                <w:szCs w:val="17"/>
              </w:rPr>
              <w:t>Meter test fee—20mm-25mm on site meter flow test</w:t>
            </w:r>
          </w:p>
        </w:tc>
        <w:tc>
          <w:tcPr>
            <w:tcW w:w="2971" w:type="dxa"/>
            <w:vAlign w:val="center"/>
          </w:tcPr>
          <w:p w14:paraId="6431A72D" w14:textId="77777777" w:rsidR="008A14CA" w:rsidRPr="008A14CA" w:rsidRDefault="008A14CA" w:rsidP="008A14CA">
            <w:pPr>
              <w:spacing w:after="40"/>
              <w:jc w:val="right"/>
              <w:rPr>
                <w:szCs w:val="17"/>
              </w:rPr>
            </w:pPr>
            <w:r w:rsidRPr="008A14CA">
              <w:rPr>
                <w:szCs w:val="17"/>
              </w:rPr>
              <w:t>$220.00</w:t>
            </w:r>
          </w:p>
        </w:tc>
      </w:tr>
      <w:tr w:rsidR="008A14CA" w:rsidRPr="008A14CA" w14:paraId="1D6B53BE" w14:textId="77777777" w:rsidTr="008919E2">
        <w:tc>
          <w:tcPr>
            <w:tcW w:w="6379" w:type="dxa"/>
          </w:tcPr>
          <w:p w14:paraId="4AEBC1DA" w14:textId="77777777" w:rsidR="008A14CA" w:rsidRPr="008A14CA" w:rsidRDefault="008A14CA" w:rsidP="008A14CA">
            <w:pPr>
              <w:spacing w:after="40"/>
              <w:jc w:val="left"/>
              <w:rPr>
                <w:szCs w:val="17"/>
              </w:rPr>
            </w:pPr>
            <w:r w:rsidRPr="008A14CA">
              <w:rPr>
                <w:szCs w:val="17"/>
              </w:rPr>
              <w:t>Meter test fee—20mm-25mm meters</w:t>
            </w:r>
          </w:p>
        </w:tc>
        <w:tc>
          <w:tcPr>
            <w:tcW w:w="2971" w:type="dxa"/>
            <w:vAlign w:val="center"/>
          </w:tcPr>
          <w:p w14:paraId="5178AC00" w14:textId="77777777" w:rsidR="008A14CA" w:rsidRPr="008A14CA" w:rsidRDefault="008A14CA" w:rsidP="008A14CA">
            <w:pPr>
              <w:spacing w:after="40"/>
              <w:jc w:val="right"/>
              <w:rPr>
                <w:szCs w:val="17"/>
              </w:rPr>
            </w:pPr>
            <w:r w:rsidRPr="008A14CA">
              <w:rPr>
                <w:szCs w:val="17"/>
              </w:rPr>
              <w:t>$834.00</w:t>
            </w:r>
          </w:p>
        </w:tc>
      </w:tr>
      <w:tr w:rsidR="008A14CA" w:rsidRPr="008A14CA" w14:paraId="3C321B1F" w14:textId="77777777" w:rsidTr="008919E2">
        <w:tc>
          <w:tcPr>
            <w:tcW w:w="6379" w:type="dxa"/>
          </w:tcPr>
          <w:p w14:paraId="39786E66" w14:textId="77777777" w:rsidR="008A14CA" w:rsidRPr="008A14CA" w:rsidRDefault="008A14CA" w:rsidP="008A14CA">
            <w:pPr>
              <w:spacing w:after="40"/>
              <w:jc w:val="left"/>
              <w:rPr>
                <w:szCs w:val="17"/>
              </w:rPr>
            </w:pPr>
            <w:r w:rsidRPr="008A14CA">
              <w:rPr>
                <w:szCs w:val="17"/>
              </w:rPr>
              <w:t>Meter test fee—32mm-40mm meters</w:t>
            </w:r>
          </w:p>
        </w:tc>
        <w:tc>
          <w:tcPr>
            <w:tcW w:w="2971" w:type="dxa"/>
            <w:vAlign w:val="center"/>
          </w:tcPr>
          <w:p w14:paraId="5C3018BE" w14:textId="77777777" w:rsidR="008A14CA" w:rsidRPr="008A14CA" w:rsidRDefault="008A14CA" w:rsidP="008A14CA">
            <w:pPr>
              <w:spacing w:after="40"/>
              <w:jc w:val="right"/>
              <w:rPr>
                <w:szCs w:val="17"/>
              </w:rPr>
            </w:pPr>
            <w:r w:rsidRPr="008A14CA">
              <w:rPr>
                <w:szCs w:val="17"/>
              </w:rPr>
              <w:t>$1,472.00</w:t>
            </w:r>
          </w:p>
        </w:tc>
      </w:tr>
      <w:tr w:rsidR="008A14CA" w:rsidRPr="008A14CA" w14:paraId="377B15EB" w14:textId="77777777" w:rsidTr="008919E2">
        <w:tc>
          <w:tcPr>
            <w:tcW w:w="6379" w:type="dxa"/>
          </w:tcPr>
          <w:p w14:paraId="694755E4" w14:textId="77777777" w:rsidR="008A14CA" w:rsidRPr="008A14CA" w:rsidRDefault="008A14CA" w:rsidP="008A14CA">
            <w:pPr>
              <w:spacing w:after="40"/>
              <w:jc w:val="left"/>
              <w:rPr>
                <w:szCs w:val="17"/>
              </w:rPr>
            </w:pPr>
            <w:r w:rsidRPr="008A14CA">
              <w:rPr>
                <w:szCs w:val="17"/>
              </w:rPr>
              <w:t>Meter test fee—50mm meters</w:t>
            </w:r>
          </w:p>
        </w:tc>
        <w:tc>
          <w:tcPr>
            <w:tcW w:w="2971" w:type="dxa"/>
            <w:vAlign w:val="center"/>
          </w:tcPr>
          <w:p w14:paraId="70B6FFAA" w14:textId="77777777" w:rsidR="008A14CA" w:rsidRPr="008A14CA" w:rsidRDefault="008A14CA" w:rsidP="008A14CA">
            <w:pPr>
              <w:spacing w:after="40"/>
              <w:jc w:val="right"/>
              <w:rPr>
                <w:szCs w:val="17"/>
              </w:rPr>
            </w:pPr>
            <w:r w:rsidRPr="008A14CA">
              <w:rPr>
                <w:szCs w:val="17"/>
              </w:rPr>
              <w:t>$3,093.00</w:t>
            </w:r>
          </w:p>
        </w:tc>
      </w:tr>
      <w:tr w:rsidR="008A14CA" w:rsidRPr="008A14CA" w14:paraId="3937F33C" w14:textId="77777777" w:rsidTr="008919E2">
        <w:tc>
          <w:tcPr>
            <w:tcW w:w="6379" w:type="dxa"/>
          </w:tcPr>
          <w:p w14:paraId="0804A746" w14:textId="77777777" w:rsidR="008A14CA" w:rsidRPr="008A14CA" w:rsidRDefault="008A14CA" w:rsidP="008A14CA">
            <w:pPr>
              <w:spacing w:after="40"/>
              <w:jc w:val="left"/>
              <w:rPr>
                <w:szCs w:val="17"/>
              </w:rPr>
            </w:pPr>
            <w:r w:rsidRPr="008A14CA">
              <w:rPr>
                <w:szCs w:val="17"/>
              </w:rPr>
              <w:t>Meter test fee—80mm meters</w:t>
            </w:r>
          </w:p>
        </w:tc>
        <w:tc>
          <w:tcPr>
            <w:tcW w:w="2971" w:type="dxa"/>
            <w:vAlign w:val="center"/>
          </w:tcPr>
          <w:p w14:paraId="3591E62C" w14:textId="77777777" w:rsidR="008A14CA" w:rsidRPr="008A14CA" w:rsidRDefault="008A14CA" w:rsidP="008A14CA">
            <w:pPr>
              <w:spacing w:after="40"/>
              <w:jc w:val="right"/>
              <w:rPr>
                <w:szCs w:val="17"/>
              </w:rPr>
            </w:pPr>
            <w:r w:rsidRPr="008A14CA">
              <w:rPr>
                <w:szCs w:val="17"/>
              </w:rPr>
              <w:t>$4,934.00</w:t>
            </w:r>
          </w:p>
        </w:tc>
      </w:tr>
      <w:tr w:rsidR="008A14CA" w:rsidRPr="008A14CA" w14:paraId="48F670A8" w14:textId="77777777" w:rsidTr="008919E2">
        <w:tc>
          <w:tcPr>
            <w:tcW w:w="6379" w:type="dxa"/>
          </w:tcPr>
          <w:p w14:paraId="327B290D" w14:textId="77777777" w:rsidR="008A14CA" w:rsidRPr="008A14CA" w:rsidRDefault="008A14CA" w:rsidP="008A14CA">
            <w:pPr>
              <w:spacing w:after="40"/>
              <w:jc w:val="left"/>
              <w:rPr>
                <w:szCs w:val="17"/>
              </w:rPr>
            </w:pPr>
            <w:r w:rsidRPr="008A14CA">
              <w:rPr>
                <w:szCs w:val="17"/>
              </w:rPr>
              <w:t>Meter test fee—100mm meters</w:t>
            </w:r>
          </w:p>
        </w:tc>
        <w:tc>
          <w:tcPr>
            <w:tcW w:w="2971" w:type="dxa"/>
            <w:vAlign w:val="center"/>
          </w:tcPr>
          <w:p w14:paraId="39E2B2E9" w14:textId="77777777" w:rsidR="008A14CA" w:rsidRPr="008A14CA" w:rsidRDefault="008A14CA" w:rsidP="008A14CA">
            <w:pPr>
              <w:spacing w:after="40"/>
              <w:jc w:val="right"/>
              <w:rPr>
                <w:szCs w:val="17"/>
              </w:rPr>
            </w:pPr>
            <w:r w:rsidRPr="008A14CA">
              <w:rPr>
                <w:szCs w:val="17"/>
              </w:rPr>
              <w:t>$5,173.00</w:t>
            </w:r>
          </w:p>
        </w:tc>
      </w:tr>
      <w:tr w:rsidR="008A14CA" w:rsidRPr="008A14CA" w14:paraId="092759E8" w14:textId="77777777" w:rsidTr="008919E2">
        <w:tc>
          <w:tcPr>
            <w:tcW w:w="6379" w:type="dxa"/>
          </w:tcPr>
          <w:p w14:paraId="314CB8F8" w14:textId="77777777" w:rsidR="008A14CA" w:rsidRPr="008A14CA" w:rsidRDefault="008A14CA" w:rsidP="008A14CA">
            <w:pPr>
              <w:jc w:val="left"/>
              <w:rPr>
                <w:szCs w:val="17"/>
              </w:rPr>
            </w:pPr>
            <w:r w:rsidRPr="008A14CA">
              <w:rPr>
                <w:szCs w:val="17"/>
              </w:rPr>
              <w:t>Meter test fee—150mm meters</w:t>
            </w:r>
          </w:p>
        </w:tc>
        <w:tc>
          <w:tcPr>
            <w:tcW w:w="2971" w:type="dxa"/>
            <w:vAlign w:val="center"/>
          </w:tcPr>
          <w:p w14:paraId="6760D70F" w14:textId="77777777" w:rsidR="008A14CA" w:rsidRPr="008A14CA" w:rsidRDefault="008A14CA" w:rsidP="008A14CA">
            <w:pPr>
              <w:jc w:val="right"/>
              <w:rPr>
                <w:szCs w:val="17"/>
              </w:rPr>
            </w:pPr>
            <w:r w:rsidRPr="008A14CA">
              <w:rPr>
                <w:szCs w:val="17"/>
              </w:rPr>
              <w:t>$9,359.00</w:t>
            </w:r>
          </w:p>
        </w:tc>
      </w:tr>
      <w:tr w:rsidR="008A14CA" w:rsidRPr="008A14CA" w14:paraId="2D6E56D6" w14:textId="77777777" w:rsidTr="008919E2">
        <w:tc>
          <w:tcPr>
            <w:tcW w:w="6379" w:type="dxa"/>
          </w:tcPr>
          <w:p w14:paraId="45B0CBA2" w14:textId="77777777" w:rsidR="008A14CA" w:rsidRPr="008A14CA" w:rsidRDefault="008A14CA" w:rsidP="008A14CA">
            <w:pPr>
              <w:spacing w:after="40"/>
              <w:jc w:val="left"/>
              <w:rPr>
                <w:szCs w:val="17"/>
              </w:rPr>
            </w:pPr>
            <w:r w:rsidRPr="008A14CA">
              <w:rPr>
                <w:szCs w:val="17"/>
              </w:rPr>
              <w:t>Meter repair/replacement fees</w:t>
            </w:r>
          </w:p>
        </w:tc>
        <w:tc>
          <w:tcPr>
            <w:tcW w:w="2971" w:type="dxa"/>
          </w:tcPr>
          <w:p w14:paraId="2A80E217" w14:textId="77777777" w:rsidR="008A14CA" w:rsidRPr="008A14CA" w:rsidRDefault="008A14CA" w:rsidP="008A14CA">
            <w:pPr>
              <w:spacing w:after="40"/>
              <w:jc w:val="right"/>
              <w:rPr>
                <w:szCs w:val="17"/>
              </w:rPr>
            </w:pPr>
          </w:p>
        </w:tc>
      </w:tr>
      <w:tr w:rsidR="008A14CA" w:rsidRPr="008A14CA" w14:paraId="68461102" w14:textId="77777777" w:rsidTr="008919E2">
        <w:tc>
          <w:tcPr>
            <w:tcW w:w="6379" w:type="dxa"/>
          </w:tcPr>
          <w:p w14:paraId="7D061858" w14:textId="77777777" w:rsidR="008A14CA" w:rsidRPr="008A14CA" w:rsidRDefault="008A14CA" w:rsidP="008A14CA">
            <w:pPr>
              <w:spacing w:after="40"/>
              <w:jc w:val="left"/>
              <w:rPr>
                <w:szCs w:val="17"/>
              </w:rPr>
            </w:pPr>
            <w:r w:rsidRPr="008A14CA">
              <w:rPr>
                <w:szCs w:val="17"/>
              </w:rPr>
              <w:t>Meter repair/replacement—15mm, 20mm and 25mm</w:t>
            </w:r>
          </w:p>
        </w:tc>
        <w:tc>
          <w:tcPr>
            <w:tcW w:w="2971" w:type="dxa"/>
            <w:vAlign w:val="center"/>
          </w:tcPr>
          <w:p w14:paraId="6DE0E88B" w14:textId="77777777" w:rsidR="008A14CA" w:rsidRPr="008A14CA" w:rsidRDefault="008A14CA" w:rsidP="008A14CA">
            <w:pPr>
              <w:spacing w:after="40"/>
              <w:jc w:val="right"/>
              <w:rPr>
                <w:szCs w:val="17"/>
              </w:rPr>
            </w:pPr>
            <w:r w:rsidRPr="008A14CA">
              <w:rPr>
                <w:szCs w:val="17"/>
              </w:rPr>
              <w:t>$297.00</w:t>
            </w:r>
          </w:p>
        </w:tc>
      </w:tr>
      <w:tr w:rsidR="008A14CA" w:rsidRPr="008A14CA" w14:paraId="1D462D5C" w14:textId="77777777" w:rsidTr="008919E2">
        <w:tc>
          <w:tcPr>
            <w:tcW w:w="6379" w:type="dxa"/>
          </w:tcPr>
          <w:p w14:paraId="630764F2" w14:textId="77777777" w:rsidR="008A14CA" w:rsidRPr="008A14CA" w:rsidRDefault="008A14CA" w:rsidP="008A14CA">
            <w:pPr>
              <w:spacing w:after="40"/>
              <w:jc w:val="left"/>
              <w:rPr>
                <w:szCs w:val="17"/>
              </w:rPr>
            </w:pPr>
            <w:r w:rsidRPr="008A14CA">
              <w:rPr>
                <w:szCs w:val="17"/>
              </w:rPr>
              <w:t>Meter repair/replacement—32mm and 40mm</w:t>
            </w:r>
          </w:p>
        </w:tc>
        <w:tc>
          <w:tcPr>
            <w:tcW w:w="2971" w:type="dxa"/>
            <w:vAlign w:val="center"/>
          </w:tcPr>
          <w:p w14:paraId="2DB89558" w14:textId="77777777" w:rsidR="008A14CA" w:rsidRPr="008A14CA" w:rsidRDefault="008A14CA" w:rsidP="008A14CA">
            <w:pPr>
              <w:spacing w:after="40"/>
              <w:jc w:val="right"/>
              <w:rPr>
                <w:szCs w:val="17"/>
              </w:rPr>
            </w:pPr>
            <w:r w:rsidRPr="008A14CA">
              <w:rPr>
                <w:szCs w:val="17"/>
              </w:rPr>
              <w:t>$515.00</w:t>
            </w:r>
          </w:p>
        </w:tc>
      </w:tr>
      <w:tr w:rsidR="008A14CA" w:rsidRPr="008A14CA" w14:paraId="26BD708A" w14:textId="77777777" w:rsidTr="008919E2">
        <w:tc>
          <w:tcPr>
            <w:tcW w:w="6379" w:type="dxa"/>
          </w:tcPr>
          <w:p w14:paraId="2846D47A" w14:textId="77777777" w:rsidR="008A14CA" w:rsidRPr="008A14CA" w:rsidRDefault="008A14CA" w:rsidP="008A14CA">
            <w:pPr>
              <w:spacing w:after="40"/>
              <w:jc w:val="left"/>
              <w:rPr>
                <w:szCs w:val="17"/>
              </w:rPr>
            </w:pPr>
            <w:r w:rsidRPr="008A14CA">
              <w:rPr>
                <w:szCs w:val="17"/>
              </w:rPr>
              <w:t>Meter repair/replacement—50mm</w:t>
            </w:r>
          </w:p>
        </w:tc>
        <w:tc>
          <w:tcPr>
            <w:tcW w:w="2971" w:type="dxa"/>
            <w:vAlign w:val="center"/>
          </w:tcPr>
          <w:p w14:paraId="40520CAF" w14:textId="77777777" w:rsidR="008A14CA" w:rsidRPr="008A14CA" w:rsidRDefault="008A14CA" w:rsidP="008A14CA">
            <w:pPr>
              <w:spacing w:after="40"/>
              <w:jc w:val="right"/>
              <w:rPr>
                <w:szCs w:val="17"/>
              </w:rPr>
            </w:pPr>
            <w:r w:rsidRPr="008A14CA">
              <w:rPr>
                <w:szCs w:val="17"/>
              </w:rPr>
              <w:t>$825.00</w:t>
            </w:r>
          </w:p>
        </w:tc>
      </w:tr>
      <w:tr w:rsidR="008A14CA" w:rsidRPr="008A14CA" w14:paraId="14C1EBB7" w14:textId="77777777" w:rsidTr="008919E2">
        <w:tc>
          <w:tcPr>
            <w:tcW w:w="6379" w:type="dxa"/>
          </w:tcPr>
          <w:p w14:paraId="4C93253D" w14:textId="77777777" w:rsidR="008A14CA" w:rsidRPr="008A14CA" w:rsidRDefault="008A14CA" w:rsidP="008A14CA">
            <w:pPr>
              <w:jc w:val="left"/>
              <w:rPr>
                <w:szCs w:val="17"/>
              </w:rPr>
            </w:pPr>
            <w:r w:rsidRPr="008A14CA">
              <w:rPr>
                <w:szCs w:val="17"/>
              </w:rPr>
              <w:t>Meter repair/replacement—larger than 50mm</w:t>
            </w:r>
          </w:p>
        </w:tc>
        <w:tc>
          <w:tcPr>
            <w:tcW w:w="2971" w:type="dxa"/>
          </w:tcPr>
          <w:p w14:paraId="44087D76" w14:textId="77777777" w:rsidR="008A14CA" w:rsidRPr="008A14CA" w:rsidRDefault="008A14CA" w:rsidP="008A14CA">
            <w:pPr>
              <w:jc w:val="right"/>
              <w:rPr>
                <w:szCs w:val="17"/>
              </w:rPr>
            </w:pPr>
            <w:r w:rsidRPr="008A14CA">
              <w:rPr>
                <w:szCs w:val="17"/>
              </w:rPr>
              <w:t>Estimated cost to deliver service</w:t>
            </w:r>
          </w:p>
        </w:tc>
      </w:tr>
      <w:tr w:rsidR="008A14CA" w:rsidRPr="008A14CA" w14:paraId="6F224BFD" w14:textId="77777777" w:rsidTr="008919E2">
        <w:tc>
          <w:tcPr>
            <w:tcW w:w="6379" w:type="dxa"/>
          </w:tcPr>
          <w:p w14:paraId="6E7C88C5" w14:textId="77777777" w:rsidR="008A14CA" w:rsidRPr="008A14CA" w:rsidRDefault="008A14CA" w:rsidP="008A14CA">
            <w:pPr>
              <w:spacing w:after="40"/>
              <w:jc w:val="left"/>
              <w:rPr>
                <w:szCs w:val="17"/>
              </w:rPr>
            </w:pPr>
            <w:r w:rsidRPr="008A14CA">
              <w:rPr>
                <w:szCs w:val="17"/>
              </w:rPr>
              <w:t>Administration fee</w:t>
            </w:r>
          </w:p>
        </w:tc>
        <w:tc>
          <w:tcPr>
            <w:tcW w:w="2971" w:type="dxa"/>
          </w:tcPr>
          <w:p w14:paraId="3A97DDBC" w14:textId="77777777" w:rsidR="008A14CA" w:rsidRPr="008A14CA" w:rsidRDefault="008A14CA" w:rsidP="008A14CA">
            <w:pPr>
              <w:spacing w:after="40"/>
              <w:jc w:val="right"/>
              <w:rPr>
                <w:szCs w:val="17"/>
              </w:rPr>
            </w:pPr>
          </w:p>
        </w:tc>
      </w:tr>
      <w:tr w:rsidR="008A14CA" w:rsidRPr="008A14CA" w14:paraId="22FFF6C5" w14:textId="77777777" w:rsidTr="008919E2">
        <w:tc>
          <w:tcPr>
            <w:tcW w:w="6379" w:type="dxa"/>
          </w:tcPr>
          <w:p w14:paraId="11CA08D2" w14:textId="77777777" w:rsidR="008A14CA" w:rsidRPr="008A14CA" w:rsidRDefault="008A14CA" w:rsidP="008A14CA">
            <w:pPr>
              <w:jc w:val="left"/>
              <w:rPr>
                <w:szCs w:val="17"/>
              </w:rPr>
            </w:pPr>
            <w:r w:rsidRPr="008A14CA">
              <w:rPr>
                <w:szCs w:val="17"/>
              </w:rPr>
              <w:t>Administration fee for link-up (water)</w:t>
            </w:r>
          </w:p>
        </w:tc>
        <w:tc>
          <w:tcPr>
            <w:tcW w:w="2971" w:type="dxa"/>
          </w:tcPr>
          <w:p w14:paraId="0EC126F3" w14:textId="77777777" w:rsidR="008A14CA" w:rsidRPr="008A14CA" w:rsidRDefault="008A14CA" w:rsidP="008A14CA">
            <w:pPr>
              <w:jc w:val="right"/>
              <w:rPr>
                <w:szCs w:val="17"/>
              </w:rPr>
            </w:pPr>
            <w:r w:rsidRPr="008A14CA">
              <w:rPr>
                <w:szCs w:val="17"/>
              </w:rPr>
              <w:t>$350.00</w:t>
            </w:r>
          </w:p>
        </w:tc>
      </w:tr>
      <w:tr w:rsidR="008A14CA" w:rsidRPr="008A14CA" w14:paraId="3640AC2D" w14:textId="77777777" w:rsidTr="008919E2">
        <w:tc>
          <w:tcPr>
            <w:tcW w:w="6379" w:type="dxa"/>
          </w:tcPr>
          <w:p w14:paraId="50AAA9C6" w14:textId="77777777" w:rsidR="008A14CA" w:rsidRPr="008A14CA" w:rsidRDefault="008A14CA" w:rsidP="008A14CA">
            <w:pPr>
              <w:spacing w:after="40"/>
              <w:jc w:val="left"/>
              <w:rPr>
                <w:szCs w:val="17"/>
              </w:rPr>
            </w:pPr>
            <w:r w:rsidRPr="008A14CA">
              <w:rPr>
                <w:szCs w:val="17"/>
              </w:rPr>
              <w:t>SA Water Construction—Water Supply</w:t>
            </w:r>
          </w:p>
        </w:tc>
        <w:tc>
          <w:tcPr>
            <w:tcW w:w="2971" w:type="dxa"/>
          </w:tcPr>
          <w:p w14:paraId="3E3FF256" w14:textId="77777777" w:rsidR="008A14CA" w:rsidRPr="008A14CA" w:rsidRDefault="008A14CA" w:rsidP="008A14CA">
            <w:pPr>
              <w:spacing w:after="40"/>
              <w:jc w:val="right"/>
              <w:rPr>
                <w:szCs w:val="17"/>
              </w:rPr>
            </w:pPr>
          </w:p>
        </w:tc>
      </w:tr>
      <w:tr w:rsidR="008A14CA" w:rsidRPr="008A14CA" w14:paraId="7A8D34CC" w14:textId="77777777" w:rsidTr="008919E2">
        <w:tc>
          <w:tcPr>
            <w:tcW w:w="6379" w:type="dxa"/>
          </w:tcPr>
          <w:p w14:paraId="6A1A1981" w14:textId="77777777" w:rsidR="008A14CA" w:rsidRPr="008A14CA" w:rsidRDefault="008A14CA" w:rsidP="008A14CA">
            <w:pPr>
              <w:spacing w:after="40"/>
              <w:jc w:val="left"/>
              <w:rPr>
                <w:szCs w:val="17"/>
              </w:rPr>
            </w:pPr>
            <w:r w:rsidRPr="008A14CA">
              <w:rPr>
                <w:szCs w:val="17"/>
              </w:rPr>
              <w:t>Design and administration charge—non-standard connections</w:t>
            </w:r>
          </w:p>
        </w:tc>
        <w:tc>
          <w:tcPr>
            <w:tcW w:w="2971" w:type="dxa"/>
            <w:vAlign w:val="center"/>
          </w:tcPr>
          <w:p w14:paraId="06515DEE" w14:textId="77777777" w:rsidR="008A14CA" w:rsidRPr="008A14CA" w:rsidRDefault="008A14CA" w:rsidP="008A14CA">
            <w:pPr>
              <w:spacing w:after="40"/>
              <w:jc w:val="right"/>
              <w:rPr>
                <w:szCs w:val="17"/>
              </w:rPr>
            </w:pPr>
            <w:r w:rsidRPr="008A14CA">
              <w:rPr>
                <w:szCs w:val="17"/>
              </w:rPr>
              <w:t>$418.00</w:t>
            </w:r>
          </w:p>
        </w:tc>
      </w:tr>
      <w:tr w:rsidR="008A14CA" w:rsidRPr="008A14CA" w14:paraId="3B5353AC" w14:textId="77777777" w:rsidTr="008919E2">
        <w:tc>
          <w:tcPr>
            <w:tcW w:w="6379" w:type="dxa"/>
          </w:tcPr>
          <w:p w14:paraId="162F5EF0" w14:textId="77777777" w:rsidR="008A14CA" w:rsidRPr="008A14CA" w:rsidRDefault="008A14CA" w:rsidP="008A14CA">
            <w:pPr>
              <w:jc w:val="left"/>
              <w:rPr>
                <w:szCs w:val="17"/>
              </w:rPr>
            </w:pPr>
            <w:r w:rsidRPr="008A14CA">
              <w:rPr>
                <w:szCs w:val="17"/>
              </w:rPr>
              <w:t>Design and administration charge—extensions</w:t>
            </w:r>
          </w:p>
        </w:tc>
        <w:tc>
          <w:tcPr>
            <w:tcW w:w="2971" w:type="dxa"/>
            <w:vAlign w:val="center"/>
          </w:tcPr>
          <w:p w14:paraId="3259D529" w14:textId="77777777" w:rsidR="008A14CA" w:rsidRPr="008A14CA" w:rsidRDefault="008A14CA" w:rsidP="008A14CA">
            <w:pPr>
              <w:jc w:val="right"/>
              <w:rPr>
                <w:szCs w:val="17"/>
              </w:rPr>
            </w:pPr>
            <w:r w:rsidRPr="008A14CA">
              <w:rPr>
                <w:szCs w:val="17"/>
              </w:rPr>
              <w:t>$1,406.00</w:t>
            </w:r>
          </w:p>
        </w:tc>
      </w:tr>
      <w:tr w:rsidR="008A14CA" w:rsidRPr="008A14CA" w14:paraId="468E89A0" w14:textId="77777777" w:rsidTr="008919E2">
        <w:tc>
          <w:tcPr>
            <w:tcW w:w="6379" w:type="dxa"/>
          </w:tcPr>
          <w:p w14:paraId="06BDB5CB" w14:textId="77777777" w:rsidR="008A14CA" w:rsidRPr="008A14CA" w:rsidRDefault="008A14CA" w:rsidP="008A14CA">
            <w:pPr>
              <w:spacing w:after="40"/>
              <w:jc w:val="left"/>
              <w:rPr>
                <w:szCs w:val="17"/>
              </w:rPr>
            </w:pPr>
            <w:r w:rsidRPr="008A14CA">
              <w:rPr>
                <w:szCs w:val="17"/>
              </w:rPr>
              <w:t>Third Party Access—Water/Recycled Water</w:t>
            </w:r>
          </w:p>
        </w:tc>
        <w:tc>
          <w:tcPr>
            <w:tcW w:w="2971" w:type="dxa"/>
          </w:tcPr>
          <w:p w14:paraId="36F3EB16" w14:textId="77777777" w:rsidR="008A14CA" w:rsidRPr="008A14CA" w:rsidRDefault="008A14CA" w:rsidP="008A14CA">
            <w:pPr>
              <w:spacing w:after="40"/>
              <w:jc w:val="right"/>
              <w:rPr>
                <w:szCs w:val="17"/>
              </w:rPr>
            </w:pPr>
          </w:p>
        </w:tc>
      </w:tr>
      <w:tr w:rsidR="008A14CA" w:rsidRPr="008A14CA" w14:paraId="595F48BC" w14:textId="77777777" w:rsidTr="008919E2">
        <w:tc>
          <w:tcPr>
            <w:tcW w:w="6379" w:type="dxa"/>
          </w:tcPr>
          <w:p w14:paraId="6542A8C6" w14:textId="77777777" w:rsidR="008A14CA" w:rsidRPr="008A14CA" w:rsidRDefault="008A14CA" w:rsidP="008A14CA">
            <w:pPr>
              <w:jc w:val="left"/>
              <w:rPr>
                <w:szCs w:val="17"/>
              </w:rPr>
            </w:pPr>
            <w:r w:rsidRPr="008A14CA">
              <w:rPr>
                <w:szCs w:val="17"/>
              </w:rPr>
              <w:t>Third party access—water/recycled water—request for further information</w:t>
            </w:r>
          </w:p>
        </w:tc>
        <w:tc>
          <w:tcPr>
            <w:tcW w:w="2971" w:type="dxa"/>
          </w:tcPr>
          <w:p w14:paraId="4951921D" w14:textId="77777777" w:rsidR="008A14CA" w:rsidRPr="008A14CA" w:rsidRDefault="008A14CA" w:rsidP="008A14CA">
            <w:pPr>
              <w:jc w:val="right"/>
              <w:rPr>
                <w:szCs w:val="17"/>
              </w:rPr>
            </w:pPr>
            <w:r w:rsidRPr="008A14CA">
              <w:rPr>
                <w:szCs w:val="17"/>
              </w:rPr>
              <w:t>$6,511.00</w:t>
            </w:r>
          </w:p>
        </w:tc>
      </w:tr>
      <w:tr w:rsidR="008A14CA" w:rsidRPr="008A14CA" w14:paraId="5F841AEE" w14:textId="77777777" w:rsidTr="008919E2">
        <w:tc>
          <w:tcPr>
            <w:tcW w:w="6379" w:type="dxa"/>
          </w:tcPr>
          <w:p w14:paraId="37764B35" w14:textId="77777777" w:rsidR="008A14CA" w:rsidRPr="008A14CA" w:rsidRDefault="008A14CA" w:rsidP="008A14CA">
            <w:pPr>
              <w:spacing w:after="40"/>
              <w:jc w:val="left"/>
              <w:rPr>
                <w:szCs w:val="17"/>
              </w:rPr>
            </w:pPr>
            <w:r w:rsidRPr="008A14CA">
              <w:rPr>
                <w:szCs w:val="17"/>
              </w:rPr>
              <w:t>Hydrants</w:t>
            </w:r>
          </w:p>
        </w:tc>
        <w:tc>
          <w:tcPr>
            <w:tcW w:w="2971" w:type="dxa"/>
          </w:tcPr>
          <w:p w14:paraId="50301435" w14:textId="77777777" w:rsidR="008A14CA" w:rsidRPr="008A14CA" w:rsidRDefault="008A14CA" w:rsidP="008A14CA">
            <w:pPr>
              <w:spacing w:after="40"/>
              <w:jc w:val="right"/>
              <w:rPr>
                <w:szCs w:val="17"/>
              </w:rPr>
            </w:pPr>
          </w:p>
        </w:tc>
      </w:tr>
      <w:tr w:rsidR="008A14CA" w:rsidRPr="008A14CA" w14:paraId="796DC71A" w14:textId="77777777" w:rsidTr="008919E2">
        <w:tc>
          <w:tcPr>
            <w:tcW w:w="6379" w:type="dxa"/>
          </w:tcPr>
          <w:p w14:paraId="6A0A08F4" w14:textId="77777777" w:rsidR="008A14CA" w:rsidRPr="008A14CA" w:rsidRDefault="008A14CA" w:rsidP="008A14CA">
            <w:pPr>
              <w:spacing w:after="40"/>
              <w:jc w:val="left"/>
              <w:rPr>
                <w:szCs w:val="17"/>
              </w:rPr>
            </w:pPr>
            <w:r w:rsidRPr="008A14CA">
              <w:rPr>
                <w:szCs w:val="17"/>
              </w:rPr>
              <w:t>Hire of portable metered hydrant—for each period of 3 months or part</w:t>
            </w:r>
          </w:p>
        </w:tc>
        <w:tc>
          <w:tcPr>
            <w:tcW w:w="2971" w:type="dxa"/>
            <w:vAlign w:val="center"/>
          </w:tcPr>
          <w:p w14:paraId="1E067972" w14:textId="77777777" w:rsidR="008A14CA" w:rsidRPr="008A14CA" w:rsidRDefault="008A14CA" w:rsidP="008A14CA">
            <w:pPr>
              <w:spacing w:after="40"/>
              <w:jc w:val="right"/>
              <w:rPr>
                <w:szCs w:val="17"/>
              </w:rPr>
            </w:pPr>
            <w:r w:rsidRPr="008A14CA">
              <w:rPr>
                <w:szCs w:val="17"/>
              </w:rPr>
              <w:t>$147.00</w:t>
            </w:r>
          </w:p>
        </w:tc>
      </w:tr>
      <w:tr w:rsidR="008A14CA" w:rsidRPr="008A14CA" w14:paraId="3A4579DD" w14:textId="77777777" w:rsidTr="008919E2">
        <w:tc>
          <w:tcPr>
            <w:tcW w:w="6379" w:type="dxa"/>
            <w:shd w:val="clear" w:color="auto" w:fill="FFFFFF" w:themeFill="background1"/>
            <w:vAlign w:val="center"/>
          </w:tcPr>
          <w:p w14:paraId="037C3599" w14:textId="77777777" w:rsidR="008A14CA" w:rsidRPr="008A14CA" w:rsidRDefault="008A14CA" w:rsidP="008A14CA">
            <w:pPr>
              <w:spacing w:after="40"/>
              <w:jc w:val="left"/>
              <w:rPr>
                <w:szCs w:val="17"/>
              </w:rPr>
            </w:pPr>
            <w:r w:rsidRPr="008A14CA">
              <w:rPr>
                <w:szCs w:val="17"/>
              </w:rPr>
              <w:t>The Metered Hydrant Early Termination Fee</w:t>
            </w:r>
          </w:p>
        </w:tc>
        <w:tc>
          <w:tcPr>
            <w:tcW w:w="2971" w:type="dxa"/>
            <w:shd w:val="clear" w:color="auto" w:fill="FFFFFF" w:themeFill="background1"/>
            <w:vAlign w:val="center"/>
          </w:tcPr>
          <w:p w14:paraId="4F20D984"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32E0FDE1" w14:textId="77777777" w:rsidTr="008919E2">
        <w:tc>
          <w:tcPr>
            <w:tcW w:w="6379" w:type="dxa"/>
          </w:tcPr>
          <w:p w14:paraId="1660F61E" w14:textId="77777777" w:rsidR="008A14CA" w:rsidRPr="008A14CA" w:rsidRDefault="008A14CA" w:rsidP="008A14CA">
            <w:pPr>
              <w:spacing w:after="40"/>
              <w:jc w:val="left"/>
              <w:rPr>
                <w:szCs w:val="17"/>
              </w:rPr>
            </w:pPr>
            <w:r w:rsidRPr="008A14CA">
              <w:rPr>
                <w:szCs w:val="17"/>
              </w:rPr>
              <w:t>Charge for additional administrative cost in relation to breach of terms and conditions of hire of hydrant</w:t>
            </w:r>
          </w:p>
        </w:tc>
        <w:tc>
          <w:tcPr>
            <w:tcW w:w="2971" w:type="dxa"/>
          </w:tcPr>
          <w:p w14:paraId="20CEA6C8" w14:textId="77777777" w:rsidR="008A14CA" w:rsidRPr="008A14CA" w:rsidRDefault="008A14CA" w:rsidP="008A14CA">
            <w:pPr>
              <w:spacing w:after="40"/>
              <w:jc w:val="right"/>
              <w:rPr>
                <w:szCs w:val="17"/>
              </w:rPr>
            </w:pPr>
            <w:r w:rsidRPr="008A14CA">
              <w:rPr>
                <w:szCs w:val="17"/>
              </w:rPr>
              <w:t>$243.00</w:t>
            </w:r>
          </w:p>
        </w:tc>
      </w:tr>
      <w:tr w:rsidR="008A14CA" w:rsidRPr="008A14CA" w14:paraId="7EEA5879" w14:textId="77777777" w:rsidTr="008919E2">
        <w:tc>
          <w:tcPr>
            <w:tcW w:w="6379" w:type="dxa"/>
          </w:tcPr>
          <w:p w14:paraId="7C78758E" w14:textId="77777777" w:rsidR="008A14CA" w:rsidRPr="008A14CA" w:rsidRDefault="008A14CA" w:rsidP="008A14CA">
            <w:pPr>
              <w:spacing w:after="40"/>
              <w:ind w:left="160" w:hanging="160"/>
              <w:jc w:val="left"/>
              <w:rPr>
                <w:szCs w:val="17"/>
              </w:rPr>
            </w:pPr>
            <w:r w:rsidRPr="008A14CA">
              <w:rPr>
                <w:szCs w:val="17"/>
              </w:rPr>
              <w:t>Metered hydrant deposit—50mm</w:t>
            </w:r>
          </w:p>
        </w:tc>
        <w:tc>
          <w:tcPr>
            <w:tcW w:w="2971" w:type="dxa"/>
          </w:tcPr>
          <w:p w14:paraId="3442BA1A" w14:textId="77777777" w:rsidR="008A14CA" w:rsidRPr="008A14CA" w:rsidRDefault="008A14CA" w:rsidP="008A14CA">
            <w:pPr>
              <w:spacing w:after="40"/>
              <w:jc w:val="right"/>
              <w:rPr>
                <w:szCs w:val="17"/>
              </w:rPr>
            </w:pPr>
            <w:r w:rsidRPr="008A14CA">
              <w:rPr>
                <w:szCs w:val="17"/>
              </w:rPr>
              <w:t>$1,582.00</w:t>
            </w:r>
          </w:p>
        </w:tc>
      </w:tr>
      <w:tr w:rsidR="008A14CA" w:rsidRPr="008A14CA" w14:paraId="0810AD50" w14:textId="77777777" w:rsidTr="008919E2">
        <w:tc>
          <w:tcPr>
            <w:tcW w:w="6379" w:type="dxa"/>
          </w:tcPr>
          <w:p w14:paraId="7F5122C6" w14:textId="77777777" w:rsidR="008A14CA" w:rsidRPr="008A14CA" w:rsidRDefault="008A14CA" w:rsidP="008A14CA">
            <w:pPr>
              <w:spacing w:after="40"/>
              <w:jc w:val="left"/>
              <w:rPr>
                <w:szCs w:val="17"/>
              </w:rPr>
            </w:pPr>
            <w:r w:rsidRPr="008A14CA">
              <w:rPr>
                <w:szCs w:val="17"/>
              </w:rPr>
              <w:t>Short term hire of metered hydrant—50mm</w:t>
            </w:r>
          </w:p>
        </w:tc>
        <w:tc>
          <w:tcPr>
            <w:tcW w:w="2971" w:type="dxa"/>
          </w:tcPr>
          <w:p w14:paraId="66AFF9D7" w14:textId="77777777" w:rsidR="008A14CA" w:rsidRPr="008A14CA" w:rsidRDefault="008A14CA" w:rsidP="008A14CA">
            <w:pPr>
              <w:spacing w:after="40"/>
              <w:jc w:val="right"/>
              <w:rPr>
                <w:szCs w:val="17"/>
              </w:rPr>
            </w:pPr>
            <w:r w:rsidRPr="008A14CA">
              <w:rPr>
                <w:szCs w:val="17"/>
              </w:rPr>
              <w:t>$1,134.00</w:t>
            </w:r>
          </w:p>
        </w:tc>
      </w:tr>
      <w:tr w:rsidR="008A14CA" w:rsidRPr="008A14CA" w14:paraId="12035626" w14:textId="77777777" w:rsidTr="008919E2">
        <w:tc>
          <w:tcPr>
            <w:tcW w:w="6379" w:type="dxa"/>
          </w:tcPr>
          <w:p w14:paraId="02D58160" w14:textId="77777777" w:rsidR="008A14CA" w:rsidRPr="008A14CA" w:rsidRDefault="008A14CA" w:rsidP="008A14CA">
            <w:pPr>
              <w:spacing w:after="40"/>
              <w:jc w:val="left"/>
              <w:rPr>
                <w:szCs w:val="17"/>
              </w:rPr>
            </w:pPr>
            <w:r w:rsidRPr="008A14CA">
              <w:rPr>
                <w:szCs w:val="17"/>
              </w:rPr>
              <w:t>Smart/metered hydrant application fee</w:t>
            </w:r>
          </w:p>
        </w:tc>
        <w:tc>
          <w:tcPr>
            <w:tcW w:w="2971" w:type="dxa"/>
          </w:tcPr>
          <w:p w14:paraId="53D0F2E6" w14:textId="77777777" w:rsidR="008A14CA" w:rsidRPr="008A14CA" w:rsidRDefault="008A14CA" w:rsidP="008A14CA">
            <w:pPr>
              <w:spacing w:after="40"/>
              <w:jc w:val="right"/>
              <w:rPr>
                <w:szCs w:val="17"/>
              </w:rPr>
            </w:pPr>
            <w:r w:rsidRPr="008A14CA">
              <w:rPr>
                <w:szCs w:val="17"/>
              </w:rPr>
              <w:t>$398.00</w:t>
            </w:r>
          </w:p>
        </w:tc>
      </w:tr>
      <w:tr w:rsidR="008A14CA" w:rsidRPr="008A14CA" w14:paraId="3EC02165" w14:textId="77777777" w:rsidTr="008919E2">
        <w:tc>
          <w:tcPr>
            <w:tcW w:w="6379" w:type="dxa"/>
          </w:tcPr>
          <w:p w14:paraId="250CAC33" w14:textId="77777777" w:rsidR="008A14CA" w:rsidRPr="008A14CA" w:rsidRDefault="008A14CA" w:rsidP="008A14CA">
            <w:pPr>
              <w:spacing w:after="40"/>
              <w:jc w:val="left"/>
              <w:rPr>
                <w:szCs w:val="17"/>
              </w:rPr>
            </w:pPr>
            <w:r w:rsidRPr="008A14CA">
              <w:rPr>
                <w:szCs w:val="17"/>
              </w:rPr>
              <w:t>Smart hydrant deposit</w:t>
            </w:r>
          </w:p>
        </w:tc>
        <w:tc>
          <w:tcPr>
            <w:tcW w:w="2971" w:type="dxa"/>
            <w:vAlign w:val="center"/>
          </w:tcPr>
          <w:p w14:paraId="7236E370" w14:textId="77777777" w:rsidR="008A14CA" w:rsidRPr="008A14CA" w:rsidRDefault="008A14CA" w:rsidP="008A14CA">
            <w:pPr>
              <w:spacing w:after="40"/>
              <w:jc w:val="right"/>
              <w:rPr>
                <w:szCs w:val="17"/>
              </w:rPr>
            </w:pPr>
            <w:r w:rsidRPr="008A14CA">
              <w:rPr>
                <w:szCs w:val="17"/>
              </w:rPr>
              <w:t>$3,535.00</w:t>
            </w:r>
          </w:p>
        </w:tc>
      </w:tr>
      <w:tr w:rsidR="008A14CA" w:rsidRPr="008A14CA" w14:paraId="5C7118AD" w14:textId="77777777" w:rsidTr="008919E2">
        <w:tc>
          <w:tcPr>
            <w:tcW w:w="6379" w:type="dxa"/>
          </w:tcPr>
          <w:p w14:paraId="6BCDF422" w14:textId="77777777" w:rsidR="008A14CA" w:rsidRPr="008A14CA" w:rsidRDefault="008A14CA" w:rsidP="008A14CA">
            <w:pPr>
              <w:spacing w:after="40"/>
              <w:jc w:val="left"/>
              <w:rPr>
                <w:szCs w:val="17"/>
              </w:rPr>
            </w:pPr>
            <w:r w:rsidRPr="008A14CA">
              <w:rPr>
                <w:szCs w:val="17"/>
              </w:rPr>
              <w:t>Smart hydrant service fee (per quarter)</w:t>
            </w:r>
          </w:p>
        </w:tc>
        <w:tc>
          <w:tcPr>
            <w:tcW w:w="2971" w:type="dxa"/>
            <w:vAlign w:val="center"/>
          </w:tcPr>
          <w:p w14:paraId="571BB163" w14:textId="77777777" w:rsidR="008A14CA" w:rsidRPr="008A14CA" w:rsidRDefault="008A14CA" w:rsidP="008A14CA">
            <w:pPr>
              <w:spacing w:after="40"/>
              <w:jc w:val="right"/>
              <w:rPr>
                <w:szCs w:val="17"/>
              </w:rPr>
            </w:pPr>
            <w:r w:rsidRPr="008A14CA">
              <w:rPr>
                <w:szCs w:val="17"/>
              </w:rPr>
              <w:t>$351.00</w:t>
            </w:r>
          </w:p>
        </w:tc>
      </w:tr>
      <w:tr w:rsidR="008A14CA" w:rsidRPr="008A14CA" w14:paraId="3A91A721" w14:textId="77777777" w:rsidTr="008919E2">
        <w:tc>
          <w:tcPr>
            <w:tcW w:w="6379" w:type="dxa"/>
            <w:tcBorders>
              <w:bottom w:val="single" w:sz="4" w:space="0" w:color="auto"/>
            </w:tcBorders>
          </w:tcPr>
          <w:p w14:paraId="79CC8C65" w14:textId="77777777" w:rsidR="008A14CA" w:rsidRPr="008A14CA" w:rsidRDefault="008A14CA" w:rsidP="008A14CA">
            <w:pPr>
              <w:jc w:val="left"/>
              <w:rPr>
                <w:szCs w:val="17"/>
              </w:rPr>
            </w:pPr>
            <w:r w:rsidRPr="008A14CA">
              <w:rPr>
                <w:szCs w:val="17"/>
              </w:rPr>
              <w:t>Short term hire of smart hydrant</w:t>
            </w:r>
          </w:p>
        </w:tc>
        <w:tc>
          <w:tcPr>
            <w:tcW w:w="2971" w:type="dxa"/>
            <w:tcBorders>
              <w:bottom w:val="single" w:sz="4" w:space="0" w:color="auto"/>
            </w:tcBorders>
            <w:vAlign w:val="center"/>
          </w:tcPr>
          <w:p w14:paraId="3732FFF2" w14:textId="77777777" w:rsidR="008A14CA" w:rsidRPr="008A14CA" w:rsidRDefault="008A14CA" w:rsidP="008A14CA">
            <w:pPr>
              <w:jc w:val="right"/>
              <w:rPr>
                <w:szCs w:val="17"/>
              </w:rPr>
            </w:pPr>
            <w:r w:rsidRPr="008A14CA">
              <w:rPr>
                <w:szCs w:val="17"/>
              </w:rPr>
              <w:t>$568.00</w:t>
            </w:r>
          </w:p>
        </w:tc>
      </w:tr>
    </w:tbl>
    <w:p w14:paraId="00C56A05"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rsidDel="00187DCE" w14:paraId="4BA0A692" w14:textId="77777777" w:rsidTr="008919E2">
        <w:trPr>
          <w:tblHeader/>
        </w:trPr>
        <w:tc>
          <w:tcPr>
            <w:tcW w:w="6379" w:type="dxa"/>
            <w:tcBorders>
              <w:top w:val="single" w:sz="4" w:space="0" w:color="auto"/>
              <w:bottom w:val="single" w:sz="4" w:space="0" w:color="auto"/>
            </w:tcBorders>
          </w:tcPr>
          <w:p w14:paraId="3080EACE" w14:textId="77777777" w:rsidR="008A14CA" w:rsidRPr="008A14CA" w:rsidDel="00187DCE" w:rsidRDefault="008A14CA" w:rsidP="008A14CA">
            <w:pPr>
              <w:spacing w:before="40" w:after="40"/>
              <w:jc w:val="center"/>
              <w:rPr>
                <w:szCs w:val="17"/>
              </w:rPr>
            </w:pPr>
            <w:r w:rsidRPr="008A14CA" w:rsidDel="00187DCE">
              <w:rPr>
                <w:szCs w:val="17"/>
              </w:rPr>
              <w:t>Fee Name—Sewer</w:t>
            </w:r>
          </w:p>
        </w:tc>
        <w:tc>
          <w:tcPr>
            <w:tcW w:w="2971" w:type="dxa"/>
            <w:tcBorders>
              <w:top w:val="single" w:sz="4" w:space="0" w:color="auto"/>
              <w:bottom w:val="single" w:sz="4" w:space="0" w:color="auto"/>
            </w:tcBorders>
          </w:tcPr>
          <w:p w14:paraId="5CBCA206" w14:textId="77777777" w:rsidR="008A14CA" w:rsidRPr="008A14CA" w:rsidDel="00187DCE" w:rsidRDefault="008A14CA" w:rsidP="008A14CA">
            <w:pPr>
              <w:spacing w:before="40" w:after="40"/>
              <w:jc w:val="center"/>
              <w:rPr>
                <w:szCs w:val="17"/>
              </w:rPr>
            </w:pPr>
            <w:r w:rsidRPr="008A14CA" w:rsidDel="00187DCE">
              <w:rPr>
                <w:szCs w:val="17"/>
              </w:rPr>
              <w:t>Fee 2025-26</w:t>
            </w:r>
          </w:p>
        </w:tc>
      </w:tr>
      <w:tr w:rsidR="008A14CA" w:rsidRPr="008A14CA" w:rsidDel="00187DCE" w14:paraId="1654D4AF" w14:textId="77777777" w:rsidTr="008919E2">
        <w:trPr>
          <w:tblHeader/>
        </w:trPr>
        <w:tc>
          <w:tcPr>
            <w:tcW w:w="6379" w:type="dxa"/>
            <w:tcBorders>
              <w:top w:val="single" w:sz="4" w:space="0" w:color="auto"/>
            </w:tcBorders>
          </w:tcPr>
          <w:p w14:paraId="6D22FDDC" w14:textId="77777777" w:rsidR="008A14CA" w:rsidRPr="008A14CA" w:rsidDel="00187DCE" w:rsidRDefault="008A14CA" w:rsidP="008A14CA">
            <w:pPr>
              <w:spacing w:after="0" w:line="40" w:lineRule="exact"/>
              <w:jc w:val="left"/>
              <w:rPr>
                <w:szCs w:val="17"/>
              </w:rPr>
            </w:pPr>
          </w:p>
        </w:tc>
        <w:tc>
          <w:tcPr>
            <w:tcW w:w="2971" w:type="dxa"/>
            <w:tcBorders>
              <w:top w:val="single" w:sz="4" w:space="0" w:color="auto"/>
            </w:tcBorders>
          </w:tcPr>
          <w:p w14:paraId="7271E46B" w14:textId="77777777" w:rsidR="008A14CA" w:rsidRPr="008A14CA" w:rsidDel="00187DCE" w:rsidRDefault="008A14CA" w:rsidP="008A14CA">
            <w:pPr>
              <w:spacing w:after="0" w:line="40" w:lineRule="exact"/>
              <w:jc w:val="right"/>
              <w:rPr>
                <w:szCs w:val="17"/>
              </w:rPr>
            </w:pPr>
          </w:p>
        </w:tc>
      </w:tr>
      <w:tr w:rsidR="008A14CA" w:rsidRPr="008A14CA" w:rsidDel="00187DCE" w14:paraId="2A18B827" w14:textId="77777777" w:rsidTr="008919E2">
        <w:tc>
          <w:tcPr>
            <w:tcW w:w="6379" w:type="dxa"/>
          </w:tcPr>
          <w:p w14:paraId="4F700222" w14:textId="77777777" w:rsidR="008A14CA" w:rsidRPr="008A14CA" w:rsidDel="00187DCE" w:rsidRDefault="008A14CA" w:rsidP="008A14CA">
            <w:pPr>
              <w:spacing w:after="40"/>
              <w:jc w:val="left"/>
              <w:rPr>
                <w:szCs w:val="17"/>
              </w:rPr>
            </w:pPr>
            <w:r w:rsidRPr="008A14CA" w:rsidDel="00187DCE">
              <w:rPr>
                <w:szCs w:val="17"/>
              </w:rPr>
              <w:t>Installation of connection (includes installation of meter)</w:t>
            </w:r>
          </w:p>
        </w:tc>
        <w:tc>
          <w:tcPr>
            <w:tcW w:w="2971" w:type="dxa"/>
          </w:tcPr>
          <w:p w14:paraId="170EB3E9" w14:textId="77777777" w:rsidR="008A14CA" w:rsidRPr="008A14CA" w:rsidDel="00187DCE" w:rsidRDefault="008A14CA" w:rsidP="008A14CA">
            <w:pPr>
              <w:spacing w:after="40"/>
              <w:jc w:val="right"/>
              <w:rPr>
                <w:szCs w:val="17"/>
              </w:rPr>
            </w:pPr>
          </w:p>
        </w:tc>
      </w:tr>
      <w:tr w:rsidR="008A14CA" w:rsidRPr="008A14CA" w:rsidDel="00187DCE" w14:paraId="3BED40B5" w14:textId="77777777" w:rsidTr="008919E2">
        <w:tc>
          <w:tcPr>
            <w:tcW w:w="6379" w:type="dxa"/>
          </w:tcPr>
          <w:p w14:paraId="115D8717" w14:textId="77777777" w:rsidR="008A14CA" w:rsidRPr="008A14CA" w:rsidDel="00187DCE" w:rsidRDefault="008A14CA" w:rsidP="008A14CA">
            <w:pPr>
              <w:spacing w:after="40"/>
              <w:jc w:val="left"/>
              <w:rPr>
                <w:szCs w:val="17"/>
              </w:rPr>
            </w:pPr>
            <w:r w:rsidRPr="008A14CA" w:rsidDel="00187DCE">
              <w:rPr>
                <w:szCs w:val="17"/>
              </w:rPr>
              <w:t>100mm sewerage connection up to 12m</w:t>
            </w:r>
            <w:r w:rsidRPr="008A14CA" w:rsidDel="00187DCE">
              <w:rPr>
                <w:szCs w:val="17"/>
                <w:vertAlign w:val="superscript"/>
              </w:rPr>
              <w:t>(b)(e)</w:t>
            </w:r>
          </w:p>
        </w:tc>
        <w:tc>
          <w:tcPr>
            <w:tcW w:w="2971" w:type="dxa"/>
          </w:tcPr>
          <w:p w14:paraId="4C142571" w14:textId="77777777" w:rsidR="008A14CA" w:rsidRPr="008A14CA" w:rsidDel="00187DCE" w:rsidRDefault="008A14CA" w:rsidP="008A14CA">
            <w:pPr>
              <w:spacing w:after="40"/>
              <w:jc w:val="right"/>
              <w:rPr>
                <w:szCs w:val="17"/>
              </w:rPr>
            </w:pPr>
            <w:r w:rsidRPr="008A14CA" w:rsidDel="00187DCE">
              <w:rPr>
                <w:szCs w:val="17"/>
              </w:rPr>
              <w:t>$7,448.00</w:t>
            </w:r>
          </w:p>
        </w:tc>
      </w:tr>
      <w:tr w:rsidR="008A14CA" w:rsidRPr="008A14CA" w:rsidDel="00187DCE" w14:paraId="6A15FF81" w14:textId="77777777" w:rsidTr="008919E2">
        <w:tc>
          <w:tcPr>
            <w:tcW w:w="6379" w:type="dxa"/>
            <w:shd w:val="clear" w:color="auto" w:fill="FFFFFF" w:themeFill="background1"/>
          </w:tcPr>
          <w:p w14:paraId="17D845BC" w14:textId="77777777" w:rsidR="008A14CA" w:rsidRPr="008A14CA" w:rsidDel="00187DCE" w:rsidRDefault="008A14CA" w:rsidP="008A14CA">
            <w:pPr>
              <w:spacing w:after="40"/>
              <w:jc w:val="left"/>
              <w:rPr>
                <w:szCs w:val="17"/>
              </w:rPr>
            </w:pPr>
            <w:r w:rsidRPr="008A14CA" w:rsidDel="00187DCE">
              <w:rPr>
                <w:szCs w:val="17"/>
              </w:rPr>
              <w:t>100mm per metre rate more than 12m up to 30m</w:t>
            </w:r>
            <w:r w:rsidRPr="008A14CA" w:rsidDel="00187DCE">
              <w:rPr>
                <w:szCs w:val="17"/>
                <w:vertAlign w:val="superscript"/>
              </w:rPr>
              <w:t>(b)(e)</w:t>
            </w:r>
          </w:p>
        </w:tc>
        <w:tc>
          <w:tcPr>
            <w:tcW w:w="2971" w:type="dxa"/>
            <w:shd w:val="clear" w:color="auto" w:fill="FFFFFF" w:themeFill="background1"/>
          </w:tcPr>
          <w:p w14:paraId="5EF7F8F0" w14:textId="77777777" w:rsidR="008A14CA" w:rsidRPr="008A14CA" w:rsidDel="00187DCE" w:rsidRDefault="008A14CA" w:rsidP="008A14CA">
            <w:pPr>
              <w:spacing w:after="40"/>
              <w:jc w:val="right"/>
              <w:rPr>
                <w:szCs w:val="17"/>
              </w:rPr>
            </w:pPr>
            <w:r w:rsidRPr="008A14CA" w:rsidDel="00187DCE">
              <w:rPr>
                <w:szCs w:val="17"/>
              </w:rPr>
              <w:t>$434.00</w:t>
            </w:r>
          </w:p>
        </w:tc>
      </w:tr>
      <w:tr w:rsidR="008A14CA" w:rsidRPr="008A14CA" w:rsidDel="00187DCE" w14:paraId="48DB3D91" w14:textId="77777777" w:rsidTr="008919E2">
        <w:tc>
          <w:tcPr>
            <w:tcW w:w="6379" w:type="dxa"/>
            <w:shd w:val="clear" w:color="auto" w:fill="FFFFFF" w:themeFill="background1"/>
          </w:tcPr>
          <w:p w14:paraId="68F7DC6A" w14:textId="77777777" w:rsidR="008A14CA" w:rsidRPr="008A14CA" w:rsidDel="00187DCE" w:rsidRDefault="008A14CA" w:rsidP="008A14CA">
            <w:pPr>
              <w:spacing w:after="40"/>
              <w:jc w:val="left"/>
              <w:rPr>
                <w:szCs w:val="17"/>
              </w:rPr>
            </w:pPr>
            <w:r w:rsidRPr="008A14CA" w:rsidDel="00187DCE">
              <w:rPr>
                <w:szCs w:val="17"/>
              </w:rPr>
              <w:t>100mm sewerage spur connection</w:t>
            </w:r>
            <w:r w:rsidRPr="008A14CA" w:rsidDel="00187DCE">
              <w:rPr>
                <w:szCs w:val="17"/>
                <w:vertAlign w:val="superscript"/>
              </w:rPr>
              <w:t>(b)(e)</w:t>
            </w:r>
          </w:p>
        </w:tc>
        <w:tc>
          <w:tcPr>
            <w:tcW w:w="2971" w:type="dxa"/>
            <w:shd w:val="clear" w:color="auto" w:fill="FFFFFF" w:themeFill="background1"/>
          </w:tcPr>
          <w:p w14:paraId="07CFC593" w14:textId="77777777" w:rsidR="008A14CA" w:rsidRPr="008A14CA" w:rsidDel="00187DCE" w:rsidRDefault="008A14CA" w:rsidP="008A14CA">
            <w:pPr>
              <w:spacing w:after="40"/>
              <w:jc w:val="right"/>
              <w:rPr>
                <w:szCs w:val="17"/>
              </w:rPr>
            </w:pPr>
            <w:r w:rsidRPr="008A14CA" w:rsidDel="00187DCE">
              <w:rPr>
                <w:szCs w:val="17"/>
              </w:rPr>
              <w:t>$4,213.00</w:t>
            </w:r>
          </w:p>
        </w:tc>
      </w:tr>
      <w:tr w:rsidR="008A14CA" w:rsidRPr="008A14CA" w:rsidDel="00187DCE" w14:paraId="3640A844" w14:textId="77777777" w:rsidTr="008919E2">
        <w:tc>
          <w:tcPr>
            <w:tcW w:w="6379" w:type="dxa"/>
            <w:shd w:val="clear" w:color="auto" w:fill="FFFFFF" w:themeFill="background1"/>
          </w:tcPr>
          <w:p w14:paraId="1DD5C11D" w14:textId="77777777" w:rsidR="008A14CA" w:rsidRPr="008A14CA" w:rsidDel="00187DCE" w:rsidRDefault="008A14CA" w:rsidP="008A14CA">
            <w:pPr>
              <w:spacing w:after="40"/>
              <w:jc w:val="left"/>
              <w:rPr>
                <w:szCs w:val="17"/>
              </w:rPr>
            </w:pPr>
            <w:r w:rsidRPr="008A14CA" w:rsidDel="00187DCE">
              <w:rPr>
                <w:szCs w:val="17"/>
              </w:rPr>
              <w:t>150mm sewerage connection up to 12m</w:t>
            </w:r>
            <w:r w:rsidRPr="008A14CA" w:rsidDel="00187DCE">
              <w:rPr>
                <w:szCs w:val="17"/>
                <w:vertAlign w:val="superscript"/>
              </w:rPr>
              <w:t>(b)(e)</w:t>
            </w:r>
          </w:p>
        </w:tc>
        <w:tc>
          <w:tcPr>
            <w:tcW w:w="2971" w:type="dxa"/>
            <w:shd w:val="clear" w:color="auto" w:fill="FFFFFF" w:themeFill="background1"/>
          </w:tcPr>
          <w:p w14:paraId="2C5E3C6B" w14:textId="77777777" w:rsidR="008A14CA" w:rsidRPr="008A14CA" w:rsidDel="00187DCE" w:rsidRDefault="008A14CA" w:rsidP="008A14CA">
            <w:pPr>
              <w:spacing w:after="40"/>
              <w:jc w:val="right"/>
              <w:rPr>
                <w:szCs w:val="17"/>
              </w:rPr>
            </w:pPr>
            <w:r w:rsidRPr="008A14CA" w:rsidDel="00187DCE">
              <w:rPr>
                <w:szCs w:val="17"/>
              </w:rPr>
              <w:t>$8,235.00</w:t>
            </w:r>
          </w:p>
        </w:tc>
      </w:tr>
      <w:tr w:rsidR="008A14CA" w:rsidRPr="008A14CA" w:rsidDel="00187DCE" w14:paraId="5A4DE3B7" w14:textId="77777777" w:rsidTr="008919E2">
        <w:tc>
          <w:tcPr>
            <w:tcW w:w="6379" w:type="dxa"/>
            <w:shd w:val="clear" w:color="auto" w:fill="FFFFFF" w:themeFill="background1"/>
          </w:tcPr>
          <w:p w14:paraId="698418E9" w14:textId="77777777" w:rsidR="008A14CA" w:rsidRPr="008A14CA" w:rsidDel="00187DCE" w:rsidRDefault="008A14CA" w:rsidP="008A14CA">
            <w:pPr>
              <w:spacing w:after="40"/>
              <w:jc w:val="left"/>
              <w:rPr>
                <w:szCs w:val="17"/>
              </w:rPr>
            </w:pPr>
            <w:r w:rsidRPr="008A14CA" w:rsidDel="00187DCE">
              <w:rPr>
                <w:szCs w:val="17"/>
              </w:rPr>
              <w:t>150mm per metre rate more than 12m up to 30m</w:t>
            </w:r>
            <w:r w:rsidRPr="008A14CA" w:rsidDel="00187DCE">
              <w:rPr>
                <w:szCs w:val="17"/>
                <w:vertAlign w:val="superscript"/>
              </w:rPr>
              <w:t>(b)(e)</w:t>
            </w:r>
          </w:p>
        </w:tc>
        <w:tc>
          <w:tcPr>
            <w:tcW w:w="2971" w:type="dxa"/>
            <w:shd w:val="clear" w:color="auto" w:fill="FFFFFF" w:themeFill="background1"/>
          </w:tcPr>
          <w:p w14:paraId="0BBC852E" w14:textId="77777777" w:rsidR="008A14CA" w:rsidRPr="008A14CA" w:rsidDel="00187DCE" w:rsidRDefault="008A14CA" w:rsidP="008A14CA">
            <w:pPr>
              <w:spacing w:after="40"/>
              <w:jc w:val="right"/>
              <w:rPr>
                <w:szCs w:val="17"/>
              </w:rPr>
            </w:pPr>
            <w:r w:rsidRPr="008A14CA" w:rsidDel="00187DCE">
              <w:rPr>
                <w:szCs w:val="17"/>
              </w:rPr>
              <w:t>$485.00</w:t>
            </w:r>
          </w:p>
        </w:tc>
      </w:tr>
      <w:tr w:rsidR="008A14CA" w:rsidRPr="008A14CA" w:rsidDel="00187DCE" w14:paraId="79AD6ABC" w14:textId="77777777" w:rsidTr="008919E2">
        <w:tc>
          <w:tcPr>
            <w:tcW w:w="6379" w:type="dxa"/>
            <w:shd w:val="clear" w:color="auto" w:fill="FFFFFF" w:themeFill="background1"/>
          </w:tcPr>
          <w:p w14:paraId="7925D18C" w14:textId="77777777" w:rsidR="008A14CA" w:rsidRPr="008A14CA" w:rsidDel="00187DCE" w:rsidRDefault="008A14CA" w:rsidP="008A14CA">
            <w:pPr>
              <w:jc w:val="left"/>
              <w:rPr>
                <w:szCs w:val="17"/>
              </w:rPr>
            </w:pPr>
            <w:r w:rsidRPr="008A14CA" w:rsidDel="00187DCE">
              <w:rPr>
                <w:szCs w:val="17"/>
              </w:rPr>
              <w:t>Larger than 150mm sewerage connections (including spur connections)</w:t>
            </w:r>
          </w:p>
        </w:tc>
        <w:tc>
          <w:tcPr>
            <w:tcW w:w="2971" w:type="dxa"/>
            <w:shd w:val="clear" w:color="auto" w:fill="FFFFFF" w:themeFill="background1"/>
          </w:tcPr>
          <w:p w14:paraId="3AE4E18B" w14:textId="77777777" w:rsidR="008A14CA" w:rsidRPr="008A14CA" w:rsidDel="00187DCE" w:rsidRDefault="008A14CA" w:rsidP="008A14CA">
            <w:pPr>
              <w:jc w:val="right"/>
              <w:rPr>
                <w:szCs w:val="17"/>
              </w:rPr>
            </w:pPr>
            <w:r w:rsidRPr="008A14CA" w:rsidDel="00187DCE">
              <w:rPr>
                <w:szCs w:val="17"/>
              </w:rPr>
              <w:t>Estimated cost to deliver service</w:t>
            </w:r>
          </w:p>
        </w:tc>
      </w:tr>
      <w:tr w:rsidR="008A14CA" w:rsidRPr="008A14CA" w:rsidDel="00187DCE" w14:paraId="17F0C267" w14:textId="77777777" w:rsidTr="008919E2">
        <w:tc>
          <w:tcPr>
            <w:tcW w:w="6379" w:type="dxa"/>
            <w:shd w:val="clear" w:color="auto" w:fill="FFFFFF" w:themeFill="background1"/>
          </w:tcPr>
          <w:p w14:paraId="0CE494F4" w14:textId="77777777" w:rsidR="008A14CA" w:rsidRPr="008A14CA" w:rsidDel="00187DCE" w:rsidRDefault="008A14CA" w:rsidP="008A14CA">
            <w:pPr>
              <w:spacing w:after="40"/>
              <w:jc w:val="left"/>
              <w:rPr>
                <w:szCs w:val="17"/>
              </w:rPr>
            </w:pPr>
            <w:r w:rsidRPr="008A14CA" w:rsidDel="00187DCE">
              <w:rPr>
                <w:szCs w:val="17"/>
              </w:rPr>
              <w:t>Disconnection charge</w:t>
            </w:r>
          </w:p>
        </w:tc>
        <w:tc>
          <w:tcPr>
            <w:tcW w:w="2971" w:type="dxa"/>
            <w:shd w:val="clear" w:color="auto" w:fill="FFFFFF" w:themeFill="background1"/>
          </w:tcPr>
          <w:p w14:paraId="3833026C" w14:textId="77777777" w:rsidR="008A14CA" w:rsidRPr="008A14CA" w:rsidDel="00187DCE" w:rsidRDefault="008A14CA" w:rsidP="008A14CA">
            <w:pPr>
              <w:spacing w:after="40"/>
              <w:jc w:val="right"/>
              <w:rPr>
                <w:szCs w:val="17"/>
              </w:rPr>
            </w:pPr>
          </w:p>
        </w:tc>
      </w:tr>
      <w:tr w:rsidR="008A14CA" w:rsidRPr="008A14CA" w:rsidDel="00187DCE" w14:paraId="75421125" w14:textId="77777777" w:rsidTr="008919E2">
        <w:tc>
          <w:tcPr>
            <w:tcW w:w="6379" w:type="dxa"/>
            <w:shd w:val="clear" w:color="auto" w:fill="FFFFFF" w:themeFill="background1"/>
          </w:tcPr>
          <w:p w14:paraId="0A5EA2BE" w14:textId="77777777" w:rsidR="008A14CA" w:rsidRPr="008A14CA" w:rsidDel="00187DCE" w:rsidRDefault="008A14CA" w:rsidP="008A14CA">
            <w:pPr>
              <w:spacing w:after="40"/>
              <w:jc w:val="left"/>
              <w:rPr>
                <w:szCs w:val="17"/>
              </w:rPr>
            </w:pPr>
            <w:r w:rsidRPr="008A14CA" w:rsidDel="00187DCE">
              <w:rPr>
                <w:szCs w:val="17"/>
              </w:rPr>
              <w:t>Disconnect 100/150mm sewerage connection</w:t>
            </w:r>
            <w:r w:rsidRPr="008A14CA" w:rsidDel="00187DCE">
              <w:rPr>
                <w:szCs w:val="17"/>
                <w:vertAlign w:val="superscript"/>
              </w:rPr>
              <w:t>(b)(e)</w:t>
            </w:r>
          </w:p>
        </w:tc>
        <w:tc>
          <w:tcPr>
            <w:tcW w:w="2971" w:type="dxa"/>
            <w:shd w:val="clear" w:color="auto" w:fill="FFFFFF" w:themeFill="background1"/>
          </w:tcPr>
          <w:p w14:paraId="6B9604C6" w14:textId="77777777" w:rsidR="008A14CA" w:rsidRPr="008A14CA" w:rsidDel="00187DCE" w:rsidRDefault="008A14CA" w:rsidP="008A14CA">
            <w:pPr>
              <w:spacing w:after="40"/>
              <w:jc w:val="right"/>
              <w:rPr>
                <w:szCs w:val="17"/>
              </w:rPr>
            </w:pPr>
            <w:r w:rsidRPr="008A14CA" w:rsidDel="00187DCE">
              <w:rPr>
                <w:szCs w:val="17"/>
              </w:rPr>
              <w:t>$1,473.00</w:t>
            </w:r>
          </w:p>
        </w:tc>
      </w:tr>
      <w:tr w:rsidR="008A14CA" w:rsidRPr="008A14CA" w:rsidDel="00187DCE" w14:paraId="38430D7A" w14:textId="77777777" w:rsidTr="008919E2">
        <w:tc>
          <w:tcPr>
            <w:tcW w:w="6379" w:type="dxa"/>
            <w:shd w:val="clear" w:color="auto" w:fill="FFFFFF" w:themeFill="background1"/>
          </w:tcPr>
          <w:p w14:paraId="0298A3F8" w14:textId="77777777" w:rsidR="008A14CA" w:rsidRPr="008A14CA" w:rsidDel="00187DCE" w:rsidRDefault="008A14CA" w:rsidP="008A14CA">
            <w:pPr>
              <w:jc w:val="left"/>
              <w:rPr>
                <w:szCs w:val="17"/>
              </w:rPr>
            </w:pPr>
            <w:r w:rsidRPr="008A14CA" w:rsidDel="00187DCE">
              <w:rPr>
                <w:szCs w:val="17"/>
              </w:rPr>
              <w:lastRenderedPageBreak/>
              <w:t>Disconnect larger than 150mm sewerage connection</w:t>
            </w:r>
          </w:p>
        </w:tc>
        <w:tc>
          <w:tcPr>
            <w:tcW w:w="2971" w:type="dxa"/>
            <w:shd w:val="clear" w:color="auto" w:fill="FFFFFF" w:themeFill="background1"/>
          </w:tcPr>
          <w:p w14:paraId="34D70762" w14:textId="77777777" w:rsidR="008A14CA" w:rsidRPr="008A14CA" w:rsidDel="00187DCE" w:rsidRDefault="008A14CA" w:rsidP="008A14CA">
            <w:pPr>
              <w:jc w:val="right"/>
              <w:rPr>
                <w:szCs w:val="17"/>
              </w:rPr>
            </w:pPr>
            <w:r w:rsidRPr="008A14CA" w:rsidDel="00187DCE">
              <w:rPr>
                <w:szCs w:val="17"/>
              </w:rPr>
              <w:t>Estimated cost to deliver service</w:t>
            </w:r>
          </w:p>
        </w:tc>
      </w:tr>
      <w:tr w:rsidR="008A14CA" w:rsidRPr="008A14CA" w:rsidDel="00187DCE" w14:paraId="084FC376" w14:textId="77777777" w:rsidTr="008919E2">
        <w:tc>
          <w:tcPr>
            <w:tcW w:w="6379" w:type="dxa"/>
            <w:shd w:val="clear" w:color="auto" w:fill="FFFFFF" w:themeFill="background1"/>
          </w:tcPr>
          <w:p w14:paraId="7F68C7C0" w14:textId="77777777" w:rsidR="008A14CA" w:rsidRPr="008A14CA" w:rsidDel="00187DCE" w:rsidRDefault="008A14CA" w:rsidP="008A14CA">
            <w:pPr>
              <w:spacing w:after="40"/>
              <w:jc w:val="left"/>
              <w:rPr>
                <w:szCs w:val="17"/>
              </w:rPr>
            </w:pPr>
            <w:r w:rsidRPr="008A14CA" w:rsidDel="00187DCE">
              <w:rPr>
                <w:szCs w:val="17"/>
              </w:rPr>
              <w:t xml:space="preserve">Sewerage </w:t>
            </w:r>
            <w:proofErr w:type="spellStart"/>
            <w:r w:rsidRPr="008A14CA" w:rsidDel="00187DCE">
              <w:rPr>
                <w:szCs w:val="17"/>
              </w:rPr>
              <w:t>prelaid</w:t>
            </w:r>
            <w:proofErr w:type="spellEnd"/>
            <w:r w:rsidRPr="008A14CA" w:rsidDel="00187DCE">
              <w:rPr>
                <w:szCs w:val="17"/>
              </w:rPr>
              <w:t xml:space="preserve"> activation fee</w:t>
            </w:r>
          </w:p>
        </w:tc>
        <w:tc>
          <w:tcPr>
            <w:tcW w:w="2971" w:type="dxa"/>
            <w:shd w:val="clear" w:color="auto" w:fill="FFFFFF" w:themeFill="background1"/>
          </w:tcPr>
          <w:p w14:paraId="71C4070F" w14:textId="77777777" w:rsidR="008A14CA" w:rsidRPr="008A14CA" w:rsidDel="00187DCE" w:rsidRDefault="008A14CA" w:rsidP="008A14CA">
            <w:pPr>
              <w:spacing w:after="40"/>
              <w:jc w:val="right"/>
              <w:rPr>
                <w:szCs w:val="17"/>
              </w:rPr>
            </w:pPr>
          </w:p>
        </w:tc>
      </w:tr>
      <w:tr w:rsidR="008A14CA" w:rsidRPr="008A14CA" w:rsidDel="00187DCE" w14:paraId="635BFF6F" w14:textId="77777777" w:rsidTr="008919E2">
        <w:tc>
          <w:tcPr>
            <w:tcW w:w="6379" w:type="dxa"/>
            <w:shd w:val="clear" w:color="auto" w:fill="FFFFFF" w:themeFill="background1"/>
          </w:tcPr>
          <w:p w14:paraId="770A46D4" w14:textId="77777777" w:rsidR="008A14CA" w:rsidRPr="008A14CA" w:rsidDel="00187DCE" w:rsidRDefault="008A14CA" w:rsidP="008A14CA">
            <w:pPr>
              <w:spacing w:after="40"/>
              <w:jc w:val="left"/>
              <w:rPr>
                <w:szCs w:val="17"/>
              </w:rPr>
            </w:pPr>
            <w:r w:rsidRPr="008A14CA" w:rsidDel="00187DCE">
              <w:rPr>
                <w:szCs w:val="17"/>
              </w:rPr>
              <w:t xml:space="preserve">Sewerage </w:t>
            </w:r>
            <w:proofErr w:type="spellStart"/>
            <w:r w:rsidRPr="008A14CA" w:rsidDel="00187DCE">
              <w:rPr>
                <w:szCs w:val="17"/>
              </w:rPr>
              <w:t>prelaid</w:t>
            </w:r>
            <w:proofErr w:type="spellEnd"/>
            <w:r w:rsidRPr="008A14CA" w:rsidDel="00187DCE">
              <w:rPr>
                <w:szCs w:val="17"/>
              </w:rPr>
              <w:t xml:space="preserve"> activation fee 100/150mm</w:t>
            </w:r>
          </w:p>
        </w:tc>
        <w:tc>
          <w:tcPr>
            <w:tcW w:w="2971" w:type="dxa"/>
            <w:shd w:val="clear" w:color="auto" w:fill="FFFFFF" w:themeFill="background1"/>
          </w:tcPr>
          <w:p w14:paraId="604C1F5C" w14:textId="77777777" w:rsidR="008A14CA" w:rsidRPr="008A14CA" w:rsidDel="00187DCE" w:rsidRDefault="008A14CA" w:rsidP="008A14CA">
            <w:pPr>
              <w:spacing w:after="40"/>
              <w:jc w:val="right"/>
              <w:rPr>
                <w:szCs w:val="17"/>
              </w:rPr>
            </w:pPr>
            <w:r w:rsidRPr="008A14CA" w:rsidDel="00187DCE">
              <w:rPr>
                <w:szCs w:val="17"/>
              </w:rPr>
              <w:t>$9.35</w:t>
            </w:r>
          </w:p>
        </w:tc>
      </w:tr>
      <w:tr w:rsidR="008A14CA" w:rsidRPr="008A14CA" w:rsidDel="00187DCE" w14:paraId="543F570A" w14:textId="77777777" w:rsidTr="008919E2">
        <w:tc>
          <w:tcPr>
            <w:tcW w:w="6379" w:type="dxa"/>
            <w:shd w:val="clear" w:color="auto" w:fill="FFFFFF" w:themeFill="background1"/>
          </w:tcPr>
          <w:p w14:paraId="5B633E8F" w14:textId="77777777" w:rsidR="008A14CA" w:rsidRPr="008A14CA" w:rsidDel="00187DCE" w:rsidRDefault="008A14CA" w:rsidP="008A14CA">
            <w:pPr>
              <w:jc w:val="left"/>
              <w:rPr>
                <w:szCs w:val="17"/>
              </w:rPr>
            </w:pPr>
            <w:r w:rsidRPr="008A14CA" w:rsidDel="00187DCE">
              <w:rPr>
                <w:szCs w:val="17"/>
              </w:rPr>
              <w:t xml:space="preserve">Sewerage </w:t>
            </w:r>
            <w:proofErr w:type="spellStart"/>
            <w:r w:rsidRPr="008A14CA" w:rsidDel="00187DCE">
              <w:rPr>
                <w:szCs w:val="17"/>
              </w:rPr>
              <w:t>prelaid</w:t>
            </w:r>
            <w:proofErr w:type="spellEnd"/>
            <w:r w:rsidRPr="008A14CA" w:rsidDel="00187DCE">
              <w:rPr>
                <w:szCs w:val="17"/>
              </w:rPr>
              <w:t xml:space="preserve"> activation fee larger than 150mm</w:t>
            </w:r>
          </w:p>
        </w:tc>
        <w:tc>
          <w:tcPr>
            <w:tcW w:w="2971" w:type="dxa"/>
            <w:shd w:val="clear" w:color="auto" w:fill="FFFFFF" w:themeFill="background1"/>
          </w:tcPr>
          <w:p w14:paraId="0963C9BF" w14:textId="77777777" w:rsidR="008A14CA" w:rsidRPr="008A14CA" w:rsidDel="00187DCE" w:rsidRDefault="008A14CA" w:rsidP="008A14CA">
            <w:pPr>
              <w:jc w:val="right"/>
              <w:rPr>
                <w:szCs w:val="17"/>
              </w:rPr>
            </w:pPr>
            <w:r w:rsidRPr="008A14CA" w:rsidDel="00187DCE">
              <w:rPr>
                <w:szCs w:val="17"/>
              </w:rPr>
              <w:t>Estimated cost to deliver service</w:t>
            </w:r>
          </w:p>
        </w:tc>
      </w:tr>
      <w:tr w:rsidR="008A14CA" w:rsidRPr="008A14CA" w:rsidDel="00187DCE" w14:paraId="1AEE28B0" w14:textId="77777777" w:rsidTr="008919E2">
        <w:tc>
          <w:tcPr>
            <w:tcW w:w="6379" w:type="dxa"/>
            <w:shd w:val="clear" w:color="auto" w:fill="FFFFFF" w:themeFill="background1"/>
          </w:tcPr>
          <w:p w14:paraId="1CFAEC62" w14:textId="77777777" w:rsidR="008A14CA" w:rsidRPr="008A14CA" w:rsidDel="00187DCE" w:rsidRDefault="008A14CA" w:rsidP="008A14CA">
            <w:pPr>
              <w:spacing w:after="40"/>
              <w:jc w:val="left"/>
              <w:rPr>
                <w:szCs w:val="17"/>
              </w:rPr>
            </w:pPr>
            <w:r w:rsidRPr="008A14CA" w:rsidDel="00187DCE">
              <w:rPr>
                <w:szCs w:val="17"/>
              </w:rPr>
              <w:t>Administration fee</w:t>
            </w:r>
          </w:p>
        </w:tc>
        <w:tc>
          <w:tcPr>
            <w:tcW w:w="2971" w:type="dxa"/>
            <w:shd w:val="clear" w:color="auto" w:fill="FFFFFF" w:themeFill="background1"/>
          </w:tcPr>
          <w:p w14:paraId="614B2598" w14:textId="77777777" w:rsidR="008A14CA" w:rsidRPr="008A14CA" w:rsidDel="00187DCE" w:rsidRDefault="008A14CA" w:rsidP="008A14CA">
            <w:pPr>
              <w:spacing w:after="40"/>
              <w:jc w:val="right"/>
              <w:rPr>
                <w:szCs w:val="17"/>
              </w:rPr>
            </w:pPr>
          </w:p>
        </w:tc>
      </w:tr>
      <w:tr w:rsidR="008A14CA" w:rsidRPr="008A14CA" w:rsidDel="00187DCE" w14:paraId="5552EB21" w14:textId="77777777" w:rsidTr="008919E2">
        <w:tc>
          <w:tcPr>
            <w:tcW w:w="6379" w:type="dxa"/>
            <w:shd w:val="clear" w:color="auto" w:fill="FFFFFF" w:themeFill="background1"/>
          </w:tcPr>
          <w:p w14:paraId="3D9BB411" w14:textId="77777777" w:rsidR="008A14CA" w:rsidRPr="008A14CA" w:rsidDel="00187DCE" w:rsidRDefault="008A14CA" w:rsidP="008A14CA">
            <w:pPr>
              <w:jc w:val="left"/>
              <w:rPr>
                <w:szCs w:val="17"/>
              </w:rPr>
            </w:pPr>
            <w:r w:rsidRPr="008A14CA" w:rsidDel="00187DCE">
              <w:rPr>
                <w:szCs w:val="17"/>
              </w:rPr>
              <w:t>Administration fee for link-up (sewer)</w:t>
            </w:r>
          </w:p>
        </w:tc>
        <w:tc>
          <w:tcPr>
            <w:tcW w:w="2971" w:type="dxa"/>
            <w:shd w:val="clear" w:color="auto" w:fill="FFFFFF" w:themeFill="background1"/>
          </w:tcPr>
          <w:p w14:paraId="1957B8A2" w14:textId="77777777" w:rsidR="008A14CA" w:rsidRPr="008A14CA" w:rsidDel="00187DCE" w:rsidRDefault="008A14CA" w:rsidP="008A14CA">
            <w:pPr>
              <w:jc w:val="right"/>
              <w:rPr>
                <w:szCs w:val="17"/>
              </w:rPr>
            </w:pPr>
            <w:r w:rsidRPr="008A14CA" w:rsidDel="00187DCE">
              <w:rPr>
                <w:szCs w:val="17"/>
              </w:rPr>
              <w:t>$140.00</w:t>
            </w:r>
          </w:p>
        </w:tc>
      </w:tr>
      <w:tr w:rsidR="008A14CA" w:rsidRPr="008A14CA" w:rsidDel="00187DCE" w14:paraId="4404AA5B" w14:textId="77777777" w:rsidTr="008919E2">
        <w:tc>
          <w:tcPr>
            <w:tcW w:w="6379" w:type="dxa"/>
            <w:shd w:val="clear" w:color="auto" w:fill="FFFFFF" w:themeFill="background1"/>
          </w:tcPr>
          <w:p w14:paraId="69132761" w14:textId="77777777" w:rsidR="008A14CA" w:rsidRPr="008A14CA" w:rsidDel="00187DCE" w:rsidRDefault="008A14CA" w:rsidP="008A14CA">
            <w:pPr>
              <w:keepNext/>
              <w:spacing w:after="40"/>
              <w:jc w:val="left"/>
              <w:rPr>
                <w:szCs w:val="17"/>
              </w:rPr>
            </w:pPr>
            <w:r w:rsidRPr="008A14CA" w:rsidDel="00187DCE">
              <w:rPr>
                <w:szCs w:val="17"/>
              </w:rPr>
              <w:t>SA Water construction</w:t>
            </w:r>
            <w:r w:rsidRPr="008A14CA">
              <w:rPr>
                <w:szCs w:val="17"/>
              </w:rPr>
              <w:t>—</w:t>
            </w:r>
            <w:r w:rsidRPr="008A14CA" w:rsidDel="00187DCE">
              <w:rPr>
                <w:szCs w:val="17"/>
              </w:rPr>
              <w:t>sewerage</w:t>
            </w:r>
          </w:p>
        </w:tc>
        <w:tc>
          <w:tcPr>
            <w:tcW w:w="2971" w:type="dxa"/>
            <w:shd w:val="clear" w:color="auto" w:fill="FFFFFF" w:themeFill="background1"/>
          </w:tcPr>
          <w:p w14:paraId="1EDA9EA4" w14:textId="77777777" w:rsidR="008A14CA" w:rsidRPr="008A14CA" w:rsidDel="00187DCE" w:rsidRDefault="008A14CA" w:rsidP="008A14CA">
            <w:pPr>
              <w:spacing w:after="40"/>
              <w:jc w:val="right"/>
              <w:rPr>
                <w:szCs w:val="17"/>
              </w:rPr>
            </w:pPr>
          </w:p>
        </w:tc>
      </w:tr>
      <w:tr w:rsidR="008A14CA" w:rsidRPr="008A14CA" w:rsidDel="00187DCE" w14:paraId="25464594" w14:textId="77777777" w:rsidTr="008919E2">
        <w:tc>
          <w:tcPr>
            <w:tcW w:w="6379" w:type="dxa"/>
            <w:shd w:val="clear" w:color="auto" w:fill="FFFFFF" w:themeFill="background1"/>
          </w:tcPr>
          <w:p w14:paraId="0208486B" w14:textId="77777777" w:rsidR="008A14CA" w:rsidRPr="008A14CA" w:rsidDel="00187DCE" w:rsidRDefault="008A14CA" w:rsidP="008A14CA">
            <w:pPr>
              <w:spacing w:after="40"/>
              <w:jc w:val="left"/>
              <w:rPr>
                <w:szCs w:val="17"/>
              </w:rPr>
            </w:pPr>
            <w:r w:rsidRPr="008A14CA" w:rsidDel="00187DCE">
              <w:rPr>
                <w:szCs w:val="17"/>
              </w:rPr>
              <w:t>Design and administration charge—non-standard connections</w:t>
            </w:r>
          </w:p>
        </w:tc>
        <w:tc>
          <w:tcPr>
            <w:tcW w:w="2971" w:type="dxa"/>
            <w:shd w:val="clear" w:color="auto" w:fill="FFFFFF" w:themeFill="background1"/>
          </w:tcPr>
          <w:p w14:paraId="12CEDECE" w14:textId="77777777" w:rsidR="008A14CA" w:rsidRPr="008A14CA" w:rsidDel="00187DCE" w:rsidRDefault="008A14CA" w:rsidP="008A14CA">
            <w:pPr>
              <w:spacing w:after="40"/>
              <w:jc w:val="right"/>
              <w:rPr>
                <w:szCs w:val="17"/>
              </w:rPr>
            </w:pPr>
            <w:r w:rsidRPr="008A14CA" w:rsidDel="00187DCE">
              <w:rPr>
                <w:szCs w:val="17"/>
              </w:rPr>
              <w:t>$418.00</w:t>
            </w:r>
          </w:p>
        </w:tc>
      </w:tr>
      <w:tr w:rsidR="008A14CA" w:rsidRPr="008A14CA" w:rsidDel="00187DCE" w14:paraId="1CAF457D" w14:textId="77777777" w:rsidTr="008919E2">
        <w:tc>
          <w:tcPr>
            <w:tcW w:w="6379" w:type="dxa"/>
            <w:shd w:val="clear" w:color="auto" w:fill="FFFFFF" w:themeFill="background1"/>
          </w:tcPr>
          <w:p w14:paraId="13E806DA" w14:textId="77777777" w:rsidR="008A14CA" w:rsidRPr="008A14CA" w:rsidDel="00187DCE" w:rsidRDefault="008A14CA" w:rsidP="008A14CA">
            <w:pPr>
              <w:jc w:val="left"/>
              <w:rPr>
                <w:szCs w:val="17"/>
              </w:rPr>
            </w:pPr>
            <w:r w:rsidRPr="008A14CA" w:rsidDel="00187DCE">
              <w:rPr>
                <w:szCs w:val="17"/>
              </w:rPr>
              <w:t>Design and administration charge—extensions</w:t>
            </w:r>
          </w:p>
        </w:tc>
        <w:tc>
          <w:tcPr>
            <w:tcW w:w="2971" w:type="dxa"/>
            <w:shd w:val="clear" w:color="auto" w:fill="FFFFFF" w:themeFill="background1"/>
          </w:tcPr>
          <w:p w14:paraId="475B82A1" w14:textId="77777777" w:rsidR="008A14CA" w:rsidRPr="008A14CA" w:rsidDel="00187DCE" w:rsidRDefault="008A14CA" w:rsidP="008A14CA">
            <w:pPr>
              <w:jc w:val="right"/>
              <w:rPr>
                <w:szCs w:val="17"/>
              </w:rPr>
            </w:pPr>
            <w:r w:rsidRPr="008A14CA" w:rsidDel="00187DCE">
              <w:rPr>
                <w:szCs w:val="17"/>
              </w:rPr>
              <w:t>$1,406.00</w:t>
            </w:r>
          </w:p>
        </w:tc>
      </w:tr>
      <w:tr w:rsidR="008A14CA" w:rsidRPr="008A14CA" w:rsidDel="00187DCE" w14:paraId="4AFA9FAD" w14:textId="77777777" w:rsidTr="008919E2">
        <w:tc>
          <w:tcPr>
            <w:tcW w:w="6379" w:type="dxa"/>
            <w:shd w:val="clear" w:color="auto" w:fill="FFFFFF" w:themeFill="background1"/>
          </w:tcPr>
          <w:p w14:paraId="0B098E93" w14:textId="77777777" w:rsidR="008A14CA" w:rsidRPr="008A14CA" w:rsidDel="00187DCE" w:rsidRDefault="008A14CA" w:rsidP="008A14CA">
            <w:pPr>
              <w:spacing w:after="40"/>
              <w:jc w:val="left"/>
              <w:rPr>
                <w:szCs w:val="17"/>
              </w:rPr>
            </w:pPr>
            <w:r w:rsidRPr="008A14CA" w:rsidDel="00187DCE">
              <w:rPr>
                <w:szCs w:val="17"/>
              </w:rPr>
              <w:t>Third party access—sewerage</w:t>
            </w:r>
          </w:p>
        </w:tc>
        <w:tc>
          <w:tcPr>
            <w:tcW w:w="2971" w:type="dxa"/>
            <w:shd w:val="clear" w:color="auto" w:fill="FFFFFF" w:themeFill="background1"/>
          </w:tcPr>
          <w:p w14:paraId="08AF5FCB" w14:textId="77777777" w:rsidR="008A14CA" w:rsidRPr="008A14CA" w:rsidDel="00187DCE" w:rsidRDefault="008A14CA" w:rsidP="008A14CA">
            <w:pPr>
              <w:spacing w:after="40"/>
              <w:jc w:val="right"/>
              <w:rPr>
                <w:szCs w:val="17"/>
              </w:rPr>
            </w:pPr>
          </w:p>
        </w:tc>
      </w:tr>
      <w:tr w:rsidR="008A14CA" w:rsidRPr="008A14CA" w:rsidDel="00187DCE" w14:paraId="0CA747D3" w14:textId="77777777" w:rsidTr="008919E2">
        <w:tc>
          <w:tcPr>
            <w:tcW w:w="6379" w:type="dxa"/>
          </w:tcPr>
          <w:p w14:paraId="0BCC7AC8" w14:textId="77777777" w:rsidR="008A14CA" w:rsidRPr="008A14CA" w:rsidDel="00187DCE" w:rsidRDefault="008A14CA" w:rsidP="008A14CA">
            <w:pPr>
              <w:jc w:val="left"/>
              <w:rPr>
                <w:szCs w:val="17"/>
              </w:rPr>
            </w:pPr>
            <w:r w:rsidRPr="008A14CA" w:rsidDel="00187DCE">
              <w:rPr>
                <w:szCs w:val="17"/>
              </w:rPr>
              <w:t>Third party access—sewer—request for further information</w:t>
            </w:r>
          </w:p>
        </w:tc>
        <w:tc>
          <w:tcPr>
            <w:tcW w:w="2971" w:type="dxa"/>
          </w:tcPr>
          <w:p w14:paraId="3E8EF058" w14:textId="77777777" w:rsidR="008A14CA" w:rsidRPr="008A14CA" w:rsidDel="00187DCE" w:rsidRDefault="008A14CA" w:rsidP="008A14CA">
            <w:pPr>
              <w:jc w:val="right"/>
              <w:rPr>
                <w:szCs w:val="17"/>
              </w:rPr>
            </w:pPr>
            <w:r w:rsidRPr="008A14CA" w:rsidDel="00187DCE">
              <w:rPr>
                <w:szCs w:val="17"/>
              </w:rPr>
              <w:t>$5,327.00</w:t>
            </w:r>
          </w:p>
        </w:tc>
      </w:tr>
      <w:tr w:rsidR="008A14CA" w:rsidRPr="008A14CA" w:rsidDel="00187DCE" w14:paraId="7CF6AA8F" w14:textId="77777777" w:rsidTr="008919E2">
        <w:tc>
          <w:tcPr>
            <w:tcW w:w="6379" w:type="dxa"/>
          </w:tcPr>
          <w:p w14:paraId="087B13B1" w14:textId="77777777" w:rsidR="008A14CA" w:rsidRPr="008A14CA" w:rsidDel="00187DCE" w:rsidRDefault="008A14CA" w:rsidP="008A14CA">
            <w:pPr>
              <w:spacing w:after="40"/>
              <w:jc w:val="left"/>
              <w:rPr>
                <w:szCs w:val="17"/>
              </w:rPr>
            </w:pPr>
            <w:r w:rsidRPr="008A14CA" w:rsidDel="00187DCE">
              <w:rPr>
                <w:szCs w:val="17"/>
              </w:rPr>
              <w:t>Insert inspection point</w:t>
            </w:r>
          </w:p>
        </w:tc>
        <w:tc>
          <w:tcPr>
            <w:tcW w:w="2971" w:type="dxa"/>
          </w:tcPr>
          <w:p w14:paraId="74AF1CF4" w14:textId="77777777" w:rsidR="008A14CA" w:rsidRPr="008A14CA" w:rsidDel="00187DCE" w:rsidRDefault="008A14CA" w:rsidP="008A14CA">
            <w:pPr>
              <w:spacing w:after="40"/>
              <w:jc w:val="right"/>
              <w:rPr>
                <w:szCs w:val="17"/>
              </w:rPr>
            </w:pPr>
          </w:p>
        </w:tc>
      </w:tr>
      <w:tr w:rsidR="008A14CA" w:rsidRPr="008A14CA" w:rsidDel="00187DCE" w14:paraId="1A1C841C" w14:textId="77777777" w:rsidTr="008919E2">
        <w:tc>
          <w:tcPr>
            <w:tcW w:w="6379" w:type="dxa"/>
            <w:tcBorders>
              <w:bottom w:val="single" w:sz="4" w:space="0" w:color="auto"/>
            </w:tcBorders>
          </w:tcPr>
          <w:p w14:paraId="1DFA1BC6" w14:textId="77777777" w:rsidR="008A14CA" w:rsidRPr="008A14CA" w:rsidDel="00187DCE" w:rsidRDefault="008A14CA" w:rsidP="008A14CA">
            <w:pPr>
              <w:jc w:val="left"/>
              <w:rPr>
                <w:szCs w:val="17"/>
              </w:rPr>
            </w:pPr>
            <w:r w:rsidRPr="008A14CA" w:rsidDel="00187DCE">
              <w:rPr>
                <w:szCs w:val="17"/>
              </w:rPr>
              <w:t>Insert inspection point 100mm and 150mm</w:t>
            </w:r>
          </w:p>
        </w:tc>
        <w:tc>
          <w:tcPr>
            <w:tcW w:w="2971" w:type="dxa"/>
            <w:tcBorders>
              <w:bottom w:val="single" w:sz="4" w:space="0" w:color="auto"/>
            </w:tcBorders>
          </w:tcPr>
          <w:p w14:paraId="1F083D18" w14:textId="77777777" w:rsidR="008A14CA" w:rsidRPr="008A14CA" w:rsidDel="00187DCE" w:rsidRDefault="008A14CA" w:rsidP="008A14CA">
            <w:pPr>
              <w:jc w:val="right"/>
              <w:rPr>
                <w:szCs w:val="17"/>
              </w:rPr>
            </w:pPr>
            <w:r w:rsidRPr="008A14CA" w:rsidDel="00187DCE">
              <w:rPr>
                <w:szCs w:val="17"/>
              </w:rPr>
              <w:t>Estimated cost to deliver service</w:t>
            </w:r>
          </w:p>
        </w:tc>
      </w:tr>
    </w:tbl>
    <w:p w14:paraId="5304D719" w14:textId="77777777" w:rsidR="008A14CA" w:rsidRPr="008A14CA" w:rsidRDefault="008A14CA" w:rsidP="008A14CA">
      <w:pPr>
        <w:spacing w:after="0" w:line="160" w:lineRule="exact"/>
        <w:rPr>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gridCol w:w="2962"/>
      </w:tblGrid>
      <w:tr w:rsidR="008A14CA" w:rsidRPr="008A14CA" w14:paraId="7AFE8505" w14:textId="77777777" w:rsidTr="008919E2">
        <w:trPr>
          <w:tblHeader/>
        </w:trPr>
        <w:tc>
          <w:tcPr>
            <w:tcW w:w="6379" w:type="dxa"/>
            <w:tcBorders>
              <w:top w:val="single" w:sz="4" w:space="0" w:color="auto"/>
              <w:bottom w:val="single" w:sz="4" w:space="0" w:color="auto"/>
            </w:tcBorders>
          </w:tcPr>
          <w:p w14:paraId="7BBCCB5F" w14:textId="77777777" w:rsidR="008A14CA" w:rsidRPr="008A14CA" w:rsidRDefault="008A14CA" w:rsidP="008A14CA">
            <w:pPr>
              <w:spacing w:before="40" w:after="40"/>
              <w:jc w:val="center"/>
              <w:rPr>
                <w:szCs w:val="17"/>
              </w:rPr>
            </w:pPr>
            <w:r w:rsidRPr="008A14CA">
              <w:rPr>
                <w:szCs w:val="17"/>
              </w:rPr>
              <w:t>Fee Name—Trade Waste Fees</w:t>
            </w:r>
          </w:p>
        </w:tc>
        <w:tc>
          <w:tcPr>
            <w:tcW w:w="2971" w:type="dxa"/>
            <w:tcBorders>
              <w:top w:val="single" w:sz="4" w:space="0" w:color="auto"/>
              <w:bottom w:val="single" w:sz="4" w:space="0" w:color="auto"/>
            </w:tcBorders>
          </w:tcPr>
          <w:p w14:paraId="14D2EDEE" w14:textId="77777777" w:rsidR="008A14CA" w:rsidRPr="008A14CA" w:rsidRDefault="008A14CA" w:rsidP="008A14CA">
            <w:pPr>
              <w:spacing w:before="40" w:after="40"/>
              <w:jc w:val="center"/>
              <w:rPr>
                <w:szCs w:val="17"/>
              </w:rPr>
            </w:pPr>
            <w:r w:rsidRPr="008A14CA">
              <w:rPr>
                <w:szCs w:val="17"/>
              </w:rPr>
              <w:t>Fee 2025-26</w:t>
            </w:r>
          </w:p>
        </w:tc>
      </w:tr>
      <w:tr w:rsidR="008A14CA" w:rsidRPr="008A14CA" w14:paraId="3DF1B426" w14:textId="77777777" w:rsidTr="008919E2">
        <w:trPr>
          <w:tblHeader/>
        </w:trPr>
        <w:tc>
          <w:tcPr>
            <w:tcW w:w="6379" w:type="dxa"/>
            <w:tcBorders>
              <w:top w:val="single" w:sz="4" w:space="0" w:color="auto"/>
            </w:tcBorders>
          </w:tcPr>
          <w:p w14:paraId="11420E8D" w14:textId="77777777" w:rsidR="008A14CA" w:rsidRPr="008A14CA" w:rsidRDefault="008A14CA" w:rsidP="008A14CA">
            <w:pPr>
              <w:spacing w:after="0" w:line="40" w:lineRule="exact"/>
              <w:jc w:val="left"/>
              <w:rPr>
                <w:szCs w:val="17"/>
              </w:rPr>
            </w:pPr>
          </w:p>
        </w:tc>
        <w:tc>
          <w:tcPr>
            <w:tcW w:w="2971" w:type="dxa"/>
            <w:tcBorders>
              <w:top w:val="single" w:sz="4" w:space="0" w:color="auto"/>
            </w:tcBorders>
          </w:tcPr>
          <w:p w14:paraId="2E34E2E8" w14:textId="77777777" w:rsidR="008A14CA" w:rsidRPr="008A14CA" w:rsidRDefault="008A14CA" w:rsidP="008A14CA">
            <w:pPr>
              <w:spacing w:after="0" w:line="40" w:lineRule="exact"/>
              <w:jc w:val="right"/>
              <w:rPr>
                <w:szCs w:val="17"/>
              </w:rPr>
            </w:pPr>
          </w:p>
        </w:tc>
      </w:tr>
      <w:tr w:rsidR="008A14CA" w:rsidRPr="008A14CA" w14:paraId="6A7E7175" w14:textId="77777777" w:rsidTr="008919E2">
        <w:tc>
          <w:tcPr>
            <w:tcW w:w="6379" w:type="dxa"/>
          </w:tcPr>
          <w:p w14:paraId="7C98F5C9" w14:textId="77777777" w:rsidR="008A14CA" w:rsidRPr="008A14CA" w:rsidRDefault="008A14CA" w:rsidP="008A14CA">
            <w:pPr>
              <w:spacing w:after="40"/>
              <w:jc w:val="left"/>
              <w:rPr>
                <w:szCs w:val="17"/>
              </w:rPr>
            </w:pPr>
            <w:r w:rsidRPr="008A14CA">
              <w:rPr>
                <w:szCs w:val="17"/>
              </w:rPr>
              <w:t>Trade waste discharge application, audit and subscription fees</w:t>
            </w:r>
          </w:p>
        </w:tc>
        <w:tc>
          <w:tcPr>
            <w:tcW w:w="2971" w:type="dxa"/>
          </w:tcPr>
          <w:p w14:paraId="131A1403" w14:textId="77777777" w:rsidR="008A14CA" w:rsidRPr="008A14CA" w:rsidRDefault="008A14CA" w:rsidP="008A14CA">
            <w:pPr>
              <w:spacing w:after="40"/>
              <w:rPr>
                <w:szCs w:val="17"/>
              </w:rPr>
            </w:pPr>
          </w:p>
        </w:tc>
      </w:tr>
      <w:tr w:rsidR="008A14CA" w:rsidRPr="008A14CA" w14:paraId="7ED66B15" w14:textId="77777777" w:rsidTr="008919E2">
        <w:tc>
          <w:tcPr>
            <w:tcW w:w="6379" w:type="dxa"/>
          </w:tcPr>
          <w:p w14:paraId="0FD38274" w14:textId="77777777" w:rsidR="008A14CA" w:rsidRPr="008A14CA" w:rsidRDefault="008A14CA" w:rsidP="008A14CA">
            <w:pPr>
              <w:spacing w:after="40"/>
              <w:jc w:val="left"/>
              <w:rPr>
                <w:szCs w:val="17"/>
              </w:rPr>
            </w:pPr>
            <w:r w:rsidRPr="008A14CA">
              <w:rPr>
                <w:szCs w:val="17"/>
              </w:rPr>
              <w:t>Trade waste discharge application fee</w:t>
            </w:r>
          </w:p>
        </w:tc>
        <w:tc>
          <w:tcPr>
            <w:tcW w:w="2971" w:type="dxa"/>
          </w:tcPr>
          <w:p w14:paraId="404053AA" w14:textId="77777777" w:rsidR="008A14CA" w:rsidRPr="008A14CA" w:rsidRDefault="008A14CA" w:rsidP="008A14CA">
            <w:pPr>
              <w:spacing w:after="40"/>
              <w:jc w:val="right"/>
              <w:rPr>
                <w:szCs w:val="17"/>
              </w:rPr>
            </w:pPr>
            <w:r w:rsidRPr="008A14CA">
              <w:rPr>
                <w:szCs w:val="17"/>
              </w:rPr>
              <w:t>$219.00</w:t>
            </w:r>
          </w:p>
        </w:tc>
      </w:tr>
      <w:tr w:rsidR="008A14CA" w:rsidRPr="008A14CA" w14:paraId="6D8E2E7D" w14:textId="77777777" w:rsidTr="008919E2">
        <w:tc>
          <w:tcPr>
            <w:tcW w:w="6379" w:type="dxa"/>
          </w:tcPr>
          <w:p w14:paraId="02D70C07" w14:textId="77777777" w:rsidR="008A14CA" w:rsidRPr="008A14CA" w:rsidRDefault="008A14CA" w:rsidP="008A14CA">
            <w:pPr>
              <w:spacing w:after="40"/>
              <w:jc w:val="left"/>
              <w:rPr>
                <w:szCs w:val="17"/>
              </w:rPr>
            </w:pPr>
            <w:r w:rsidRPr="008A14CA">
              <w:rPr>
                <w:szCs w:val="17"/>
              </w:rPr>
              <w:t>Trade waste audit fee (per inspection)</w:t>
            </w:r>
          </w:p>
        </w:tc>
        <w:tc>
          <w:tcPr>
            <w:tcW w:w="2971" w:type="dxa"/>
          </w:tcPr>
          <w:p w14:paraId="0EF524B7" w14:textId="77777777" w:rsidR="008A14CA" w:rsidRPr="008A14CA" w:rsidRDefault="008A14CA" w:rsidP="008A14CA">
            <w:pPr>
              <w:spacing w:after="40"/>
              <w:jc w:val="right"/>
              <w:rPr>
                <w:szCs w:val="17"/>
              </w:rPr>
            </w:pPr>
            <w:r w:rsidRPr="008A14CA">
              <w:rPr>
                <w:szCs w:val="17"/>
              </w:rPr>
              <w:t>$177.00</w:t>
            </w:r>
          </w:p>
        </w:tc>
      </w:tr>
      <w:tr w:rsidR="008A14CA" w:rsidRPr="008A14CA" w14:paraId="2F28C505" w14:textId="77777777" w:rsidTr="008919E2">
        <w:tc>
          <w:tcPr>
            <w:tcW w:w="6379" w:type="dxa"/>
          </w:tcPr>
          <w:p w14:paraId="029A5020" w14:textId="77777777" w:rsidR="008A14CA" w:rsidRPr="008A14CA" w:rsidRDefault="008A14CA" w:rsidP="008A14CA">
            <w:pPr>
              <w:spacing w:after="40"/>
              <w:jc w:val="left"/>
              <w:rPr>
                <w:szCs w:val="17"/>
              </w:rPr>
            </w:pPr>
            <w:r w:rsidRPr="008A14CA">
              <w:rPr>
                <w:szCs w:val="17"/>
              </w:rPr>
              <w:t>Trade Waste Subscription Fee—Minimal Risk (per quarter)</w:t>
            </w:r>
          </w:p>
        </w:tc>
        <w:tc>
          <w:tcPr>
            <w:tcW w:w="2971" w:type="dxa"/>
          </w:tcPr>
          <w:p w14:paraId="75007F83" w14:textId="77777777" w:rsidR="008A14CA" w:rsidRPr="008A14CA" w:rsidRDefault="008A14CA" w:rsidP="008A14CA">
            <w:pPr>
              <w:spacing w:after="40"/>
              <w:jc w:val="right"/>
              <w:rPr>
                <w:szCs w:val="17"/>
              </w:rPr>
            </w:pPr>
            <w:r w:rsidRPr="008A14CA">
              <w:rPr>
                <w:szCs w:val="17"/>
              </w:rPr>
              <w:t>$6.10</w:t>
            </w:r>
          </w:p>
        </w:tc>
      </w:tr>
      <w:tr w:rsidR="008A14CA" w:rsidRPr="008A14CA" w14:paraId="09A50280" w14:textId="77777777" w:rsidTr="008919E2">
        <w:tc>
          <w:tcPr>
            <w:tcW w:w="6379" w:type="dxa"/>
          </w:tcPr>
          <w:p w14:paraId="4A1B281C" w14:textId="77777777" w:rsidR="008A14CA" w:rsidRPr="008A14CA" w:rsidRDefault="008A14CA" w:rsidP="008A14CA">
            <w:pPr>
              <w:spacing w:after="40"/>
              <w:jc w:val="left"/>
              <w:rPr>
                <w:szCs w:val="17"/>
              </w:rPr>
            </w:pPr>
            <w:r w:rsidRPr="008A14CA">
              <w:rPr>
                <w:szCs w:val="17"/>
              </w:rPr>
              <w:t>Trade Waste Subscription Fee—Minor Risk (per quarter)</w:t>
            </w:r>
          </w:p>
        </w:tc>
        <w:tc>
          <w:tcPr>
            <w:tcW w:w="2971" w:type="dxa"/>
          </w:tcPr>
          <w:p w14:paraId="0EDE851A" w14:textId="77777777" w:rsidR="008A14CA" w:rsidRPr="008A14CA" w:rsidRDefault="008A14CA" w:rsidP="008A14CA">
            <w:pPr>
              <w:spacing w:after="40"/>
              <w:jc w:val="right"/>
              <w:rPr>
                <w:szCs w:val="17"/>
              </w:rPr>
            </w:pPr>
            <w:r w:rsidRPr="008A14CA">
              <w:rPr>
                <w:szCs w:val="17"/>
              </w:rPr>
              <w:t>$15.30</w:t>
            </w:r>
          </w:p>
        </w:tc>
      </w:tr>
      <w:tr w:rsidR="008A14CA" w:rsidRPr="008A14CA" w14:paraId="7470EFB7" w14:textId="77777777" w:rsidTr="008919E2">
        <w:tc>
          <w:tcPr>
            <w:tcW w:w="6379" w:type="dxa"/>
          </w:tcPr>
          <w:p w14:paraId="1A5DA9FD" w14:textId="77777777" w:rsidR="008A14CA" w:rsidRPr="008A14CA" w:rsidRDefault="008A14CA" w:rsidP="008A14CA">
            <w:pPr>
              <w:spacing w:after="40"/>
              <w:jc w:val="left"/>
              <w:rPr>
                <w:szCs w:val="17"/>
              </w:rPr>
            </w:pPr>
            <w:r w:rsidRPr="008A14CA">
              <w:rPr>
                <w:szCs w:val="17"/>
              </w:rPr>
              <w:t>Trade Waste Subscription Fee—Low Risk (per quarter)</w:t>
            </w:r>
          </w:p>
        </w:tc>
        <w:tc>
          <w:tcPr>
            <w:tcW w:w="2971" w:type="dxa"/>
          </w:tcPr>
          <w:p w14:paraId="164F1F50" w14:textId="77777777" w:rsidR="008A14CA" w:rsidRPr="008A14CA" w:rsidRDefault="008A14CA" w:rsidP="008A14CA">
            <w:pPr>
              <w:spacing w:after="40"/>
              <w:jc w:val="right"/>
              <w:rPr>
                <w:szCs w:val="17"/>
              </w:rPr>
            </w:pPr>
            <w:r w:rsidRPr="008A14CA">
              <w:rPr>
                <w:szCs w:val="17"/>
              </w:rPr>
              <w:t>$34.75</w:t>
            </w:r>
          </w:p>
        </w:tc>
      </w:tr>
      <w:tr w:rsidR="008A14CA" w:rsidRPr="008A14CA" w14:paraId="6532B2D3" w14:textId="77777777" w:rsidTr="008919E2">
        <w:tc>
          <w:tcPr>
            <w:tcW w:w="6379" w:type="dxa"/>
          </w:tcPr>
          <w:p w14:paraId="2BA92D67" w14:textId="77777777" w:rsidR="008A14CA" w:rsidRPr="008A14CA" w:rsidRDefault="008A14CA" w:rsidP="008A14CA">
            <w:pPr>
              <w:spacing w:after="40"/>
              <w:jc w:val="left"/>
              <w:rPr>
                <w:szCs w:val="17"/>
              </w:rPr>
            </w:pPr>
            <w:r w:rsidRPr="008A14CA">
              <w:rPr>
                <w:szCs w:val="17"/>
              </w:rPr>
              <w:t>Trade Waste Subscription Fee—Medium Risk (per quarter)</w:t>
            </w:r>
          </w:p>
        </w:tc>
        <w:tc>
          <w:tcPr>
            <w:tcW w:w="2971" w:type="dxa"/>
          </w:tcPr>
          <w:p w14:paraId="143F8DE1" w14:textId="77777777" w:rsidR="008A14CA" w:rsidRPr="008A14CA" w:rsidRDefault="008A14CA" w:rsidP="008A14CA">
            <w:pPr>
              <w:spacing w:after="40"/>
              <w:jc w:val="right"/>
              <w:rPr>
                <w:szCs w:val="17"/>
              </w:rPr>
            </w:pPr>
            <w:r w:rsidRPr="008A14CA">
              <w:rPr>
                <w:szCs w:val="17"/>
              </w:rPr>
              <w:t>$84.00</w:t>
            </w:r>
          </w:p>
        </w:tc>
      </w:tr>
      <w:tr w:rsidR="008A14CA" w:rsidRPr="008A14CA" w14:paraId="50EB8037" w14:textId="77777777" w:rsidTr="008919E2">
        <w:tc>
          <w:tcPr>
            <w:tcW w:w="6379" w:type="dxa"/>
          </w:tcPr>
          <w:p w14:paraId="65032A6F" w14:textId="77777777" w:rsidR="008A14CA" w:rsidRPr="008A14CA" w:rsidRDefault="008A14CA" w:rsidP="008A14CA">
            <w:pPr>
              <w:jc w:val="left"/>
              <w:rPr>
                <w:szCs w:val="17"/>
              </w:rPr>
            </w:pPr>
            <w:r w:rsidRPr="008A14CA">
              <w:rPr>
                <w:szCs w:val="17"/>
              </w:rPr>
              <w:t>Trade Waste Subscription Fee—High Risk (per quarter)</w:t>
            </w:r>
          </w:p>
        </w:tc>
        <w:tc>
          <w:tcPr>
            <w:tcW w:w="2971" w:type="dxa"/>
          </w:tcPr>
          <w:p w14:paraId="457FBFBD" w14:textId="77777777" w:rsidR="008A14CA" w:rsidRPr="008A14CA" w:rsidRDefault="008A14CA" w:rsidP="008A14CA">
            <w:pPr>
              <w:jc w:val="right"/>
              <w:rPr>
                <w:szCs w:val="17"/>
              </w:rPr>
            </w:pPr>
            <w:r w:rsidRPr="008A14CA">
              <w:rPr>
                <w:szCs w:val="17"/>
              </w:rPr>
              <w:t>$177.00</w:t>
            </w:r>
          </w:p>
        </w:tc>
      </w:tr>
      <w:tr w:rsidR="008A14CA" w:rsidRPr="008A14CA" w14:paraId="18931FD0" w14:textId="77777777" w:rsidTr="008919E2">
        <w:tc>
          <w:tcPr>
            <w:tcW w:w="6379" w:type="dxa"/>
          </w:tcPr>
          <w:p w14:paraId="75A28D8D" w14:textId="77777777" w:rsidR="008A14CA" w:rsidRPr="008A14CA" w:rsidRDefault="008A14CA" w:rsidP="008A14CA">
            <w:pPr>
              <w:spacing w:after="40"/>
              <w:jc w:val="left"/>
              <w:rPr>
                <w:szCs w:val="17"/>
              </w:rPr>
            </w:pPr>
            <w:r w:rsidRPr="008A14CA">
              <w:rPr>
                <w:szCs w:val="17"/>
              </w:rPr>
              <w:t>Trade waste volume and load based</w:t>
            </w:r>
          </w:p>
        </w:tc>
        <w:tc>
          <w:tcPr>
            <w:tcW w:w="2971" w:type="dxa"/>
          </w:tcPr>
          <w:p w14:paraId="781D56AD" w14:textId="77777777" w:rsidR="008A14CA" w:rsidRPr="008A14CA" w:rsidRDefault="008A14CA" w:rsidP="008A14CA">
            <w:pPr>
              <w:spacing w:after="40"/>
              <w:jc w:val="right"/>
              <w:rPr>
                <w:szCs w:val="17"/>
              </w:rPr>
            </w:pPr>
          </w:p>
        </w:tc>
      </w:tr>
      <w:tr w:rsidR="008A14CA" w:rsidRPr="008A14CA" w14:paraId="61F5A654" w14:textId="77777777" w:rsidTr="008919E2">
        <w:tc>
          <w:tcPr>
            <w:tcW w:w="6379" w:type="dxa"/>
          </w:tcPr>
          <w:p w14:paraId="5F3836DE" w14:textId="77777777" w:rsidR="008A14CA" w:rsidRPr="008A14CA" w:rsidRDefault="008A14CA" w:rsidP="008A14CA">
            <w:pPr>
              <w:spacing w:after="40"/>
              <w:jc w:val="left"/>
              <w:rPr>
                <w:szCs w:val="17"/>
              </w:rPr>
            </w:pPr>
            <w:r w:rsidRPr="008A14CA">
              <w:rPr>
                <w:szCs w:val="17"/>
              </w:rPr>
              <w:t xml:space="preserve">Trade waste VLB—volume (per </w:t>
            </w:r>
            <w:proofErr w:type="spellStart"/>
            <w:r w:rsidRPr="008A14CA">
              <w:rPr>
                <w:szCs w:val="17"/>
              </w:rPr>
              <w:t>kL</w:t>
            </w:r>
            <w:proofErr w:type="spellEnd"/>
            <w:r w:rsidRPr="008A14CA">
              <w:rPr>
                <w:szCs w:val="17"/>
              </w:rPr>
              <w:t>)</w:t>
            </w:r>
          </w:p>
        </w:tc>
        <w:tc>
          <w:tcPr>
            <w:tcW w:w="2971" w:type="dxa"/>
          </w:tcPr>
          <w:p w14:paraId="0A9DC75B" w14:textId="77777777" w:rsidR="008A14CA" w:rsidRPr="008A14CA" w:rsidRDefault="008A14CA" w:rsidP="008A14CA">
            <w:pPr>
              <w:spacing w:after="40"/>
              <w:jc w:val="right"/>
              <w:rPr>
                <w:szCs w:val="17"/>
              </w:rPr>
            </w:pPr>
            <w:r w:rsidRPr="008A14CA">
              <w:rPr>
                <w:szCs w:val="17"/>
              </w:rPr>
              <w:t xml:space="preserve">$0.286 per </w:t>
            </w:r>
            <w:proofErr w:type="spellStart"/>
            <w:r w:rsidRPr="008A14CA">
              <w:rPr>
                <w:szCs w:val="17"/>
              </w:rPr>
              <w:t>kL</w:t>
            </w:r>
            <w:proofErr w:type="spellEnd"/>
          </w:p>
        </w:tc>
      </w:tr>
      <w:tr w:rsidR="008A14CA" w:rsidRPr="008A14CA" w14:paraId="092B7842" w14:textId="77777777" w:rsidTr="008919E2">
        <w:tc>
          <w:tcPr>
            <w:tcW w:w="6379" w:type="dxa"/>
          </w:tcPr>
          <w:p w14:paraId="27FACE2B" w14:textId="77777777" w:rsidR="008A14CA" w:rsidRPr="008A14CA" w:rsidRDefault="008A14CA" w:rsidP="008A14CA">
            <w:pPr>
              <w:spacing w:after="40"/>
              <w:jc w:val="left"/>
              <w:rPr>
                <w:szCs w:val="17"/>
              </w:rPr>
            </w:pPr>
            <w:r w:rsidRPr="008A14CA">
              <w:rPr>
                <w:szCs w:val="17"/>
              </w:rPr>
              <w:t>Trade waste VLB—biochemical oxygen demand (per kg) up to 1000mg/L</w:t>
            </w:r>
          </w:p>
        </w:tc>
        <w:tc>
          <w:tcPr>
            <w:tcW w:w="2971" w:type="dxa"/>
          </w:tcPr>
          <w:p w14:paraId="5BC3FF71" w14:textId="77777777" w:rsidR="008A14CA" w:rsidRPr="008A14CA" w:rsidRDefault="008A14CA" w:rsidP="008A14CA">
            <w:pPr>
              <w:spacing w:after="40"/>
              <w:jc w:val="right"/>
              <w:rPr>
                <w:szCs w:val="17"/>
              </w:rPr>
            </w:pPr>
            <w:r w:rsidRPr="008A14CA">
              <w:rPr>
                <w:szCs w:val="17"/>
              </w:rPr>
              <w:t>$0.468 per kg</w:t>
            </w:r>
          </w:p>
        </w:tc>
      </w:tr>
      <w:tr w:rsidR="008A14CA" w:rsidRPr="008A14CA" w14:paraId="2D6C2883" w14:textId="77777777" w:rsidTr="008919E2">
        <w:tc>
          <w:tcPr>
            <w:tcW w:w="6379" w:type="dxa"/>
          </w:tcPr>
          <w:p w14:paraId="63B12629" w14:textId="77777777" w:rsidR="008A14CA" w:rsidRPr="008A14CA" w:rsidRDefault="008A14CA" w:rsidP="008A14CA">
            <w:pPr>
              <w:spacing w:after="40"/>
              <w:jc w:val="left"/>
              <w:rPr>
                <w:szCs w:val="17"/>
              </w:rPr>
            </w:pPr>
            <w:r w:rsidRPr="008A14CA">
              <w:rPr>
                <w:szCs w:val="17"/>
              </w:rPr>
              <w:t>Trade waste VLB—biochemical oxygen demand (per kg) more than 1000mg/L</w:t>
            </w:r>
          </w:p>
        </w:tc>
        <w:tc>
          <w:tcPr>
            <w:tcW w:w="2971" w:type="dxa"/>
          </w:tcPr>
          <w:p w14:paraId="1E11D6DA" w14:textId="77777777" w:rsidR="008A14CA" w:rsidRPr="008A14CA" w:rsidRDefault="008A14CA" w:rsidP="008A14CA">
            <w:pPr>
              <w:spacing w:after="40"/>
              <w:jc w:val="right"/>
              <w:rPr>
                <w:szCs w:val="17"/>
              </w:rPr>
            </w:pPr>
            <w:r w:rsidRPr="008A14CA">
              <w:rPr>
                <w:szCs w:val="17"/>
              </w:rPr>
              <w:t>$0.633 per kg</w:t>
            </w:r>
          </w:p>
        </w:tc>
      </w:tr>
      <w:tr w:rsidR="008A14CA" w:rsidRPr="008A14CA" w14:paraId="6A8DAAFF" w14:textId="77777777" w:rsidTr="008919E2">
        <w:tc>
          <w:tcPr>
            <w:tcW w:w="6379" w:type="dxa"/>
          </w:tcPr>
          <w:p w14:paraId="295AEFB9" w14:textId="77777777" w:rsidR="008A14CA" w:rsidRPr="008A14CA" w:rsidRDefault="008A14CA" w:rsidP="008A14CA">
            <w:pPr>
              <w:spacing w:after="40"/>
              <w:jc w:val="left"/>
              <w:rPr>
                <w:szCs w:val="17"/>
              </w:rPr>
            </w:pPr>
            <w:r w:rsidRPr="008A14CA">
              <w:rPr>
                <w:szCs w:val="17"/>
              </w:rPr>
              <w:t>Trade waste VLB—suspended solids (per kg)</w:t>
            </w:r>
          </w:p>
        </w:tc>
        <w:tc>
          <w:tcPr>
            <w:tcW w:w="2971" w:type="dxa"/>
          </w:tcPr>
          <w:p w14:paraId="20AB66A6" w14:textId="77777777" w:rsidR="008A14CA" w:rsidRPr="008A14CA" w:rsidRDefault="008A14CA" w:rsidP="008A14CA">
            <w:pPr>
              <w:spacing w:after="40"/>
              <w:jc w:val="right"/>
              <w:rPr>
                <w:szCs w:val="17"/>
              </w:rPr>
            </w:pPr>
            <w:r w:rsidRPr="008A14CA">
              <w:rPr>
                <w:szCs w:val="17"/>
              </w:rPr>
              <w:t>$0.415 per kg</w:t>
            </w:r>
          </w:p>
        </w:tc>
      </w:tr>
      <w:tr w:rsidR="008A14CA" w:rsidRPr="008A14CA" w14:paraId="5ED82D72" w14:textId="77777777" w:rsidTr="008919E2">
        <w:tc>
          <w:tcPr>
            <w:tcW w:w="6379" w:type="dxa"/>
          </w:tcPr>
          <w:p w14:paraId="57E5D76B" w14:textId="77777777" w:rsidR="008A14CA" w:rsidRPr="008A14CA" w:rsidRDefault="008A14CA" w:rsidP="008A14CA">
            <w:pPr>
              <w:spacing w:after="40"/>
              <w:jc w:val="left"/>
              <w:rPr>
                <w:szCs w:val="17"/>
              </w:rPr>
            </w:pPr>
            <w:r w:rsidRPr="008A14CA">
              <w:rPr>
                <w:szCs w:val="17"/>
              </w:rPr>
              <w:t>Trade waste VLB—nitrogen (per kg)</w:t>
            </w:r>
          </w:p>
        </w:tc>
        <w:tc>
          <w:tcPr>
            <w:tcW w:w="2971" w:type="dxa"/>
          </w:tcPr>
          <w:p w14:paraId="27861B75" w14:textId="77777777" w:rsidR="008A14CA" w:rsidRPr="008A14CA" w:rsidRDefault="008A14CA" w:rsidP="008A14CA">
            <w:pPr>
              <w:spacing w:after="40"/>
              <w:jc w:val="right"/>
              <w:rPr>
                <w:szCs w:val="17"/>
              </w:rPr>
            </w:pPr>
            <w:r w:rsidRPr="008A14CA">
              <w:rPr>
                <w:szCs w:val="17"/>
              </w:rPr>
              <w:t>$0.733 per kg</w:t>
            </w:r>
          </w:p>
        </w:tc>
      </w:tr>
      <w:tr w:rsidR="008A14CA" w:rsidRPr="008A14CA" w14:paraId="36FAA7C7" w14:textId="77777777" w:rsidTr="008919E2">
        <w:tc>
          <w:tcPr>
            <w:tcW w:w="6379" w:type="dxa"/>
          </w:tcPr>
          <w:p w14:paraId="2654555E" w14:textId="77777777" w:rsidR="008A14CA" w:rsidRPr="008A14CA" w:rsidRDefault="008A14CA" w:rsidP="008A14CA">
            <w:pPr>
              <w:jc w:val="left"/>
              <w:rPr>
                <w:szCs w:val="17"/>
              </w:rPr>
            </w:pPr>
            <w:r w:rsidRPr="008A14CA">
              <w:rPr>
                <w:szCs w:val="17"/>
              </w:rPr>
              <w:t>Trade waste VLB—phosphorus (per kg)</w:t>
            </w:r>
          </w:p>
        </w:tc>
        <w:tc>
          <w:tcPr>
            <w:tcW w:w="2971" w:type="dxa"/>
          </w:tcPr>
          <w:p w14:paraId="0C5BC0A8" w14:textId="77777777" w:rsidR="008A14CA" w:rsidRPr="008A14CA" w:rsidRDefault="008A14CA" w:rsidP="008A14CA">
            <w:pPr>
              <w:jc w:val="right"/>
              <w:rPr>
                <w:szCs w:val="17"/>
              </w:rPr>
            </w:pPr>
            <w:r w:rsidRPr="008A14CA">
              <w:rPr>
                <w:szCs w:val="17"/>
              </w:rPr>
              <w:t>$3.568 per kg</w:t>
            </w:r>
          </w:p>
        </w:tc>
      </w:tr>
      <w:tr w:rsidR="008A14CA" w:rsidRPr="008A14CA" w14:paraId="598851CE" w14:textId="77777777" w:rsidTr="008919E2">
        <w:tc>
          <w:tcPr>
            <w:tcW w:w="6379" w:type="dxa"/>
          </w:tcPr>
          <w:p w14:paraId="4903405B" w14:textId="77777777" w:rsidR="008A14CA" w:rsidRPr="008A14CA" w:rsidRDefault="008A14CA" w:rsidP="008A14CA">
            <w:pPr>
              <w:spacing w:after="40"/>
              <w:jc w:val="left"/>
              <w:rPr>
                <w:szCs w:val="17"/>
              </w:rPr>
            </w:pPr>
            <w:r w:rsidRPr="008A14CA">
              <w:rPr>
                <w:szCs w:val="17"/>
              </w:rPr>
              <w:t>Trade waste—cost reflective volume and load based</w:t>
            </w:r>
          </w:p>
        </w:tc>
        <w:tc>
          <w:tcPr>
            <w:tcW w:w="2971" w:type="dxa"/>
          </w:tcPr>
          <w:p w14:paraId="1CC8AC57" w14:textId="77777777" w:rsidR="008A14CA" w:rsidRPr="008A14CA" w:rsidRDefault="008A14CA" w:rsidP="008A14CA">
            <w:pPr>
              <w:spacing w:after="40"/>
              <w:jc w:val="right"/>
              <w:rPr>
                <w:szCs w:val="17"/>
              </w:rPr>
            </w:pPr>
          </w:p>
        </w:tc>
      </w:tr>
      <w:tr w:rsidR="008A14CA" w:rsidRPr="008A14CA" w14:paraId="4B1D23EC" w14:textId="77777777" w:rsidTr="008919E2">
        <w:tc>
          <w:tcPr>
            <w:tcW w:w="6379" w:type="dxa"/>
          </w:tcPr>
          <w:p w14:paraId="5DB7419F" w14:textId="77777777" w:rsidR="008A14CA" w:rsidRPr="008A14CA" w:rsidRDefault="008A14CA" w:rsidP="008A14CA">
            <w:pPr>
              <w:spacing w:after="40"/>
              <w:jc w:val="left"/>
              <w:rPr>
                <w:szCs w:val="17"/>
              </w:rPr>
            </w:pPr>
            <w:r w:rsidRPr="008A14CA">
              <w:rPr>
                <w:szCs w:val="17"/>
              </w:rPr>
              <w:t xml:space="preserve">Trade waste cost reflective VLB—volume (per </w:t>
            </w:r>
            <w:proofErr w:type="spellStart"/>
            <w:r w:rsidRPr="008A14CA">
              <w:rPr>
                <w:szCs w:val="17"/>
              </w:rPr>
              <w:t>kL</w:t>
            </w:r>
            <w:proofErr w:type="spellEnd"/>
            <w:r w:rsidRPr="008A14CA">
              <w:rPr>
                <w:szCs w:val="17"/>
              </w:rPr>
              <w:t>)</w:t>
            </w:r>
            <w:r w:rsidRPr="008A14CA">
              <w:rPr>
                <w:szCs w:val="17"/>
                <w:vertAlign w:val="superscript"/>
              </w:rPr>
              <w:t>(f)</w:t>
            </w:r>
          </w:p>
        </w:tc>
        <w:tc>
          <w:tcPr>
            <w:tcW w:w="2971" w:type="dxa"/>
          </w:tcPr>
          <w:p w14:paraId="5A5D5F48" w14:textId="77777777" w:rsidR="008A14CA" w:rsidRPr="008A14CA" w:rsidRDefault="008A14CA" w:rsidP="008A14CA">
            <w:pPr>
              <w:spacing w:after="40"/>
              <w:jc w:val="right"/>
              <w:rPr>
                <w:szCs w:val="17"/>
              </w:rPr>
            </w:pPr>
            <w:r w:rsidRPr="008A14CA">
              <w:rPr>
                <w:szCs w:val="17"/>
              </w:rPr>
              <w:t xml:space="preserve">$0.821 per </w:t>
            </w:r>
            <w:proofErr w:type="spellStart"/>
            <w:r w:rsidRPr="008A14CA">
              <w:rPr>
                <w:szCs w:val="17"/>
              </w:rPr>
              <w:t>kL</w:t>
            </w:r>
            <w:proofErr w:type="spellEnd"/>
          </w:p>
        </w:tc>
      </w:tr>
      <w:tr w:rsidR="008A14CA" w:rsidRPr="008A14CA" w14:paraId="252A5E45" w14:textId="77777777" w:rsidTr="008919E2">
        <w:tc>
          <w:tcPr>
            <w:tcW w:w="6379" w:type="dxa"/>
          </w:tcPr>
          <w:p w14:paraId="37F7FB9D" w14:textId="77777777" w:rsidR="008A14CA" w:rsidRPr="008A14CA" w:rsidRDefault="008A14CA" w:rsidP="008A14CA">
            <w:pPr>
              <w:spacing w:after="40"/>
              <w:jc w:val="left"/>
              <w:rPr>
                <w:szCs w:val="17"/>
              </w:rPr>
            </w:pPr>
            <w:r w:rsidRPr="008A14CA">
              <w:rPr>
                <w:szCs w:val="17"/>
              </w:rPr>
              <w:t>Trade waste cost reflective VLB—biochemical oxygen demand (per kg)</w:t>
            </w:r>
            <w:r w:rsidRPr="008A14CA">
              <w:rPr>
                <w:szCs w:val="17"/>
                <w:vertAlign w:val="superscript"/>
              </w:rPr>
              <w:t>(f)</w:t>
            </w:r>
          </w:p>
        </w:tc>
        <w:tc>
          <w:tcPr>
            <w:tcW w:w="2971" w:type="dxa"/>
          </w:tcPr>
          <w:p w14:paraId="3F7C7892" w14:textId="77777777" w:rsidR="008A14CA" w:rsidRPr="008A14CA" w:rsidRDefault="008A14CA" w:rsidP="008A14CA">
            <w:pPr>
              <w:spacing w:after="40"/>
              <w:jc w:val="right"/>
              <w:rPr>
                <w:szCs w:val="17"/>
              </w:rPr>
            </w:pPr>
            <w:r w:rsidRPr="008A14CA">
              <w:rPr>
                <w:szCs w:val="17"/>
              </w:rPr>
              <w:t>$0.633 per kg</w:t>
            </w:r>
          </w:p>
        </w:tc>
      </w:tr>
      <w:tr w:rsidR="008A14CA" w:rsidRPr="008A14CA" w14:paraId="718340D0" w14:textId="77777777" w:rsidTr="008919E2">
        <w:tc>
          <w:tcPr>
            <w:tcW w:w="6379" w:type="dxa"/>
          </w:tcPr>
          <w:p w14:paraId="656F3FC0" w14:textId="77777777" w:rsidR="008A14CA" w:rsidRPr="008A14CA" w:rsidRDefault="008A14CA" w:rsidP="008A14CA">
            <w:pPr>
              <w:spacing w:after="40"/>
              <w:jc w:val="left"/>
              <w:rPr>
                <w:szCs w:val="17"/>
              </w:rPr>
            </w:pPr>
            <w:r w:rsidRPr="008A14CA">
              <w:rPr>
                <w:szCs w:val="17"/>
              </w:rPr>
              <w:t>Trade waste cost reflective VLB—suspended solids (per kg)</w:t>
            </w:r>
            <w:r w:rsidRPr="008A14CA">
              <w:rPr>
                <w:szCs w:val="17"/>
                <w:vertAlign w:val="superscript"/>
              </w:rPr>
              <w:t>(f)</w:t>
            </w:r>
          </w:p>
        </w:tc>
        <w:tc>
          <w:tcPr>
            <w:tcW w:w="2971" w:type="dxa"/>
          </w:tcPr>
          <w:p w14:paraId="77ED9BE9" w14:textId="77777777" w:rsidR="008A14CA" w:rsidRPr="008A14CA" w:rsidRDefault="008A14CA" w:rsidP="008A14CA">
            <w:pPr>
              <w:spacing w:after="40"/>
              <w:jc w:val="right"/>
              <w:rPr>
                <w:szCs w:val="17"/>
              </w:rPr>
            </w:pPr>
            <w:r w:rsidRPr="008A14CA">
              <w:rPr>
                <w:szCs w:val="17"/>
              </w:rPr>
              <w:t>$0.647 per kg</w:t>
            </w:r>
          </w:p>
        </w:tc>
      </w:tr>
      <w:tr w:rsidR="008A14CA" w:rsidRPr="008A14CA" w14:paraId="1F85E792" w14:textId="77777777" w:rsidTr="008919E2">
        <w:tc>
          <w:tcPr>
            <w:tcW w:w="6379" w:type="dxa"/>
          </w:tcPr>
          <w:p w14:paraId="535A5F7A" w14:textId="77777777" w:rsidR="008A14CA" w:rsidRPr="008A14CA" w:rsidRDefault="008A14CA" w:rsidP="008A14CA">
            <w:pPr>
              <w:spacing w:after="40"/>
              <w:jc w:val="left"/>
              <w:rPr>
                <w:szCs w:val="17"/>
              </w:rPr>
            </w:pPr>
            <w:r w:rsidRPr="008A14CA">
              <w:rPr>
                <w:szCs w:val="17"/>
              </w:rPr>
              <w:t>Trade waste cost reflective VLB—nitrogen (per kg)</w:t>
            </w:r>
            <w:r w:rsidRPr="008A14CA">
              <w:rPr>
                <w:szCs w:val="17"/>
                <w:vertAlign w:val="superscript"/>
              </w:rPr>
              <w:t>(f)</w:t>
            </w:r>
          </w:p>
        </w:tc>
        <w:tc>
          <w:tcPr>
            <w:tcW w:w="2971" w:type="dxa"/>
          </w:tcPr>
          <w:p w14:paraId="4D0DA529" w14:textId="77777777" w:rsidR="008A14CA" w:rsidRPr="008A14CA" w:rsidRDefault="008A14CA" w:rsidP="008A14CA">
            <w:pPr>
              <w:spacing w:after="40"/>
              <w:jc w:val="right"/>
              <w:rPr>
                <w:szCs w:val="17"/>
              </w:rPr>
            </w:pPr>
            <w:r w:rsidRPr="008A14CA">
              <w:rPr>
                <w:szCs w:val="17"/>
              </w:rPr>
              <w:t>$2.859 per kg</w:t>
            </w:r>
          </w:p>
        </w:tc>
      </w:tr>
      <w:tr w:rsidR="008A14CA" w:rsidRPr="008A14CA" w14:paraId="178BA42C" w14:textId="77777777" w:rsidTr="008919E2">
        <w:tc>
          <w:tcPr>
            <w:tcW w:w="6379" w:type="dxa"/>
          </w:tcPr>
          <w:p w14:paraId="6F117F10" w14:textId="77777777" w:rsidR="008A14CA" w:rsidRPr="008A14CA" w:rsidRDefault="008A14CA" w:rsidP="008A14CA">
            <w:pPr>
              <w:jc w:val="left"/>
              <w:rPr>
                <w:szCs w:val="17"/>
              </w:rPr>
            </w:pPr>
            <w:r w:rsidRPr="008A14CA">
              <w:rPr>
                <w:szCs w:val="17"/>
              </w:rPr>
              <w:t>Trade waste cost reflective VLB—phosphorus (per kg)</w:t>
            </w:r>
            <w:r w:rsidRPr="008A14CA">
              <w:rPr>
                <w:szCs w:val="17"/>
                <w:vertAlign w:val="superscript"/>
              </w:rPr>
              <w:t>(f)</w:t>
            </w:r>
          </w:p>
        </w:tc>
        <w:tc>
          <w:tcPr>
            <w:tcW w:w="2971" w:type="dxa"/>
          </w:tcPr>
          <w:p w14:paraId="0D447D68" w14:textId="77777777" w:rsidR="008A14CA" w:rsidRPr="008A14CA" w:rsidRDefault="008A14CA" w:rsidP="008A14CA">
            <w:pPr>
              <w:jc w:val="right"/>
              <w:rPr>
                <w:szCs w:val="17"/>
              </w:rPr>
            </w:pPr>
            <w:r w:rsidRPr="008A14CA">
              <w:rPr>
                <w:szCs w:val="17"/>
              </w:rPr>
              <w:t>$18.772 per kg</w:t>
            </w:r>
          </w:p>
        </w:tc>
      </w:tr>
      <w:tr w:rsidR="008A14CA" w:rsidRPr="008A14CA" w14:paraId="078660C6" w14:textId="77777777" w:rsidTr="008919E2">
        <w:tc>
          <w:tcPr>
            <w:tcW w:w="6379" w:type="dxa"/>
          </w:tcPr>
          <w:p w14:paraId="6325F7F6" w14:textId="77777777" w:rsidR="008A14CA" w:rsidRPr="008A14CA" w:rsidRDefault="008A14CA" w:rsidP="008A14CA">
            <w:pPr>
              <w:spacing w:after="40"/>
              <w:jc w:val="left"/>
              <w:rPr>
                <w:szCs w:val="17"/>
              </w:rPr>
            </w:pPr>
            <w:r w:rsidRPr="008A14CA">
              <w:rPr>
                <w:szCs w:val="17"/>
              </w:rPr>
              <w:t>Trade waste non-compliance charges</w:t>
            </w:r>
          </w:p>
        </w:tc>
        <w:tc>
          <w:tcPr>
            <w:tcW w:w="2971" w:type="dxa"/>
          </w:tcPr>
          <w:p w14:paraId="42A67940" w14:textId="77777777" w:rsidR="008A14CA" w:rsidRPr="008A14CA" w:rsidRDefault="008A14CA" w:rsidP="008A14CA">
            <w:pPr>
              <w:spacing w:after="40"/>
              <w:jc w:val="right"/>
              <w:rPr>
                <w:szCs w:val="17"/>
              </w:rPr>
            </w:pPr>
          </w:p>
        </w:tc>
      </w:tr>
      <w:tr w:rsidR="008A14CA" w:rsidRPr="008A14CA" w14:paraId="4A59F3A7" w14:textId="77777777" w:rsidTr="008919E2">
        <w:tc>
          <w:tcPr>
            <w:tcW w:w="6379" w:type="dxa"/>
          </w:tcPr>
          <w:p w14:paraId="493B3B36" w14:textId="77777777" w:rsidR="008A14CA" w:rsidRPr="008A14CA" w:rsidRDefault="008A14CA" w:rsidP="008A14CA">
            <w:pPr>
              <w:spacing w:after="40"/>
              <w:jc w:val="left"/>
              <w:rPr>
                <w:szCs w:val="17"/>
              </w:rPr>
            </w:pPr>
            <w:r w:rsidRPr="008A14CA">
              <w:rPr>
                <w:szCs w:val="17"/>
              </w:rPr>
              <w:t>Failure to service grease arrestor/settling pit fee (up to 2,400L, every four weeks)</w:t>
            </w:r>
          </w:p>
        </w:tc>
        <w:tc>
          <w:tcPr>
            <w:tcW w:w="2971" w:type="dxa"/>
          </w:tcPr>
          <w:p w14:paraId="005B51B3" w14:textId="77777777" w:rsidR="008A14CA" w:rsidRPr="008A14CA" w:rsidRDefault="008A14CA" w:rsidP="008A14CA">
            <w:pPr>
              <w:spacing w:after="40"/>
              <w:jc w:val="right"/>
              <w:rPr>
                <w:szCs w:val="17"/>
              </w:rPr>
            </w:pPr>
            <w:r w:rsidRPr="008A14CA">
              <w:rPr>
                <w:szCs w:val="17"/>
              </w:rPr>
              <w:t>$193.00</w:t>
            </w:r>
          </w:p>
        </w:tc>
      </w:tr>
      <w:tr w:rsidR="008A14CA" w:rsidRPr="008A14CA" w14:paraId="583F4CC5" w14:textId="77777777" w:rsidTr="008919E2">
        <w:tc>
          <w:tcPr>
            <w:tcW w:w="6379" w:type="dxa"/>
          </w:tcPr>
          <w:p w14:paraId="77E52D46" w14:textId="77777777" w:rsidR="008A14CA" w:rsidRPr="008A14CA" w:rsidRDefault="008A14CA" w:rsidP="008A14CA">
            <w:pPr>
              <w:spacing w:after="40"/>
              <w:jc w:val="left"/>
              <w:rPr>
                <w:szCs w:val="17"/>
              </w:rPr>
            </w:pPr>
            <w:r w:rsidRPr="008A14CA">
              <w:rPr>
                <w:szCs w:val="17"/>
              </w:rPr>
              <w:t>Failure to service grease arrestor/settling pit fee (2,400L and above, every four weeks)</w:t>
            </w:r>
          </w:p>
        </w:tc>
        <w:tc>
          <w:tcPr>
            <w:tcW w:w="2971" w:type="dxa"/>
          </w:tcPr>
          <w:p w14:paraId="2E06DC54" w14:textId="77777777" w:rsidR="008A14CA" w:rsidRPr="008A14CA" w:rsidRDefault="008A14CA" w:rsidP="008A14CA">
            <w:pPr>
              <w:spacing w:after="40"/>
              <w:jc w:val="right"/>
              <w:rPr>
                <w:szCs w:val="17"/>
              </w:rPr>
            </w:pPr>
            <w:r w:rsidRPr="008A14CA">
              <w:rPr>
                <w:szCs w:val="17"/>
              </w:rPr>
              <w:t>$387.00</w:t>
            </w:r>
          </w:p>
        </w:tc>
      </w:tr>
      <w:tr w:rsidR="008A14CA" w:rsidRPr="008A14CA" w14:paraId="4490F734" w14:textId="77777777" w:rsidTr="008919E2">
        <w:tc>
          <w:tcPr>
            <w:tcW w:w="6379" w:type="dxa"/>
          </w:tcPr>
          <w:p w14:paraId="0F70FBA2" w14:textId="77777777" w:rsidR="008A14CA" w:rsidRPr="008A14CA" w:rsidRDefault="008A14CA" w:rsidP="008A14CA">
            <w:pPr>
              <w:jc w:val="left"/>
              <w:rPr>
                <w:szCs w:val="17"/>
              </w:rPr>
            </w:pPr>
            <w:r w:rsidRPr="008A14CA">
              <w:rPr>
                <w:szCs w:val="17"/>
              </w:rPr>
              <w:t>Failure to install/upgrade/repair pre-treatment fee (every four weeks)</w:t>
            </w:r>
          </w:p>
        </w:tc>
        <w:tc>
          <w:tcPr>
            <w:tcW w:w="2971" w:type="dxa"/>
          </w:tcPr>
          <w:p w14:paraId="7C723610" w14:textId="77777777" w:rsidR="008A14CA" w:rsidRPr="008A14CA" w:rsidRDefault="008A14CA" w:rsidP="008A14CA">
            <w:pPr>
              <w:jc w:val="right"/>
              <w:rPr>
                <w:szCs w:val="17"/>
              </w:rPr>
            </w:pPr>
            <w:r w:rsidRPr="008A14CA">
              <w:rPr>
                <w:szCs w:val="17"/>
              </w:rPr>
              <w:t>$554.00</w:t>
            </w:r>
          </w:p>
        </w:tc>
      </w:tr>
      <w:tr w:rsidR="008A14CA" w:rsidRPr="008A14CA" w14:paraId="4377DD01" w14:textId="77777777" w:rsidTr="008919E2">
        <w:tc>
          <w:tcPr>
            <w:tcW w:w="6379" w:type="dxa"/>
          </w:tcPr>
          <w:p w14:paraId="0868553E" w14:textId="77777777" w:rsidR="008A14CA" w:rsidRPr="008A14CA" w:rsidRDefault="008A14CA" w:rsidP="008A14CA">
            <w:pPr>
              <w:spacing w:after="40"/>
              <w:jc w:val="left"/>
              <w:rPr>
                <w:szCs w:val="17"/>
              </w:rPr>
            </w:pPr>
            <w:r w:rsidRPr="008A14CA">
              <w:rPr>
                <w:szCs w:val="17"/>
              </w:rPr>
              <w:t>Other trade waste charges</w:t>
            </w:r>
          </w:p>
        </w:tc>
        <w:tc>
          <w:tcPr>
            <w:tcW w:w="2971" w:type="dxa"/>
          </w:tcPr>
          <w:p w14:paraId="259AECB7" w14:textId="77777777" w:rsidR="008A14CA" w:rsidRPr="008A14CA" w:rsidRDefault="008A14CA" w:rsidP="008A14CA">
            <w:pPr>
              <w:spacing w:after="40"/>
              <w:jc w:val="right"/>
              <w:rPr>
                <w:szCs w:val="17"/>
              </w:rPr>
            </w:pPr>
          </w:p>
        </w:tc>
      </w:tr>
      <w:tr w:rsidR="008A14CA" w:rsidRPr="008A14CA" w14:paraId="40775239" w14:textId="77777777" w:rsidTr="008919E2">
        <w:tc>
          <w:tcPr>
            <w:tcW w:w="6379" w:type="dxa"/>
          </w:tcPr>
          <w:p w14:paraId="686655DD" w14:textId="77777777" w:rsidR="008A14CA" w:rsidRPr="008A14CA" w:rsidRDefault="008A14CA" w:rsidP="008A14CA">
            <w:pPr>
              <w:spacing w:after="40"/>
              <w:jc w:val="left"/>
              <w:rPr>
                <w:szCs w:val="17"/>
              </w:rPr>
            </w:pPr>
            <w:r w:rsidRPr="008A14CA">
              <w:rPr>
                <w:szCs w:val="17"/>
              </w:rPr>
              <w:t>Sampling and monitoring charges</w:t>
            </w:r>
          </w:p>
        </w:tc>
        <w:tc>
          <w:tcPr>
            <w:tcW w:w="2971" w:type="dxa"/>
          </w:tcPr>
          <w:p w14:paraId="38F8EBB5" w14:textId="77777777" w:rsidR="008A14CA" w:rsidRPr="008A14CA" w:rsidRDefault="008A14CA" w:rsidP="008A14CA">
            <w:pPr>
              <w:spacing w:after="40"/>
              <w:jc w:val="right"/>
              <w:rPr>
                <w:szCs w:val="17"/>
              </w:rPr>
            </w:pPr>
            <w:r w:rsidRPr="008A14CA">
              <w:rPr>
                <w:szCs w:val="17"/>
              </w:rPr>
              <w:t>Estimated cost to deliver service</w:t>
            </w:r>
          </w:p>
        </w:tc>
      </w:tr>
      <w:tr w:rsidR="008A14CA" w:rsidRPr="008A14CA" w14:paraId="62AA1555" w14:textId="77777777" w:rsidTr="008919E2">
        <w:tc>
          <w:tcPr>
            <w:tcW w:w="6379" w:type="dxa"/>
          </w:tcPr>
          <w:p w14:paraId="3C9A3BE2" w14:textId="77777777" w:rsidR="008A14CA" w:rsidRPr="008A14CA" w:rsidRDefault="008A14CA" w:rsidP="008A14CA">
            <w:pPr>
              <w:spacing w:after="40"/>
              <w:jc w:val="left"/>
              <w:rPr>
                <w:szCs w:val="17"/>
              </w:rPr>
            </w:pPr>
            <w:r w:rsidRPr="008A14CA">
              <w:rPr>
                <w:szCs w:val="17"/>
              </w:rPr>
              <w:t>Trade waste administration charges</w:t>
            </w:r>
          </w:p>
        </w:tc>
        <w:tc>
          <w:tcPr>
            <w:tcW w:w="2971" w:type="dxa"/>
          </w:tcPr>
          <w:p w14:paraId="03F82B84" w14:textId="77777777" w:rsidR="008A14CA" w:rsidRPr="008A14CA" w:rsidRDefault="008A14CA" w:rsidP="008A14CA">
            <w:pPr>
              <w:spacing w:after="40"/>
              <w:jc w:val="right"/>
              <w:rPr>
                <w:szCs w:val="17"/>
              </w:rPr>
            </w:pPr>
            <w:r w:rsidRPr="008A14CA">
              <w:rPr>
                <w:szCs w:val="17"/>
              </w:rPr>
              <w:t>$81.50</w:t>
            </w:r>
          </w:p>
        </w:tc>
      </w:tr>
      <w:tr w:rsidR="008A14CA" w:rsidRPr="008A14CA" w14:paraId="388A61F6" w14:textId="77777777" w:rsidTr="008919E2">
        <w:tc>
          <w:tcPr>
            <w:tcW w:w="6379" w:type="dxa"/>
          </w:tcPr>
          <w:p w14:paraId="3201486E" w14:textId="77777777" w:rsidR="008A14CA" w:rsidRPr="008A14CA" w:rsidRDefault="008A14CA" w:rsidP="008A14CA">
            <w:pPr>
              <w:spacing w:after="40"/>
              <w:jc w:val="left"/>
              <w:rPr>
                <w:szCs w:val="17"/>
              </w:rPr>
            </w:pPr>
            <w:r w:rsidRPr="008A14CA">
              <w:rPr>
                <w:szCs w:val="17"/>
              </w:rPr>
              <w:t xml:space="preserve">Non-domestic hauled waste charges—volume (per </w:t>
            </w:r>
            <w:proofErr w:type="spellStart"/>
            <w:r w:rsidRPr="008A14CA">
              <w:rPr>
                <w:szCs w:val="17"/>
              </w:rPr>
              <w:t>kL</w:t>
            </w:r>
            <w:proofErr w:type="spellEnd"/>
            <w:r w:rsidRPr="008A14CA">
              <w:rPr>
                <w:szCs w:val="17"/>
              </w:rPr>
              <w:t>)</w:t>
            </w:r>
          </w:p>
        </w:tc>
        <w:tc>
          <w:tcPr>
            <w:tcW w:w="2971" w:type="dxa"/>
            <w:vAlign w:val="center"/>
          </w:tcPr>
          <w:p w14:paraId="764462AC" w14:textId="77777777" w:rsidR="008A14CA" w:rsidRPr="008A14CA" w:rsidRDefault="008A14CA" w:rsidP="008A14CA">
            <w:pPr>
              <w:spacing w:after="40"/>
              <w:jc w:val="right"/>
              <w:rPr>
                <w:szCs w:val="17"/>
              </w:rPr>
            </w:pPr>
            <w:r w:rsidRPr="008A14CA">
              <w:rPr>
                <w:szCs w:val="17"/>
              </w:rPr>
              <w:t xml:space="preserve">$0.821 per </w:t>
            </w:r>
            <w:proofErr w:type="spellStart"/>
            <w:r w:rsidRPr="008A14CA">
              <w:rPr>
                <w:szCs w:val="17"/>
              </w:rPr>
              <w:t>kL</w:t>
            </w:r>
            <w:proofErr w:type="spellEnd"/>
          </w:p>
        </w:tc>
      </w:tr>
      <w:tr w:rsidR="008A14CA" w:rsidRPr="008A14CA" w14:paraId="358BF27C" w14:textId="77777777" w:rsidTr="008919E2">
        <w:tc>
          <w:tcPr>
            <w:tcW w:w="6379" w:type="dxa"/>
          </w:tcPr>
          <w:p w14:paraId="2FDCEF6A" w14:textId="77777777" w:rsidR="008A14CA" w:rsidRPr="008A14CA" w:rsidRDefault="008A14CA" w:rsidP="008A14CA">
            <w:pPr>
              <w:spacing w:after="40"/>
              <w:jc w:val="left"/>
              <w:rPr>
                <w:szCs w:val="17"/>
              </w:rPr>
            </w:pPr>
            <w:r w:rsidRPr="008A14CA">
              <w:rPr>
                <w:szCs w:val="17"/>
              </w:rPr>
              <w:t>Non-domestic hauled waste charges—biochemical oxygen demand (per kg)</w:t>
            </w:r>
          </w:p>
        </w:tc>
        <w:tc>
          <w:tcPr>
            <w:tcW w:w="2971" w:type="dxa"/>
            <w:vAlign w:val="center"/>
          </w:tcPr>
          <w:p w14:paraId="49D96F34" w14:textId="77777777" w:rsidR="008A14CA" w:rsidRPr="008A14CA" w:rsidRDefault="008A14CA" w:rsidP="008A14CA">
            <w:pPr>
              <w:spacing w:after="40"/>
              <w:jc w:val="right"/>
              <w:rPr>
                <w:szCs w:val="17"/>
              </w:rPr>
            </w:pPr>
            <w:r w:rsidRPr="008A14CA">
              <w:rPr>
                <w:szCs w:val="17"/>
              </w:rPr>
              <w:t>$0.633 per kg</w:t>
            </w:r>
          </w:p>
        </w:tc>
      </w:tr>
      <w:tr w:rsidR="008A14CA" w:rsidRPr="008A14CA" w14:paraId="47B63C0F" w14:textId="77777777" w:rsidTr="008919E2">
        <w:tc>
          <w:tcPr>
            <w:tcW w:w="6379" w:type="dxa"/>
          </w:tcPr>
          <w:p w14:paraId="54E25BA8" w14:textId="77777777" w:rsidR="008A14CA" w:rsidRPr="008A14CA" w:rsidRDefault="008A14CA" w:rsidP="008A14CA">
            <w:pPr>
              <w:spacing w:after="40"/>
              <w:jc w:val="left"/>
              <w:rPr>
                <w:szCs w:val="17"/>
              </w:rPr>
            </w:pPr>
            <w:r w:rsidRPr="008A14CA">
              <w:rPr>
                <w:szCs w:val="17"/>
              </w:rPr>
              <w:t>Non-domestic hauled waste charges—suspended solids (per kg)</w:t>
            </w:r>
          </w:p>
        </w:tc>
        <w:tc>
          <w:tcPr>
            <w:tcW w:w="2971" w:type="dxa"/>
            <w:vAlign w:val="center"/>
          </w:tcPr>
          <w:p w14:paraId="0AE3295B" w14:textId="77777777" w:rsidR="008A14CA" w:rsidRPr="008A14CA" w:rsidRDefault="008A14CA" w:rsidP="008A14CA">
            <w:pPr>
              <w:spacing w:after="40"/>
              <w:jc w:val="right"/>
              <w:rPr>
                <w:szCs w:val="17"/>
              </w:rPr>
            </w:pPr>
            <w:r w:rsidRPr="008A14CA">
              <w:rPr>
                <w:szCs w:val="17"/>
              </w:rPr>
              <w:t>$0.647 per kg</w:t>
            </w:r>
          </w:p>
        </w:tc>
      </w:tr>
      <w:tr w:rsidR="008A14CA" w:rsidRPr="008A14CA" w14:paraId="30409EB2" w14:textId="77777777" w:rsidTr="008919E2">
        <w:tc>
          <w:tcPr>
            <w:tcW w:w="6379" w:type="dxa"/>
          </w:tcPr>
          <w:p w14:paraId="352AE789" w14:textId="77777777" w:rsidR="008A14CA" w:rsidRPr="008A14CA" w:rsidRDefault="008A14CA" w:rsidP="008A14CA">
            <w:pPr>
              <w:spacing w:after="40"/>
              <w:jc w:val="left"/>
              <w:rPr>
                <w:szCs w:val="17"/>
              </w:rPr>
            </w:pPr>
            <w:r w:rsidRPr="008A14CA">
              <w:rPr>
                <w:szCs w:val="17"/>
              </w:rPr>
              <w:t>Non-domestic hauled waste charges—nitrogen (per kg)</w:t>
            </w:r>
          </w:p>
        </w:tc>
        <w:tc>
          <w:tcPr>
            <w:tcW w:w="2971" w:type="dxa"/>
            <w:vAlign w:val="center"/>
          </w:tcPr>
          <w:p w14:paraId="4A0155AD" w14:textId="77777777" w:rsidR="008A14CA" w:rsidRPr="008A14CA" w:rsidRDefault="008A14CA" w:rsidP="008A14CA">
            <w:pPr>
              <w:spacing w:after="40"/>
              <w:jc w:val="right"/>
              <w:rPr>
                <w:szCs w:val="17"/>
              </w:rPr>
            </w:pPr>
            <w:r w:rsidRPr="008A14CA">
              <w:rPr>
                <w:szCs w:val="17"/>
              </w:rPr>
              <w:t>$2.859 per kg</w:t>
            </w:r>
          </w:p>
        </w:tc>
      </w:tr>
      <w:tr w:rsidR="008A14CA" w:rsidRPr="008A14CA" w14:paraId="34BC69B5" w14:textId="77777777" w:rsidTr="008919E2">
        <w:tc>
          <w:tcPr>
            <w:tcW w:w="6379" w:type="dxa"/>
          </w:tcPr>
          <w:p w14:paraId="3A14EC21" w14:textId="77777777" w:rsidR="008A14CA" w:rsidRPr="008A14CA" w:rsidRDefault="008A14CA" w:rsidP="008A14CA">
            <w:pPr>
              <w:spacing w:after="40"/>
              <w:jc w:val="left"/>
              <w:rPr>
                <w:szCs w:val="17"/>
              </w:rPr>
            </w:pPr>
            <w:r w:rsidRPr="008A14CA">
              <w:rPr>
                <w:szCs w:val="17"/>
              </w:rPr>
              <w:t>Non-domestic hauled waste charges—phosphorus (per kg)</w:t>
            </w:r>
          </w:p>
        </w:tc>
        <w:tc>
          <w:tcPr>
            <w:tcW w:w="2971" w:type="dxa"/>
            <w:vAlign w:val="center"/>
          </w:tcPr>
          <w:p w14:paraId="4FB3832E" w14:textId="77777777" w:rsidR="008A14CA" w:rsidRPr="008A14CA" w:rsidRDefault="008A14CA" w:rsidP="008A14CA">
            <w:pPr>
              <w:spacing w:after="40"/>
              <w:jc w:val="right"/>
              <w:rPr>
                <w:szCs w:val="17"/>
              </w:rPr>
            </w:pPr>
            <w:r w:rsidRPr="008A14CA">
              <w:rPr>
                <w:szCs w:val="17"/>
              </w:rPr>
              <w:t>$18.772 per kg</w:t>
            </w:r>
          </w:p>
        </w:tc>
      </w:tr>
      <w:tr w:rsidR="008A14CA" w:rsidRPr="008A14CA" w14:paraId="171855E7" w14:textId="77777777" w:rsidTr="008919E2">
        <w:tc>
          <w:tcPr>
            <w:tcW w:w="6379" w:type="dxa"/>
          </w:tcPr>
          <w:p w14:paraId="3B30111B" w14:textId="77777777" w:rsidR="008A14CA" w:rsidRPr="008A14CA" w:rsidRDefault="008A14CA" w:rsidP="008A14CA">
            <w:pPr>
              <w:spacing w:after="40"/>
              <w:jc w:val="left"/>
              <w:rPr>
                <w:szCs w:val="17"/>
              </w:rPr>
            </w:pPr>
            <w:r w:rsidRPr="008A14CA">
              <w:rPr>
                <w:szCs w:val="17"/>
              </w:rPr>
              <w:t xml:space="preserve">Holding tank and septic waste charges (per </w:t>
            </w:r>
            <w:proofErr w:type="spellStart"/>
            <w:r w:rsidRPr="008A14CA">
              <w:rPr>
                <w:szCs w:val="17"/>
              </w:rPr>
              <w:t>kL</w:t>
            </w:r>
            <w:proofErr w:type="spellEnd"/>
            <w:r w:rsidRPr="008A14CA">
              <w:rPr>
                <w:szCs w:val="17"/>
              </w:rPr>
              <w:t>)</w:t>
            </w:r>
          </w:p>
        </w:tc>
        <w:tc>
          <w:tcPr>
            <w:tcW w:w="2971" w:type="dxa"/>
            <w:vAlign w:val="center"/>
          </w:tcPr>
          <w:p w14:paraId="3E0D162B" w14:textId="77777777" w:rsidR="008A14CA" w:rsidRPr="008A14CA" w:rsidRDefault="008A14CA" w:rsidP="008A14CA">
            <w:pPr>
              <w:spacing w:after="40"/>
              <w:jc w:val="right"/>
              <w:rPr>
                <w:szCs w:val="17"/>
              </w:rPr>
            </w:pPr>
            <w:r w:rsidRPr="008A14CA">
              <w:rPr>
                <w:szCs w:val="17"/>
              </w:rPr>
              <w:t xml:space="preserve">$10.70 per </w:t>
            </w:r>
            <w:proofErr w:type="spellStart"/>
            <w:r w:rsidRPr="008A14CA">
              <w:rPr>
                <w:szCs w:val="17"/>
              </w:rPr>
              <w:t>kL</w:t>
            </w:r>
            <w:proofErr w:type="spellEnd"/>
          </w:p>
        </w:tc>
      </w:tr>
      <w:tr w:rsidR="008A14CA" w:rsidRPr="008A14CA" w14:paraId="7AC8DC90" w14:textId="77777777" w:rsidTr="008919E2">
        <w:tc>
          <w:tcPr>
            <w:tcW w:w="6379" w:type="dxa"/>
          </w:tcPr>
          <w:p w14:paraId="1BA43013" w14:textId="77777777" w:rsidR="008A14CA" w:rsidRPr="008A14CA" w:rsidRDefault="008A14CA" w:rsidP="008A14CA">
            <w:pPr>
              <w:spacing w:after="40"/>
              <w:jc w:val="left"/>
              <w:rPr>
                <w:szCs w:val="17"/>
              </w:rPr>
            </w:pPr>
            <w:r w:rsidRPr="008A14CA">
              <w:rPr>
                <w:szCs w:val="17"/>
              </w:rPr>
              <w:t>Liquid hauled waste—replacement of station swipe card</w:t>
            </w:r>
          </w:p>
        </w:tc>
        <w:tc>
          <w:tcPr>
            <w:tcW w:w="2971" w:type="dxa"/>
            <w:vAlign w:val="center"/>
          </w:tcPr>
          <w:p w14:paraId="04D50260" w14:textId="77777777" w:rsidR="008A14CA" w:rsidRPr="008A14CA" w:rsidRDefault="008A14CA" w:rsidP="008A14CA">
            <w:pPr>
              <w:spacing w:after="40"/>
              <w:jc w:val="right"/>
              <w:rPr>
                <w:szCs w:val="17"/>
              </w:rPr>
            </w:pPr>
            <w:r w:rsidRPr="008A14CA">
              <w:rPr>
                <w:szCs w:val="17"/>
              </w:rPr>
              <w:t>$178.00</w:t>
            </w:r>
          </w:p>
        </w:tc>
      </w:tr>
      <w:tr w:rsidR="008A14CA" w:rsidRPr="008A14CA" w14:paraId="2AA78E48" w14:textId="77777777" w:rsidTr="008919E2">
        <w:tc>
          <w:tcPr>
            <w:tcW w:w="6379" w:type="dxa"/>
          </w:tcPr>
          <w:p w14:paraId="06C2694A" w14:textId="77777777" w:rsidR="008A14CA" w:rsidRPr="008A14CA" w:rsidRDefault="008A14CA" w:rsidP="008A14CA">
            <w:pPr>
              <w:spacing w:after="40"/>
              <w:jc w:val="left"/>
              <w:rPr>
                <w:szCs w:val="17"/>
              </w:rPr>
            </w:pPr>
            <w:r w:rsidRPr="008A14CA">
              <w:rPr>
                <w:szCs w:val="17"/>
              </w:rPr>
              <w:t>Waste macerator discharge (per macerator)</w:t>
            </w:r>
          </w:p>
        </w:tc>
        <w:tc>
          <w:tcPr>
            <w:tcW w:w="2971" w:type="dxa"/>
            <w:vAlign w:val="center"/>
          </w:tcPr>
          <w:p w14:paraId="6B4E01CA" w14:textId="77777777" w:rsidR="008A14CA" w:rsidRPr="008A14CA" w:rsidRDefault="008A14CA" w:rsidP="008A14CA">
            <w:pPr>
              <w:spacing w:after="40"/>
              <w:jc w:val="right"/>
              <w:rPr>
                <w:szCs w:val="17"/>
              </w:rPr>
            </w:pPr>
            <w:r w:rsidRPr="008A14CA">
              <w:rPr>
                <w:szCs w:val="17"/>
              </w:rPr>
              <w:t>$616.00 per unit</w:t>
            </w:r>
          </w:p>
        </w:tc>
      </w:tr>
      <w:tr w:rsidR="008A14CA" w:rsidRPr="008A14CA" w14:paraId="2E51B1BB" w14:textId="77777777" w:rsidTr="008919E2">
        <w:tc>
          <w:tcPr>
            <w:tcW w:w="6379" w:type="dxa"/>
          </w:tcPr>
          <w:p w14:paraId="790A2935" w14:textId="77777777" w:rsidR="008A14CA" w:rsidRPr="008A14CA" w:rsidRDefault="008A14CA" w:rsidP="008A14CA">
            <w:pPr>
              <w:spacing w:after="40"/>
              <w:jc w:val="left"/>
              <w:rPr>
                <w:szCs w:val="17"/>
              </w:rPr>
            </w:pPr>
            <w:r w:rsidRPr="008A14CA">
              <w:rPr>
                <w:szCs w:val="17"/>
              </w:rPr>
              <w:t>Storm water to sewer—per sq. metre</w:t>
            </w:r>
          </w:p>
        </w:tc>
        <w:tc>
          <w:tcPr>
            <w:tcW w:w="2971" w:type="dxa"/>
            <w:vAlign w:val="center"/>
          </w:tcPr>
          <w:p w14:paraId="15DBDA48" w14:textId="77777777" w:rsidR="008A14CA" w:rsidRPr="008A14CA" w:rsidRDefault="008A14CA" w:rsidP="008A14CA">
            <w:pPr>
              <w:spacing w:after="40"/>
              <w:jc w:val="right"/>
              <w:rPr>
                <w:szCs w:val="17"/>
              </w:rPr>
            </w:pPr>
            <w:r w:rsidRPr="008A14CA">
              <w:rPr>
                <w:szCs w:val="17"/>
              </w:rPr>
              <w:t>$14.20 per sq metre</w:t>
            </w:r>
          </w:p>
        </w:tc>
      </w:tr>
      <w:tr w:rsidR="008A14CA" w:rsidRPr="008A14CA" w14:paraId="45DAFF71" w14:textId="77777777" w:rsidTr="008919E2">
        <w:tc>
          <w:tcPr>
            <w:tcW w:w="6379" w:type="dxa"/>
          </w:tcPr>
          <w:p w14:paraId="0F1C27E8" w14:textId="77777777" w:rsidR="008A14CA" w:rsidRPr="008A14CA" w:rsidRDefault="008A14CA" w:rsidP="008A14CA">
            <w:pPr>
              <w:spacing w:after="40"/>
              <w:jc w:val="left"/>
              <w:rPr>
                <w:szCs w:val="17"/>
              </w:rPr>
            </w:pPr>
            <w:r w:rsidRPr="008A14CA">
              <w:rPr>
                <w:szCs w:val="17"/>
              </w:rPr>
              <w:t>Grease solids profile fee</w:t>
            </w:r>
          </w:p>
        </w:tc>
        <w:tc>
          <w:tcPr>
            <w:tcW w:w="2971" w:type="dxa"/>
            <w:vAlign w:val="center"/>
          </w:tcPr>
          <w:p w14:paraId="4633A202" w14:textId="77777777" w:rsidR="008A14CA" w:rsidRPr="008A14CA" w:rsidRDefault="008A14CA" w:rsidP="008A14CA">
            <w:pPr>
              <w:spacing w:after="40"/>
              <w:jc w:val="right"/>
              <w:rPr>
                <w:szCs w:val="17"/>
              </w:rPr>
            </w:pPr>
            <w:r w:rsidRPr="008A14CA">
              <w:rPr>
                <w:szCs w:val="17"/>
              </w:rPr>
              <w:t>$184.00</w:t>
            </w:r>
          </w:p>
        </w:tc>
      </w:tr>
      <w:tr w:rsidR="008A14CA" w:rsidRPr="008A14CA" w14:paraId="5DEFD38A" w14:textId="77777777" w:rsidTr="008919E2">
        <w:tc>
          <w:tcPr>
            <w:tcW w:w="6379" w:type="dxa"/>
          </w:tcPr>
          <w:p w14:paraId="7D866E49" w14:textId="77777777" w:rsidR="008A14CA" w:rsidRPr="008A14CA" w:rsidRDefault="008A14CA" w:rsidP="008A14CA">
            <w:pPr>
              <w:rPr>
                <w:szCs w:val="17"/>
              </w:rPr>
            </w:pPr>
            <w:r w:rsidRPr="008A14CA">
              <w:rPr>
                <w:szCs w:val="17"/>
              </w:rPr>
              <w:t>Grease Arrestor Maintenance Application (GAMA) tag replacement</w:t>
            </w:r>
          </w:p>
        </w:tc>
        <w:tc>
          <w:tcPr>
            <w:tcW w:w="2971" w:type="dxa"/>
            <w:vAlign w:val="center"/>
          </w:tcPr>
          <w:p w14:paraId="2941D75D" w14:textId="77777777" w:rsidR="008A14CA" w:rsidRPr="008A14CA" w:rsidRDefault="008A14CA" w:rsidP="008A14CA">
            <w:pPr>
              <w:jc w:val="right"/>
              <w:rPr>
                <w:szCs w:val="17"/>
              </w:rPr>
            </w:pPr>
            <w:r w:rsidRPr="008A14CA">
              <w:rPr>
                <w:szCs w:val="17"/>
              </w:rPr>
              <w:t>$97.50</w:t>
            </w:r>
          </w:p>
        </w:tc>
      </w:tr>
      <w:tr w:rsidR="008A14CA" w:rsidRPr="008A14CA" w14:paraId="1662447F" w14:textId="77777777" w:rsidTr="008919E2">
        <w:tc>
          <w:tcPr>
            <w:tcW w:w="6379" w:type="dxa"/>
          </w:tcPr>
          <w:p w14:paraId="54933D48" w14:textId="77777777" w:rsidR="008A14CA" w:rsidRPr="008A14CA" w:rsidRDefault="008A14CA" w:rsidP="008A14CA">
            <w:pPr>
              <w:spacing w:after="40"/>
              <w:rPr>
                <w:szCs w:val="17"/>
              </w:rPr>
            </w:pPr>
            <w:r w:rsidRPr="008A14CA">
              <w:rPr>
                <w:szCs w:val="17"/>
              </w:rPr>
              <w:t>Common effluent</w:t>
            </w:r>
          </w:p>
        </w:tc>
        <w:tc>
          <w:tcPr>
            <w:tcW w:w="2971" w:type="dxa"/>
          </w:tcPr>
          <w:p w14:paraId="2FA2DF6E" w14:textId="77777777" w:rsidR="008A14CA" w:rsidRPr="008A14CA" w:rsidRDefault="008A14CA" w:rsidP="008A14CA">
            <w:pPr>
              <w:spacing w:after="40"/>
              <w:jc w:val="right"/>
              <w:rPr>
                <w:szCs w:val="17"/>
              </w:rPr>
            </w:pPr>
          </w:p>
        </w:tc>
      </w:tr>
      <w:tr w:rsidR="008A14CA" w:rsidRPr="008A14CA" w14:paraId="6AA738A7" w14:textId="77777777" w:rsidTr="008919E2">
        <w:tc>
          <w:tcPr>
            <w:tcW w:w="6379" w:type="dxa"/>
          </w:tcPr>
          <w:p w14:paraId="52EA8531" w14:textId="77777777" w:rsidR="008A14CA" w:rsidRPr="008A14CA" w:rsidRDefault="008A14CA" w:rsidP="008A14CA">
            <w:pPr>
              <w:spacing w:after="40"/>
              <w:rPr>
                <w:szCs w:val="17"/>
              </w:rPr>
            </w:pPr>
            <w:r w:rsidRPr="008A14CA">
              <w:rPr>
                <w:szCs w:val="17"/>
              </w:rPr>
              <w:t>DC of Barossa</w:t>
            </w:r>
          </w:p>
        </w:tc>
        <w:tc>
          <w:tcPr>
            <w:tcW w:w="2971" w:type="dxa"/>
          </w:tcPr>
          <w:p w14:paraId="0A048677" w14:textId="77777777" w:rsidR="008A14CA" w:rsidRPr="008A14CA" w:rsidRDefault="008A14CA" w:rsidP="008A14CA">
            <w:pPr>
              <w:spacing w:after="40"/>
              <w:jc w:val="right"/>
              <w:rPr>
                <w:szCs w:val="17"/>
              </w:rPr>
            </w:pPr>
            <w:r w:rsidRPr="008A14CA">
              <w:rPr>
                <w:szCs w:val="17"/>
              </w:rPr>
              <w:t>$97.50</w:t>
            </w:r>
          </w:p>
        </w:tc>
      </w:tr>
      <w:tr w:rsidR="008A14CA" w:rsidRPr="008A14CA" w14:paraId="771DDA67" w14:textId="77777777" w:rsidTr="008919E2">
        <w:tc>
          <w:tcPr>
            <w:tcW w:w="6379" w:type="dxa"/>
          </w:tcPr>
          <w:p w14:paraId="2C354C11" w14:textId="77777777" w:rsidR="008A14CA" w:rsidRPr="008A14CA" w:rsidRDefault="008A14CA" w:rsidP="008A14CA">
            <w:pPr>
              <w:spacing w:after="40"/>
              <w:rPr>
                <w:szCs w:val="17"/>
              </w:rPr>
            </w:pPr>
            <w:r w:rsidRPr="008A14CA">
              <w:rPr>
                <w:szCs w:val="17"/>
              </w:rPr>
              <w:t>DC of Grant</w:t>
            </w:r>
          </w:p>
        </w:tc>
        <w:tc>
          <w:tcPr>
            <w:tcW w:w="2971" w:type="dxa"/>
          </w:tcPr>
          <w:p w14:paraId="13B3E326" w14:textId="77777777" w:rsidR="008A14CA" w:rsidRPr="008A14CA" w:rsidRDefault="008A14CA" w:rsidP="008A14CA">
            <w:pPr>
              <w:spacing w:after="40"/>
              <w:jc w:val="right"/>
              <w:rPr>
                <w:szCs w:val="17"/>
              </w:rPr>
            </w:pPr>
            <w:r w:rsidRPr="008A14CA">
              <w:rPr>
                <w:szCs w:val="17"/>
              </w:rPr>
              <w:t>$97.50</w:t>
            </w:r>
          </w:p>
        </w:tc>
      </w:tr>
      <w:tr w:rsidR="008A14CA" w:rsidRPr="008A14CA" w14:paraId="1AC1D3CF" w14:textId="77777777" w:rsidTr="008919E2">
        <w:tc>
          <w:tcPr>
            <w:tcW w:w="6379" w:type="dxa"/>
            <w:tcBorders>
              <w:bottom w:val="single" w:sz="4" w:space="0" w:color="auto"/>
            </w:tcBorders>
          </w:tcPr>
          <w:p w14:paraId="4F50AB10" w14:textId="77777777" w:rsidR="008A14CA" w:rsidRPr="008A14CA" w:rsidRDefault="008A14CA" w:rsidP="008A14CA">
            <w:pPr>
              <w:rPr>
                <w:szCs w:val="17"/>
              </w:rPr>
            </w:pPr>
            <w:r w:rsidRPr="008A14CA">
              <w:rPr>
                <w:szCs w:val="17"/>
              </w:rPr>
              <w:t>Other areas</w:t>
            </w:r>
          </w:p>
        </w:tc>
        <w:tc>
          <w:tcPr>
            <w:tcW w:w="2971" w:type="dxa"/>
            <w:tcBorders>
              <w:bottom w:val="single" w:sz="4" w:space="0" w:color="auto"/>
            </w:tcBorders>
          </w:tcPr>
          <w:p w14:paraId="64BF5236" w14:textId="77777777" w:rsidR="008A14CA" w:rsidRPr="008A14CA" w:rsidRDefault="008A14CA" w:rsidP="008A14CA">
            <w:pPr>
              <w:jc w:val="right"/>
              <w:rPr>
                <w:szCs w:val="17"/>
              </w:rPr>
            </w:pPr>
            <w:r w:rsidRPr="008A14CA">
              <w:rPr>
                <w:szCs w:val="17"/>
              </w:rPr>
              <w:t>$147.00</w:t>
            </w:r>
          </w:p>
        </w:tc>
      </w:tr>
    </w:tbl>
    <w:p w14:paraId="18E77F26" w14:textId="77777777" w:rsidR="008A14CA" w:rsidRPr="008A14CA" w:rsidRDefault="008A14CA" w:rsidP="008A14CA">
      <w:pPr>
        <w:spacing w:after="0" w:line="160" w:lineRule="exact"/>
        <w:rPr>
          <w:szCs w:val="17"/>
        </w:rPr>
      </w:pPr>
    </w:p>
    <w:tbl>
      <w:tblPr>
        <w:tblStyle w:val="TableGrid121"/>
        <w:tblW w:w="0" w:type="auto"/>
        <w:tblLook w:val="04A0" w:firstRow="1" w:lastRow="0" w:firstColumn="1" w:lastColumn="0" w:noHBand="0" w:noVBand="1"/>
      </w:tblPr>
      <w:tblGrid>
        <w:gridCol w:w="6358"/>
        <w:gridCol w:w="2962"/>
      </w:tblGrid>
      <w:tr w:rsidR="008A14CA" w:rsidRPr="008A14CA" w14:paraId="763BD723" w14:textId="77777777" w:rsidTr="008919E2">
        <w:trPr>
          <w:tblHeader/>
        </w:trPr>
        <w:tc>
          <w:tcPr>
            <w:tcW w:w="6379" w:type="dxa"/>
            <w:tcBorders>
              <w:left w:val="nil"/>
              <w:bottom w:val="single" w:sz="4" w:space="0" w:color="auto"/>
              <w:right w:val="nil"/>
            </w:tcBorders>
          </w:tcPr>
          <w:p w14:paraId="04058B35" w14:textId="77777777" w:rsidR="008A14CA" w:rsidRPr="008A14CA" w:rsidRDefault="008A14CA" w:rsidP="008A14CA">
            <w:pPr>
              <w:keepNext/>
              <w:spacing w:before="40" w:after="40"/>
              <w:jc w:val="center"/>
              <w:rPr>
                <w:szCs w:val="17"/>
              </w:rPr>
            </w:pPr>
            <w:r w:rsidRPr="008A14CA">
              <w:rPr>
                <w:szCs w:val="17"/>
              </w:rPr>
              <w:lastRenderedPageBreak/>
              <w:t>Rebates</w:t>
            </w:r>
          </w:p>
        </w:tc>
        <w:tc>
          <w:tcPr>
            <w:tcW w:w="2971" w:type="dxa"/>
            <w:tcBorders>
              <w:left w:val="nil"/>
              <w:bottom w:val="single" w:sz="4" w:space="0" w:color="auto"/>
              <w:right w:val="nil"/>
            </w:tcBorders>
          </w:tcPr>
          <w:p w14:paraId="63BA1EC8" w14:textId="77777777" w:rsidR="008A14CA" w:rsidRPr="008A14CA" w:rsidRDefault="008A14CA" w:rsidP="008A14CA">
            <w:pPr>
              <w:keepNext/>
              <w:spacing w:before="40" w:after="40"/>
              <w:jc w:val="center"/>
              <w:rPr>
                <w:szCs w:val="17"/>
              </w:rPr>
            </w:pPr>
            <w:r w:rsidRPr="008A14CA">
              <w:rPr>
                <w:szCs w:val="17"/>
              </w:rPr>
              <w:t>Rebate 2025-26</w:t>
            </w:r>
          </w:p>
        </w:tc>
      </w:tr>
      <w:tr w:rsidR="008A14CA" w:rsidRPr="008A14CA" w14:paraId="171710F6" w14:textId="77777777" w:rsidTr="008919E2">
        <w:trPr>
          <w:tblHeader/>
        </w:trPr>
        <w:tc>
          <w:tcPr>
            <w:tcW w:w="6379" w:type="dxa"/>
            <w:tcBorders>
              <w:left w:val="nil"/>
              <w:bottom w:val="nil"/>
              <w:right w:val="nil"/>
            </w:tcBorders>
          </w:tcPr>
          <w:p w14:paraId="70B95CE9" w14:textId="77777777" w:rsidR="008A14CA" w:rsidRPr="008A14CA" w:rsidRDefault="008A14CA" w:rsidP="008A14CA">
            <w:pPr>
              <w:keepNext/>
              <w:spacing w:after="0" w:line="40" w:lineRule="exact"/>
              <w:jc w:val="center"/>
              <w:rPr>
                <w:szCs w:val="17"/>
              </w:rPr>
            </w:pPr>
          </w:p>
        </w:tc>
        <w:tc>
          <w:tcPr>
            <w:tcW w:w="2971" w:type="dxa"/>
            <w:tcBorders>
              <w:left w:val="nil"/>
              <w:bottom w:val="nil"/>
              <w:right w:val="nil"/>
            </w:tcBorders>
          </w:tcPr>
          <w:p w14:paraId="122E58F3" w14:textId="77777777" w:rsidR="008A14CA" w:rsidRPr="008A14CA" w:rsidRDefault="008A14CA" w:rsidP="008A14CA">
            <w:pPr>
              <w:keepNext/>
              <w:spacing w:after="0" w:line="40" w:lineRule="exact"/>
              <w:jc w:val="center"/>
              <w:rPr>
                <w:szCs w:val="17"/>
              </w:rPr>
            </w:pPr>
          </w:p>
        </w:tc>
      </w:tr>
      <w:tr w:rsidR="008A14CA" w:rsidRPr="008A14CA" w14:paraId="799E6377" w14:textId="77777777" w:rsidTr="008919E2">
        <w:tc>
          <w:tcPr>
            <w:tcW w:w="6379" w:type="dxa"/>
            <w:tcBorders>
              <w:top w:val="nil"/>
              <w:left w:val="nil"/>
              <w:bottom w:val="nil"/>
              <w:right w:val="nil"/>
            </w:tcBorders>
          </w:tcPr>
          <w:p w14:paraId="6AF2670F" w14:textId="77777777" w:rsidR="008A14CA" w:rsidRPr="008A14CA" w:rsidRDefault="008A14CA" w:rsidP="008A14CA">
            <w:pPr>
              <w:keepNext/>
              <w:spacing w:after="40"/>
              <w:jc w:val="left"/>
              <w:rPr>
                <w:szCs w:val="17"/>
              </w:rPr>
            </w:pPr>
            <w:r w:rsidRPr="008A14CA">
              <w:rPr>
                <w:szCs w:val="17"/>
              </w:rPr>
              <w:t>Rebates</w:t>
            </w:r>
          </w:p>
        </w:tc>
        <w:tc>
          <w:tcPr>
            <w:tcW w:w="2971" w:type="dxa"/>
            <w:tcBorders>
              <w:top w:val="nil"/>
              <w:left w:val="nil"/>
              <w:bottom w:val="nil"/>
              <w:right w:val="nil"/>
            </w:tcBorders>
          </w:tcPr>
          <w:p w14:paraId="7068A567" w14:textId="77777777" w:rsidR="008A14CA" w:rsidRPr="008A14CA" w:rsidRDefault="008A14CA" w:rsidP="008A14CA">
            <w:pPr>
              <w:keepNext/>
              <w:spacing w:after="40"/>
              <w:jc w:val="right"/>
              <w:rPr>
                <w:szCs w:val="17"/>
              </w:rPr>
            </w:pPr>
          </w:p>
        </w:tc>
      </w:tr>
      <w:tr w:rsidR="008A14CA" w:rsidRPr="008A14CA" w14:paraId="746B882B" w14:textId="77777777" w:rsidTr="008919E2">
        <w:tc>
          <w:tcPr>
            <w:tcW w:w="6379" w:type="dxa"/>
            <w:tcBorders>
              <w:top w:val="nil"/>
              <w:left w:val="nil"/>
              <w:right w:val="nil"/>
            </w:tcBorders>
          </w:tcPr>
          <w:p w14:paraId="4C5AC098" w14:textId="77777777" w:rsidR="008A14CA" w:rsidRPr="008A14CA" w:rsidRDefault="008A14CA" w:rsidP="008A14CA">
            <w:pPr>
              <w:jc w:val="left"/>
              <w:rPr>
                <w:szCs w:val="17"/>
              </w:rPr>
            </w:pPr>
            <w:r w:rsidRPr="008A14CA">
              <w:rPr>
                <w:szCs w:val="17"/>
              </w:rPr>
              <w:t>The electricity rebate for customers in the City of Tea Tree Gully</w:t>
            </w:r>
          </w:p>
        </w:tc>
        <w:tc>
          <w:tcPr>
            <w:tcW w:w="2971" w:type="dxa"/>
            <w:tcBorders>
              <w:top w:val="nil"/>
              <w:left w:val="nil"/>
              <w:right w:val="nil"/>
            </w:tcBorders>
          </w:tcPr>
          <w:p w14:paraId="509B6481" w14:textId="77777777" w:rsidR="008A14CA" w:rsidRPr="008A14CA" w:rsidRDefault="008A14CA" w:rsidP="008A14CA">
            <w:pPr>
              <w:jc w:val="right"/>
              <w:rPr>
                <w:szCs w:val="17"/>
                <w:highlight w:val="yellow"/>
              </w:rPr>
            </w:pPr>
            <w:r w:rsidRPr="008A14CA">
              <w:rPr>
                <w:szCs w:val="17"/>
              </w:rPr>
              <w:t>$34.00</w:t>
            </w:r>
          </w:p>
        </w:tc>
      </w:tr>
    </w:tbl>
    <w:p w14:paraId="5C53DB9F" w14:textId="77777777" w:rsidR="008A14CA" w:rsidRPr="008A14CA" w:rsidRDefault="008A14CA" w:rsidP="008A14CA">
      <w:pPr>
        <w:spacing w:before="80"/>
        <w:rPr>
          <w:rFonts w:eastAsia="Times New Roman"/>
          <w:b/>
          <w:szCs w:val="17"/>
        </w:rPr>
      </w:pPr>
      <w:r w:rsidRPr="008A14CA">
        <w:rPr>
          <w:rFonts w:eastAsia="Times New Roman"/>
          <w:b/>
          <w:szCs w:val="17"/>
        </w:rPr>
        <w:t>Notes:</w:t>
      </w:r>
    </w:p>
    <w:p w14:paraId="181D424C" w14:textId="77777777" w:rsidR="008A14CA" w:rsidRPr="008A14CA" w:rsidRDefault="008A14CA" w:rsidP="008A14CA">
      <w:pPr>
        <w:spacing w:after="60"/>
        <w:ind w:left="284" w:hanging="284"/>
        <w:rPr>
          <w:rFonts w:eastAsia="Times New Roman"/>
          <w:szCs w:val="17"/>
        </w:rPr>
      </w:pPr>
      <w:r w:rsidRPr="008A14CA">
        <w:rPr>
          <w:rFonts w:eastAsia="Times New Roman"/>
          <w:szCs w:val="17"/>
        </w:rPr>
        <w:t>GST—Where GST applies, the fee is stated inclusive of GST</w:t>
      </w:r>
    </w:p>
    <w:p w14:paraId="358527CA" w14:textId="77777777" w:rsidR="008A14CA" w:rsidRPr="008A14CA" w:rsidRDefault="008A14CA" w:rsidP="008A14CA">
      <w:pPr>
        <w:spacing w:after="60"/>
        <w:ind w:left="284" w:hanging="284"/>
        <w:rPr>
          <w:rFonts w:eastAsia="Times New Roman"/>
          <w:szCs w:val="17"/>
        </w:rPr>
      </w:pPr>
      <w:r w:rsidRPr="008A14CA">
        <w:rPr>
          <w:rFonts w:eastAsia="Times New Roman"/>
          <w:szCs w:val="17"/>
        </w:rPr>
        <w:t>Prices are capped to the maximum of cost recovery.</w:t>
      </w:r>
    </w:p>
    <w:p w14:paraId="5054437A" w14:textId="77777777" w:rsidR="008A14CA" w:rsidRPr="008A14CA" w:rsidRDefault="008A14CA" w:rsidP="008A14CA">
      <w:pPr>
        <w:spacing w:after="60"/>
        <w:ind w:left="426" w:hanging="284"/>
        <w:rPr>
          <w:rFonts w:eastAsia="Times New Roman"/>
          <w:szCs w:val="17"/>
        </w:rPr>
      </w:pPr>
      <w:r w:rsidRPr="008A14CA">
        <w:rPr>
          <w:rFonts w:eastAsia="Times New Roman"/>
          <w:szCs w:val="17"/>
        </w:rPr>
        <w:t>(a)</w:t>
      </w:r>
      <w:r w:rsidRPr="008A14CA">
        <w:rPr>
          <w:rFonts w:eastAsia="Times New Roman"/>
          <w:szCs w:val="17"/>
        </w:rPr>
        <w:tab/>
        <w:t>Concession card holder price available for persons holding a valid full time Australian secondary or tertiary student card, Commonwealth Pensioner Concession card, Health Care Card, Commonwealth Senior Health Card, South Australian State Concession Card or Seniors Card.</w:t>
      </w:r>
    </w:p>
    <w:p w14:paraId="4BAD8A05" w14:textId="77777777" w:rsidR="008A14CA" w:rsidRPr="008A14CA" w:rsidRDefault="008A14CA" w:rsidP="008A14CA">
      <w:pPr>
        <w:spacing w:after="60"/>
        <w:ind w:left="426" w:hanging="284"/>
        <w:rPr>
          <w:rFonts w:eastAsia="Times New Roman"/>
          <w:szCs w:val="17"/>
        </w:rPr>
      </w:pPr>
      <w:r w:rsidRPr="008A14CA">
        <w:rPr>
          <w:rFonts w:eastAsia="Times New Roman"/>
          <w:szCs w:val="17"/>
        </w:rPr>
        <w:t>(b)</w:t>
      </w:r>
      <w:r w:rsidRPr="008A14CA">
        <w:rPr>
          <w:rFonts w:eastAsia="Times New Roman"/>
          <w:szCs w:val="17"/>
        </w:rPr>
        <w:tab/>
        <w:t xml:space="preserve">Charge for standard connections only, refer to connections policy for </w:t>
      </w:r>
      <w:proofErr w:type="spellStart"/>
      <w:r w:rsidRPr="008A14CA">
        <w:rPr>
          <w:rFonts w:eastAsia="Times New Roman"/>
          <w:szCs w:val="17"/>
        </w:rPr>
        <w:t>non standard</w:t>
      </w:r>
      <w:proofErr w:type="spellEnd"/>
      <w:r w:rsidRPr="008A14CA">
        <w:rPr>
          <w:rFonts w:eastAsia="Times New Roman"/>
          <w:szCs w:val="17"/>
        </w:rPr>
        <w:t xml:space="preserve"> connections. All 50mm recycled water connections fees are estimated.</w:t>
      </w:r>
    </w:p>
    <w:p w14:paraId="5B94AE77" w14:textId="77777777" w:rsidR="008A14CA" w:rsidRPr="008A14CA" w:rsidRDefault="008A14CA" w:rsidP="008A14CA">
      <w:pPr>
        <w:spacing w:after="60"/>
        <w:ind w:left="426" w:hanging="284"/>
        <w:rPr>
          <w:rFonts w:eastAsia="Times New Roman"/>
          <w:szCs w:val="17"/>
        </w:rPr>
      </w:pPr>
      <w:r w:rsidRPr="008A14CA">
        <w:rPr>
          <w:rFonts w:eastAsia="Times New Roman"/>
          <w:szCs w:val="17"/>
        </w:rPr>
        <w:t>(c)</w:t>
      </w:r>
      <w:r w:rsidRPr="008A14CA">
        <w:rPr>
          <w:rFonts w:eastAsia="Times New Roman"/>
          <w:szCs w:val="17"/>
        </w:rPr>
        <w:tab/>
        <w:t xml:space="preserve">Land and Business Sale Regulations 16(3)(a) prescribes a fee for applications made for land and business sales enquiries and Water </w:t>
      </w:r>
      <w:r w:rsidRPr="008A14CA">
        <w:rPr>
          <w:rFonts w:eastAsia="Times New Roman"/>
          <w:spacing w:val="-2"/>
          <w:szCs w:val="17"/>
        </w:rPr>
        <w:t>Industry Regulations 11(5) and 12 reference a prescribed fee for application for information (noting that SA Water cannot double-charge</w:t>
      </w:r>
      <w:r w:rsidRPr="008A14CA">
        <w:rPr>
          <w:rFonts w:eastAsia="Times New Roman"/>
          <w:szCs w:val="17"/>
        </w:rPr>
        <w:t xml:space="preserve"> that fee per 12(2)(b)). SA Water has determined that it will charge the fee stated in this notice for both categories of application.</w:t>
      </w:r>
    </w:p>
    <w:p w14:paraId="71F60476" w14:textId="77777777" w:rsidR="008A14CA" w:rsidRPr="008A14CA" w:rsidRDefault="008A14CA" w:rsidP="008A14CA">
      <w:pPr>
        <w:spacing w:after="60"/>
        <w:ind w:left="426" w:hanging="284"/>
        <w:rPr>
          <w:rFonts w:eastAsia="Times New Roman"/>
          <w:szCs w:val="17"/>
        </w:rPr>
      </w:pPr>
      <w:r w:rsidRPr="008A14CA">
        <w:rPr>
          <w:rFonts w:eastAsia="Times New Roman"/>
          <w:szCs w:val="17"/>
        </w:rPr>
        <w:t>(d)</w:t>
      </w:r>
      <w:r w:rsidRPr="008A14CA">
        <w:rPr>
          <w:rFonts w:eastAsia="Times New Roman"/>
          <w:szCs w:val="17"/>
        </w:rPr>
        <w:tab/>
      </w:r>
      <w:r w:rsidRPr="008A14CA">
        <w:rPr>
          <w:rFonts w:eastAsia="Times New Roman"/>
          <w:spacing w:val="-4"/>
          <w:szCs w:val="17"/>
        </w:rPr>
        <w:t>All third-party access to SA Water land requires a valid permit. Commercial activities and/or other events/activities may attract these fees.</w:t>
      </w:r>
      <w:r w:rsidRPr="008A14CA">
        <w:rPr>
          <w:rFonts w:eastAsia="Times New Roman"/>
          <w:szCs w:val="17"/>
        </w:rPr>
        <w:t xml:space="preserve"> The application of these fees will be at SA Water discretion and assessed on a case-by-case basis.</w:t>
      </w:r>
    </w:p>
    <w:p w14:paraId="06161F07" w14:textId="77777777" w:rsidR="008A14CA" w:rsidRPr="008A14CA" w:rsidRDefault="008A14CA" w:rsidP="008A14CA">
      <w:pPr>
        <w:spacing w:after="60"/>
        <w:ind w:left="426" w:hanging="284"/>
        <w:rPr>
          <w:rFonts w:eastAsia="Times New Roman"/>
          <w:szCs w:val="17"/>
        </w:rPr>
      </w:pPr>
      <w:r w:rsidRPr="008A14CA">
        <w:rPr>
          <w:rFonts w:eastAsia="Times New Roman"/>
          <w:szCs w:val="17"/>
        </w:rPr>
        <w:t>(e)</w:t>
      </w:r>
      <w:r w:rsidRPr="008A14CA">
        <w:rPr>
          <w:rFonts w:eastAsia="Times New Roman"/>
          <w:szCs w:val="17"/>
        </w:rPr>
        <w:tab/>
        <w:t>All sewer connections provided are subject to approval and design standards.</w:t>
      </w:r>
    </w:p>
    <w:p w14:paraId="19B10246" w14:textId="77777777" w:rsidR="008A14CA" w:rsidRPr="008A14CA" w:rsidRDefault="008A14CA" w:rsidP="008A14CA">
      <w:pPr>
        <w:spacing w:after="60"/>
        <w:ind w:left="426" w:hanging="284"/>
        <w:rPr>
          <w:rFonts w:eastAsia="Times New Roman"/>
          <w:szCs w:val="17"/>
        </w:rPr>
      </w:pPr>
      <w:r w:rsidRPr="008A14CA">
        <w:rPr>
          <w:rFonts w:eastAsia="Times New Roman"/>
          <w:szCs w:val="17"/>
        </w:rPr>
        <w:t>(f)</w:t>
      </w:r>
      <w:r w:rsidRPr="008A14CA">
        <w:rPr>
          <w:rFonts w:eastAsia="Times New Roman"/>
          <w:szCs w:val="17"/>
        </w:rPr>
        <w:tab/>
        <w:t>These fees apply to customers who exceed their trade waste authorisation discharge limits.</w:t>
      </w:r>
    </w:p>
    <w:p w14:paraId="36B0E9C8" w14:textId="77777777" w:rsidR="008A14CA" w:rsidRPr="008A14CA" w:rsidRDefault="008A14CA" w:rsidP="008A14CA">
      <w:pPr>
        <w:spacing w:after="60"/>
        <w:ind w:left="426" w:hanging="284"/>
        <w:rPr>
          <w:rFonts w:eastAsia="Times New Roman"/>
          <w:szCs w:val="17"/>
        </w:rPr>
      </w:pPr>
      <w:r w:rsidRPr="008A14CA">
        <w:rPr>
          <w:rFonts w:eastAsia="Times New Roman"/>
          <w:szCs w:val="17"/>
        </w:rPr>
        <w:t>(g)</w:t>
      </w:r>
      <w:r w:rsidRPr="008A14CA">
        <w:rPr>
          <w:rFonts w:eastAsia="Times New Roman"/>
          <w:szCs w:val="17"/>
        </w:rPr>
        <w:tab/>
        <w:t>Meter fees may be required for unmetered connections.</w:t>
      </w:r>
    </w:p>
    <w:p w14:paraId="3C0579E5" w14:textId="77777777" w:rsidR="008A14CA" w:rsidRPr="008A14CA" w:rsidRDefault="008A14CA" w:rsidP="008A14CA">
      <w:pPr>
        <w:spacing w:after="60"/>
        <w:ind w:left="426" w:hanging="284"/>
        <w:rPr>
          <w:rFonts w:eastAsia="Times New Roman"/>
          <w:szCs w:val="17"/>
        </w:rPr>
      </w:pPr>
      <w:r w:rsidRPr="008A14CA">
        <w:rPr>
          <w:rFonts w:eastAsia="Times New Roman"/>
          <w:szCs w:val="17"/>
        </w:rPr>
        <w:t>(h)</w:t>
      </w:r>
      <w:r w:rsidRPr="008A14CA">
        <w:rPr>
          <w:rFonts w:eastAsia="Times New Roman"/>
          <w:szCs w:val="17"/>
        </w:rPr>
        <w:tab/>
        <w:t>Charges for 100% only, refer to Augmentation charges schedule for multipliers applicable to properties that are commercial/ industrial, and reserves.</w:t>
      </w:r>
    </w:p>
    <w:p w14:paraId="392210AC" w14:textId="77777777" w:rsidR="008A14CA" w:rsidRPr="008A14CA" w:rsidRDefault="008A14CA" w:rsidP="008A14CA">
      <w:pPr>
        <w:spacing w:after="60"/>
        <w:ind w:left="426" w:hanging="284"/>
        <w:rPr>
          <w:szCs w:val="17"/>
        </w:rPr>
      </w:pPr>
      <w:r w:rsidRPr="008A14CA">
        <w:rPr>
          <w:szCs w:val="17"/>
        </w:rPr>
        <w:t>(</w:t>
      </w:r>
      <w:proofErr w:type="spellStart"/>
      <w:r w:rsidRPr="008A14CA">
        <w:rPr>
          <w:szCs w:val="17"/>
        </w:rPr>
        <w:t>i</w:t>
      </w:r>
      <w:proofErr w:type="spellEnd"/>
      <w:r w:rsidRPr="008A14CA">
        <w:rPr>
          <w:szCs w:val="17"/>
        </w:rPr>
        <w:t>)</w:t>
      </w:r>
      <w:r w:rsidRPr="008A14CA">
        <w:rPr>
          <w:szCs w:val="17"/>
        </w:rPr>
        <w:tab/>
        <w:t>An augmentation charge is not payable in relation to:</w:t>
      </w:r>
    </w:p>
    <w:p w14:paraId="6AE65F16"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a like-for-like replacement of an existing connection; or</w:t>
      </w:r>
    </w:p>
    <w:p w14:paraId="22DACF92"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a connection to premises being built by or on behalf of a community housing provider, or a not-for-profit entity that is registered with the Australian Charities and Not-for-profit Commission; or</w:t>
      </w:r>
    </w:p>
    <w:p w14:paraId="3F59E231"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an</w:t>
      </w:r>
      <w:r w:rsidRPr="008A14CA">
        <w:rPr>
          <w:spacing w:val="-6"/>
          <w:szCs w:val="17"/>
        </w:rPr>
        <w:t xml:space="preserve"> </w:t>
      </w:r>
      <w:r w:rsidRPr="008A14CA">
        <w:rPr>
          <w:szCs w:val="17"/>
        </w:rPr>
        <w:t>apartment</w:t>
      </w:r>
    </w:p>
    <w:p w14:paraId="76473695" w14:textId="77777777" w:rsidR="008A14CA" w:rsidRPr="008A14CA" w:rsidRDefault="008A14CA" w:rsidP="008A14CA">
      <w:pPr>
        <w:spacing w:after="60"/>
        <w:ind w:left="426" w:hanging="284"/>
        <w:rPr>
          <w:szCs w:val="17"/>
        </w:rPr>
      </w:pPr>
      <w:r w:rsidRPr="008A14CA">
        <w:rPr>
          <w:szCs w:val="17"/>
        </w:rPr>
        <w:t>(j)</w:t>
      </w:r>
      <w:r w:rsidRPr="008A14CA">
        <w:rPr>
          <w:szCs w:val="17"/>
        </w:rPr>
        <w:tab/>
        <w:t>Definitions:</w:t>
      </w:r>
    </w:p>
    <w:p w14:paraId="2505E898"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 xml:space="preserve">“Greenfield” are locations within the Greater Adelaide region that come within the definition of “greenfield” in Table 1 of the </w:t>
      </w:r>
      <w:hyperlink r:id="rId206" w:history="1">
        <w:r w:rsidRPr="008A14CA">
          <w:rPr>
            <w:color w:val="0000FF"/>
            <w:szCs w:val="17"/>
            <w:u w:val="single"/>
          </w:rPr>
          <w:t>Land Supply Report for Greater Adelaide</w:t>
        </w:r>
      </w:hyperlink>
      <w:r w:rsidRPr="008A14CA">
        <w:rPr>
          <w:szCs w:val="17"/>
        </w:rPr>
        <w:t xml:space="preserve"> (July 2023).</w:t>
      </w:r>
    </w:p>
    <w:p w14:paraId="6EB8C96F"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 xml:space="preserve">“Greater Adelaide Region” means the planning region of that name proclaimed by the Governor under Section 5 of the </w:t>
      </w:r>
      <w:r w:rsidRPr="008A14CA">
        <w:rPr>
          <w:i/>
          <w:iCs/>
          <w:szCs w:val="17"/>
        </w:rPr>
        <w:t>Planning, Development and Infrastructure Act 2015</w:t>
      </w:r>
      <w:r w:rsidRPr="008A14CA">
        <w:rPr>
          <w:szCs w:val="17"/>
        </w:rPr>
        <w:t xml:space="preserve"> on 19 March 2020, a map of which is available in Figure 1 of the </w:t>
      </w:r>
      <w:hyperlink r:id="rId207" w:history="1">
        <w:r w:rsidRPr="008A14CA">
          <w:rPr>
            <w:color w:val="0000FF"/>
            <w:szCs w:val="17"/>
            <w:u w:val="single"/>
          </w:rPr>
          <w:t>Land Supply Report for Greater Adelaide</w:t>
        </w:r>
      </w:hyperlink>
      <w:r w:rsidRPr="008A14CA">
        <w:rPr>
          <w:szCs w:val="17"/>
        </w:rPr>
        <w:t xml:space="preserve"> (July 2023)</w:t>
      </w:r>
    </w:p>
    <w:p w14:paraId="4214ACB2"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 xml:space="preserve">A “Residential Allotment” is a property classified with the use of land for detached dwelling, group dwelling, multiple dwelling, residential flat building, or dwelling or semi-detached dwelling for the purposes of the </w:t>
      </w:r>
      <w:r w:rsidRPr="008A14CA">
        <w:rPr>
          <w:i/>
          <w:iCs/>
          <w:szCs w:val="17"/>
        </w:rPr>
        <w:t>Planning, Development and Infrastructure Act 2015</w:t>
      </w:r>
      <w:r w:rsidRPr="008A14CA">
        <w:rPr>
          <w:szCs w:val="17"/>
        </w:rPr>
        <w:t>.</w:t>
      </w:r>
    </w:p>
    <w:p w14:paraId="2E320ECB" w14:textId="77777777" w:rsidR="008A14CA" w:rsidRPr="008A14CA" w:rsidRDefault="008A14CA" w:rsidP="008A14CA">
      <w:pPr>
        <w:widowControl w:val="0"/>
        <w:tabs>
          <w:tab w:val="left" w:pos="1573"/>
        </w:tabs>
        <w:autoSpaceDE w:val="0"/>
        <w:autoSpaceDN w:val="0"/>
        <w:spacing w:after="60" w:line="208" w:lineRule="auto"/>
        <w:ind w:left="567" w:right="153" w:hanging="141"/>
        <w:rPr>
          <w:szCs w:val="17"/>
        </w:rPr>
      </w:pPr>
      <w:r w:rsidRPr="008A14CA">
        <w:rPr>
          <w:szCs w:val="17"/>
        </w:rPr>
        <w:t>•</w:t>
      </w:r>
      <w:r w:rsidRPr="008A14CA">
        <w:rPr>
          <w:szCs w:val="17"/>
        </w:rPr>
        <w:tab/>
        <w:t>“Premises” is a dwelling, house or building together with its land.</w:t>
      </w:r>
    </w:p>
    <w:p w14:paraId="516E4B53" w14:textId="77777777" w:rsidR="008A14CA" w:rsidRPr="008A14CA" w:rsidRDefault="008A14CA" w:rsidP="008A14CA">
      <w:pPr>
        <w:ind w:left="284" w:hanging="284"/>
        <w:rPr>
          <w:rFonts w:eastAsia="Times New Roman"/>
          <w:szCs w:val="17"/>
        </w:rPr>
      </w:pPr>
      <w:r w:rsidRPr="008A14CA">
        <w:rPr>
          <w:rFonts w:eastAsia="Times New Roman"/>
          <w:szCs w:val="17"/>
        </w:rPr>
        <w:t>Confirmed as a true and accurate record of the decision of the Corporation.</w:t>
      </w:r>
    </w:p>
    <w:p w14:paraId="0F4C973B" w14:textId="77777777" w:rsidR="008A14CA" w:rsidRPr="008A14CA" w:rsidRDefault="008A14CA" w:rsidP="008A14CA">
      <w:pPr>
        <w:spacing w:after="0"/>
        <w:rPr>
          <w:rFonts w:eastAsia="Times New Roman"/>
          <w:szCs w:val="17"/>
        </w:rPr>
      </w:pPr>
      <w:r w:rsidRPr="008A14CA">
        <w:rPr>
          <w:rFonts w:eastAsia="Times New Roman"/>
          <w:szCs w:val="17"/>
        </w:rPr>
        <w:t>Dated: 24 June 2025</w:t>
      </w:r>
    </w:p>
    <w:p w14:paraId="08527161" w14:textId="77777777" w:rsidR="008A14CA" w:rsidRPr="008A14CA" w:rsidRDefault="008A14CA" w:rsidP="008A14CA">
      <w:pPr>
        <w:spacing w:after="0"/>
        <w:jc w:val="right"/>
        <w:rPr>
          <w:rFonts w:eastAsia="Times New Roman"/>
          <w:smallCaps/>
          <w:szCs w:val="17"/>
        </w:rPr>
      </w:pPr>
      <w:r w:rsidRPr="008A14CA">
        <w:rPr>
          <w:rFonts w:eastAsia="Times New Roman"/>
          <w:smallCaps/>
          <w:szCs w:val="17"/>
        </w:rPr>
        <w:t>D. Ryan</w:t>
      </w:r>
    </w:p>
    <w:p w14:paraId="5DD43987" w14:textId="77777777" w:rsidR="008A14CA" w:rsidRPr="008A14CA" w:rsidRDefault="008A14CA" w:rsidP="008A14CA">
      <w:pPr>
        <w:spacing w:after="0"/>
        <w:jc w:val="right"/>
        <w:rPr>
          <w:rFonts w:eastAsia="Times New Roman"/>
          <w:szCs w:val="17"/>
        </w:rPr>
      </w:pPr>
      <w:r w:rsidRPr="008A14CA">
        <w:rPr>
          <w:rFonts w:eastAsia="Times New Roman"/>
          <w:szCs w:val="17"/>
        </w:rPr>
        <w:t>Chief Executive</w:t>
      </w:r>
    </w:p>
    <w:p w14:paraId="31AFDF17" w14:textId="77777777" w:rsidR="008A14CA" w:rsidRPr="008A14CA" w:rsidRDefault="008A14CA" w:rsidP="008A14CA">
      <w:pPr>
        <w:spacing w:after="0"/>
        <w:jc w:val="right"/>
        <w:rPr>
          <w:rFonts w:eastAsia="Times New Roman"/>
          <w:szCs w:val="17"/>
        </w:rPr>
      </w:pPr>
      <w:r w:rsidRPr="008A14CA">
        <w:rPr>
          <w:rFonts w:eastAsia="Times New Roman"/>
          <w:szCs w:val="17"/>
        </w:rPr>
        <w:t>South Australian Water Corporation</w:t>
      </w:r>
    </w:p>
    <w:p w14:paraId="430E302D" w14:textId="77777777" w:rsidR="008A14CA" w:rsidRPr="008A14CA" w:rsidRDefault="008A14CA" w:rsidP="008A14CA">
      <w:pPr>
        <w:pBdr>
          <w:bottom w:val="single" w:sz="4" w:space="1" w:color="auto"/>
        </w:pBdr>
        <w:spacing w:after="0" w:line="52" w:lineRule="exact"/>
        <w:jc w:val="center"/>
        <w:rPr>
          <w:rFonts w:eastAsia="Times New Roman"/>
          <w:szCs w:val="17"/>
        </w:rPr>
      </w:pPr>
    </w:p>
    <w:p w14:paraId="125AF861" w14:textId="77777777" w:rsidR="008A14CA" w:rsidRPr="008A14CA" w:rsidRDefault="008A14CA" w:rsidP="008A14CA">
      <w:pPr>
        <w:pBdr>
          <w:top w:val="single" w:sz="4" w:space="1" w:color="auto"/>
        </w:pBdr>
        <w:spacing w:before="34" w:after="0" w:line="14" w:lineRule="exact"/>
        <w:jc w:val="center"/>
        <w:rPr>
          <w:rFonts w:eastAsia="Times New Roman"/>
          <w:szCs w:val="17"/>
        </w:rPr>
      </w:pPr>
    </w:p>
    <w:p w14:paraId="46F76666" w14:textId="77777777" w:rsidR="008A14CA" w:rsidRPr="008A14CA" w:rsidRDefault="008A14CA" w:rsidP="008A14CA">
      <w:pPr>
        <w:rPr>
          <w:rFonts w:eastAsia="Times New Roman"/>
          <w:szCs w:val="17"/>
        </w:rPr>
      </w:pPr>
    </w:p>
    <w:p w14:paraId="661D2379" w14:textId="77777777" w:rsidR="008A14CA" w:rsidRPr="008A14CA" w:rsidRDefault="008A14CA" w:rsidP="008A14CA"/>
    <w:p w14:paraId="46F39BD7" w14:textId="77777777" w:rsidR="006653C3" w:rsidRPr="007D2F27" w:rsidRDefault="006653C3" w:rsidP="006653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C6E4537" w14:textId="77777777" w:rsidR="005D5D41" w:rsidRPr="005D5D41" w:rsidRDefault="005D5D41" w:rsidP="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18490F05" w14:textId="77777777" w:rsidR="00A63D49" w:rsidRDefault="00A63D49" w:rsidP="005335F1">
      <w:pPr>
        <w:pStyle w:val="GG-body"/>
        <w:rPr>
          <w:lang w:val="en-US"/>
        </w:rPr>
      </w:pPr>
    </w:p>
    <w:p w14:paraId="24175368" w14:textId="77777777" w:rsidR="00A63D49" w:rsidRDefault="00A63D49" w:rsidP="005335F1">
      <w:pPr>
        <w:pStyle w:val="GG-body"/>
        <w:rPr>
          <w:lang w:val="en-US"/>
        </w:rPr>
      </w:pPr>
    </w:p>
    <w:p w14:paraId="25B2E428" w14:textId="77777777" w:rsidR="00A63D49" w:rsidRDefault="00A63D49" w:rsidP="005335F1">
      <w:pPr>
        <w:pStyle w:val="GG-body"/>
        <w:rPr>
          <w:lang w:val="en-US"/>
        </w:rPr>
      </w:pPr>
    </w:p>
    <w:p w14:paraId="46210B0C" w14:textId="77777777" w:rsidR="00421F5C" w:rsidRDefault="00421F5C">
      <w:pPr>
        <w:spacing w:after="0" w:line="240" w:lineRule="auto"/>
        <w:jc w:val="left"/>
        <w:rPr>
          <w:rFonts w:eastAsia="Times New Roman"/>
          <w:szCs w:val="17"/>
          <w:lang w:val="en-US"/>
        </w:rPr>
      </w:pPr>
      <w:r>
        <w:rPr>
          <w:lang w:val="en-US"/>
        </w:rPr>
        <w:br w:type="page"/>
      </w:r>
    </w:p>
    <w:p w14:paraId="7CB19370" w14:textId="77777777" w:rsidR="009D1E2E" w:rsidRPr="009D1E2E" w:rsidRDefault="009D1E2E" w:rsidP="0043001F">
      <w:pPr>
        <w:pStyle w:val="Heading1"/>
      </w:pPr>
      <w:bookmarkStart w:id="619" w:name="_Toc33707983"/>
      <w:bookmarkStart w:id="620" w:name="_Toc33708154"/>
      <w:bookmarkStart w:id="621" w:name="_Toc201837167"/>
      <w:bookmarkStart w:id="622" w:name="_Toc201840688"/>
      <w:r>
        <w:lastRenderedPageBreak/>
        <w:t>Local</w:t>
      </w:r>
      <w:r w:rsidRPr="009D1E2E">
        <w:t xml:space="preserve"> Government Instruments</w:t>
      </w:r>
      <w:bookmarkEnd w:id="619"/>
      <w:bookmarkEnd w:id="620"/>
      <w:bookmarkEnd w:id="621"/>
      <w:bookmarkEnd w:id="622"/>
    </w:p>
    <w:p w14:paraId="6353CF1D" w14:textId="2A0C9924" w:rsidR="00672B4E" w:rsidRDefault="00226BA8" w:rsidP="00226BA8">
      <w:pPr>
        <w:pStyle w:val="Heading2"/>
      </w:pPr>
      <w:bookmarkStart w:id="623" w:name="_Toc201837168"/>
      <w:bookmarkStart w:id="624" w:name="_Toc201840689"/>
      <w:r>
        <w:t>City of Whyalla</w:t>
      </w:r>
      <w:bookmarkEnd w:id="623"/>
      <w:bookmarkEnd w:id="624"/>
    </w:p>
    <w:p w14:paraId="213D83B9" w14:textId="77777777" w:rsidR="00672B4E" w:rsidRDefault="00672B4E" w:rsidP="00672B4E">
      <w:pPr>
        <w:pStyle w:val="GG-Title3"/>
      </w:pPr>
      <w:r>
        <w:t>Adoption of Valuations and Declaration of Rates 2025-2026</w:t>
      </w:r>
    </w:p>
    <w:p w14:paraId="4FF3112B" w14:textId="77777777" w:rsidR="00672B4E" w:rsidRDefault="00672B4E" w:rsidP="00672B4E">
      <w:pPr>
        <w:pStyle w:val="GG-body"/>
      </w:pPr>
      <w:r>
        <w:t>Notice is given that the City of Whyalla at a meeting of Council held on 16 June 2025, resolved for the financial year ending 30 June 2026 as follows:</w:t>
      </w:r>
    </w:p>
    <w:p w14:paraId="3AE68AF8" w14:textId="77777777" w:rsidR="00672B4E" w:rsidRDefault="00672B4E" w:rsidP="00672B4E">
      <w:pPr>
        <w:pStyle w:val="GG-Title3"/>
      </w:pPr>
      <w:r>
        <w:t>Adoption of Valuations</w:t>
      </w:r>
    </w:p>
    <w:p w14:paraId="396E1899" w14:textId="77777777" w:rsidR="00672B4E" w:rsidRPr="00B8375A" w:rsidRDefault="00672B4E" w:rsidP="00672B4E">
      <w:pPr>
        <w:pStyle w:val="GG-body"/>
        <w:rPr>
          <w:spacing w:val="-4"/>
        </w:rPr>
      </w:pPr>
      <w:r w:rsidRPr="00B8375A">
        <w:rPr>
          <w:spacing w:val="-4"/>
        </w:rPr>
        <w:t>To adopt the valuations, as at 13 June 2025, of the capital value made by the Valuer-General for rating purposes for the year ending 30 June 202</w:t>
      </w:r>
      <w:r>
        <w:rPr>
          <w:spacing w:val="-4"/>
        </w:rPr>
        <w:t>6</w:t>
      </w:r>
      <w:r w:rsidRPr="00B8375A">
        <w:rPr>
          <w:spacing w:val="-4"/>
        </w:rPr>
        <w:t xml:space="preserve"> with a total area aggregate of $3,442,733,780 of which $3,240,613,000 is the valuation of rateable land.</w:t>
      </w:r>
    </w:p>
    <w:p w14:paraId="4FB26A84" w14:textId="77777777" w:rsidR="00672B4E" w:rsidRDefault="00672B4E" w:rsidP="00672B4E">
      <w:pPr>
        <w:pStyle w:val="GG-Title3"/>
      </w:pPr>
      <w:r>
        <w:t>Declaration of Rates</w:t>
      </w:r>
    </w:p>
    <w:p w14:paraId="0AAD27FE" w14:textId="77777777" w:rsidR="00672B4E" w:rsidRPr="00B8375A" w:rsidRDefault="00672B4E" w:rsidP="00672B4E">
      <w:pPr>
        <w:pStyle w:val="GG-body"/>
        <w:rPr>
          <w:spacing w:val="-2"/>
        </w:rPr>
      </w:pPr>
      <w:r w:rsidRPr="00B8375A">
        <w:rPr>
          <w:spacing w:val="-2"/>
        </w:rPr>
        <w:t xml:space="preserve">To declare differential General Rates according to the locality of the land in various zones defined in the Planning and Design Code, established pursuant to the </w:t>
      </w:r>
      <w:r w:rsidRPr="00BB3C74">
        <w:rPr>
          <w:i/>
          <w:iCs/>
          <w:spacing w:val="-2"/>
        </w:rPr>
        <w:t>Planning, Development and Infrastructure Act 2016</w:t>
      </w:r>
      <w:r w:rsidRPr="00B8375A">
        <w:rPr>
          <w:spacing w:val="-2"/>
        </w:rPr>
        <w:t xml:space="preserve">, and according to the use of the land, pursuant to </w:t>
      </w:r>
      <w:r>
        <w:rPr>
          <w:spacing w:val="-2"/>
        </w:rPr>
        <w:t>R</w:t>
      </w:r>
      <w:r w:rsidRPr="00B8375A">
        <w:rPr>
          <w:spacing w:val="-2"/>
        </w:rPr>
        <w:t xml:space="preserve">egulation 14(1) of </w:t>
      </w:r>
      <w:r>
        <w:rPr>
          <w:spacing w:val="-2"/>
        </w:rPr>
        <w:br/>
      </w:r>
      <w:r w:rsidRPr="00B8375A">
        <w:rPr>
          <w:spacing w:val="-2"/>
        </w:rPr>
        <w:t xml:space="preserve">the </w:t>
      </w:r>
      <w:r w:rsidRPr="00BB3C74">
        <w:rPr>
          <w:i/>
          <w:iCs/>
          <w:spacing w:val="-2"/>
        </w:rPr>
        <w:t>Local Government (General) Regulations 2013</w:t>
      </w:r>
      <w:r w:rsidRPr="00B8375A">
        <w:rPr>
          <w:spacing w:val="-2"/>
        </w:rPr>
        <w:t>, as follows:</w:t>
      </w:r>
    </w:p>
    <w:p w14:paraId="2FE3ED2D" w14:textId="77777777" w:rsidR="00672B4E" w:rsidRDefault="00672B4E" w:rsidP="00672B4E">
      <w:pPr>
        <w:pStyle w:val="GG-body"/>
        <w:ind w:left="426" w:hanging="284"/>
      </w:pPr>
      <w:r>
        <w:t>(a)</w:t>
      </w:r>
      <w:r>
        <w:tab/>
        <w:t>Locality and use of differentiating factors:</w:t>
      </w:r>
    </w:p>
    <w:p w14:paraId="560EB023" w14:textId="77777777" w:rsidR="00672B4E" w:rsidRDefault="00672B4E" w:rsidP="00672B4E">
      <w:pPr>
        <w:pStyle w:val="GG-body"/>
        <w:ind w:left="851" w:hanging="425"/>
      </w:pPr>
      <w:r>
        <w:t>(</w:t>
      </w:r>
      <w:proofErr w:type="spellStart"/>
      <w:r>
        <w:t>i</w:t>
      </w:r>
      <w:proofErr w:type="spellEnd"/>
      <w:r>
        <w:t>)</w:t>
      </w:r>
      <w:r>
        <w:tab/>
      </w:r>
      <w:r w:rsidRPr="00AA5EA8">
        <w:rPr>
          <w:spacing w:val="-2"/>
        </w:rPr>
        <w:t>In respect of all rateable land situated in the Rural Living, Rural Shack Settlement and Rural Settlement zones, a differential general rate of 0.2295 cents in the dollar, excluding any land categorised as Commercial-Shop, Commercial-Office, Commercial-Other, Industry-Light and Industry-Other and for which the general differential rate is declared in paragraph (b) hereunder;</w:t>
      </w:r>
    </w:p>
    <w:p w14:paraId="0C8811EC" w14:textId="77777777" w:rsidR="00672B4E" w:rsidRDefault="00672B4E" w:rsidP="00672B4E">
      <w:pPr>
        <w:pStyle w:val="GG-body"/>
        <w:ind w:left="851" w:hanging="425"/>
      </w:pPr>
      <w:r>
        <w:t>(ii)</w:t>
      </w:r>
      <w:r>
        <w:tab/>
        <w:t xml:space="preserve">In respect of all rateable land situated in the Significant Industry zone, a differential general rate of 6.8110 cents in the dollar, excluding any land </w:t>
      </w:r>
      <w:r w:rsidRPr="00AA5EA8">
        <w:rPr>
          <w:spacing w:val="-2"/>
        </w:rPr>
        <w:t>categorised</w:t>
      </w:r>
      <w:r>
        <w:t xml:space="preserve"> as Commercial-Other, Primary Production and Vacant Land and for which the general differential rate is declared in paragraph (b) hereunder;</w:t>
      </w:r>
    </w:p>
    <w:p w14:paraId="5B245117" w14:textId="77777777" w:rsidR="00672B4E" w:rsidRDefault="00672B4E" w:rsidP="00672B4E">
      <w:pPr>
        <w:pStyle w:val="GG-body"/>
        <w:ind w:left="851" w:hanging="425"/>
      </w:pPr>
      <w:r>
        <w:t>(iii)</w:t>
      </w:r>
      <w:r>
        <w:tab/>
        <w:t>In respect of all rateable land situated in the Visitor Experience zone, a differential general rate of 6.8110 cents in the dollar, excluding any land categorised as Commercial-Other, Vacant Land and Other and for which the general differential rate is declared in paragraph (b) hereunder;</w:t>
      </w:r>
    </w:p>
    <w:p w14:paraId="1B47CEB4" w14:textId="77777777" w:rsidR="00672B4E" w:rsidRDefault="00672B4E" w:rsidP="00672B4E">
      <w:pPr>
        <w:pStyle w:val="GG-body"/>
        <w:ind w:left="851" w:hanging="425"/>
      </w:pPr>
      <w:r>
        <w:t>(iv)</w:t>
      </w:r>
      <w:r>
        <w:tab/>
        <w:t>In respect of all rateable land situated in the Strategic Employment zone, a differential general rate of 6.8110 cents in the dollar, excluding any land categorised as Commercial-Other, Industry-Light, Industry-Other and Vacant Land and for which the general differential rate is declared in paragraph (b) hereunder;</w:t>
      </w:r>
    </w:p>
    <w:p w14:paraId="2CD17FB9" w14:textId="77777777" w:rsidR="00672B4E" w:rsidRDefault="00672B4E" w:rsidP="00672B4E">
      <w:pPr>
        <w:pStyle w:val="GG-body"/>
        <w:ind w:left="426" w:hanging="284"/>
      </w:pPr>
      <w:r>
        <w:t>(b)</w:t>
      </w:r>
      <w:r>
        <w:tab/>
        <w:t>Land use as a differentiating factor in respect of all land not otherwise falling within paragraph (a) above, as follows:</w:t>
      </w:r>
    </w:p>
    <w:p w14:paraId="7C1D95C0" w14:textId="77777777" w:rsidR="00672B4E" w:rsidRDefault="00672B4E" w:rsidP="003260BD">
      <w:pPr>
        <w:pStyle w:val="GG-body"/>
        <w:spacing w:after="60"/>
        <w:ind w:left="850" w:hanging="425"/>
      </w:pPr>
      <w:r>
        <w:t>(</w:t>
      </w:r>
      <w:proofErr w:type="spellStart"/>
      <w:r>
        <w:t>i</w:t>
      </w:r>
      <w:proofErr w:type="spellEnd"/>
      <w:r>
        <w:t>)</w:t>
      </w:r>
      <w:r>
        <w:tab/>
        <w:t>Residential—a differential general rate of 0.3278 cents in the dollar;</w:t>
      </w:r>
    </w:p>
    <w:p w14:paraId="1606D3C6" w14:textId="77777777" w:rsidR="00672B4E" w:rsidRDefault="00672B4E" w:rsidP="003260BD">
      <w:pPr>
        <w:pStyle w:val="GG-body"/>
        <w:spacing w:after="60"/>
        <w:ind w:left="850" w:hanging="425"/>
      </w:pPr>
      <w:r>
        <w:t>(ii)</w:t>
      </w:r>
      <w:r>
        <w:tab/>
        <w:t>Commercial-Shop—a differential general rate of 0.9016 cents in the dollar;</w:t>
      </w:r>
    </w:p>
    <w:p w14:paraId="1EF7117F" w14:textId="77777777" w:rsidR="00672B4E" w:rsidRDefault="00672B4E" w:rsidP="003260BD">
      <w:pPr>
        <w:pStyle w:val="GG-body"/>
        <w:spacing w:after="60"/>
        <w:ind w:left="850" w:hanging="425"/>
      </w:pPr>
      <w:r>
        <w:t>(iii)</w:t>
      </w:r>
      <w:r>
        <w:tab/>
        <w:t>Commercial-Office—a differential general rate of 0.9016 cents in the dollar;</w:t>
      </w:r>
    </w:p>
    <w:p w14:paraId="07670251" w14:textId="77777777" w:rsidR="00672B4E" w:rsidRDefault="00672B4E" w:rsidP="003260BD">
      <w:pPr>
        <w:pStyle w:val="GG-body"/>
        <w:spacing w:after="60"/>
        <w:ind w:left="850" w:hanging="425"/>
      </w:pPr>
      <w:r>
        <w:t>(iv)</w:t>
      </w:r>
      <w:r>
        <w:tab/>
        <w:t>Commercial-Other—a differential general rate of 0.9016 cents in the dollar;</w:t>
      </w:r>
    </w:p>
    <w:p w14:paraId="15D0945A" w14:textId="77777777" w:rsidR="00672B4E" w:rsidRDefault="00672B4E" w:rsidP="003260BD">
      <w:pPr>
        <w:pStyle w:val="GG-body"/>
        <w:spacing w:after="60"/>
        <w:ind w:left="850" w:hanging="425"/>
      </w:pPr>
      <w:r>
        <w:t>(v)</w:t>
      </w:r>
      <w:r>
        <w:tab/>
        <w:t>Industry-Light—a differential general rate of 1.2130 cents in the dollar;</w:t>
      </w:r>
    </w:p>
    <w:p w14:paraId="7DD7F9A3" w14:textId="77777777" w:rsidR="00672B4E" w:rsidRDefault="00672B4E" w:rsidP="003260BD">
      <w:pPr>
        <w:pStyle w:val="GG-body"/>
        <w:spacing w:after="60"/>
        <w:ind w:left="850" w:hanging="425"/>
      </w:pPr>
      <w:r>
        <w:t>(vi)</w:t>
      </w:r>
      <w:r>
        <w:tab/>
        <w:t>Industry-Other—differential general rate of 1.2130 cents in the dollar;</w:t>
      </w:r>
    </w:p>
    <w:p w14:paraId="6190E437" w14:textId="77777777" w:rsidR="00672B4E" w:rsidRDefault="00672B4E" w:rsidP="003260BD">
      <w:pPr>
        <w:pStyle w:val="GG-body"/>
        <w:spacing w:after="60"/>
        <w:ind w:left="850" w:hanging="425"/>
      </w:pPr>
      <w:r>
        <w:t>(vii)</w:t>
      </w:r>
      <w:r>
        <w:tab/>
        <w:t>Primary Production—a differential general rate of 0.0328 cents in the dollar;</w:t>
      </w:r>
    </w:p>
    <w:p w14:paraId="0E8FF184" w14:textId="77777777" w:rsidR="00672B4E" w:rsidRDefault="00672B4E" w:rsidP="003260BD">
      <w:pPr>
        <w:pStyle w:val="GG-body"/>
        <w:spacing w:after="60"/>
        <w:ind w:left="850" w:hanging="425"/>
      </w:pPr>
      <w:r>
        <w:t>(viii)</w:t>
      </w:r>
      <w:r>
        <w:tab/>
        <w:t>Vacant Land—a differential general rate of 1.2130 cents in the dollar;</w:t>
      </w:r>
    </w:p>
    <w:p w14:paraId="43311F22" w14:textId="77777777" w:rsidR="00672B4E" w:rsidRDefault="00672B4E" w:rsidP="00672B4E">
      <w:pPr>
        <w:pStyle w:val="GG-body"/>
        <w:ind w:left="851" w:hanging="425"/>
      </w:pPr>
      <w:r>
        <w:t>(ix)</w:t>
      </w:r>
      <w:r>
        <w:tab/>
        <w:t>Other—a differential general rate of 0.9016 cents in the dollar.</w:t>
      </w:r>
    </w:p>
    <w:p w14:paraId="4E842E72" w14:textId="77777777" w:rsidR="00672B4E" w:rsidRDefault="00672B4E" w:rsidP="00672B4E">
      <w:pPr>
        <w:pStyle w:val="GG-Title3"/>
      </w:pPr>
      <w:r>
        <w:t>Fixed Charge</w:t>
      </w:r>
    </w:p>
    <w:p w14:paraId="3FF6B61D" w14:textId="77777777" w:rsidR="00672B4E" w:rsidRDefault="00672B4E" w:rsidP="00672B4E">
      <w:pPr>
        <w:pStyle w:val="GG-body"/>
      </w:pPr>
      <w:r>
        <w:t>To impose a fixed charge of $825.00 payable by way of General Rates on rateable land within the area of the Council.</w:t>
      </w:r>
    </w:p>
    <w:p w14:paraId="76B5432F" w14:textId="77777777" w:rsidR="00672B4E" w:rsidRDefault="00672B4E" w:rsidP="00672B4E">
      <w:pPr>
        <w:pStyle w:val="GG-Title3"/>
      </w:pPr>
      <w:r>
        <w:t>Declaration of Separate Rates—Regional Landscape Levy</w:t>
      </w:r>
    </w:p>
    <w:p w14:paraId="22DF5B4F" w14:textId="77777777" w:rsidR="00672B4E" w:rsidRDefault="00672B4E" w:rsidP="00672B4E">
      <w:pPr>
        <w:pStyle w:val="GG-body"/>
      </w:pPr>
      <w:r>
        <w:t>To declare a separate rate based on a fixed charge and differentiated according to land use on all rateable land within its area and within the area of the Eyre Peninsula Landscape Board for the purpose of the Regional Landscape Levy.</w:t>
      </w:r>
    </w:p>
    <w:p w14:paraId="6DBEBBA4" w14:textId="77777777" w:rsidR="00672B4E" w:rsidRDefault="00672B4E" w:rsidP="00672B4E">
      <w:pPr>
        <w:pStyle w:val="GG-body"/>
        <w:tabs>
          <w:tab w:val="right" w:leader="dot" w:pos="2410"/>
        </w:tabs>
        <w:spacing w:after="40"/>
        <w:ind w:left="2410" w:hanging="2268"/>
      </w:pPr>
      <w:r>
        <w:t>Residential</w:t>
      </w:r>
      <w:r>
        <w:tab/>
        <w:t>$94.66</w:t>
      </w:r>
    </w:p>
    <w:p w14:paraId="49316988" w14:textId="77777777" w:rsidR="00672B4E" w:rsidRDefault="00672B4E" w:rsidP="00672B4E">
      <w:pPr>
        <w:pStyle w:val="GG-body"/>
        <w:tabs>
          <w:tab w:val="right" w:leader="dot" w:pos="2410"/>
        </w:tabs>
        <w:spacing w:after="40"/>
        <w:ind w:left="2410" w:hanging="2268"/>
      </w:pPr>
      <w:r>
        <w:t>Commercial</w:t>
      </w:r>
      <w:r>
        <w:tab/>
        <w:t>$141.99</w:t>
      </w:r>
    </w:p>
    <w:p w14:paraId="07AA5011" w14:textId="77777777" w:rsidR="00672B4E" w:rsidRDefault="00672B4E" w:rsidP="00672B4E">
      <w:pPr>
        <w:pStyle w:val="GG-body"/>
        <w:tabs>
          <w:tab w:val="right" w:leader="dot" w:pos="2410"/>
        </w:tabs>
        <w:spacing w:after="40"/>
        <w:ind w:left="2410" w:hanging="2268"/>
      </w:pPr>
      <w:r>
        <w:t>Industrial</w:t>
      </w:r>
      <w:r>
        <w:tab/>
        <w:t>$141.99</w:t>
      </w:r>
    </w:p>
    <w:p w14:paraId="2BCE3E7F" w14:textId="77777777" w:rsidR="00672B4E" w:rsidRDefault="00672B4E" w:rsidP="00672B4E">
      <w:pPr>
        <w:pStyle w:val="GG-body"/>
        <w:tabs>
          <w:tab w:val="right" w:leader="dot" w:pos="2410"/>
        </w:tabs>
        <w:spacing w:after="40"/>
        <w:ind w:left="2410" w:hanging="2268"/>
      </w:pPr>
      <w:r>
        <w:t>Primary Producer</w:t>
      </w:r>
      <w:r>
        <w:tab/>
        <w:t>$189.32</w:t>
      </w:r>
    </w:p>
    <w:p w14:paraId="224048F5" w14:textId="77777777" w:rsidR="00672B4E" w:rsidRDefault="00672B4E" w:rsidP="00672B4E">
      <w:pPr>
        <w:pStyle w:val="GG-body"/>
        <w:tabs>
          <w:tab w:val="right" w:leader="dot" w:pos="2410"/>
        </w:tabs>
        <w:ind w:left="2410" w:hanging="2268"/>
      </w:pPr>
      <w:r>
        <w:t>Other/Vacant</w:t>
      </w:r>
      <w:r>
        <w:tab/>
        <w:t>$94.66</w:t>
      </w:r>
    </w:p>
    <w:p w14:paraId="173BA909" w14:textId="77777777" w:rsidR="00672B4E" w:rsidRDefault="00672B4E" w:rsidP="00672B4E">
      <w:pPr>
        <w:pStyle w:val="GG-body"/>
        <w:ind w:left="567" w:hanging="567"/>
      </w:pPr>
      <w:r>
        <w:t>Note: The Regional Landscape Levy is collected on behalf of, and funds the operations of, the Eyre Peninsula Landscape Board.</w:t>
      </w:r>
    </w:p>
    <w:p w14:paraId="66D0836D" w14:textId="77777777" w:rsidR="00672B4E" w:rsidRDefault="00672B4E" w:rsidP="00672B4E">
      <w:pPr>
        <w:pStyle w:val="GG-Title3"/>
      </w:pPr>
      <w:r>
        <w:t>Declaration of Service Charges</w:t>
      </w:r>
    </w:p>
    <w:p w14:paraId="684EDF89" w14:textId="77777777" w:rsidR="00672B4E" w:rsidRDefault="00672B4E" w:rsidP="00672B4E">
      <w:pPr>
        <w:pStyle w:val="GG-body"/>
      </w:pPr>
      <w:r>
        <w:t>To impose an annual service charge of $425.00 on rateable land within its area for the provision of the prescribed service of collection, treatment and disposal of hard waste where such a service is provided.</w:t>
      </w:r>
    </w:p>
    <w:p w14:paraId="34E27D09" w14:textId="77777777" w:rsidR="00672B4E" w:rsidRDefault="00672B4E" w:rsidP="00672B4E">
      <w:pPr>
        <w:pStyle w:val="GG-SDated"/>
      </w:pPr>
      <w:r>
        <w:t>Dated: 26 June 2025</w:t>
      </w:r>
    </w:p>
    <w:p w14:paraId="6FE39C2E" w14:textId="77777777" w:rsidR="00672B4E" w:rsidRDefault="00672B4E" w:rsidP="00672B4E">
      <w:pPr>
        <w:pStyle w:val="GG-SName"/>
      </w:pPr>
      <w:r>
        <w:t>J. Commons</w:t>
      </w:r>
    </w:p>
    <w:p w14:paraId="55F85838" w14:textId="16142CF0" w:rsidR="00672B4E" w:rsidRDefault="00672B4E" w:rsidP="00672B4E">
      <w:pPr>
        <w:pStyle w:val="GG-Signature"/>
      </w:pPr>
      <w:r>
        <w:t>Chief Executive Officer</w:t>
      </w:r>
    </w:p>
    <w:p w14:paraId="458A8099" w14:textId="77777777" w:rsidR="00672B4E" w:rsidRDefault="00672B4E" w:rsidP="00672B4E">
      <w:pPr>
        <w:pStyle w:val="GG-Signature"/>
        <w:pBdr>
          <w:bottom w:val="single" w:sz="4" w:space="1" w:color="auto"/>
        </w:pBdr>
        <w:spacing w:line="52" w:lineRule="exact"/>
        <w:jc w:val="center"/>
      </w:pPr>
    </w:p>
    <w:p w14:paraId="22FB73DB" w14:textId="77777777" w:rsidR="00672B4E" w:rsidRDefault="00672B4E" w:rsidP="00672B4E">
      <w:pPr>
        <w:pStyle w:val="GG-Signature"/>
        <w:pBdr>
          <w:top w:val="single" w:sz="4" w:space="1" w:color="auto"/>
        </w:pBdr>
        <w:spacing w:before="34" w:line="14" w:lineRule="exact"/>
        <w:jc w:val="center"/>
      </w:pPr>
    </w:p>
    <w:p w14:paraId="24B5466D" w14:textId="77777777" w:rsidR="00672B4E" w:rsidRPr="003D4C75" w:rsidRDefault="00672B4E" w:rsidP="00672B4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BB85965" w14:textId="2DF68F1D" w:rsidR="00672B4E" w:rsidRDefault="00226BA8" w:rsidP="00226BA8">
      <w:pPr>
        <w:pStyle w:val="Heading2"/>
      </w:pPr>
      <w:bookmarkStart w:id="625" w:name="_Toc201837169"/>
      <w:bookmarkStart w:id="626" w:name="_Toc201840690"/>
      <w:r>
        <w:t>The Barossa Council</w:t>
      </w:r>
      <w:bookmarkEnd w:id="625"/>
      <w:bookmarkEnd w:id="626"/>
    </w:p>
    <w:p w14:paraId="2A4A5C9F" w14:textId="77777777" w:rsidR="00672B4E" w:rsidRDefault="00672B4E" w:rsidP="00672B4E">
      <w:pPr>
        <w:pStyle w:val="GG-Title3"/>
      </w:pPr>
      <w:r>
        <w:t>Naming of Roads</w:t>
      </w:r>
    </w:p>
    <w:p w14:paraId="01D00CF1" w14:textId="77777777" w:rsidR="00672B4E" w:rsidRDefault="00672B4E" w:rsidP="00672B4E">
      <w:pPr>
        <w:pStyle w:val="GG-body"/>
      </w:pPr>
      <w:r>
        <w:t xml:space="preserve">Notice is hereby given that pursuant to Section 219 of the </w:t>
      </w:r>
      <w:r w:rsidRPr="00EF02F5">
        <w:rPr>
          <w:i/>
          <w:iCs/>
        </w:rPr>
        <w:t>Local Government Act 1999</w:t>
      </w:r>
      <w:r>
        <w:t xml:space="preserve">, The Barossa Council on 17 June 2025 resolved that the road within the land division at 128-134 Calton Road, </w:t>
      </w:r>
      <w:proofErr w:type="spellStart"/>
      <w:r>
        <w:t>Kalbeeba</w:t>
      </w:r>
      <w:proofErr w:type="spellEnd"/>
      <w:r>
        <w:t xml:space="preserve"> be named Rose Hill Grove.</w:t>
      </w:r>
    </w:p>
    <w:p w14:paraId="258D307A" w14:textId="77777777" w:rsidR="00672B4E" w:rsidRPr="00317DF9" w:rsidRDefault="00672B4E" w:rsidP="00672B4E">
      <w:pPr>
        <w:pStyle w:val="GG-SDated"/>
      </w:pPr>
      <w:r w:rsidRPr="00317DF9">
        <w:t>Dated: 17 June 2025</w:t>
      </w:r>
    </w:p>
    <w:p w14:paraId="34897145" w14:textId="77777777" w:rsidR="00672B4E" w:rsidRDefault="00672B4E" w:rsidP="00672B4E">
      <w:pPr>
        <w:pStyle w:val="GG-SName"/>
      </w:pPr>
      <w:r>
        <w:t>Martin McCarthy</w:t>
      </w:r>
    </w:p>
    <w:p w14:paraId="17CB3059" w14:textId="77777777" w:rsidR="00672B4E" w:rsidRDefault="00672B4E" w:rsidP="00672B4E">
      <w:pPr>
        <w:pStyle w:val="GG-Signature"/>
      </w:pPr>
      <w:r>
        <w:t>Chief Executive Officer</w:t>
      </w:r>
    </w:p>
    <w:p w14:paraId="7B710D4F" w14:textId="77777777" w:rsidR="00672B4E" w:rsidRDefault="00672B4E" w:rsidP="00672B4E">
      <w:pPr>
        <w:pStyle w:val="GG-Signature"/>
        <w:pBdr>
          <w:bottom w:val="single" w:sz="4" w:space="1" w:color="auto"/>
        </w:pBdr>
        <w:spacing w:line="52" w:lineRule="exact"/>
        <w:jc w:val="center"/>
      </w:pPr>
    </w:p>
    <w:p w14:paraId="3A356D25" w14:textId="77777777" w:rsidR="00672B4E" w:rsidRDefault="00672B4E" w:rsidP="00672B4E">
      <w:pPr>
        <w:pStyle w:val="GG-Signature"/>
        <w:pBdr>
          <w:top w:val="single" w:sz="4" w:space="1" w:color="auto"/>
        </w:pBdr>
        <w:spacing w:before="34" w:line="14" w:lineRule="exact"/>
        <w:jc w:val="center"/>
      </w:pPr>
    </w:p>
    <w:p w14:paraId="16AC0F03" w14:textId="1ECF0619" w:rsidR="00672B4E" w:rsidRPr="00672B4E" w:rsidRDefault="00226BA8" w:rsidP="00226BA8">
      <w:pPr>
        <w:pStyle w:val="Heading2"/>
      </w:pPr>
      <w:bookmarkStart w:id="627" w:name="_Toc201837170"/>
      <w:bookmarkStart w:id="628" w:name="_Toc201840691"/>
      <w:r w:rsidRPr="00672B4E">
        <w:lastRenderedPageBreak/>
        <w:t xml:space="preserve">Regional Council </w:t>
      </w:r>
      <w:r>
        <w:t>o</w:t>
      </w:r>
      <w:r w:rsidRPr="00672B4E">
        <w:t>f Goyder</w:t>
      </w:r>
      <w:bookmarkEnd w:id="627"/>
      <w:bookmarkEnd w:id="628"/>
    </w:p>
    <w:p w14:paraId="61C8B5D0" w14:textId="77777777" w:rsidR="00672B4E" w:rsidRPr="00672B4E" w:rsidRDefault="00672B4E" w:rsidP="008A7708">
      <w:pPr>
        <w:spacing w:after="60"/>
        <w:jc w:val="center"/>
        <w:rPr>
          <w:i/>
          <w:szCs w:val="17"/>
        </w:rPr>
      </w:pPr>
      <w:r w:rsidRPr="00672B4E">
        <w:rPr>
          <w:i/>
          <w:szCs w:val="17"/>
        </w:rPr>
        <w:t>Adoption of Valuation and Declaration of Rates</w:t>
      </w:r>
    </w:p>
    <w:p w14:paraId="6BF3D097" w14:textId="77777777" w:rsidR="00672B4E" w:rsidRPr="00672B4E" w:rsidRDefault="00672B4E" w:rsidP="00F55A94">
      <w:pPr>
        <w:spacing w:after="50"/>
      </w:pPr>
      <w:r w:rsidRPr="00672B4E">
        <w:t>Notice is hereby given that at a meeting of the Council held on Tuesday, 17 June 2025, the Council resolved as follows for the year ending 30 June 2026:</w:t>
      </w:r>
    </w:p>
    <w:p w14:paraId="03961D81" w14:textId="77777777" w:rsidR="00672B4E" w:rsidRPr="00672B4E" w:rsidRDefault="00672B4E" w:rsidP="003260BD">
      <w:pPr>
        <w:spacing w:after="60"/>
        <w:ind w:left="426" w:hanging="284"/>
      </w:pPr>
      <w:r w:rsidRPr="00672B4E">
        <w:t>1.</w:t>
      </w:r>
      <w:r w:rsidRPr="00672B4E">
        <w:tab/>
      </w:r>
      <w:r w:rsidRPr="00672B4E">
        <w:rPr>
          <w:spacing w:val="-2"/>
        </w:rPr>
        <w:t>Adopted for rating purposes, the most recent valuations of the Valuer-General of the Capital Value of land within the area of the Council and specifies that the total of the values that are to apply within the area is $2,715,006,340 of which $2,673,798,572 is rateable.</w:t>
      </w:r>
    </w:p>
    <w:p w14:paraId="30F6A007" w14:textId="77777777" w:rsidR="00672B4E" w:rsidRPr="00672B4E" w:rsidRDefault="00672B4E" w:rsidP="003260BD">
      <w:pPr>
        <w:spacing w:after="60"/>
        <w:ind w:left="426" w:hanging="284"/>
      </w:pPr>
      <w:r w:rsidRPr="00672B4E">
        <w:t>2.</w:t>
      </w:r>
      <w:r w:rsidRPr="00672B4E">
        <w:tab/>
      </w:r>
      <w:r w:rsidRPr="00672B4E">
        <w:rPr>
          <w:spacing w:val="-5"/>
        </w:rPr>
        <w:t>Declared differential rates on rateable land within its area, based upon the capital value of the land and varying according to land use as follows:</w:t>
      </w:r>
    </w:p>
    <w:p w14:paraId="0065EEEF" w14:textId="77777777" w:rsidR="00672B4E" w:rsidRPr="00672B4E" w:rsidRDefault="00672B4E" w:rsidP="008A7708">
      <w:pPr>
        <w:spacing w:after="20"/>
        <w:ind w:left="709" w:hanging="284"/>
      </w:pPr>
      <w:r w:rsidRPr="00672B4E">
        <w:t>(a)</w:t>
      </w:r>
      <w:r w:rsidRPr="00672B4E">
        <w:tab/>
        <w:t>0.3304 cents in the dollar for all rateable land within the area with a land use of Residential;</w:t>
      </w:r>
    </w:p>
    <w:p w14:paraId="618BF7C0" w14:textId="77777777" w:rsidR="00672B4E" w:rsidRPr="00672B4E" w:rsidRDefault="00672B4E" w:rsidP="008A7708">
      <w:pPr>
        <w:spacing w:after="20"/>
        <w:ind w:left="709" w:hanging="284"/>
      </w:pPr>
      <w:r w:rsidRPr="00672B4E">
        <w:t>(b)</w:t>
      </w:r>
      <w:r w:rsidRPr="00672B4E">
        <w:tab/>
        <w:t>0.3440 cents in the dollar for all rateable land within the area with a land use of Commercial—Shop;</w:t>
      </w:r>
    </w:p>
    <w:p w14:paraId="51AC720B" w14:textId="77777777" w:rsidR="00672B4E" w:rsidRPr="00672B4E" w:rsidRDefault="00672B4E" w:rsidP="008A7708">
      <w:pPr>
        <w:spacing w:after="20"/>
        <w:ind w:left="709" w:hanging="284"/>
      </w:pPr>
      <w:r w:rsidRPr="00672B4E">
        <w:t>(c)</w:t>
      </w:r>
      <w:r w:rsidRPr="00672B4E">
        <w:tab/>
        <w:t>0.3482 cents in the dollar for all rateable land within the area with a land use of Commercial—Office;</w:t>
      </w:r>
    </w:p>
    <w:p w14:paraId="5F9FEA6F" w14:textId="77777777" w:rsidR="00672B4E" w:rsidRPr="00672B4E" w:rsidRDefault="00672B4E" w:rsidP="008A7708">
      <w:pPr>
        <w:spacing w:after="20"/>
        <w:ind w:left="709" w:hanging="284"/>
      </w:pPr>
      <w:r w:rsidRPr="00672B4E">
        <w:t>(d)</w:t>
      </w:r>
      <w:r w:rsidRPr="00672B4E">
        <w:tab/>
        <w:t>0.3287 cents in the dollar for all rateable land within the area with a land use of Commercial—Other;</w:t>
      </w:r>
    </w:p>
    <w:p w14:paraId="14F18762" w14:textId="77777777" w:rsidR="00672B4E" w:rsidRPr="00672B4E" w:rsidRDefault="00672B4E" w:rsidP="008A7708">
      <w:pPr>
        <w:spacing w:after="20"/>
        <w:ind w:left="709" w:hanging="284"/>
      </w:pPr>
      <w:r w:rsidRPr="00672B4E">
        <w:t>(e)</w:t>
      </w:r>
      <w:r w:rsidRPr="00672B4E">
        <w:tab/>
        <w:t>0.2875 cents in the dollar for all rateable land within the area with a land use of Industry—Light;</w:t>
      </w:r>
    </w:p>
    <w:p w14:paraId="10E37307" w14:textId="77777777" w:rsidR="00672B4E" w:rsidRPr="00672B4E" w:rsidRDefault="00672B4E" w:rsidP="008A7708">
      <w:pPr>
        <w:spacing w:after="20"/>
        <w:ind w:left="709" w:hanging="284"/>
      </w:pPr>
      <w:r w:rsidRPr="00672B4E">
        <w:t>(f)</w:t>
      </w:r>
      <w:r w:rsidRPr="00672B4E">
        <w:tab/>
        <w:t>0.3979 cents in the dollar for all rateable land within the area with a land use of Industry—Other;</w:t>
      </w:r>
    </w:p>
    <w:p w14:paraId="00C07E68" w14:textId="77777777" w:rsidR="00672B4E" w:rsidRPr="00672B4E" w:rsidRDefault="00672B4E" w:rsidP="008A7708">
      <w:pPr>
        <w:spacing w:after="20"/>
        <w:ind w:left="709" w:hanging="284"/>
      </w:pPr>
      <w:r w:rsidRPr="00672B4E">
        <w:t>(g)</w:t>
      </w:r>
      <w:r w:rsidRPr="00672B4E">
        <w:tab/>
        <w:t>0.1666 cents in the dollar for all rateable land within the area with a land use of Primary Production;</w:t>
      </w:r>
    </w:p>
    <w:p w14:paraId="73BE0B5C" w14:textId="77777777" w:rsidR="00672B4E" w:rsidRPr="00672B4E" w:rsidRDefault="00672B4E" w:rsidP="008A7708">
      <w:pPr>
        <w:spacing w:after="20"/>
        <w:ind w:left="709" w:hanging="284"/>
      </w:pPr>
      <w:r w:rsidRPr="00672B4E">
        <w:t>(h)</w:t>
      </w:r>
      <w:r w:rsidRPr="00672B4E">
        <w:tab/>
        <w:t>0.1979 cents in the dollar for all rateable land within the area with a land use of Vacant Land; and</w:t>
      </w:r>
    </w:p>
    <w:p w14:paraId="5CC6AF60" w14:textId="77777777" w:rsidR="00672B4E" w:rsidRPr="00672B4E" w:rsidRDefault="00672B4E" w:rsidP="008A7708">
      <w:pPr>
        <w:spacing w:after="60"/>
        <w:ind w:left="709" w:hanging="284"/>
      </w:pPr>
      <w:r w:rsidRPr="00672B4E">
        <w:t>(</w:t>
      </w:r>
      <w:proofErr w:type="spellStart"/>
      <w:r w:rsidRPr="00672B4E">
        <w:t>i</w:t>
      </w:r>
      <w:proofErr w:type="spellEnd"/>
      <w:r w:rsidRPr="00672B4E">
        <w:t>)</w:t>
      </w:r>
      <w:r w:rsidRPr="00672B4E">
        <w:tab/>
        <w:t>0.4666 cents in the dollar for all rateable land within the area with a land use of Other.</w:t>
      </w:r>
    </w:p>
    <w:p w14:paraId="4D42CAEB" w14:textId="77777777" w:rsidR="00672B4E" w:rsidRPr="00672B4E" w:rsidRDefault="00672B4E" w:rsidP="003260BD">
      <w:pPr>
        <w:spacing w:after="60"/>
        <w:ind w:left="426" w:hanging="284"/>
      </w:pPr>
      <w:r w:rsidRPr="00672B4E">
        <w:t>3.</w:t>
      </w:r>
      <w:r w:rsidRPr="00672B4E">
        <w:tab/>
        <w:t>Declared a fixed charge of $200.00 against each separate piece of rateable land within the Council area.</w:t>
      </w:r>
    </w:p>
    <w:p w14:paraId="166F796F" w14:textId="77777777" w:rsidR="00672B4E" w:rsidRPr="00672B4E" w:rsidRDefault="00672B4E" w:rsidP="003260BD">
      <w:pPr>
        <w:spacing w:after="60"/>
        <w:ind w:left="426" w:hanging="284"/>
        <w:rPr>
          <w:spacing w:val="-4"/>
        </w:rPr>
      </w:pPr>
      <w:r w:rsidRPr="00672B4E">
        <w:t>4.</w:t>
      </w:r>
      <w:r w:rsidRPr="00672B4E">
        <w:tab/>
      </w:r>
      <w:r w:rsidRPr="00672B4E">
        <w:rPr>
          <w:spacing w:val="-4"/>
        </w:rPr>
        <w:t>Imposed an annual service charge based on the level of usage of the service and varying according to whether the land is vacant or occupied on all land to which Council provides or makes available the prescribed service of Community Wastewater Management Systems:</w:t>
      </w:r>
    </w:p>
    <w:p w14:paraId="4D92458E" w14:textId="77777777" w:rsidR="00672B4E" w:rsidRPr="00672B4E" w:rsidRDefault="00672B4E" w:rsidP="008A7708">
      <w:pPr>
        <w:spacing w:after="60"/>
        <w:ind w:left="709" w:hanging="284"/>
      </w:pPr>
      <w:r w:rsidRPr="00672B4E">
        <w:t>4.1</w:t>
      </w:r>
      <w:r w:rsidRPr="00672B4E">
        <w:tab/>
        <w:t>in respect of all land in the area serviced by the Burra CWMS, an annual service charge of:</w:t>
      </w:r>
    </w:p>
    <w:p w14:paraId="7F833532" w14:textId="77777777" w:rsidR="00672B4E" w:rsidRPr="00672B4E" w:rsidRDefault="00672B4E" w:rsidP="00672B4E">
      <w:pPr>
        <w:spacing w:after="40"/>
        <w:ind w:left="993" w:hanging="284"/>
      </w:pPr>
      <w:r w:rsidRPr="00672B4E">
        <w:t>(a)</w:t>
      </w:r>
      <w:r w:rsidRPr="00672B4E">
        <w:tab/>
        <w:t>$456.00 per property unit on occupied rateable and non-rateable land; and</w:t>
      </w:r>
    </w:p>
    <w:p w14:paraId="679CAC7B" w14:textId="77777777" w:rsidR="00672B4E" w:rsidRPr="00672B4E" w:rsidRDefault="00672B4E" w:rsidP="008A7708">
      <w:pPr>
        <w:spacing w:after="60"/>
        <w:ind w:left="993" w:hanging="284"/>
      </w:pPr>
      <w:r w:rsidRPr="00672B4E">
        <w:t>(b)</w:t>
      </w:r>
      <w:r w:rsidRPr="00672B4E">
        <w:tab/>
        <w:t>$344.00 per property unit on assessments of vacant rateable and non-rateable land.</w:t>
      </w:r>
    </w:p>
    <w:p w14:paraId="0091EB7D" w14:textId="77777777" w:rsidR="00672B4E" w:rsidRPr="00672B4E" w:rsidRDefault="00672B4E" w:rsidP="008A7708">
      <w:pPr>
        <w:spacing w:after="60"/>
        <w:ind w:left="709" w:hanging="284"/>
      </w:pPr>
      <w:r w:rsidRPr="00672B4E">
        <w:t>4.2</w:t>
      </w:r>
      <w:r w:rsidRPr="00672B4E">
        <w:tab/>
        <w:t>in respect of all land in the area serviced by the Eudunda CWMS, an annual service charge of:</w:t>
      </w:r>
    </w:p>
    <w:p w14:paraId="7903D719" w14:textId="77777777" w:rsidR="00672B4E" w:rsidRPr="00672B4E" w:rsidRDefault="00672B4E" w:rsidP="00672B4E">
      <w:pPr>
        <w:spacing w:after="40"/>
        <w:ind w:left="993" w:hanging="284"/>
      </w:pPr>
      <w:r w:rsidRPr="00672B4E">
        <w:t>(a)</w:t>
      </w:r>
      <w:r w:rsidRPr="00672B4E">
        <w:tab/>
        <w:t>$663.00 per property unit on occupied rateable and non-rateable land; and</w:t>
      </w:r>
    </w:p>
    <w:p w14:paraId="235FDF3C" w14:textId="77777777" w:rsidR="00672B4E" w:rsidRPr="00672B4E" w:rsidRDefault="00672B4E" w:rsidP="008A7708">
      <w:pPr>
        <w:spacing w:after="60"/>
        <w:ind w:left="993" w:hanging="284"/>
      </w:pPr>
      <w:r w:rsidRPr="00672B4E">
        <w:t>(b)</w:t>
      </w:r>
      <w:r w:rsidRPr="00672B4E">
        <w:tab/>
        <w:t>$508.00 per property unit on assessments of vacant rateable and non-rateable land.</w:t>
      </w:r>
    </w:p>
    <w:p w14:paraId="3003B745" w14:textId="77777777" w:rsidR="00672B4E" w:rsidRPr="00672B4E" w:rsidRDefault="00672B4E" w:rsidP="00F55A94">
      <w:pPr>
        <w:spacing w:after="50"/>
        <w:ind w:left="426" w:hanging="284"/>
        <w:rPr>
          <w:spacing w:val="-5"/>
        </w:rPr>
      </w:pPr>
      <w:r w:rsidRPr="00672B4E">
        <w:t>5.</w:t>
      </w:r>
      <w:r w:rsidRPr="00672B4E">
        <w:tab/>
      </w:r>
      <w:r w:rsidRPr="00672B4E">
        <w:rPr>
          <w:spacing w:val="-5"/>
        </w:rPr>
        <w:t xml:space="preserve">Imposed an annual service charge of $266.00 on all land in the townships of Terowie, Whyte Yarcowie, Hallett, Mt Bryan, Burra, </w:t>
      </w:r>
      <w:r w:rsidRPr="00672B4E">
        <w:rPr>
          <w:spacing w:val="-6"/>
        </w:rPr>
        <w:t>Robertstown, Point Pass, Eudunda, Farrell Flat and Booborowie to which it provides or makes available the prescribed service of waste collection.</w:t>
      </w:r>
    </w:p>
    <w:p w14:paraId="199AADEE" w14:textId="77777777" w:rsidR="00672B4E" w:rsidRPr="00672B4E" w:rsidRDefault="00672B4E" w:rsidP="00F55A94">
      <w:pPr>
        <w:spacing w:after="50"/>
        <w:ind w:left="426" w:hanging="284"/>
      </w:pPr>
      <w:r w:rsidRPr="00672B4E">
        <w:t>6.</w:t>
      </w:r>
      <w:r w:rsidRPr="00672B4E">
        <w:tab/>
      </w:r>
      <w:proofErr w:type="gramStart"/>
      <w:r w:rsidRPr="00672B4E">
        <w:t>For the purpose of</w:t>
      </w:r>
      <w:proofErr w:type="gramEnd"/>
      <w:r w:rsidRPr="00672B4E">
        <w:t xml:space="preserve"> reimbursing </w:t>
      </w:r>
      <w:proofErr w:type="gramStart"/>
      <w:r w:rsidRPr="00672B4E">
        <w:t>Council</w:t>
      </w:r>
      <w:proofErr w:type="gramEnd"/>
      <w:r w:rsidRPr="00672B4E">
        <w:t xml:space="preserve"> the amount contributed to the Northern and Yorke Landscape Region Board, adopted a rate in the dollar of $0.0000998 for all rateable land (based on capital value) within the area of Council and the Northern and Yorke Landscape Region Board.</w:t>
      </w:r>
    </w:p>
    <w:p w14:paraId="5E0F5176" w14:textId="77777777" w:rsidR="00672B4E" w:rsidRPr="00672B4E" w:rsidRDefault="00672B4E" w:rsidP="00672B4E">
      <w:pPr>
        <w:spacing w:after="0"/>
        <w:rPr>
          <w:rFonts w:eastAsia="Times New Roman"/>
          <w:szCs w:val="17"/>
        </w:rPr>
      </w:pPr>
      <w:r w:rsidRPr="00672B4E">
        <w:rPr>
          <w:rFonts w:eastAsia="Times New Roman"/>
          <w:szCs w:val="17"/>
        </w:rPr>
        <w:t>Dated: 26 June 2025</w:t>
      </w:r>
    </w:p>
    <w:p w14:paraId="0CB4F915" w14:textId="77777777" w:rsidR="00672B4E" w:rsidRPr="00672B4E" w:rsidRDefault="00672B4E" w:rsidP="00672B4E">
      <w:pPr>
        <w:spacing w:after="0"/>
        <w:jc w:val="right"/>
        <w:rPr>
          <w:rFonts w:eastAsia="Times New Roman"/>
          <w:smallCaps/>
          <w:szCs w:val="20"/>
        </w:rPr>
      </w:pPr>
      <w:r w:rsidRPr="00672B4E">
        <w:rPr>
          <w:rFonts w:eastAsia="Times New Roman"/>
          <w:smallCaps/>
          <w:szCs w:val="20"/>
        </w:rPr>
        <w:t>David J. Stevenson</w:t>
      </w:r>
    </w:p>
    <w:p w14:paraId="15C44C9C" w14:textId="77777777" w:rsidR="00672B4E" w:rsidRDefault="00672B4E" w:rsidP="00672B4E">
      <w:pPr>
        <w:spacing w:after="0"/>
        <w:jc w:val="right"/>
        <w:rPr>
          <w:rFonts w:eastAsia="Times New Roman"/>
          <w:szCs w:val="17"/>
        </w:rPr>
      </w:pPr>
      <w:r w:rsidRPr="00672B4E">
        <w:rPr>
          <w:rFonts w:eastAsia="Times New Roman"/>
          <w:szCs w:val="17"/>
        </w:rPr>
        <w:t>Chief Executive Officer</w:t>
      </w:r>
    </w:p>
    <w:p w14:paraId="5FB8476C" w14:textId="77777777" w:rsidR="00672B4E" w:rsidRDefault="00672B4E" w:rsidP="00672B4E">
      <w:pPr>
        <w:pBdr>
          <w:bottom w:val="single" w:sz="4" w:space="1" w:color="auto"/>
        </w:pBdr>
        <w:spacing w:after="0" w:line="52" w:lineRule="exact"/>
        <w:jc w:val="center"/>
        <w:rPr>
          <w:rFonts w:eastAsia="Times New Roman"/>
          <w:szCs w:val="17"/>
        </w:rPr>
      </w:pPr>
    </w:p>
    <w:p w14:paraId="73BBAFAA" w14:textId="77777777" w:rsidR="00672B4E" w:rsidRDefault="00672B4E" w:rsidP="00672B4E">
      <w:pPr>
        <w:pBdr>
          <w:top w:val="single" w:sz="4" w:space="1" w:color="auto"/>
        </w:pBdr>
        <w:spacing w:before="34" w:after="0" w:line="14" w:lineRule="exact"/>
        <w:jc w:val="center"/>
        <w:rPr>
          <w:rFonts w:eastAsia="Times New Roman"/>
          <w:szCs w:val="17"/>
        </w:rPr>
      </w:pPr>
    </w:p>
    <w:p w14:paraId="29C0186F" w14:textId="77777777" w:rsidR="00672B4E" w:rsidRPr="00672B4E" w:rsidRDefault="00672B4E" w:rsidP="003260BD">
      <w:pPr>
        <w:pStyle w:val="NoSpacing"/>
      </w:pPr>
    </w:p>
    <w:p w14:paraId="27135CF4" w14:textId="4CA4BF4E" w:rsidR="00672B4E" w:rsidRDefault="00226BA8" w:rsidP="00226BA8">
      <w:pPr>
        <w:pStyle w:val="Heading2"/>
      </w:pPr>
      <w:bookmarkStart w:id="629" w:name="_Toc201837171"/>
      <w:bookmarkStart w:id="630" w:name="_Toc201840692"/>
      <w:r>
        <w:t>District Council of Grant</w:t>
      </w:r>
      <w:bookmarkEnd w:id="629"/>
      <w:bookmarkEnd w:id="630"/>
    </w:p>
    <w:p w14:paraId="2CE1D595" w14:textId="77777777" w:rsidR="00672B4E" w:rsidRDefault="00672B4E" w:rsidP="008A7708">
      <w:pPr>
        <w:pStyle w:val="GG-Title3"/>
        <w:spacing w:after="60"/>
      </w:pPr>
      <w:r>
        <w:t>Adoption of Valuation and Declaration of Rates</w:t>
      </w:r>
    </w:p>
    <w:p w14:paraId="6ECB7FE8" w14:textId="77777777" w:rsidR="00672B4E" w:rsidRDefault="00672B4E" w:rsidP="00F55A94">
      <w:pPr>
        <w:pStyle w:val="GG-body"/>
        <w:spacing w:after="50"/>
      </w:pPr>
      <w:r>
        <w:t>Notice is hereby given that at its meeting held on 16 June 2025 in relation to the financial year ending 30 June 2026, the District Council of Grant, made the following resolutions:</w:t>
      </w:r>
    </w:p>
    <w:p w14:paraId="0FF6CBC3" w14:textId="77777777" w:rsidR="00672B4E" w:rsidRDefault="00672B4E" w:rsidP="003260BD">
      <w:pPr>
        <w:spacing w:after="60"/>
        <w:ind w:left="426" w:hanging="284"/>
      </w:pPr>
      <w:r>
        <w:t>1.</w:t>
      </w:r>
      <w:r>
        <w:tab/>
        <w:t>Adopted for rating purposes, the capital valuations of land within the Council area made by the Valuer-General, being the most recent valuations available to the Council, totalling $5,467,911,940 comprising $5,352,185,862 in respect of rateable land and $115,726,078 in respect of non-rateable land before alteration.</w:t>
      </w:r>
    </w:p>
    <w:p w14:paraId="09F3C1A6" w14:textId="77777777" w:rsidR="00672B4E" w:rsidRDefault="00672B4E" w:rsidP="003260BD">
      <w:pPr>
        <w:spacing w:after="60"/>
        <w:ind w:left="426" w:hanging="284"/>
      </w:pPr>
      <w:r>
        <w:t>2.</w:t>
      </w:r>
      <w:r>
        <w:tab/>
        <w:t>Declared differential general rates of:</w:t>
      </w:r>
    </w:p>
    <w:p w14:paraId="6758AD8E" w14:textId="77777777" w:rsidR="00672B4E" w:rsidRDefault="00672B4E" w:rsidP="00F55A94">
      <w:pPr>
        <w:spacing w:after="50"/>
        <w:ind w:left="709" w:hanging="284"/>
      </w:pPr>
      <w:r>
        <w:t>(</w:t>
      </w:r>
      <w:proofErr w:type="spellStart"/>
      <w:r>
        <w:t>i</w:t>
      </w:r>
      <w:proofErr w:type="spellEnd"/>
      <w:r>
        <w:t>)</w:t>
      </w:r>
      <w:r>
        <w:tab/>
        <w:t>0.22159 cents in the dollar for land use codes of residential, commercial shop, commercial office, commercial other, industry light, industry other, vacant land and other, and</w:t>
      </w:r>
    </w:p>
    <w:p w14:paraId="50071FE3" w14:textId="77777777" w:rsidR="00672B4E" w:rsidRDefault="00672B4E" w:rsidP="003260BD">
      <w:pPr>
        <w:spacing w:after="60"/>
        <w:ind w:left="709" w:hanging="283"/>
      </w:pPr>
      <w:r>
        <w:t>(ii)</w:t>
      </w:r>
      <w:r>
        <w:tab/>
        <w:t>0.19968 cents in the dollar for land use codes of primary production</w:t>
      </w:r>
    </w:p>
    <w:p w14:paraId="3C5F389B" w14:textId="77777777" w:rsidR="00672B4E" w:rsidRDefault="00672B4E" w:rsidP="00F55A94">
      <w:pPr>
        <w:spacing w:after="50"/>
        <w:ind w:left="426" w:hanging="284"/>
      </w:pPr>
      <w:r>
        <w:t>3.</w:t>
      </w:r>
      <w:r>
        <w:tab/>
        <w:t xml:space="preserve">Fixed a minimum amount of $700.00 payable by way of general rates on rateable land within </w:t>
      </w:r>
      <w:proofErr w:type="spellStart"/>
      <w:proofErr w:type="gramStart"/>
      <w:r>
        <w:t>it’s</w:t>
      </w:r>
      <w:proofErr w:type="spellEnd"/>
      <w:proofErr w:type="gramEnd"/>
      <w:r>
        <w:t xml:space="preserve"> area.</w:t>
      </w:r>
    </w:p>
    <w:p w14:paraId="2C0B76CA" w14:textId="77777777" w:rsidR="00672B4E" w:rsidRDefault="00672B4E" w:rsidP="00F55A94">
      <w:pPr>
        <w:spacing w:after="50"/>
        <w:ind w:left="426" w:hanging="284"/>
      </w:pPr>
      <w:r>
        <w:t>4.</w:t>
      </w:r>
      <w:r>
        <w:tab/>
      </w:r>
      <w:r w:rsidRPr="006E6691">
        <w:rPr>
          <w:spacing w:val="-2"/>
        </w:rPr>
        <w:t xml:space="preserve">Declared a separate rate of a fixed amount of $1,613 per assessment, in respect to assessments A1493, A1494, A1543, A1544 </w:t>
      </w:r>
      <w:r>
        <w:rPr>
          <w:spacing w:val="-2"/>
        </w:rPr>
        <w:t>and</w:t>
      </w:r>
      <w:r w:rsidRPr="006E6691">
        <w:rPr>
          <w:spacing w:val="-2"/>
        </w:rPr>
        <w:t xml:space="preserve"> A1545</w:t>
      </w:r>
      <w:r>
        <w:t xml:space="preserve"> to reimburse the Council for the costs of construction for the Cape Douglas Community Wastewater Management Scheme.</w:t>
      </w:r>
    </w:p>
    <w:p w14:paraId="57B0C630" w14:textId="653D706B" w:rsidR="00D2148D" w:rsidRDefault="00672B4E" w:rsidP="00F55A94">
      <w:pPr>
        <w:spacing w:after="50"/>
        <w:ind w:left="426" w:hanging="284"/>
      </w:pPr>
      <w:r>
        <w:t>5.</w:t>
      </w:r>
      <w:r>
        <w:tab/>
        <w:t>Imposed an annual service charge, based on the nature of the service, of $315.00 for the prescribed service of collection, treatment and disposal (including recycling) of waste (Mobile Garbage Bins) on all land to which it provides or makes available the service.</w:t>
      </w:r>
    </w:p>
    <w:p w14:paraId="730D412E" w14:textId="534D4DDC" w:rsidR="00672B4E" w:rsidRDefault="00672B4E" w:rsidP="00F55A94">
      <w:pPr>
        <w:spacing w:after="50"/>
        <w:ind w:left="426" w:hanging="284"/>
      </w:pPr>
      <w:r>
        <w:t>6.</w:t>
      </w:r>
      <w:r>
        <w:tab/>
        <w:t xml:space="preserve">Imposed an annual service charge based on the nature of the service and varying according to whether the land is vacant or occupied on all land to which the Council provides or makes available the Community Wastewater Management Schemes being prescribed services for the collection, treatment and disposal of waste in the townships of, Port MacDonnell, Tarpeena, Allendale East, Cape Douglas, </w:t>
      </w:r>
      <w:proofErr w:type="spellStart"/>
      <w:r>
        <w:t>Donovans</w:t>
      </w:r>
      <w:proofErr w:type="spellEnd"/>
      <w:r>
        <w:t xml:space="preserve"> and Pelican Point as follows:</w:t>
      </w:r>
    </w:p>
    <w:p w14:paraId="5E8A8522" w14:textId="77777777" w:rsidR="00672B4E" w:rsidRDefault="00672B4E" w:rsidP="008A7708">
      <w:pPr>
        <w:tabs>
          <w:tab w:val="right" w:leader="dot" w:pos="3969"/>
        </w:tabs>
        <w:spacing w:after="20"/>
        <w:ind w:left="3969" w:hanging="3402"/>
      </w:pPr>
      <w:r>
        <w:t>Occupied Land</w:t>
      </w:r>
      <w:r>
        <w:tab/>
        <w:t>$755.00</w:t>
      </w:r>
    </w:p>
    <w:p w14:paraId="03225A46" w14:textId="77777777" w:rsidR="00672B4E" w:rsidRDefault="00672B4E" w:rsidP="00672B4E">
      <w:pPr>
        <w:tabs>
          <w:tab w:val="right" w:leader="dot" w:pos="3969"/>
        </w:tabs>
        <w:spacing w:after="40"/>
        <w:ind w:left="3969" w:hanging="3402"/>
      </w:pPr>
      <w:r>
        <w:t>Vacant Land</w:t>
      </w:r>
      <w:r>
        <w:tab/>
        <w:t>$645.00</w:t>
      </w:r>
    </w:p>
    <w:p w14:paraId="57EDD8A4" w14:textId="77777777" w:rsidR="00672B4E" w:rsidRDefault="00672B4E" w:rsidP="00F55A94">
      <w:pPr>
        <w:spacing w:after="50"/>
        <w:ind w:left="426" w:hanging="284"/>
      </w:pPr>
      <w:r>
        <w:t>7.</w:t>
      </w:r>
      <w:r>
        <w:tab/>
        <w:t xml:space="preserve">Declared a separate rate (Regional Landscape Levy) on all rateable land within the region of the Board and within the Council area </w:t>
      </w:r>
      <w:proofErr w:type="gramStart"/>
      <w:r>
        <w:t>in order to</w:t>
      </w:r>
      <w:proofErr w:type="gramEnd"/>
      <w:r>
        <w:t xml:space="preserve"> reimburse the Council for amounts contributed to the Limestone Coast Landscape Board, based on a fixed charge and differentiated according to land use on all rateable land as follows:</w:t>
      </w:r>
    </w:p>
    <w:p w14:paraId="5A9CE1AC" w14:textId="77777777" w:rsidR="00672B4E" w:rsidRDefault="00672B4E" w:rsidP="008A7708">
      <w:pPr>
        <w:tabs>
          <w:tab w:val="right" w:leader="dot" w:pos="5670"/>
        </w:tabs>
        <w:spacing w:after="20"/>
        <w:ind w:left="5670" w:hanging="5103"/>
      </w:pPr>
      <w:r>
        <w:t>Residential, Vacant and Other</w:t>
      </w:r>
      <w:r>
        <w:tab/>
        <w:t>$96.00 per rateable property</w:t>
      </w:r>
    </w:p>
    <w:p w14:paraId="4F8A6903" w14:textId="77777777" w:rsidR="00672B4E" w:rsidRDefault="00672B4E" w:rsidP="008A7708">
      <w:pPr>
        <w:tabs>
          <w:tab w:val="right" w:leader="dot" w:pos="5670"/>
        </w:tabs>
        <w:spacing w:after="20"/>
        <w:ind w:left="5670" w:hanging="5103"/>
      </w:pPr>
      <w:r>
        <w:t>Commercial (Shop, Office and Other)</w:t>
      </w:r>
      <w:r>
        <w:tab/>
        <w:t>$142.00 per rateable property</w:t>
      </w:r>
    </w:p>
    <w:p w14:paraId="0BEB76A7" w14:textId="77777777" w:rsidR="00672B4E" w:rsidRDefault="00672B4E" w:rsidP="008A7708">
      <w:pPr>
        <w:tabs>
          <w:tab w:val="right" w:leader="dot" w:pos="5670"/>
        </w:tabs>
        <w:spacing w:after="20"/>
        <w:ind w:left="5670" w:hanging="5103"/>
      </w:pPr>
      <w:r>
        <w:t>Industry (Light and Other)</w:t>
      </w:r>
      <w:r>
        <w:tab/>
        <w:t>$228.00 per rateable property</w:t>
      </w:r>
    </w:p>
    <w:p w14:paraId="6333A0FC" w14:textId="77777777" w:rsidR="00672B4E" w:rsidRDefault="00672B4E" w:rsidP="00F55A94">
      <w:pPr>
        <w:tabs>
          <w:tab w:val="right" w:leader="dot" w:pos="5670"/>
        </w:tabs>
        <w:spacing w:after="60"/>
        <w:ind w:left="5670" w:hanging="5103"/>
      </w:pPr>
      <w:r>
        <w:t>Primary Production</w:t>
      </w:r>
      <w:r>
        <w:tab/>
        <w:t>$417.00 per rateable property</w:t>
      </w:r>
    </w:p>
    <w:p w14:paraId="4EB3C5DA" w14:textId="77777777" w:rsidR="00672B4E" w:rsidRDefault="00672B4E" w:rsidP="00672B4E">
      <w:pPr>
        <w:pStyle w:val="GG-SDated"/>
      </w:pPr>
      <w:r>
        <w:t>Dated: 17 June 2025</w:t>
      </w:r>
    </w:p>
    <w:p w14:paraId="61BA2205" w14:textId="77777777" w:rsidR="00672B4E" w:rsidRPr="00675679" w:rsidRDefault="00672B4E" w:rsidP="00672B4E">
      <w:pPr>
        <w:pStyle w:val="GG-SName"/>
      </w:pPr>
      <w:r w:rsidRPr="00675679">
        <w:t xml:space="preserve">Darryl </w:t>
      </w:r>
      <w:proofErr w:type="spellStart"/>
      <w:r w:rsidRPr="00675679">
        <w:t>Whicker</w:t>
      </w:r>
      <w:proofErr w:type="spellEnd"/>
    </w:p>
    <w:p w14:paraId="3CB81440" w14:textId="77777777" w:rsidR="00672B4E" w:rsidRDefault="00672B4E" w:rsidP="00672B4E">
      <w:pPr>
        <w:pStyle w:val="GG-Signature"/>
      </w:pPr>
      <w:r>
        <w:t>Chief Executive Officer</w:t>
      </w:r>
    </w:p>
    <w:p w14:paraId="379A5A63" w14:textId="77777777" w:rsidR="00672B4E" w:rsidRDefault="00672B4E" w:rsidP="00672B4E">
      <w:pPr>
        <w:pStyle w:val="GG-Signature"/>
        <w:pBdr>
          <w:bottom w:val="single" w:sz="4" w:space="1" w:color="auto"/>
        </w:pBdr>
        <w:spacing w:line="52" w:lineRule="exact"/>
        <w:jc w:val="center"/>
      </w:pPr>
    </w:p>
    <w:p w14:paraId="4F6D14D2" w14:textId="77777777" w:rsidR="00672B4E" w:rsidRDefault="00672B4E" w:rsidP="00672B4E">
      <w:pPr>
        <w:pStyle w:val="GG-Signature"/>
        <w:pBdr>
          <w:top w:val="single" w:sz="4" w:space="1" w:color="auto"/>
        </w:pBdr>
        <w:spacing w:before="34" w:line="14" w:lineRule="exact"/>
        <w:jc w:val="center"/>
      </w:pPr>
    </w:p>
    <w:p w14:paraId="145F4772" w14:textId="3547F5C8" w:rsidR="00672B4E" w:rsidRPr="00672B4E" w:rsidRDefault="00226BA8" w:rsidP="00226BA8">
      <w:pPr>
        <w:pStyle w:val="Heading2"/>
      </w:pPr>
      <w:bookmarkStart w:id="631" w:name="_Toc201837172"/>
      <w:bookmarkStart w:id="632" w:name="_Toc201840693"/>
      <w:r w:rsidRPr="00672B4E">
        <w:lastRenderedPageBreak/>
        <w:t xml:space="preserve">District Council </w:t>
      </w:r>
      <w:r>
        <w:t>o</w:t>
      </w:r>
      <w:r w:rsidRPr="00672B4E">
        <w:t>f Kimba</w:t>
      </w:r>
      <w:bookmarkEnd w:id="631"/>
      <w:bookmarkEnd w:id="632"/>
    </w:p>
    <w:p w14:paraId="2644A7AC" w14:textId="77777777" w:rsidR="00672B4E" w:rsidRPr="00672B4E" w:rsidRDefault="00672B4E" w:rsidP="00672B4E">
      <w:pPr>
        <w:jc w:val="center"/>
        <w:rPr>
          <w:i/>
          <w:szCs w:val="17"/>
        </w:rPr>
      </w:pPr>
      <w:r w:rsidRPr="00672B4E">
        <w:rPr>
          <w:i/>
          <w:szCs w:val="17"/>
        </w:rPr>
        <w:t>Adoption of Valuations and Declaration of Rates 2025-26</w:t>
      </w:r>
    </w:p>
    <w:p w14:paraId="32E1415C" w14:textId="77777777" w:rsidR="00672B4E" w:rsidRPr="00672B4E" w:rsidRDefault="00672B4E" w:rsidP="003260BD">
      <w:pPr>
        <w:spacing w:after="60"/>
      </w:pPr>
      <w:r w:rsidRPr="00672B4E">
        <w:t>Notice is hereby given that the District Council of Kimba at its meeting held on 11 June 2025 for the financial year ending 30 June 2026:</w:t>
      </w:r>
    </w:p>
    <w:p w14:paraId="06953207" w14:textId="77777777" w:rsidR="00672B4E" w:rsidRPr="00672B4E" w:rsidRDefault="00672B4E" w:rsidP="003260BD">
      <w:pPr>
        <w:spacing w:after="60"/>
        <w:ind w:left="426" w:hanging="284"/>
      </w:pPr>
      <w:r w:rsidRPr="00672B4E">
        <w:t>1.</w:t>
      </w:r>
      <w:r w:rsidRPr="00672B4E">
        <w:tab/>
        <w:t>Adopted capital valuations to apply in its area for rating purposes supplied by the Valuer-General, being the most recent valuations available to the Council totalling $658,945,880.</w:t>
      </w:r>
    </w:p>
    <w:p w14:paraId="24ACF496" w14:textId="77777777" w:rsidR="00672B4E" w:rsidRPr="00672B4E" w:rsidRDefault="00672B4E" w:rsidP="003260BD">
      <w:pPr>
        <w:spacing w:after="60"/>
        <w:ind w:left="426" w:hanging="284"/>
      </w:pPr>
      <w:r w:rsidRPr="00672B4E">
        <w:t>2.</w:t>
      </w:r>
      <w:r w:rsidRPr="00672B4E">
        <w:tab/>
        <w:t>Declared differential general rates varying according to its land use and locality as follows:</w:t>
      </w:r>
    </w:p>
    <w:p w14:paraId="1A2FE142" w14:textId="77777777" w:rsidR="00672B4E" w:rsidRPr="00672B4E" w:rsidRDefault="00672B4E" w:rsidP="003260BD">
      <w:pPr>
        <w:spacing w:after="60"/>
        <w:ind w:left="709" w:hanging="283"/>
      </w:pPr>
      <w:r w:rsidRPr="00672B4E">
        <w:t>(a)</w:t>
      </w:r>
      <w:r w:rsidRPr="00672B4E">
        <w:tab/>
        <w:t>Locality and Land Use differentiating factors:</w:t>
      </w:r>
    </w:p>
    <w:p w14:paraId="39E14E62" w14:textId="77777777" w:rsidR="00672B4E" w:rsidRPr="00672B4E" w:rsidRDefault="00672B4E" w:rsidP="003260BD">
      <w:pPr>
        <w:spacing w:after="60"/>
        <w:ind w:left="1134" w:hanging="425"/>
      </w:pPr>
      <w:r w:rsidRPr="00672B4E">
        <w:t>(</w:t>
      </w:r>
      <w:proofErr w:type="spellStart"/>
      <w:r w:rsidRPr="00672B4E">
        <w:t>i</w:t>
      </w:r>
      <w:proofErr w:type="spellEnd"/>
      <w:r w:rsidRPr="00672B4E">
        <w:t>)</w:t>
      </w:r>
      <w:r w:rsidRPr="00672B4E">
        <w:tab/>
        <w:t xml:space="preserve">0.88067 cents in the dollar in respect of rateable land with a Commercial—Other Land Use which </w:t>
      </w:r>
      <w:proofErr w:type="gramStart"/>
      <w:r w:rsidRPr="00672B4E">
        <w:t>is located in</w:t>
      </w:r>
      <w:proofErr w:type="gramEnd"/>
      <w:r w:rsidRPr="00672B4E">
        <w:t xml:space="preserve"> the Employment (Bulk Handling) Zone;</w:t>
      </w:r>
    </w:p>
    <w:p w14:paraId="1388E24A" w14:textId="77777777" w:rsidR="00672B4E" w:rsidRPr="00672B4E" w:rsidRDefault="00672B4E" w:rsidP="00672B4E">
      <w:pPr>
        <w:ind w:left="709" w:hanging="283"/>
      </w:pPr>
      <w:r w:rsidRPr="00672B4E">
        <w:t>(b)</w:t>
      </w:r>
      <w:r w:rsidRPr="00672B4E">
        <w:tab/>
        <w:t>Land uses in respect of all other rateable land not falling within paragraph (a) above, as follows:</w:t>
      </w:r>
    </w:p>
    <w:p w14:paraId="055DFED0" w14:textId="77777777" w:rsidR="00672B4E" w:rsidRPr="00672B4E" w:rsidRDefault="00672B4E" w:rsidP="003260BD">
      <w:pPr>
        <w:spacing w:after="60"/>
        <w:ind w:left="1134" w:hanging="425"/>
      </w:pPr>
      <w:r w:rsidRPr="00672B4E">
        <w:t>(</w:t>
      </w:r>
      <w:proofErr w:type="spellStart"/>
      <w:r w:rsidRPr="00672B4E">
        <w:t>i</w:t>
      </w:r>
      <w:proofErr w:type="spellEnd"/>
      <w:r w:rsidRPr="00672B4E">
        <w:t>)</w:t>
      </w:r>
      <w:r w:rsidRPr="00672B4E">
        <w:tab/>
        <w:t>0.37661 cents in the dollar in respect of rateable land with a Residential Land Use;</w:t>
      </w:r>
    </w:p>
    <w:p w14:paraId="02052172" w14:textId="77777777" w:rsidR="00672B4E" w:rsidRPr="00672B4E" w:rsidRDefault="00672B4E" w:rsidP="003260BD">
      <w:pPr>
        <w:spacing w:after="60"/>
        <w:ind w:left="1134" w:hanging="425"/>
      </w:pPr>
      <w:r w:rsidRPr="00672B4E">
        <w:t>(ii)</w:t>
      </w:r>
      <w:r w:rsidRPr="00672B4E">
        <w:tab/>
        <w:t>0.37661 cents in the dollar in respect of rateable land with a Commercial–Other Land Use that is not located in the Employment (Bulk Handling) Zone;</w:t>
      </w:r>
    </w:p>
    <w:p w14:paraId="19E0C884" w14:textId="77777777" w:rsidR="00672B4E" w:rsidRPr="00672B4E" w:rsidRDefault="00672B4E" w:rsidP="003260BD">
      <w:pPr>
        <w:spacing w:after="60"/>
        <w:ind w:left="1134" w:hanging="425"/>
      </w:pPr>
      <w:r w:rsidRPr="00672B4E">
        <w:t>(iii)</w:t>
      </w:r>
      <w:r w:rsidRPr="00672B4E">
        <w:tab/>
        <w:t>0.37661 cents in the dollar in respect of Commercial-Shop or Commercial-Office Land use</w:t>
      </w:r>
    </w:p>
    <w:p w14:paraId="5F7928F9" w14:textId="77777777" w:rsidR="00672B4E" w:rsidRPr="00672B4E" w:rsidRDefault="00672B4E" w:rsidP="003260BD">
      <w:pPr>
        <w:spacing w:after="60"/>
        <w:ind w:left="1134" w:hanging="425"/>
      </w:pPr>
      <w:r w:rsidRPr="00672B4E">
        <w:t>(iv)</w:t>
      </w:r>
      <w:r w:rsidRPr="00672B4E">
        <w:tab/>
        <w:t>0.37661 cents in the dollar in respect of rateable land with an Industrial Land Use;</w:t>
      </w:r>
    </w:p>
    <w:p w14:paraId="4625D211" w14:textId="77777777" w:rsidR="00672B4E" w:rsidRPr="00672B4E" w:rsidRDefault="00672B4E" w:rsidP="003260BD">
      <w:pPr>
        <w:spacing w:after="60"/>
        <w:ind w:left="1134" w:hanging="425"/>
      </w:pPr>
      <w:r w:rsidRPr="00672B4E">
        <w:t>(v)</w:t>
      </w:r>
      <w:r w:rsidRPr="00672B4E">
        <w:tab/>
        <w:t>1.88304 cents in the dollar in respect of rateable land with a Vacant Land Use;</w:t>
      </w:r>
    </w:p>
    <w:p w14:paraId="33F8A873" w14:textId="77777777" w:rsidR="00672B4E" w:rsidRPr="00672B4E" w:rsidRDefault="00672B4E" w:rsidP="003260BD">
      <w:pPr>
        <w:spacing w:after="60"/>
        <w:ind w:left="1134" w:hanging="425"/>
      </w:pPr>
      <w:r w:rsidRPr="00672B4E">
        <w:t>(vi)</w:t>
      </w:r>
      <w:r w:rsidRPr="00672B4E">
        <w:tab/>
        <w:t xml:space="preserve">0.37661 cents in the dollar in respect of rateable land with </w:t>
      </w:r>
      <w:proofErr w:type="gramStart"/>
      <w:r w:rsidRPr="00672B4E">
        <w:t>a</w:t>
      </w:r>
      <w:proofErr w:type="gramEnd"/>
      <w:r w:rsidRPr="00672B4E">
        <w:t xml:space="preserve"> Other Land Use;</w:t>
      </w:r>
    </w:p>
    <w:p w14:paraId="6563082F" w14:textId="77777777" w:rsidR="00672B4E" w:rsidRPr="00672B4E" w:rsidRDefault="00672B4E" w:rsidP="00672B4E">
      <w:pPr>
        <w:ind w:left="1134" w:hanging="425"/>
      </w:pPr>
      <w:r w:rsidRPr="00672B4E">
        <w:t>(vii)</w:t>
      </w:r>
      <w:r w:rsidRPr="00672B4E">
        <w:tab/>
        <w:t>0.30129 cents in the dollar in respect of rateable land with a Primary Land Use;</w:t>
      </w:r>
      <w:r w:rsidRPr="00672B4E">
        <w:tab/>
        <w:t xml:space="preserve"> </w:t>
      </w:r>
    </w:p>
    <w:p w14:paraId="233DED0F" w14:textId="77777777" w:rsidR="00672B4E" w:rsidRPr="00672B4E" w:rsidRDefault="00672B4E" w:rsidP="00672B4E">
      <w:pPr>
        <w:ind w:left="426" w:hanging="284"/>
      </w:pPr>
      <w:r w:rsidRPr="00672B4E">
        <w:t>3.</w:t>
      </w:r>
      <w:r w:rsidRPr="00672B4E">
        <w:tab/>
        <w:t>Declared that the minimum amount payable by way of general rates in respect of all rateable land within the Council area is $612.</w:t>
      </w:r>
    </w:p>
    <w:p w14:paraId="19BC2734" w14:textId="77777777" w:rsidR="00672B4E" w:rsidRPr="00672B4E" w:rsidRDefault="00672B4E" w:rsidP="00672B4E">
      <w:pPr>
        <w:ind w:left="426" w:hanging="284"/>
      </w:pPr>
      <w:r w:rsidRPr="00672B4E">
        <w:t>4.</w:t>
      </w:r>
      <w:r w:rsidRPr="00672B4E">
        <w:tab/>
        <w:t>Imposed an annual service charge on all land to which the Council provides or makes available its Community Wastewater Management System of $318.</w:t>
      </w:r>
    </w:p>
    <w:p w14:paraId="6238A5B1" w14:textId="77777777" w:rsidR="00672B4E" w:rsidRPr="00672B4E" w:rsidRDefault="00672B4E" w:rsidP="00672B4E">
      <w:pPr>
        <w:ind w:left="426" w:hanging="284"/>
      </w:pPr>
      <w:r w:rsidRPr="00672B4E">
        <w:t>5.</w:t>
      </w:r>
      <w:r w:rsidRPr="00672B4E">
        <w:tab/>
        <w:t>Imposed an annual service charge of $264 on all land to which the Council provides its Waste Management Service with land use categories (</w:t>
      </w:r>
      <w:proofErr w:type="spellStart"/>
      <w:r w:rsidRPr="00672B4E">
        <w:t>i</w:t>
      </w:r>
      <w:proofErr w:type="spellEnd"/>
      <w:r w:rsidRPr="00672B4E">
        <w:t>) Residential, (ii) Commercial-Other not located in Employment (Bulk Handling) Zone (iii) Commercial-Shop or Commercial-Office (iv) Industrial and (vi) Other.</w:t>
      </w:r>
    </w:p>
    <w:p w14:paraId="32397329" w14:textId="77777777" w:rsidR="00672B4E" w:rsidRPr="00672B4E" w:rsidRDefault="00672B4E" w:rsidP="00672B4E">
      <w:pPr>
        <w:ind w:left="426" w:hanging="284"/>
      </w:pPr>
      <w:r w:rsidRPr="00672B4E">
        <w:t>6.</w:t>
      </w:r>
      <w:r w:rsidRPr="00672B4E">
        <w:tab/>
        <w:t xml:space="preserve">Declared a separate rate based on a fixed charge of $94.66 per assessment for residential, other and vacant land uses and $141.99 per assessment for commercial and industrial land uses and $189.32 per assessment for primary production land use in respect of all rateable land </w:t>
      </w:r>
      <w:proofErr w:type="gramStart"/>
      <w:r w:rsidRPr="00672B4E">
        <w:t>in the area of</w:t>
      </w:r>
      <w:proofErr w:type="gramEnd"/>
      <w:r w:rsidRPr="00672B4E">
        <w:t xml:space="preserve"> the Eyre Peninsula Landscape Board.</w:t>
      </w:r>
    </w:p>
    <w:p w14:paraId="6103A909" w14:textId="77777777" w:rsidR="00672B4E" w:rsidRPr="00672B4E" w:rsidRDefault="00672B4E" w:rsidP="00672B4E">
      <w:pPr>
        <w:spacing w:after="0"/>
        <w:rPr>
          <w:rFonts w:eastAsia="Times New Roman"/>
          <w:szCs w:val="17"/>
        </w:rPr>
      </w:pPr>
      <w:r w:rsidRPr="00672B4E">
        <w:rPr>
          <w:rFonts w:eastAsia="Times New Roman"/>
          <w:szCs w:val="17"/>
        </w:rPr>
        <w:t>Dated: 26 June 2025</w:t>
      </w:r>
    </w:p>
    <w:p w14:paraId="6478A080" w14:textId="77777777" w:rsidR="00672B4E" w:rsidRPr="00672B4E" w:rsidRDefault="00672B4E" w:rsidP="00672B4E">
      <w:pPr>
        <w:spacing w:after="0"/>
        <w:jc w:val="right"/>
        <w:rPr>
          <w:rFonts w:eastAsia="Times New Roman"/>
          <w:smallCaps/>
          <w:szCs w:val="20"/>
        </w:rPr>
      </w:pPr>
      <w:r w:rsidRPr="00672B4E">
        <w:rPr>
          <w:rFonts w:eastAsia="Times New Roman"/>
          <w:smallCaps/>
          <w:szCs w:val="20"/>
        </w:rPr>
        <w:t>Deb Larwood</w:t>
      </w:r>
    </w:p>
    <w:p w14:paraId="02B22D5D" w14:textId="77777777" w:rsidR="00672B4E" w:rsidRDefault="00672B4E" w:rsidP="00672B4E">
      <w:pPr>
        <w:spacing w:after="0"/>
        <w:jc w:val="right"/>
        <w:rPr>
          <w:rFonts w:eastAsia="Times New Roman"/>
          <w:szCs w:val="17"/>
        </w:rPr>
      </w:pPr>
      <w:r w:rsidRPr="00672B4E">
        <w:rPr>
          <w:rFonts w:eastAsia="Times New Roman"/>
          <w:szCs w:val="17"/>
        </w:rPr>
        <w:t>Chief Executive Officer</w:t>
      </w:r>
    </w:p>
    <w:p w14:paraId="3E7E789A" w14:textId="77777777" w:rsidR="00672B4E" w:rsidRDefault="00672B4E" w:rsidP="00672B4E">
      <w:pPr>
        <w:pBdr>
          <w:bottom w:val="single" w:sz="4" w:space="1" w:color="auto"/>
        </w:pBdr>
        <w:spacing w:after="0" w:line="52" w:lineRule="exact"/>
        <w:jc w:val="center"/>
        <w:rPr>
          <w:rFonts w:eastAsia="Times New Roman"/>
          <w:szCs w:val="17"/>
        </w:rPr>
      </w:pPr>
    </w:p>
    <w:p w14:paraId="46528A49" w14:textId="77777777" w:rsidR="00672B4E" w:rsidRDefault="00672B4E" w:rsidP="00672B4E">
      <w:pPr>
        <w:pBdr>
          <w:top w:val="single" w:sz="4" w:space="1" w:color="auto"/>
        </w:pBdr>
        <w:spacing w:before="34" w:after="0" w:line="14" w:lineRule="exact"/>
        <w:jc w:val="center"/>
        <w:rPr>
          <w:rFonts w:eastAsia="Times New Roman"/>
          <w:szCs w:val="17"/>
        </w:rPr>
      </w:pPr>
    </w:p>
    <w:p w14:paraId="14CD953B" w14:textId="77777777" w:rsidR="00672B4E" w:rsidRPr="00672B4E" w:rsidRDefault="00672B4E" w:rsidP="003260BD">
      <w:pPr>
        <w:pStyle w:val="NoSpacing"/>
      </w:pPr>
    </w:p>
    <w:p w14:paraId="67DDBDDA" w14:textId="5FD6BCD4" w:rsidR="00672B4E" w:rsidRDefault="00226BA8" w:rsidP="00226BA8">
      <w:pPr>
        <w:pStyle w:val="Heading2"/>
      </w:pPr>
      <w:bookmarkStart w:id="633" w:name="_Toc201837173"/>
      <w:bookmarkStart w:id="634" w:name="_Toc201840694"/>
      <w:r>
        <w:t>Kingston District Council</w:t>
      </w:r>
      <w:bookmarkEnd w:id="633"/>
      <w:bookmarkEnd w:id="634"/>
    </w:p>
    <w:p w14:paraId="40C92F75" w14:textId="77777777" w:rsidR="00672B4E" w:rsidRDefault="00672B4E" w:rsidP="00672B4E">
      <w:pPr>
        <w:pStyle w:val="GG-Title3"/>
      </w:pPr>
      <w:r>
        <w:t>Adoption of Valuation and Declaration of Rates 2025/2026</w:t>
      </w:r>
    </w:p>
    <w:p w14:paraId="012E7E7D" w14:textId="77777777" w:rsidR="00672B4E" w:rsidRDefault="00672B4E" w:rsidP="003260BD">
      <w:pPr>
        <w:pStyle w:val="GG-body"/>
        <w:spacing w:after="60"/>
      </w:pPr>
      <w:r>
        <w:t>Notice is given that at the meeting held on 20 June 2025, the Council for the financial year ending 30 June 2026 resolved:</w:t>
      </w:r>
    </w:p>
    <w:p w14:paraId="6FB732DC" w14:textId="77777777" w:rsidR="00672B4E" w:rsidRDefault="00672B4E" w:rsidP="003260BD">
      <w:pPr>
        <w:pStyle w:val="GG-body"/>
        <w:spacing w:after="60"/>
        <w:ind w:left="426" w:hanging="284"/>
      </w:pPr>
      <w:r>
        <w:t>1.</w:t>
      </w:r>
      <w:r>
        <w:tab/>
        <w:t xml:space="preserve">To adopt the capital values made by the Valuer General </w:t>
      </w:r>
      <w:proofErr w:type="spellStart"/>
      <w:r>
        <w:t>totaling</w:t>
      </w:r>
      <w:proofErr w:type="spellEnd"/>
      <w:r>
        <w:t xml:space="preserve"> $2,831,648,660.</w:t>
      </w:r>
    </w:p>
    <w:p w14:paraId="62271DA1" w14:textId="77777777" w:rsidR="00672B4E" w:rsidRDefault="00672B4E" w:rsidP="003260BD">
      <w:pPr>
        <w:pStyle w:val="GG-body"/>
        <w:spacing w:after="60"/>
        <w:ind w:left="426" w:hanging="284"/>
      </w:pPr>
      <w:r>
        <w:t>2.</w:t>
      </w:r>
      <w:r>
        <w:tab/>
        <w:t>To declare the following differential general rates:</w:t>
      </w:r>
    </w:p>
    <w:p w14:paraId="11A88AAC" w14:textId="77777777" w:rsidR="00672B4E" w:rsidRDefault="00672B4E" w:rsidP="003260BD">
      <w:pPr>
        <w:pStyle w:val="GG-body"/>
        <w:spacing w:after="60"/>
        <w:ind w:left="567" w:hanging="141"/>
      </w:pPr>
      <w:r>
        <w:t>•</w:t>
      </w:r>
      <w:r>
        <w:tab/>
        <w:t>A rate of 0.171335 cents in the dollar in land use category (a) (Residential); (b) (Commercial—Shop), (c) (Commercial—Office) (d) (Commercial—Other); (e) (Industrial—Light) (f) (Industrial—Other); (g) (Primary Production); (h) (Vacant Land); (</w:t>
      </w:r>
      <w:proofErr w:type="spellStart"/>
      <w:r>
        <w:t>i</w:t>
      </w:r>
      <w:proofErr w:type="spellEnd"/>
      <w:r>
        <w:t>) (Other); and (j) (Marina Berth).</w:t>
      </w:r>
    </w:p>
    <w:p w14:paraId="09DCB284" w14:textId="77777777" w:rsidR="00672B4E" w:rsidRDefault="00672B4E" w:rsidP="003260BD">
      <w:pPr>
        <w:pStyle w:val="GG-body"/>
        <w:spacing w:after="60"/>
        <w:ind w:left="426" w:hanging="284"/>
      </w:pPr>
      <w:r>
        <w:t>3.</w:t>
      </w:r>
      <w:r>
        <w:tab/>
        <w:t>To impose a fixed charge of $905 in respect of all rateable land.</w:t>
      </w:r>
    </w:p>
    <w:p w14:paraId="72B9371C" w14:textId="77777777" w:rsidR="00672B4E" w:rsidRDefault="00672B4E" w:rsidP="003260BD">
      <w:pPr>
        <w:pStyle w:val="GG-body"/>
        <w:spacing w:after="60"/>
        <w:ind w:left="426" w:hanging="284"/>
      </w:pPr>
      <w:r>
        <w:t>4.</w:t>
      </w:r>
      <w:r>
        <w:tab/>
        <w:t>To declare a differential separate rate based upon a fixed charge upon the use of the land (to reimburse itself the contribution to the Limestone Coast Landscape Board) as:</w:t>
      </w:r>
    </w:p>
    <w:p w14:paraId="4684201D" w14:textId="77777777" w:rsidR="00672B4E" w:rsidRDefault="00672B4E" w:rsidP="003260BD">
      <w:pPr>
        <w:pStyle w:val="GG-body"/>
        <w:spacing w:after="60"/>
        <w:ind w:left="567" w:hanging="141"/>
      </w:pPr>
      <w:r>
        <w:t>•</w:t>
      </w:r>
      <w:r>
        <w:tab/>
      </w:r>
      <w:r w:rsidRPr="0013327D">
        <w:rPr>
          <w:spacing w:val="-5"/>
        </w:rPr>
        <w:t>$95.50 on rateable land of Category (a) (Residential), Category (h) (Vacant), Category (</w:t>
      </w:r>
      <w:proofErr w:type="spellStart"/>
      <w:r w:rsidRPr="0013327D">
        <w:rPr>
          <w:spacing w:val="-5"/>
        </w:rPr>
        <w:t>i</w:t>
      </w:r>
      <w:proofErr w:type="spellEnd"/>
      <w:r w:rsidRPr="0013327D">
        <w:rPr>
          <w:spacing w:val="-5"/>
        </w:rPr>
        <w:t>) (Other) and Category (j) (Marina Berth) Land Use;</w:t>
      </w:r>
    </w:p>
    <w:p w14:paraId="55D0C496" w14:textId="77777777" w:rsidR="00672B4E" w:rsidRDefault="00672B4E" w:rsidP="003260BD">
      <w:pPr>
        <w:pStyle w:val="GG-body"/>
        <w:spacing w:after="60"/>
        <w:ind w:left="567" w:hanging="141"/>
      </w:pPr>
      <w:r>
        <w:t>•</w:t>
      </w:r>
      <w:r>
        <w:tab/>
        <w:t>$143.00 on rateable land of Category (b) (Commercial—Shop), Category (c) (Commercial—Office) and Category (d) (Commercial—Other) Land Use;</w:t>
      </w:r>
    </w:p>
    <w:p w14:paraId="45129658" w14:textId="77777777" w:rsidR="00672B4E" w:rsidRDefault="00672B4E" w:rsidP="003260BD">
      <w:pPr>
        <w:pStyle w:val="GG-body"/>
        <w:spacing w:after="60"/>
        <w:ind w:left="567" w:hanging="141"/>
      </w:pPr>
      <w:r>
        <w:t>•</w:t>
      </w:r>
      <w:r>
        <w:tab/>
        <w:t>$228.00 on rateable land of Category (e) (Industrial—Light) and Category (f) (Industrial—Other) Land Use; and</w:t>
      </w:r>
    </w:p>
    <w:p w14:paraId="751E7E5D" w14:textId="77777777" w:rsidR="00672B4E" w:rsidRDefault="00672B4E" w:rsidP="003260BD">
      <w:pPr>
        <w:pStyle w:val="GG-body"/>
        <w:spacing w:after="60"/>
        <w:ind w:left="567" w:hanging="141"/>
      </w:pPr>
      <w:r>
        <w:t>•</w:t>
      </w:r>
      <w:r>
        <w:tab/>
        <w:t>$412.50 on rateable land of Category (g) (Primary Production) Land Use.</w:t>
      </w:r>
    </w:p>
    <w:p w14:paraId="2DE2B22B" w14:textId="77777777" w:rsidR="00672B4E" w:rsidRDefault="00672B4E" w:rsidP="003260BD">
      <w:pPr>
        <w:pStyle w:val="GG-body"/>
        <w:spacing w:after="60"/>
        <w:ind w:left="426" w:hanging="284"/>
      </w:pPr>
      <w:r>
        <w:t>5.</w:t>
      </w:r>
      <w:r>
        <w:tab/>
        <w:t>To impose an annual service charge on all land to which it provides or makes available the prescribed service known as the Kingston Community Wastewater Management System (CWMS) of:</w:t>
      </w:r>
    </w:p>
    <w:p w14:paraId="6CD9E32D" w14:textId="77777777" w:rsidR="00672B4E" w:rsidRDefault="00672B4E" w:rsidP="003260BD">
      <w:pPr>
        <w:pStyle w:val="GG-body"/>
        <w:spacing w:after="60"/>
        <w:ind w:left="567" w:hanging="142"/>
      </w:pPr>
      <w:r>
        <w:t>•</w:t>
      </w:r>
      <w:r>
        <w:tab/>
        <w:t>$624.00 per unit on each occupied allotment</w:t>
      </w:r>
    </w:p>
    <w:p w14:paraId="7DED2117" w14:textId="77777777" w:rsidR="00672B4E" w:rsidRDefault="00672B4E" w:rsidP="003260BD">
      <w:pPr>
        <w:pStyle w:val="GG-body"/>
        <w:spacing w:after="60"/>
        <w:ind w:left="567" w:hanging="141"/>
      </w:pPr>
      <w:r>
        <w:t>•</w:t>
      </w:r>
      <w:r>
        <w:tab/>
        <w:t>$253.00 per unit on each vacant allotment</w:t>
      </w:r>
    </w:p>
    <w:p w14:paraId="0D1B775B" w14:textId="77777777" w:rsidR="00672B4E" w:rsidRDefault="00672B4E" w:rsidP="003260BD">
      <w:pPr>
        <w:pStyle w:val="GG-body"/>
        <w:spacing w:after="60"/>
        <w:ind w:left="426" w:hanging="284"/>
      </w:pPr>
      <w:r>
        <w:t>6.</w:t>
      </w:r>
      <w:r>
        <w:tab/>
        <w:t>To impose an annual service charge on all land to which it provides or makes available the prescribed service of Mobile Garbage Bin Collection and Disposal of:</w:t>
      </w:r>
    </w:p>
    <w:p w14:paraId="71BE853E" w14:textId="77777777" w:rsidR="00672B4E" w:rsidRDefault="00672B4E" w:rsidP="003260BD">
      <w:pPr>
        <w:pStyle w:val="GG-body"/>
        <w:spacing w:after="60"/>
        <w:ind w:left="567" w:hanging="141"/>
      </w:pPr>
      <w:r>
        <w:t>•</w:t>
      </w:r>
      <w:r>
        <w:tab/>
        <w:t xml:space="preserve">$284.30 per mobile garbage bin service collected from each allotment </w:t>
      </w:r>
    </w:p>
    <w:p w14:paraId="350A9BA7" w14:textId="77777777" w:rsidR="00672B4E" w:rsidRDefault="00672B4E" w:rsidP="003260BD">
      <w:pPr>
        <w:pStyle w:val="GG-body"/>
        <w:spacing w:after="60"/>
        <w:ind w:left="426"/>
      </w:pPr>
      <w:r>
        <w:t>based upon the level of usage of the service and being charged in accordance with Council’s Mobile Garbage Bin Collection and Disposal Policy.</w:t>
      </w:r>
    </w:p>
    <w:p w14:paraId="73022085" w14:textId="77777777" w:rsidR="00672B4E" w:rsidRDefault="00672B4E" w:rsidP="00672B4E">
      <w:pPr>
        <w:pStyle w:val="GG-SName"/>
      </w:pPr>
      <w:r>
        <w:t>Ian Hart</w:t>
      </w:r>
    </w:p>
    <w:p w14:paraId="33A679C4" w14:textId="77777777" w:rsidR="00672B4E" w:rsidRDefault="00672B4E" w:rsidP="00672B4E">
      <w:pPr>
        <w:pStyle w:val="GG-Signature"/>
      </w:pPr>
      <w:r>
        <w:t>Chief Executive Officer</w:t>
      </w:r>
    </w:p>
    <w:p w14:paraId="1AD8BD3A" w14:textId="77777777" w:rsidR="00672B4E" w:rsidRDefault="00672B4E" w:rsidP="00672B4E">
      <w:pPr>
        <w:pStyle w:val="GG-Signature"/>
        <w:pBdr>
          <w:bottom w:val="single" w:sz="4" w:space="1" w:color="auto"/>
        </w:pBdr>
        <w:spacing w:line="52" w:lineRule="exact"/>
        <w:jc w:val="center"/>
      </w:pPr>
    </w:p>
    <w:p w14:paraId="3DCFD35A" w14:textId="77777777" w:rsidR="00672B4E" w:rsidRDefault="00672B4E" w:rsidP="00672B4E">
      <w:pPr>
        <w:pStyle w:val="GG-Signature"/>
        <w:pBdr>
          <w:top w:val="single" w:sz="4" w:space="1" w:color="auto"/>
        </w:pBdr>
        <w:spacing w:before="34" w:line="14" w:lineRule="exact"/>
        <w:jc w:val="center"/>
      </w:pPr>
    </w:p>
    <w:p w14:paraId="0C68FB2C" w14:textId="77777777" w:rsidR="00053A90" w:rsidRDefault="00053A90" w:rsidP="00672B4E">
      <w:pPr>
        <w:pStyle w:val="GG-Signature"/>
        <w:pBdr>
          <w:top w:val="single" w:sz="4" w:space="1" w:color="auto"/>
        </w:pBdr>
        <w:spacing w:before="34" w:line="14" w:lineRule="exact"/>
        <w:jc w:val="center"/>
      </w:pPr>
    </w:p>
    <w:p w14:paraId="42306E02" w14:textId="77777777" w:rsidR="00672B4E" w:rsidRDefault="00672B4E" w:rsidP="00672B4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0095D27" w14:textId="4247783C" w:rsidR="008A7708" w:rsidRDefault="008A7708">
      <w:pPr>
        <w:spacing w:after="0" w:line="240" w:lineRule="auto"/>
        <w:jc w:val="left"/>
        <w:rPr>
          <w:caps/>
          <w:szCs w:val="17"/>
        </w:rPr>
      </w:pPr>
      <w:r>
        <w:br w:type="page"/>
      </w:r>
    </w:p>
    <w:p w14:paraId="7C074344" w14:textId="6E874DE2" w:rsidR="00053A90" w:rsidRDefault="00226BA8" w:rsidP="00226BA8">
      <w:pPr>
        <w:pStyle w:val="Heading2"/>
      </w:pPr>
      <w:bookmarkStart w:id="635" w:name="_Toc201837174"/>
      <w:bookmarkStart w:id="636" w:name="_Toc201840695"/>
      <w:r>
        <w:lastRenderedPageBreak/>
        <w:t>Light Regional Council</w:t>
      </w:r>
      <w:bookmarkEnd w:id="635"/>
      <w:bookmarkEnd w:id="636"/>
    </w:p>
    <w:p w14:paraId="3DAC7E8A" w14:textId="77777777" w:rsidR="00053A90" w:rsidRPr="004B1D8C" w:rsidRDefault="00053A90" w:rsidP="00053A90">
      <w:pPr>
        <w:pStyle w:val="GG-Title2"/>
      </w:pPr>
      <w:r w:rsidRPr="004B1D8C">
        <w:t>Local Government (Elections) Act 1999</w:t>
      </w:r>
    </w:p>
    <w:p w14:paraId="1D7F5145" w14:textId="77777777" w:rsidR="00053A90" w:rsidRDefault="00053A90" w:rsidP="00053A90">
      <w:pPr>
        <w:pStyle w:val="GG-Title3"/>
      </w:pPr>
      <w:r>
        <w:t>Supplementary Election—Nominations Received</w:t>
      </w:r>
    </w:p>
    <w:p w14:paraId="385D9570" w14:textId="77777777" w:rsidR="00053A90" w:rsidRDefault="00053A90" w:rsidP="00053A90">
      <w:r>
        <w:t>At the close of nominations at 12 noon on Thursday, 12 June 2025, the following people have been accepted as candidates and are listed below in the order in which they will appear on the ballot paper.</w:t>
      </w:r>
    </w:p>
    <w:p w14:paraId="793ACD90" w14:textId="77777777" w:rsidR="00053A90" w:rsidRPr="00D11DF3" w:rsidRDefault="00053A90" w:rsidP="00053A90">
      <w:pPr>
        <w:rPr>
          <w:b/>
          <w:bCs/>
        </w:rPr>
      </w:pPr>
      <w:r w:rsidRPr="00D11DF3">
        <w:rPr>
          <w:b/>
          <w:bCs/>
        </w:rPr>
        <w:t>Mayor—1 vacancy</w:t>
      </w:r>
    </w:p>
    <w:p w14:paraId="5FED1262" w14:textId="77777777" w:rsidR="00053A90" w:rsidRDefault="00053A90" w:rsidP="00053A90">
      <w:pPr>
        <w:spacing w:after="40"/>
        <w:ind w:left="142"/>
      </w:pPr>
      <w:r>
        <w:t>CLOSE, Bill</w:t>
      </w:r>
    </w:p>
    <w:p w14:paraId="24E72A39" w14:textId="77777777" w:rsidR="00053A90" w:rsidRDefault="00053A90" w:rsidP="00053A90">
      <w:pPr>
        <w:spacing w:after="40"/>
        <w:ind w:left="142"/>
      </w:pPr>
      <w:r>
        <w:t>ZELLER, Simon</w:t>
      </w:r>
    </w:p>
    <w:p w14:paraId="534B8068" w14:textId="77777777" w:rsidR="00053A90" w:rsidRDefault="00053A90" w:rsidP="00053A90">
      <w:pPr>
        <w:spacing w:after="40"/>
        <w:ind w:left="142"/>
      </w:pPr>
      <w:r>
        <w:t>PHILLIPS-RYDER, Michael Arthur</w:t>
      </w:r>
    </w:p>
    <w:p w14:paraId="1289FC5C" w14:textId="77777777" w:rsidR="00053A90" w:rsidRDefault="00053A90" w:rsidP="00053A90">
      <w:pPr>
        <w:ind w:left="142"/>
      </w:pPr>
      <w:r>
        <w:t xml:space="preserve">CHAMPION, Linda </w:t>
      </w:r>
    </w:p>
    <w:p w14:paraId="52A32273" w14:textId="77777777" w:rsidR="00053A90" w:rsidRPr="00D11DF3" w:rsidRDefault="00053A90" w:rsidP="00053A90">
      <w:pPr>
        <w:rPr>
          <w:b/>
          <w:bCs/>
        </w:rPr>
      </w:pPr>
      <w:r w:rsidRPr="00D11DF3">
        <w:rPr>
          <w:b/>
          <w:bCs/>
        </w:rPr>
        <w:t xml:space="preserve">Campaign </w:t>
      </w:r>
      <w:r>
        <w:rPr>
          <w:b/>
          <w:bCs/>
        </w:rPr>
        <w:t>D</w:t>
      </w:r>
      <w:r w:rsidRPr="00D11DF3">
        <w:rPr>
          <w:b/>
          <w:bCs/>
        </w:rPr>
        <w:t xml:space="preserve">isclosure </w:t>
      </w:r>
      <w:r>
        <w:rPr>
          <w:b/>
          <w:bCs/>
        </w:rPr>
        <w:t>R</w:t>
      </w:r>
      <w:r w:rsidRPr="00D11DF3">
        <w:rPr>
          <w:b/>
          <w:bCs/>
        </w:rPr>
        <w:t>eturns</w:t>
      </w:r>
    </w:p>
    <w:p w14:paraId="576D6520" w14:textId="77777777" w:rsidR="00053A90" w:rsidRDefault="00053A90" w:rsidP="00053A90">
      <w:pPr>
        <w:ind w:left="142"/>
      </w:pPr>
      <w:r>
        <w:t>Candidates must lodge the following returns with the Electoral Commissioner:</w:t>
      </w:r>
    </w:p>
    <w:p w14:paraId="1ACD642E" w14:textId="77777777" w:rsidR="00053A90" w:rsidRDefault="00053A90" w:rsidP="00053A90">
      <w:pPr>
        <w:spacing w:after="40"/>
        <w:ind w:left="426" w:hanging="142"/>
      </w:pPr>
      <w:r>
        <w:t>•</w:t>
      </w:r>
      <w:r>
        <w:tab/>
        <w:t>Campaign donation return</w:t>
      </w:r>
    </w:p>
    <w:p w14:paraId="5488ED3C" w14:textId="77777777" w:rsidR="00053A90" w:rsidRDefault="00053A90" w:rsidP="00053A90">
      <w:pPr>
        <w:spacing w:after="40"/>
        <w:ind w:left="567" w:hanging="142"/>
      </w:pPr>
      <w:r>
        <w:t>◦</w:t>
      </w:r>
      <w:r>
        <w:tab/>
        <w:t>Return no. 1—lodgement from Thursday, 19 June to Thursday, 26 June 2025</w:t>
      </w:r>
    </w:p>
    <w:p w14:paraId="2401FD4D" w14:textId="77777777" w:rsidR="00053A90" w:rsidRDefault="00053A90" w:rsidP="00053A90">
      <w:pPr>
        <w:spacing w:after="40"/>
        <w:ind w:left="567" w:hanging="142"/>
      </w:pPr>
      <w:r>
        <w:t>◦</w:t>
      </w:r>
      <w:r>
        <w:tab/>
        <w:t>Return no. 2—within 30 days of the conclusion of the election</w:t>
      </w:r>
    </w:p>
    <w:p w14:paraId="7B5F3907" w14:textId="77777777" w:rsidR="00053A90" w:rsidRDefault="00053A90" w:rsidP="00053A90">
      <w:pPr>
        <w:spacing w:after="40"/>
        <w:ind w:left="426" w:hanging="142"/>
      </w:pPr>
      <w:r>
        <w:t>•</w:t>
      </w:r>
      <w:r>
        <w:tab/>
        <w:t>Large gift return</w:t>
      </w:r>
    </w:p>
    <w:p w14:paraId="0F1BBB61" w14:textId="77777777" w:rsidR="00053A90" w:rsidRDefault="00053A90" w:rsidP="00053A90">
      <w:pPr>
        <w:spacing w:after="40"/>
        <w:ind w:left="567" w:hanging="142"/>
      </w:pPr>
      <w:r>
        <w:t>◦</w:t>
      </w:r>
      <w:r>
        <w:tab/>
        <w:t xml:space="preserve">Return lodgement within 5 days after receipt, only required for gifts </w:t>
      </w:r>
      <w:proofErr w:type="gramStart"/>
      <w:r>
        <w:t>in excess of</w:t>
      </w:r>
      <w:proofErr w:type="gramEnd"/>
      <w:r>
        <w:t xml:space="preserve"> $2,500</w:t>
      </w:r>
    </w:p>
    <w:p w14:paraId="35F03934" w14:textId="77777777" w:rsidR="00053A90" w:rsidRDefault="00053A90" w:rsidP="00053A90">
      <w:pPr>
        <w:ind w:left="142"/>
      </w:pPr>
      <w:r>
        <w:t xml:space="preserve">Detailed information about candidate disclosure return requirements can be found at </w:t>
      </w:r>
      <w:hyperlink r:id="rId208" w:history="1">
        <w:r w:rsidRPr="00860928">
          <w:rPr>
            <w:rStyle w:val="Hyperlink"/>
          </w:rPr>
          <w:t>www.ecsa.sa.gov.au</w:t>
        </w:r>
      </w:hyperlink>
    </w:p>
    <w:p w14:paraId="5BCF45DF" w14:textId="77777777" w:rsidR="00053A90" w:rsidRPr="00D11DF3" w:rsidRDefault="00053A90" w:rsidP="00053A90">
      <w:pPr>
        <w:rPr>
          <w:b/>
          <w:bCs/>
        </w:rPr>
      </w:pPr>
      <w:r w:rsidRPr="00D11DF3">
        <w:rPr>
          <w:b/>
          <w:bCs/>
        </w:rPr>
        <w:t>Voting conducted by post</w:t>
      </w:r>
    </w:p>
    <w:p w14:paraId="39B86EE1" w14:textId="77777777" w:rsidR="00053A90" w:rsidRDefault="00053A90" w:rsidP="00053A90">
      <w:pPr>
        <w:ind w:left="142"/>
      </w:pPr>
      <w:r>
        <w:t>The election is conducted entirely by post and no polling booths will be open for voting. Ballot papers and reply-paid envelopes are mailed out between Tuesday, 1 July and Monday, 7 July 2025 to every person, body corporate and group listed on the voters roll at the close of rolls on 5pm, Wednesday, 30 April. Voting is voluntary.</w:t>
      </w:r>
    </w:p>
    <w:p w14:paraId="738272AB" w14:textId="77777777" w:rsidR="00053A90" w:rsidRDefault="00053A90" w:rsidP="00053A90">
      <w:pPr>
        <w:ind w:left="142"/>
      </w:pPr>
      <w:r>
        <w:t>A person who has not received voting material by Thursday, 10 July 2025, and believes they are entitled to vote, should contact the deputy returning officer on 1300 655 232 before 5pm, Monday, 21 July 2025.</w:t>
      </w:r>
    </w:p>
    <w:p w14:paraId="6E760E84" w14:textId="77777777" w:rsidR="00053A90" w:rsidRDefault="00053A90" w:rsidP="00053A90">
      <w:pPr>
        <w:ind w:left="142"/>
      </w:pPr>
      <w:r>
        <w:t>Completed voting material must be sent to reach the returning officer no later than 12 noon on polling day Monday, 28 July 2025.</w:t>
      </w:r>
    </w:p>
    <w:p w14:paraId="4217DCA8" w14:textId="77777777" w:rsidR="00053A90" w:rsidRPr="00D11DF3" w:rsidRDefault="00053A90" w:rsidP="00053A90">
      <w:pPr>
        <w:rPr>
          <w:b/>
          <w:bCs/>
        </w:rPr>
      </w:pPr>
      <w:r w:rsidRPr="00D11DF3">
        <w:rPr>
          <w:b/>
          <w:bCs/>
        </w:rPr>
        <w:t>Assisted voting</w:t>
      </w:r>
    </w:p>
    <w:p w14:paraId="2878F8DE" w14:textId="77777777" w:rsidR="00053A90" w:rsidRDefault="00053A90" w:rsidP="00053A90">
      <w:pPr>
        <w:ind w:left="142"/>
      </w:pPr>
      <w:r>
        <w:t xml:space="preserve">Prescribed electors under Section 41A(8) of the </w:t>
      </w:r>
      <w:r w:rsidRPr="00917EB2">
        <w:rPr>
          <w:i/>
          <w:iCs/>
        </w:rPr>
        <w:t>Local Government (Elections) Act 1999</w:t>
      </w:r>
      <w:r>
        <w:t>, may vote via the telephone assisted voting method by calling the Electoral Commission SA on:</w:t>
      </w:r>
    </w:p>
    <w:p w14:paraId="43F01C56" w14:textId="77777777" w:rsidR="00053A90" w:rsidRDefault="00053A90" w:rsidP="00053A90">
      <w:pPr>
        <w:spacing w:after="40"/>
        <w:ind w:left="426" w:hanging="142"/>
      </w:pPr>
      <w:r>
        <w:t>•</w:t>
      </w:r>
      <w:r>
        <w:tab/>
        <w:t>1300 655 232 within South Australia only</w:t>
      </w:r>
    </w:p>
    <w:p w14:paraId="6D7BF837" w14:textId="77777777" w:rsidR="00053A90" w:rsidRDefault="00053A90" w:rsidP="00053A90">
      <w:pPr>
        <w:spacing w:after="40"/>
        <w:ind w:left="426" w:hanging="142"/>
      </w:pPr>
      <w:r>
        <w:t>•</w:t>
      </w:r>
      <w:r>
        <w:tab/>
        <w:t>08 7424 7400 from interstate</w:t>
      </w:r>
    </w:p>
    <w:p w14:paraId="47EE422D" w14:textId="77777777" w:rsidR="00053A90" w:rsidRDefault="00053A90" w:rsidP="00053A90">
      <w:pPr>
        <w:spacing w:after="40"/>
        <w:ind w:left="426" w:hanging="142"/>
      </w:pPr>
      <w:r>
        <w:t>•</w:t>
      </w:r>
      <w:r>
        <w:tab/>
        <w:t>+61 8 7424 7400 from overseas</w:t>
      </w:r>
    </w:p>
    <w:p w14:paraId="1A6D9D47" w14:textId="77777777" w:rsidR="00053A90" w:rsidRDefault="00053A90" w:rsidP="00053A90">
      <w:pPr>
        <w:ind w:left="142"/>
      </w:pPr>
      <w:r>
        <w:t>The Telephone Assisted Voting Centre will operate for the following times and days:</w:t>
      </w:r>
    </w:p>
    <w:p w14:paraId="7A3779F7" w14:textId="77777777" w:rsidR="00053A90" w:rsidRDefault="00053A90" w:rsidP="00053A90">
      <w:pPr>
        <w:spacing w:after="40"/>
        <w:ind w:left="426" w:hanging="142"/>
      </w:pPr>
      <w:r>
        <w:t>•</w:t>
      </w:r>
      <w:r>
        <w:tab/>
        <w:t>9am—5pm, Thursday, 24 July and Friday, 25 July 2025</w:t>
      </w:r>
    </w:p>
    <w:p w14:paraId="3D4EFC61" w14:textId="77777777" w:rsidR="00053A90" w:rsidRDefault="00053A90" w:rsidP="00053A90">
      <w:pPr>
        <w:spacing w:after="40"/>
        <w:ind w:left="426" w:hanging="142"/>
      </w:pPr>
      <w:r>
        <w:t>•</w:t>
      </w:r>
      <w:r>
        <w:tab/>
        <w:t>9am—12 noon, Monday, 28 July 2025 (close of voting)</w:t>
      </w:r>
    </w:p>
    <w:p w14:paraId="1A34F4A0" w14:textId="77777777" w:rsidR="00053A90" w:rsidRPr="00917EB2" w:rsidRDefault="00053A90" w:rsidP="00053A90">
      <w:pPr>
        <w:rPr>
          <w:b/>
          <w:bCs/>
          <w:i/>
          <w:iCs/>
        </w:rPr>
      </w:pPr>
      <w:r w:rsidRPr="00917EB2">
        <w:rPr>
          <w:b/>
          <w:bCs/>
          <w:i/>
          <w:iCs/>
        </w:rPr>
        <w:t>Vote counting location</w:t>
      </w:r>
    </w:p>
    <w:p w14:paraId="7C995A5D" w14:textId="77777777" w:rsidR="00053A90" w:rsidRDefault="00053A90" w:rsidP="00053A90">
      <w:r>
        <w:t>The scrutiny and count will take place from 9:30am on Tuesday, 29 July 2025 at the following location:</w:t>
      </w:r>
    </w:p>
    <w:p w14:paraId="222CA37D" w14:textId="77777777" w:rsidR="00053A90" w:rsidRDefault="00053A90" w:rsidP="00053A90">
      <w:pPr>
        <w:spacing w:after="40"/>
        <w:ind w:left="426" w:hanging="142"/>
      </w:pPr>
      <w:r>
        <w:t>•</w:t>
      </w:r>
      <w:r>
        <w:tab/>
        <w:t>Electoral Commission SA Central Processing Centre</w:t>
      </w:r>
    </w:p>
    <w:p w14:paraId="2588B613" w14:textId="77777777" w:rsidR="00053A90" w:rsidRDefault="00053A90" w:rsidP="00053A90">
      <w:pPr>
        <w:spacing w:after="40"/>
        <w:ind w:left="567" w:hanging="142"/>
      </w:pPr>
      <w:r>
        <w:t>◦</w:t>
      </w:r>
      <w:r>
        <w:tab/>
        <w:t xml:space="preserve">81-95 </w:t>
      </w:r>
      <w:proofErr w:type="spellStart"/>
      <w:r>
        <w:t>Waymouth</w:t>
      </w:r>
      <w:proofErr w:type="spellEnd"/>
      <w:r>
        <w:t xml:space="preserve"> Street, Adelaide</w:t>
      </w:r>
    </w:p>
    <w:p w14:paraId="08BDAB35" w14:textId="77777777" w:rsidR="00053A90" w:rsidRDefault="00053A90" w:rsidP="00053A90">
      <w:r>
        <w:t>A provisional declaration will be made at the conclusion of the election count.</w:t>
      </w:r>
    </w:p>
    <w:p w14:paraId="6F5DBB7C" w14:textId="77777777" w:rsidR="00053A90" w:rsidRDefault="00053A90" w:rsidP="00053A90">
      <w:pPr>
        <w:pStyle w:val="GG-SDated"/>
      </w:pPr>
      <w:r>
        <w:t>Dated: 26 June 2025</w:t>
      </w:r>
    </w:p>
    <w:p w14:paraId="79EE7CD4" w14:textId="77777777" w:rsidR="00053A90" w:rsidRDefault="00053A90" w:rsidP="00053A90">
      <w:pPr>
        <w:pStyle w:val="GG-SName"/>
      </w:pPr>
      <w:r>
        <w:t>Mick Sherry</w:t>
      </w:r>
    </w:p>
    <w:p w14:paraId="4D37C9BA" w14:textId="77777777" w:rsidR="00053A90" w:rsidRDefault="00053A90" w:rsidP="00053A90">
      <w:pPr>
        <w:pStyle w:val="GG-Signature"/>
      </w:pPr>
      <w:r>
        <w:t>Returning Officer</w:t>
      </w:r>
    </w:p>
    <w:p w14:paraId="67AA9622" w14:textId="77777777" w:rsidR="00053A90" w:rsidRDefault="00053A90" w:rsidP="00053A90">
      <w:pPr>
        <w:pStyle w:val="GG-Signature"/>
        <w:pBdr>
          <w:bottom w:val="single" w:sz="4" w:space="1" w:color="auto"/>
        </w:pBdr>
        <w:spacing w:line="52" w:lineRule="exact"/>
        <w:jc w:val="center"/>
      </w:pPr>
    </w:p>
    <w:p w14:paraId="5C2702F8" w14:textId="77777777" w:rsidR="00053A90" w:rsidRDefault="00053A90" w:rsidP="00053A90">
      <w:pPr>
        <w:pStyle w:val="GG-Signature"/>
        <w:pBdr>
          <w:top w:val="single" w:sz="4" w:space="1" w:color="auto"/>
        </w:pBdr>
        <w:spacing w:before="34" w:line="14" w:lineRule="exact"/>
        <w:jc w:val="center"/>
      </w:pPr>
    </w:p>
    <w:p w14:paraId="0F9D37D8" w14:textId="77777777" w:rsidR="00053A90" w:rsidRDefault="00053A90" w:rsidP="00053A90">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DA4CE4D" w14:textId="4069DF7B" w:rsidR="003260BD" w:rsidRDefault="00226BA8" w:rsidP="00226BA8">
      <w:pPr>
        <w:pStyle w:val="Heading2"/>
      </w:pPr>
      <w:bookmarkStart w:id="637" w:name="_Toc201837175"/>
      <w:bookmarkStart w:id="638" w:name="_Toc201840696"/>
      <w:r>
        <w:t>Renmark Paringa Council</w:t>
      </w:r>
      <w:bookmarkEnd w:id="637"/>
      <w:bookmarkEnd w:id="638"/>
    </w:p>
    <w:p w14:paraId="768B2F3F" w14:textId="77777777" w:rsidR="003260BD" w:rsidRDefault="003260BD" w:rsidP="003260BD">
      <w:pPr>
        <w:pStyle w:val="GG-Title2"/>
      </w:pPr>
      <w:r>
        <w:t>Local Government Act 1999</w:t>
      </w:r>
    </w:p>
    <w:p w14:paraId="54A07B79" w14:textId="77777777" w:rsidR="003260BD" w:rsidRDefault="003260BD" w:rsidP="003260BD">
      <w:pPr>
        <w:pStyle w:val="GG-Title3"/>
      </w:pPr>
      <w:r>
        <w:t>Naming of Road</w:t>
      </w:r>
    </w:p>
    <w:p w14:paraId="2BADA6E7" w14:textId="77777777" w:rsidR="003260BD" w:rsidRDefault="003260BD" w:rsidP="003260BD">
      <w:pPr>
        <w:pStyle w:val="GG-body"/>
      </w:pPr>
      <w:r>
        <w:t xml:space="preserve">Notice is hereby given that pursuant to Section 219 of the </w:t>
      </w:r>
      <w:r w:rsidRPr="00955336">
        <w:rPr>
          <w:i/>
          <w:iCs/>
        </w:rPr>
        <w:t>Local Government Act 1999</w:t>
      </w:r>
      <w:r>
        <w:t xml:space="preserve">, the Renmark Paringa Council on 22 April 2025 resolved that the unnamed roads as part of the Paringa Cliffs land division being Allotment 221 in D132923 and Allotment 211 in D128583 be named as follows: </w:t>
      </w:r>
    </w:p>
    <w:p w14:paraId="3FE8AC82" w14:textId="77777777" w:rsidR="003260BD" w:rsidRDefault="003260BD" w:rsidP="003260BD">
      <w:pPr>
        <w:pStyle w:val="GG-body"/>
        <w:ind w:left="142"/>
      </w:pPr>
      <w:r>
        <w:t>Paringa Cliffs Road, Sunset Drive and Kingfisher Crescent.</w:t>
      </w:r>
    </w:p>
    <w:p w14:paraId="5C2EC0BB" w14:textId="77777777" w:rsidR="003260BD" w:rsidRDefault="003260BD" w:rsidP="003260BD">
      <w:pPr>
        <w:pStyle w:val="GG-SDated"/>
      </w:pPr>
      <w:r>
        <w:t>Dated: 1 May 2025</w:t>
      </w:r>
    </w:p>
    <w:p w14:paraId="08A4A70B" w14:textId="77777777" w:rsidR="003260BD" w:rsidRDefault="003260BD" w:rsidP="003260BD">
      <w:pPr>
        <w:pStyle w:val="GG-SName"/>
      </w:pPr>
      <w:r>
        <w:t xml:space="preserve">T. </w:t>
      </w:r>
      <w:proofErr w:type="spellStart"/>
      <w:r>
        <w:t>Siviour</w:t>
      </w:r>
      <w:proofErr w:type="spellEnd"/>
    </w:p>
    <w:p w14:paraId="2FA9140F" w14:textId="77777777" w:rsidR="003260BD" w:rsidRDefault="003260BD" w:rsidP="003260BD">
      <w:pPr>
        <w:pStyle w:val="GG-Signature"/>
      </w:pPr>
      <w:r>
        <w:t>Chief Executive Officer</w:t>
      </w:r>
    </w:p>
    <w:p w14:paraId="0622D33E" w14:textId="77777777" w:rsidR="003260BD" w:rsidRDefault="003260BD" w:rsidP="003260BD">
      <w:pPr>
        <w:pStyle w:val="GG-Signature"/>
        <w:pBdr>
          <w:bottom w:val="single" w:sz="4" w:space="1" w:color="auto"/>
        </w:pBdr>
        <w:spacing w:line="52" w:lineRule="exact"/>
        <w:jc w:val="center"/>
      </w:pPr>
    </w:p>
    <w:p w14:paraId="28BA6FBC" w14:textId="77777777" w:rsidR="003260BD" w:rsidRDefault="003260BD" w:rsidP="003260BD">
      <w:pPr>
        <w:pStyle w:val="GG-Signature"/>
        <w:pBdr>
          <w:top w:val="single" w:sz="4" w:space="1" w:color="auto"/>
        </w:pBdr>
        <w:spacing w:before="34" w:line="14" w:lineRule="exact"/>
        <w:jc w:val="center"/>
      </w:pPr>
    </w:p>
    <w:p w14:paraId="7E42DB9E" w14:textId="77777777" w:rsidR="003260BD" w:rsidRDefault="003260BD" w:rsidP="003260B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0955921" w14:textId="047B9D51" w:rsidR="00E23F75" w:rsidRDefault="00E23F75">
      <w:pPr>
        <w:spacing w:after="0" w:line="240" w:lineRule="auto"/>
        <w:jc w:val="left"/>
        <w:rPr>
          <w:lang w:val="en-US"/>
        </w:rPr>
      </w:pPr>
      <w:r>
        <w:rPr>
          <w:lang w:val="en-US"/>
        </w:rPr>
        <w:br w:type="page"/>
      </w:r>
    </w:p>
    <w:p w14:paraId="539FCB4C" w14:textId="77777777" w:rsidR="00053A90" w:rsidRDefault="00053A90">
      <w:pPr>
        <w:spacing w:after="0" w:line="240" w:lineRule="auto"/>
        <w:jc w:val="left"/>
        <w:rPr>
          <w:rFonts w:eastAsia="Times New Roman"/>
          <w:szCs w:val="17"/>
          <w:lang w:val="en-US"/>
        </w:rPr>
      </w:pPr>
    </w:p>
    <w:p w14:paraId="4C8909F9" w14:textId="77777777" w:rsidR="009D1E2E" w:rsidRPr="009D1E2E" w:rsidRDefault="009D1E2E" w:rsidP="0043001F">
      <w:pPr>
        <w:pStyle w:val="Heading1"/>
      </w:pPr>
      <w:bookmarkStart w:id="639" w:name="_Toc33707984"/>
      <w:bookmarkStart w:id="640" w:name="_Toc33708155"/>
      <w:bookmarkStart w:id="641" w:name="_Toc201837176"/>
      <w:bookmarkStart w:id="642" w:name="_Toc201840697"/>
      <w:r>
        <w:t>Public Notices</w:t>
      </w:r>
      <w:bookmarkEnd w:id="639"/>
      <w:bookmarkEnd w:id="640"/>
      <w:bookmarkEnd w:id="641"/>
      <w:bookmarkEnd w:id="642"/>
    </w:p>
    <w:p w14:paraId="0BA75A24" w14:textId="4924587A" w:rsidR="00310ED3" w:rsidRPr="00310ED3" w:rsidRDefault="00226BA8" w:rsidP="00226BA8">
      <w:pPr>
        <w:pStyle w:val="Heading2"/>
      </w:pPr>
      <w:bookmarkStart w:id="643" w:name="_Toc201837177"/>
      <w:bookmarkStart w:id="644" w:name="_Toc201840698"/>
      <w:r w:rsidRPr="00310ED3">
        <w:t>Magnolia Trusts</w:t>
      </w:r>
      <w:bookmarkEnd w:id="643"/>
      <w:bookmarkEnd w:id="644"/>
    </w:p>
    <w:p w14:paraId="2E39D57F" w14:textId="77777777" w:rsidR="00310ED3" w:rsidRPr="00310ED3" w:rsidRDefault="00310ED3" w:rsidP="00310ED3">
      <w:pPr>
        <w:jc w:val="center"/>
        <w:rPr>
          <w:i/>
          <w:szCs w:val="17"/>
        </w:rPr>
      </w:pPr>
      <w:r w:rsidRPr="00310ED3">
        <w:rPr>
          <w:i/>
          <w:szCs w:val="17"/>
        </w:rPr>
        <w:t>Notice of Final Distribution</w:t>
      </w:r>
    </w:p>
    <w:p w14:paraId="7BC0285F" w14:textId="77777777" w:rsidR="00310ED3" w:rsidRPr="00310ED3" w:rsidRDefault="00310ED3" w:rsidP="00310ED3">
      <w:pPr>
        <w:rPr>
          <w:spacing w:val="-2"/>
        </w:rPr>
      </w:pPr>
      <w:r w:rsidRPr="00310ED3">
        <w:rPr>
          <w:spacing w:val="-2"/>
        </w:rPr>
        <w:t>This notice is given by Shaun Matthews and Barry Wight of Cor Cordis of Level 29, 360 Collins Street, Melbourne, Victoria 3000 in their capacity as the joint and several receivers (</w:t>
      </w:r>
      <w:r w:rsidRPr="00310ED3">
        <w:rPr>
          <w:b/>
          <w:bCs/>
          <w:spacing w:val="-2"/>
        </w:rPr>
        <w:t>Receivers</w:t>
      </w:r>
      <w:r w:rsidRPr="00310ED3">
        <w:rPr>
          <w:spacing w:val="-2"/>
        </w:rPr>
        <w:t xml:space="preserve">) of the assets of the Magnolia Trusts. The Receivers are intending to distribute the assets of the Magnolia Trusts. Any creditor or other person having a claim in respect of the Magnolia Trusts is required by the Receivers to send particulars of any such claim or claims to the Receivers at their address by no later than </w:t>
      </w:r>
      <w:r w:rsidRPr="00310ED3">
        <w:rPr>
          <w:b/>
          <w:bCs/>
          <w:spacing w:val="-2"/>
        </w:rPr>
        <w:t>2 September 2025</w:t>
      </w:r>
      <w:r w:rsidRPr="00310ED3">
        <w:rPr>
          <w:spacing w:val="-2"/>
        </w:rPr>
        <w:t xml:space="preserve"> after which date the Receivers may convey or distribute the assets of the Magnolia Trusts having regard only to the claims of which the Receivers then have notice.</w:t>
      </w:r>
    </w:p>
    <w:p w14:paraId="15D9D068" w14:textId="77777777" w:rsidR="00310ED3" w:rsidRPr="00310ED3" w:rsidRDefault="00310ED3" w:rsidP="00CE0A6D">
      <w:pPr>
        <w:spacing w:after="60"/>
        <w:ind w:left="142"/>
      </w:pPr>
      <w:r w:rsidRPr="00310ED3">
        <w:t xml:space="preserve">Magnolia Capital Opportunities Fund II </w:t>
      </w:r>
    </w:p>
    <w:p w14:paraId="601CDE0D" w14:textId="77777777" w:rsidR="00310ED3" w:rsidRPr="00310ED3" w:rsidRDefault="00310ED3" w:rsidP="00CE0A6D">
      <w:pPr>
        <w:spacing w:after="60"/>
        <w:ind w:left="142"/>
      </w:pPr>
      <w:r w:rsidRPr="00310ED3">
        <w:t>Magnolia Capital Emerging Companies Microcap Fund 1</w:t>
      </w:r>
    </w:p>
    <w:p w14:paraId="4E7F825F" w14:textId="77777777" w:rsidR="00310ED3" w:rsidRPr="00310ED3" w:rsidRDefault="00310ED3" w:rsidP="00CE0A6D">
      <w:pPr>
        <w:spacing w:after="60"/>
        <w:ind w:left="142"/>
      </w:pPr>
      <w:r w:rsidRPr="00310ED3">
        <w:t>Magnolia Capital Emerging Companies Real Estate Fund 1</w:t>
      </w:r>
    </w:p>
    <w:p w14:paraId="0CB954B3" w14:textId="77777777" w:rsidR="00310ED3" w:rsidRPr="00310ED3" w:rsidRDefault="00310ED3" w:rsidP="00CE0A6D">
      <w:pPr>
        <w:spacing w:after="60"/>
        <w:ind w:left="142"/>
      </w:pPr>
      <w:r w:rsidRPr="00310ED3">
        <w:t>Magnolia Capital Balancing Investment Pooled Mortgage Series I</w:t>
      </w:r>
    </w:p>
    <w:p w14:paraId="3CF316DE" w14:textId="77777777" w:rsidR="00310ED3" w:rsidRPr="00310ED3" w:rsidRDefault="00310ED3" w:rsidP="00CE0A6D">
      <w:pPr>
        <w:spacing w:after="60"/>
        <w:ind w:left="142"/>
      </w:pPr>
      <w:r w:rsidRPr="00310ED3">
        <w:t>Magnolia Capital Special Opportunities Fund II</w:t>
      </w:r>
    </w:p>
    <w:p w14:paraId="54C11332" w14:textId="77777777" w:rsidR="00310ED3" w:rsidRPr="00310ED3" w:rsidRDefault="00310ED3" w:rsidP="00CE0A6D">
      <w:pPr>
        <w:spacing w:after="60"/>
        <w:ind w:left="142"/>
      </w:pPr>
      <w:r w:rsidRPr="00310ED3">
        <w:t>Magnolia Capital Emerging Companies Investor Directed Holding Trust</w:t>
      </w:r>
    </w:p>
    <w:p w14:paraId="0E0A491F" w14:textId="77777777" w:rsidR="00310ED3" w:rsidRPr="00310ED3" w:rsidRDefault="00310ED3" w:rsidP="00CE0A6D">
      <w:pPr>
        <w:spacing w:after="60"/>
        <w:ind w:left="142"/>
      </w:pPr>
      <w:r w:rsidRPr="00310ED3">
        <w:t>Magnolia Capital Balancing Investment Investor Directed Holding Trust</w:t>
      </w:r>
    </w:p>
    <w:p w14:paraId="3BA3E994" w14:textId="77777777" w:rsidR="00310ED3" w:rsidRPr="00310ED3" w:rsidRDefault="00310ED3" w:rsidP="00CE0A6D">
      <w:pPr>
        <w:spacing w:after="60"/>
        <w:ind w:left="142"/>
      </w:pPr>
      <w:r w:rsidRPr="00310ED3">
        <w:t>Magnolia Capital Venture Capital Investor Directed Holding Trust</w:t>
      </w:r>
    </w:p>
    <w:p w14:paraId="1A4498E7" w14:textId="77777777" w:rsidR="00310ED3" w:rsidRPr="00310ED3" w:rsidRDefault="00310ED3" w:rsidP="00CE0A6D">
      <w:pPr>
        <w:spacing w:after="60"/>
        <w:ind w:left="142"/>
      </w:pPr>
      <w:r w:rsidRPr="00310ED3">
        <w:t>Magnolia Capital Emerging Companies Pooled Holding Trust</w:t>
      </w:r>
    </w:p>
    <w:p w14:paraId="54AA89FE" w14:textId="77777777" w:rsidR="00310ED3" w:rsidRPr="00310ED3" w:rsidRDefault="00310ED3" w:rsidP="00310ED3">
      <w:pPr>
        <w:ind w:left="142"/>
      </w:pPr>
      <w:r w:rsidRPr="00310ED3">
        <w:t>Magnolia Capital Balancing Investment Pooled Holding Trust</w:t>
      </w:r>
    </w:p>
    <w:p w14:paraId="2D7CB855" w14:textId="77777777" w:rsidR="00310ED3" w:rsidRPr="00310ED3" w:rsidRDefault="00310ED3" w:rsidP="00310ED3">
      <w:pPr>
        <w:ind w:left="142"/>
      </w:pPr>
      <w:r w:rsidRPr="00310ED3">
        <w:t xml:space="preserve">(together, the </w:t>
      </w:r>
      <w:r w:rsidRPr="00310ED3">
        <w:rPr>
          <w:b/>
          <w:bCs/>
        </w:rPr>
        <w:t>Magnolia Trusts</w:t>
      </w:r>
      <w:r w:rsidRPr="00310ED3">
        <w:t>)</w:t>
      </w:r>
    </w:p>
    <w:p w14:paraId="24B84D4D" w14:textId="77777777" w:rsidR="00310ED3" w:rsidRPr="00310ED3" w:rsidRDefault="00310ED3" w:rsidP="00310ED3">
      <w:pPr>
        <w:spacing w:after="0"/>
        <w:rPr>
          <w:rFonts w:eastAsia="Times New Roman"/>
          <w:szCs w:val="17"/>
        </w:rPr>
      </w:pPr>
      <w:r w:rsidRPr="00310ED3">
        <w:rPr>
          <w:rFonts w:eastAsia="Times New Roman"/>
          <w:szCs w:val="17"/>
        </w:rPr>
        <w:t>Dated: 26 June 2025</w:t>
      </w:r>
    </w:p>
    <w:p w14:paraId="4D7A5432" w14:textId="77777777" w:rsidR="00310ED3" w:rsidRPr="00310ED3" w:rsidRDefault="00310ED3" w:rsidP="00310ED3">
      <w:pPr>
        <w:spacing w:before="80" w:after="0"/>
        <w:jc w:val="left"/>
        <w:rPr>
          <w:rFonts w:eastAsia="Times New Roman"/>
          <w:szCs w:val="17"/>
        </w:rPr>
      </w:pPr>
      <w:r w:rsidRPr="00310ED3">
        <w:rPr>
          <w:rFonts w:eastAsia="Times New Roman"/>
          <w:szCs w:val="17"/>
        </w:rPr>
        <w:t>Shaun Matthews and Barry Wight</w:t>
      </w:r>
    </w:p>
    <w:p w14:paraId="68FCD81B" w14:textId="77777777" w:rsidR="00310ED3" w:rsidRPr="00310ED3" w:rsidRDefault="00310ED3" w:rsidP="00310ED3">
      <w:pPr>
        <w:spacing w:after="0"/>
        <w:jc w:val="left"/>
        <w:rPr>
          <w:rFonts w:eastAsia="Times New Roman"/>
          <w:szCs w:val="17"/>
        </w:rPr>
      </w:pPr>
      <w:r w:rsidRPr="00310ED3">
        <w:rPr>
          <w:rFonts w:eastAsia="Times New Roman"/>
          <w:szCs w:val="17"/>
        </w:rPr>
        <w:t>Receivers</w:t>
      </w:r>
    </w:p>
    <w:p w14:paraId="46FB6AC3" w14:textId="77777777" w:rsidR="00310ED3" w:rsidRPr="00310ED3" w:rsidRDefault="00310ED3" w:rsidP="00310ED3">
      <w:pPr>
        <w:spacing w:after="0"/>
        <w:jc w:val="left"/>
        <w:rPr>
          <w:rFonts w:eastAsia="Times New Roman"/>
          <w:szCs w:val="17"/>
        </w:rPr>
      </w:pPr>
      <w:r w:rsidRPr="00310ED3">
        <w:rPr>
          <w:rFonts w:eastAsia="Times New Roman"/>
          <w:szCs w:val="17"/>
        </w:rPr>
        <w:t>Cor Cordis</w:t>
      </w:r>
    </w:p>
    <w:p w14:paraId="363B8458" w14:textId="77777777" w:rsidR="00310ED3" w:rsidRPr="00310ED3" w:rsidRDefault="00310ED3" w:rsidP="00310ED3">
      <w:pPr>
        <w:spacing w:after="0"/>
        <w:jc w:val="left"/>
        <w:rPr>
          <w:rFonts w:eastAsia="Times New Roman"/>
          <w:szCs w:val="17"/>
        </w:rPr>
      </w:pPr>
      <w:r w:rsidRPr="00310ED3">
        <w:rPr>
          <w:rFonts w:eastAsia="Times New Roman"/>
          <w:szCs w:val="17"/>
        </w:rPr>
        <w:t>Tel: (03) 8320 5655</w:t>
      </w:r>
    </w:p>
    <w:p w14:paraId="24510514" w14:textId="77777777" w:rsidR="00310ED3" w:rsidRDefault="00310ED3" w:rsidP="00310ED3">
      <w:pPr>
        <w:spacing w:after="0"/>
        <w:jc w:val="left"/>
        <w:rPr>
          <w:rFonts w:eastAsia="Times New Roman"/>
          <w:szCs w:val="17"/>
        </w:rPr>
      </w:pPr>
      <w:r w:rsidRPr="00310ED3">
        <w:rPr>
          <w:rFonts w:eastAsia="Times New Roman"/>
          <w:szCs w:val="17"/>
        </w:rPr>
        <w:t xml:space="preserve">Email: </w:t>
      </w:r>
      <w:hyperlink r:id="rId209" w:history="1">
        <w:r w:rsidRPr="00310ED3">
          <w:rPr>
            <w:rFonts w:eastAsia="Times New Roman"/>
            <w:color w:val="0000FF"/>
            <w:szCs w:val="17"/>
            <w:u w:val="single"/>
          </w:rPr>
          <w:t>cthompson@corcordis.com.au</w:t>
        </w:r>
      </w:hyperlink>
    </w:p>
    <w:p w14:paraId="7E288577" w14:textId="77777777" w:rsidR="00310ED3" w:rsidRDefault="00310ED3" w:rsidP="00310ED3">
      <w:pPr>
        <w:pBdr>
          <w:bottom w:val="single" w:sz="4" w:space="1" w:color="auto"/>
        </w:pBdr>
        <w:spacing w:after="0" w:line="52" w:lineRule="exact"/>
        <w:jc w:val="center"/>
        <w:rPr>
          <w:rFonts w:eastAsia="Times New Roman"/>
          <w:szCs w:val="17"/>
        </w:rPr>
      </w:pPr>
    </w:p>
    <w:p w14:paraId="397ABE52" w14:textId="77777777" w:rsidR="00310ED3" w:rsidRDefault="00310ED3" w:rsidP="00310ED3">
      <w:pPr>
        <w:pBdr>
          <w:top w:val="single" w:sz="4" w:space="1" w:color="auto"/>
        </w:pBdr>
        <w:spacing w:before="34" w:after="0" w:line="14" w:lineRule="exact"/>
        <w:jc w:val="center"/>
        <w:rPr>
          <w:rFonts w:eastAsia="Times New Roman"/>
          <w:szCs w:val="17"/>
        </w:rPr>
      </w:pPr>
    </w:p>
    <w:p w14:paraId="2D54F73C" w14:textId="77777777" w:rsidR="00310ED3" w:rsidRPr="00310ED3" w:rsidRDefault="00310ED3" w:rsidP="00CB13AE">
      <w:pPr>
        <w:pStyle w:val="NoSpacing"/>
      </w:pPr>
    </w:p>
    <w:p w14:paraId="18BE8C51" w14:textId="602B2D56" w:rsidR="00310ED3" w:rsidRDefault="00226BA8" w:rsidP="00226BA8">
      <w:pPr>
        <w:pStyle w:val="Heading2"/>
      </w:pPr>
      <w:bookmarkStart w:id="645" w:name="_Toc201837178"/>
      <w:bookmarkStart w:id="646" w:name="_Toc201840699"/>
      <w:r>
        <w:t>National Electricity Law</w:t>
      </w:r>
      <w:bookmarkEnd w:id="645"/>
      <w:bookmarkEnd w:id="646"/>
    </w:p>
    <w:p w14:paraId="6119B586" w14:textId="77777777" w:rsidR="00310ED3" w:rsidRDefault="00310ED3" w:rsidP="00310ED3">
      <w:pPr>
        <w:pStyle w:val="GG-Title3"/>
        <w:spacing w:after="0"/>
      </w:pPr>
      <w:r>
        <w:t>Notice of Initiation</w:t>
      </w:r>
    </w:p>
    <w:p w14:paraId="3255B511" w14:textId="77777777" w:rsidR="00310ED3" w:rsidRDefault="00310ED3" w:rsidP="00310ED3">
      <w:pPr>
        <w:pStyle w:val="GG-Title3"/>
        <w:spacing w:after="0"/>
      </w:pPr>
      <w:r>
        <w:t xml:space="preserve">Notice of Extension </w:t>
      </w:r>
    </w:p>
    <w:p w14:paraId="1D10096C" w14:textId="77777777" w:rsidR="00310ED3" w:rsidRDefault="00310ED3" w:rsidP="00310ED3">
      <w:pPr>
        <w:pStyle w:val="GG-Title3"/>
        <w:spacing w:after="0"/>
      </w:pPr>
      <w:r>
        <w:t>Notice of Draft Determination</w:t>
      </w:r>
    </w:p>
    <w:p w14:paraId="0B462936" w14:textId="77777777" w:rsidR="00310ED3" w:rsidRDefault="00310ED3" w:rsidP="00310ED3">
      <w:pPr>
        <w:pStyle w:val="GG-Title3"/>
      </w:pPr>
      <w:r>
        <w:t>Notice of Final Rule and Final Determination</w:t>
      </w:r>
    </w:p>
    <w:p w14:paraId="1DA7C034" w14:textId="77777777" w:rsidR="00310ED3" w:rsidRDefault="00310ED3" w:rsidP="00310ED3">
      <w:pPr>
        <w:pStyle w:val="GG-body"/>
      </w:pPr>
      <w:r>
        <w:t>The Australian Energy Market Commission (AEMC) gives notice under the National Electricity Law as follows:</w:t>
      </w:r>
    </w:p>
    <w:p w14:paraId="47855E96" w14:textId="77777777" w:rsidR="00310ED3" w:rsidRDefault="00310ED3" w:rsidP="00310ED3">
      <w:pPr>
        <w:pStyle w:val="GG-body"/>
        <w:ind w:left="159"/>
      </w:pPr>
      <w:r>
        <w:t xml:space="preserve">Under s 95, Energy Consumers Australia has requested the </w:t>
      </w:r>
      <w:r w:rsidRPr="003044BF">
        <w:rPr>
          <w:i/>
          <w:iCs/>
        </w:rPr>
        <w:t>Integrated distribution system planning</w:t>
      </w:r>
      <w:r>
        <w:t xml:space="preserve"> (Ref. ERC0410) proposal. </w:t>
      </w:r>
      <w:r>
        <w:br/>
      </w:r>
      <w:r w:rsidRPr="00CE664A">
        <w:rPr>
          <w:spacing w:val="-2"/>
        </w:rPr>
        <w:t xml:space="preserve">The proposal seeks to improve the distribution planning process to make it better informed, more comprehensive and more proactive, so that distribution networks are more likely to maximise consumer benefits and minimise costs. Submissions must be received by </w:t>
      </w:r>
      <w:r w:rsidRPr="00CE664A">
        <w:rPr>
          <w:b/>
          <w:bCs/>
          <w:spacing w:val="-2"/>
        </w:rPr>
        <w:t>24 July 2025</w:t>
      </w:r>
      <w:r w:rsidRPr="00CE664A">
        <w:rPr>
          <w:spacing w:val="-2"/>
        </w:rPr>
        <w:t>.</w:t>
      </w:r>
    </w:p>
    <w:p w14:paraId="628A7635" w14:textId="77777777" w:rsidR="00310ED3" w:rsidRDefault="00310ED3" w:rsidP="00310ED3">
      <w:pPr>
        <w:pStyle w:val="GG-body"/>
        <w:ind w:left="159"/>
      </w:pPr>
      <w:r>
        <w:t xml:space="preserve">Under s 107, the time for making the draft determination on the </w:t>
      </w:r>
      <w:r w:rsidRPr="003044BF">
        <w:rPr>
          <w:i/>
          <w:iCs/>
        </w:rPr>
        <w:t>Integrated distribution system planning</w:t>
      </w:r>
      <w:r>
        <w:t xml:space="preserve"> (Ref. ERC0410) proposal has been extended to </w:t>
      </w:r>
      <w:r w:rsidRPr="004C63DB">
        <w:rPr>
          <w:b/>
          <w:bCs/>
        </w:rPr>
        <w:t>19 March 2026</w:t>
      </w:r>
      <w:r>
        <w:t>.</w:t>
      </w:r>
    </w:p>
    <w:p w14:paraId="74E5C7A9" w14:textId="77777777" w:rsidR="00310ED3" w:rsidRDefault="00310ED3" w:rsidP="00310ED3">
      <w:pPr>
        <w:pStyle w:val="GG-body"/>
        <w:ind w:left="159"/>
      </w:pPr>
      <w:r w:rsidRPr="003044BF">
        <w:rPr>
          <w:spacing w:val="-3"/>
        </w:rPr>
        <w:t xml:space="preserve">Under s 99, the making of a draft determination on the </w:t>
      </w:r>
      <w:r w:rsidRPr="003044BF">
        <w:rPr>
          <w:i/>
          <w:iCs/>
          <w:spacing w:val="-3"/>
        </w:rPr>
        <w:t>Efficient provision of inertia</w:t>
      </w:r>
      <w:r w:rsidRPr="003044BF">
        <w:rPr>
          <w:spacing w:val="-3"/>
        </w:rPr>
        <w:t xml:space="preserve"> proposal (Ref. ERC0339). Requests for a pre-determination</w:t>
      </w:r>
      <w:r>
        <w:t xml:space="preserve"> hearing must be received by </w:t>
      </w:r>
      <w:r w:rsidRPr="00523CDC">
        <w:rPr>
          <w:b/>
          <w:bCs/>
        </w:rPr>
        <w:t>3 July 2025</w:t>
      </w:r>
      <w:r>
        <w:t xml:space="preserve">. Submissions must be received by </w:t>
      </w:r>
      <w:r w:rsidRPr="004C63DB">
        <w:rPr>
          <w:b/>
          <w:bCs/>
        </w:rPr>
        <w:t>7 August 2025</w:t>
      </w:r>
      <w:r>
        <w:t>.</w:t>
      </w:r>
    </w:p>
    <w:p w14:paraId="2E299AA1" w14:textId="77777777" w:rsidR="00310ED3" w:rsidRDefault="00310ED3" w:rsidP="00310ED3">
      <w:pPr>
        <w:pStyle w:val="GG-body"/>
        <w:ind w:left="159"/>
      </w:pPr>
      <w:r>
        <w:t xml:space="preserve">Under ss 102, 102A and 103, the making of the </w:t>
      </w:r>
      <w:r w:rsidRPr="003044BF">
        <w:rPr>
          <w:i/>
          <w:iCs/>
        </w:rPr>
        <w:t xml:space="preserve">National Electricity Amendment (Allowing AEMO to accept cash as credit support) </w:t>
      </w:r>
      <w:r>
        <w:rPr>
          <w:i/>
          <w:iCs/>
        </w:rPr>
        <w:br/>
      </w:r>
      <w:r w:rsidRPr="003044BF">
        <w:rPr>
          <w:i/>
          <w:iCs/>
        </w:rPr>
        <w:t xml:space="preserve">Rule 2025 No. 8 </w:t>
      </w:r>
      <w:r>
        <w:t xml:space="preserve">(Ref. ERC0403) and related final determination. Provisions commence as follows, Schedule 1 on </w:t>
      </w:r>
      <w:r w:rsidRPr="004C63DB">
        <w:rPr>
          <w:b/>
          <w:bCs/>
        </w:rPr>
        <w:t>1 November 2026</w:t>
      </w:r>
      <w:r>
        <w:t xml:space="preserve"> and Schedule 2 on </w:t>
      </w:r>
      <w:r w:rsidRPr="004C63DB">
        <w:rPr>
          <w:b/>
          <w:bCs/>
        </w:rPr>
        <w:t>3 July 2025</w:t>
      </w:r>
      <w:r>
        <w:t>.</w:t>
      </w:r>
    </w:p>
    <w:p w14:paraId="0D1DCC43" w14:textId="77777777" w:rsidR="00310ED3" w:rsidRPr="00CE664A" w:rsidRDefault="00310ED3" w:rsidP="00310ED3">
      <w:pPr>
        <w:pStyle w:val="GG-body"/>
        <w:rPr>
          <w:spacing w:val="-2"/>
        </w:rPr>
      </w:pPr>
      <w:r w:rsidRPr="00CE664A">
        <w:rPr>
          <w:spacing w:val="-2"/>
        </w:rPr>
        <w:t xml:space="preserve">Submissions can be made via the </w:t>
      </w:r>
      <w:hyperlink r:id="rId210" w:history="1">
        <w:r w:rsidRPr="00CE664A">
          <w:rPr>
            <w:rStyle w:val="Hyperlink"/>
            <w:spacing w:val="-2"/>
          </w:rPr>
          <w:t>AEMC’s website</w:t>
        </w:r>
      </w:hyperlink>
      <w:r w:rsidRPr="00CE664A">
        <w:rPr>
          <w:spacing w:val="-2"/>
        </w:rPr>
        <w:t xml:space="preserve">. Before making a submission, please review the AEMC’s </w:t>
      </w:r>
      <w:hyperlink r:id="rId211" w:history="1">
        <w:r w:rsidRPr="00CE664A">
          <w:rPr>
            <w:rStyle w:val="Hyperlink"/>
            <w:spacing w:val="-2"/>
          </w:rPr>
          <w:t>privacy statement</w:t>
        </w:r>
      </w:hyperlink>
      <w:r w:rsidRPr="00CE664A">
        <w:rPr>
          <w:spacing w:val="-2"/>
        </w:rPr>
        <w:t xml:space="preserve"> on its website, and consider the AEMC’s </w:t>
      </w:r>
      <w:hyperlink r:id="rId212" w:history="1">
        <w:r w:rsidRPr="00CE664A">
          <w:rPr>
            <w:rStyle w:val="Hyperlink"/>
            <w:spacing w:val="-2"/>
          </w:rPr>
          <w:t>Tips for making a submission</w:t>
        </w:r>
      </w:hyperlink>
      <w:r w:rsidRPr="00CE664A">
        <w:rPr>
          <w:spacing w:val="-2"/>
        </w:rPr>
        <w:t>. The AEMC publishes all submissions on its website, subject to confidentiality.</w:t>
      </w:r>
    </w:p>
    <w:p w14:paraId="4B31DB8A" w14:textId="77777777" w:rsidR="00310ED3" w:rsidRDefault="00310ED3" w:rsidP="00310ED3">
      <w:pPr>
        <w:pStyle w:val="GG-body"/>
      </w:pPr>
      <w:r>
        <w:t xml:space="preserve">Written requests should be sent to </w:t>
      </w:r>
      <w:hyperlink r:id="rId213" w:history="1">
        <w:r w:rsidRPr="007451A8">
          <w:rPr>
            <w:rStyle w:val="Hyperlink"/>
          </w:rPr>
          <w:t>submissions@aemc.gov.au</w:t>
        </w:r>
      </w:hyperlink>
      <w:r>
        <w:t xml:space="preserve"> and cite the reference in the title. Before sending a request, please review the AEMC’s privacy statement on its website.</w:t>
      </w:r>
    </w:p>
    <w:p w14:paraId="52C0159F" w14:textId="77777777" w:rsidR="00310ED3" w:rsidRDefault="00310ED3" w:rsidP="00310ED3">
      <w:pPr>
        <w:pStyle w:val="GG-body"/>
      </w:pPr>
      <w:r>
        <w:t>Documents referred to above are available on the AEMC’s website and are available for inspection at the AEMC’s office.</w:t>
      </w:r>
    </w:p>
    <w:p w14:paraId="2E0A6275" w14:textId="77777777" w:rsidR="00310ED3" w:rsidRDefault="00310ED3" w:rsidP="00310ED3">
      <w:pPr>
        <w:pStyle w:val="GG-body"/>
        <w:spacing w:after="0"/>
        <w:ind w:left="159"/>
      </w:pPr>
      <w:bookmarkStart w:id="647" w:name="_Hlk201658040"/>
      <w:r>
        <w:t>Australian Energy Market Commission</w:t>
      </w:r>
    </w:p>
    <w:p w14:paraId="5F6FF958" w14:textId="77777777" w:rsidR="00310ED3" w:rsidRDefault="00310ED3" w:rsidP="00310ED3">
      <w:pPr>
        <w:pStyle w:val="GG-body"/>
        <w:spacing w:after="0"/>
        <w:ind w:left="159"/>
      </w:pPr>
      <w:r>
        <w:t>Level 15, 60 Castlereagh St</w:t>
      </w:r>
    </w:p>
    <w:p w14:paraId="65BD92D0" w14:textId="77777777" w:rsidR="00310ED3" w:rsidRDefault="00310ED3" w:rsidP="00310ED3">
      <w:pPr>
        <w:pStyle w:val="GG-body"/>
        <w:spacing w:after="0"/>
        <w:ind w:left="159"/>
      </w:pPr>
      <w:r>
        <w:t xml:space="preserve">Sydney NSW 2000 </w:t>
      </w:r>
    </w:p>
    <w:p w14:paraId="34B61A58" w14:textId="77777777" w:rsidR="00310ED3" w:rsidRDefault="00310ED3" w:rsidP="00310ED3">
      <w:pPr>
        <w:pStyle w:val="GG-body"/>
        <w:spacing w:after="0"/>
        <w:ind w:left="159"/>
      </w:pPr>
      <w:r>
        <w:t>Telephone: (02) 8296 7800</w:t>
      </w:r>
    </w:p>
    <w:p w14:paraId="491D6135" w14:textId="77777777" w:rsidR="00310ED3" w:rsidRDefault="00310ED3" w:rsidP="00310ED3">
      <w:pPr>
        <w:pStyle w:val="GG-body"/>
        <w:ind w:left="159"/>
      </w:pPr>
      <w:hyperlink r:id="rId214" w:history="1">
        <w:r w:rsidRPr="007451A8">
          <w:rPr>
            <w:rStyle w:val="Hyperlink"/>
          </w:rPr>
          <w:t>www.aemc.gov.au</w:t>
        </w:r>
      </w:hyperlink>
      <w:r>
        <w:t xml:space="preserve"> </w:t>
      </w:r>
    </w:p>
    <w:p w14:paraId="072713C9" w14:textId="77777777" w:rsidR="00310ED3" w:rsidRDefault="00310ED3" w:rsidP="00310ED3">
      <w:pPr>
        <w:pStyle w:val="GG-body"/>
      </w:pPr>
      <w:r>
        <w:t>Dated: 26 June 2025</w:t>
      </w:r>
    </w:p>
    <w:p w14:paraId="4D92D712" w14:textId="77777777" w:rsidR="00310ED3" w:rsidRDefault="00310ED3" w:rsidP="00310ED3">
      <w:pPr>
        <w:pStyle w:val="GG-body"/>
        <w:pBdr>
          <w:bottom w:val="single" w:sz="4" w:space="1" w:color="auto"/>
        </w:pBdr>
        <w:spacing w:after="0" w:line="52" w:lineRule="exact"/>
        <w:jc w:val="center"/>
      </w:pPr>
    </w:p>
    <w:p w14:paraId="7965AFF6" w14:textId="77777777" w:rsidR="00310ED3" w:rsidRDefault="00310ED3" w:rsidP="00310ED3">
      <w:pPr>
        <w:pStyle w:val="GG-body"/>
        <w:pBdr>
          <w:top w:val="single" w:sz="4" w:space="1" w:color="auto"/>
        </w:pBdr>
        <w:spacing w:before="34" w:after="0" w:line="14" w:lineRule="exact"/>
        <w:jc w:val="center"/>
      </w:pPr>
    </w:p>
    <w:p w14:paraId="39107C3A" w14:textId="77777777" w:rsidR="00310ED3" w:rsidRDefault="00310ED3" w:rsidP="00CB13AE">
      <w:pPr>
        <w:pStyle w:val="NoSpacing"/>
      </w:pPr>
    </w:p>
    <w:p w14:paraId="488D9E8C" w14:textId="09832D95" w:rsidR="00310ED3" w:rsidRDefault="00226BA8" w:rsidP="00226BA8">
      <w:pPr>
        <w:pStyle w:val="Heading2"/>
      </w:pPr>
      <w:bookmarkStart w:id="648" w:name="_Toc201837179"/>
      <w:bookmarkStart w:id="649" w:name="_Toc201840700"/>
      <w:bookmarkEnd w:id="647"/>
      <w:r>
        <w:t>National Gas Law</w:t>
      </w:r>
      <w:bookmarkEnd w:id="648"/>
      <w:bookmarkEnd w:id="649"/>
    </w:p>
    <w:p w14:paraId="7C083BF8" w14:textId="77777777" w:rsidR="00310ED3" w:rsidRDefault="00310ED3" w:rsidP="00310ED3">
      <w:pPr>
        <w:pStyle w:val="GG-Title3"/>
      </w:pPr>
      <w:r>
        <w:t xml:space="preserve">Notice of Draft Determination </w:t>
      </w:r>
    </w:p>
    <w:p w14:paraId="62F19480" w14:textId="77777777" w:rsidR="00310ED3" w:rsidRDefault="00310ED3" w:rsidP="00310ED3">
      <w:pPr>
        <w:pStyle w:val="GG-body"/>
      </w:pPr>
      <w:r>
        <w:t>The Australian Energy Market Commission (AEMC) gives notice under the National Gas Law as follows:</w:t>
      </w:r>
    </w:p>
    <w:p w14:paraId="68DAD2A1" w14:textId="77777777" w:rsidR="00310ED3" w:rsidRPr="003D2068" w:rsidRDefault="00310ED3" w:rsidP="00310ED3">
      <w:pPr>
        <w:pStyle w:val="GG-body"/>
        <w:ind w:left="160"/>
        <w:rPr>
          <w:spacing w:val="-2"/>
        </w:rPr>
      </w:pPr>
      <w:r w:rsidRPr="003D2068">
        <w:rPr>
          <w:spacing w:val="-2"/>
        </w:rPr>
        <w:t xml:space="preserve">Under s 308, the making of a draft determination and related draft rule on the </w:t>
      </w:r>
      <w:r w:rsidRPr="003D2068">
        <w:rPr>
          <w:i/>
          <w:iCs/>
          <w:spacing w:val="-2"/>
        </w:rPr>
        <w:t>ECGS Notice of closure for gas infrastructure</w:t>
      </w:r>
      <w:r w:rsidRPr="003D2068">
        <w:rPr>
          <w:spacing w:val="-2"/>
        </w:rPr>
        <w:t xml:space="preserve"> (Ref. GRC0074) proposal. Requests for a pre-determination hearing must be received by </w:t>
      </w:r>
      <w:r w:rsidRPr="003D2068">
        <w:rPr>
          <w:b/>
          <w:bCs/>
          <w:spacing w:val="-2"/>
        </w:rPr>
        <w:t>3 July 2025</w:t>
      </w:r>
      <w:r w:rsidRPr="003D2068">
        <w:rPr>
          <w:spacing w:val="-2"/>
        </w:rPr>
        <w:t xml:space="preserve">. Submissions must be received by </w:t>
      </w:r>
      <w:r w:rsidRPr="003D2068">
        <w:rPr>
          <w:b/>
          <w:bCs/>
          <w:spacing w:val="-2"/>
        </w:rPr>
        <w:t>7 August 2025</w:t>
      </w:r>
      <w:r w:rsidRPr="003D2068">
        <w:rPr>
          <w:spacing w:val="-2"/>
        </w:rPr>
        <w:t>.</w:t>
      </w:r>
    </w:p>
    <w:p w14:paraId="2DCF6C6A" w14:textId="77777777" w:rsidR="00310ED3" w:rsidRPr="003D2068" w:rsidRDefault="00310ED3" w:rsidP="00310ED3">
      <w:pPr>
        <w:pStyle w:val="GG-body"/>
        <w:rPr>
          <w:spacing w:val="-2"/>
        </w:rPr>
      </w:pPr>
      <w:r w:rsidRPr="003D2068">
        <w:rPr>
          <w:spacing w:val="-2"/>
        </w:rPr>
        <w:lastRenderedPageBreak/>
        <w:t xml:space="preserve">Submissions can be made via the AEMC’s website. Before making a submission, please review the AEMC’s </w:t>
      </w:r>
      <w:hyperlink r:id="rId215" w:history="1">
        <w:r w:rsidRPr="003D2068">
          <w:rPr>
            <w:rStyle w:val="Hyperlink"/>
            <w:spacing w:val="-2"/>
          </w:rPr>
          <w:t>privacy statement</w:t>
        </w:r>
      </w:hyperlink>
      <w:r w:rsidRPr="003D2068">
        <w:rPr>
          <w:spacing w:val="-2"/>
        </w:rPr>
        <w:t xml:space="preserve"> on its website, and consider the AEMC’s </w:t>
      </w:r>
      <w:hyperlink r:id="rId216" w:history="1">
        <w:r w:rsidRPr="003D2068">
          <w:rPr>
            <w:rStyle w:val="Hyperlink"/>
            <w:spacing w:val="-2"/>
          </w:rPr>
          <w:t>Tips for making a submission</w:t>
        </w:r>
      </w:hyperlink>
      <w:r w:rsidRPr="003D2068">
        <w:rPr>
          <w:spacing w:val="-2"/>
        </w:rPr>
        <w:t>. The AEMC publishes all submissions on its website, subject to confidentiality.</w:t>
      </w:r>
    </w:p>
    <w:p w14:paraId="097EF700" w14:textId="77777777" w:rsidR="00310ED3" w:rsidRDefault="00310ED3" w:rsidP="00310ED3">
      <w:pPr>
        <w:pStyle w:val="GG-body"/>
      </w:pPr>
      <w:r>
        <w:t xml:space="preserve">Written requests should be sent to </w:t>
      </w:r>
      <w:hyperlink r:id="rId217" w:history="1">
        <w:r w:rsidRPr="007451A8">
          <w:rPr>
            <w:rStyle w:val="Hyperlink"/>
          </w:rPr>
          <w:t>submissions@aemc.gov.au</w:t>
        </w:r>
      </w:hyperlink>
      <w:r>
        <w:t xml:space="preserve"> and cite the reference in the title. Before sending a request, please review the AEMC’s privacy statement on its website.</w:t>
      </w:r>
    </w:p>
    <w:p w14:paraId="66D68254" w14:textId="77777777" w:rsidR="00310ED3" w:rsidRDefault="00310ED3" w:rsidP="00310ED3">
      <w:pPr>
        <w:pStyle w:val="GG-body"/>
      </w:pPr>
      <w:r>
        <w:t>Documents referred to above are available on the AEMC’s website and are available for inspection at the AEMC’s office.</w:t>
      </w:r>
    </w:p>
    <w:p w14:paraId="4E52CDB8" w14:textId="77777777" w:rsidR="00310ED3" w:rsidRDefault="00310ED3" w:rsidP="00310ED3">
      <w:pPr>
        <w:pStyle w:val="GG-body"/>
        <w:spacing w:after="0"/>
        <w:ind w:left="159"/>
      </w:pPr>
      <w:r>
        <w:t>Australian Energy Market Commission</w:t>
      </w:r>
    </w:p>
    <w:p w14:paraId="59AAF9B0" w14:textId="77777777" w:rsidR="00310ED3" w:rsidRDefault="00310ED3" w:rsidP="00310ED3">
      <w:pPr>
        <w:pStyle w:val="GG-body"/>
        <w:spacing w:after="0"/>
        <w:ind w:left="159"/>
      </w:pPr>
      <w:r>
        <w:t>Level 15, 60 Castlereagh St</w:t>
      </w:r>
    </w:p>
    <w:p w14:paraId="0F39B9B8" w14:textId="77777777" w:rsidR="00310ED3" w:rsidRDefault="00310ED3" w:rsidP="00310ED3">
      <w:pPr>
        <w:pStyle w:val="GG-body"/>
        <w:spacing w:after="0"/>
        <w:ind w:left="159"/>
      </w:pPr>
      <w:r>
        <w:t xml:space="preserve">Sydney NSW 2000 </w:t>
      </w:r>
    </w:p>
    <w:p w14:paraId="34968716" w14:textId="77777777" w:rsidR="00310ED3" w:rsidRDefault="00310ED3" w:rsidP="00310ED3">
      <w:pPr>
        <w:pStyle w:val="GG-body"/>
        <w:spacing w:after="0"/>
        <w:ind w:left="159"/>
      </w:pPr>
      <w:r>
        <w:t>Telephone: (02) 8296 7800</w:t>
      </w:r>
    </w:p>
    <w:p w14:paraId="0DC91629" w14:textId="77777777" w:rsidR="00310ED3" w:rsidRDefault="00310ED3" w:rsidP="00310ED3">
      <w:pPr>
        <w:pStyle w:val="GG-body"/>
        <w:ind w:left="159"/>
      </w:pPr>
      <w:hyperlink r:id="rId218" w:history="1">
        <w:r w:rsidRPr="007451A8">
          <w:rPr>
            <w:rStyle w:val="Hyperlink"/>
          </w:rPr>
          <w:t>www.aemc.gov.au</w:t>
        </w:r>
      </w:hyperlink>
      <w:r>
        <w:t xml:space="preserve"> </w:t>
      </w:r>
    </w:p>
    <w:p w14:paraId="7663DB16" w14:textId="77777777" w:rsidR="00310ED3" w:rsidRDefault="00310ED3" w:rsidP="00310ED3">
      <w:pPr>
        <w:pStyle w:val="GG-body"/>
      </w:pPr>
      <w:r>
        <w:t>Dated: 26 June 2025</w:t>
      </w:r>
    </w:p>
    <w:p w14:paraId="67489D94" w14:textId="77777777" w:rsidR="00310ED3" w:rsidRDefault="00310ED3" w:rsidP="00310ED3">
      <w:pPr>
        <w:pStyle w:val="GG-body"/>
        <w:pBdr>
          <w:bottom w:val="single" w:sz="4" w:space="1" w:color="auto"/>
        </w:pBdr>
        <w:spacing w:after="0" w:line="52" w:lineRule="exact"/>
        <w:jc w:val="center"/>
      </w:pPr>
    </w:p>
    <w:p w14:paraId="053D8929" w14:textId="77777777" w:rsidR="00310ED3" w:rsidRDefault="00310ED3" w:rsidP="00310ED3">
      <w:pPr>
        <w:pStyle w:val="GG-body"/>
        <w:pBdr>
          <w:top w:val="single" w:sz="4" w:space="1" w:color="auto"/>
        </w:pBdr>
        <w:spacing w:before="34" w:after="0" w:line="14" w:lineRule="exact"/>
        <w:jc w:val="center"/>
      </w:pPr>
    </w:p>
    <w:p w14:paraId="7E28C650" w14:textId="77777777" w:rsidR="00310ED3" w:rsidRDefault="00310ED3" w:rsidP="00CB13AE">
      <w:pPr>
        <w:pStyle w:val="NoSpacing"/>
      </w:pPr>
    </w:p>
    <w:p w14:paraId="6285BD3D" w14:textId="4437FCA9" w:rsidR="00310ED3" w:rsidRPr="00310ED3" w:rsidRDefault="00226BA8" w:rsidP="00226BA8">
      <w:pPr>
        <w:pStyle w:val="Heading2"/>
      </w:pPr>
      <w:bookmarkStart w:id="650" w:name="_Toc201837180"/>
      <w:bookmarkStart w:id="651" w:name="_Toc201840701"/>
      <w:r w:rsidRPr="00310ED3">
        <w:t>Trustee Act 1936</w:t>
      </w:r>
      <w:bookmarkEnd w:id="650"/>
      <w:bookmarkEnd w:id="651"/>
    </w:p>
    <w:p w14:paraId="3FB9BCE1" w14:textId="77777777" w:rsidR="00310ED3" w:rsidRPr="00310ED3" w:rsidRDefault="00310ED3" w:rsidP="00310ED3">
      <w:pPr>
        <w:jc w:val="center"/>
        <w:rPr>
          <w:smallCaps/>
          <w:szCs w:val="17"/>
        </w:rPr>
      </w:pPr>
      <w:r w:rsidRPr="00310ED3">
        <w:rPr>
          <w:smallCaps/>
          <w:szCs w:val="17"/>
        </w:rPr>
        <w:t>Public Trustee</w:t>
      </w:r>
    </w:p>
    <w:p w14:paraId="538FD6E8" w14:textId="77777777" w:rsidR="00310ED3" w:rsidRPr="00310ED3" w:rsidRDefault="00310ED3" w:rsidP="00310ED3">
      <w:pPr>
        <w:jc w:val="center"/>
        <w:rPr>
          <w:i/>
          <w:szCs w:val="17"/>
        </w:rPr>
      </w:pPr>
      <w:r w:rsidRPr="00310ED3">
        <w:rPr>
          <w:i/>
          <w:szCs w:val="17"/>
        </w:rPr>
        <w:t>Estates of Deceased Persons</w:t>
      </w:r>
    </w:p>
    <w:p w14:paraId="503473F2" w14:textId="77777777" w:rsidR="00310ED3" w:rsidRPr="00310ED3" w:rsidRDefault="00310ED3" w:rsidP="00310ED3">
      <w:pPr>
        <w:rPr>
          <w:rFonts w:eastAsia="Times New Roman"/>
          <w:szCs w:val="17"/>
        </w:rPr>
      </w:pPr>
      <w:r w:rsidRPr="00310ED3">
        <w:rPr>
          <w:rFonts w:eastAsia="Times New Roman"/>
          <w:szCs w:val="17"/>
        </w:rPr>
        <w:t>In the matter of the estates of the undermentioned deceased persons:</w:t>
      </w:r>
    </w:p>
    <w:p w14:paraId="0750F9D0" w14:textId="77777777" w:rsidR="00310ED3" w:rsidRPr="00310ED3" w:rsidRDefault="00310ED3" w:rsidP="00310ED3">
      <w:pPr>
        <w:spacing w:after="0"/>
        <w:ind w:left="142"/>
        <w:rPr>
          <w:rFonts w:eastAsia="Times New Roman"/>
          <w:szCs w:val="17"/>
        </w:rPr>
      </w:pPr>
      <w:r w:rsidRPr="00310ED3">
        <w:rPr>
          <w:rFonts w:eastAsia="Times New Roman"/>
          <w:szCs w:val="17"/>
        </w:rPr>
        <w:t>DUKE Laurence Peter late of 209 The Golden Way Golden Grove Retired Senior Lecturer who died 9 December 2024</w:t>
      </w:r>
    </w:p>
    <w:p w14:paraId="488C4D72" w14:textId="77777777" w:rsidR="00310ED3" w:rsidRPr="00310ED3" w:rsidRDefault="00310ED3" w:rsidP="00310ED3">
      <w:pPr>
        <w:spacing w:after="0"/>
        <w:ind w:left="284" w:hanging="142"/>
        <w:rPr>
          <w:rFonts w:eastAsia="Times New Roman"/>
          <w:szCs w:val="17"/>
        </w:rPr>
      </w:pPr>
      <w:r w:rsidRPr="00310ED3">
        <w:rPr>
          <w:rFonts w:eastAsia="Times New Roman"/>
          <w:szCs w:val="17"/>
        </w:rPr>
        <w:t>HALL Stanley Anthony Lukas otherwise Stanley Anthony HALL late of 12 Catalina Road Elizabeth East Retired Storeman who died 27 February 2025</w:t>
      </w:r>
    </w:p>
    <w:p w14:paraId="4983E0AF" w14:textId="77777777" w:rsidR="00310ED3" w:rsidRPr="00310ED3" w:rsidRDefault="00310ED3" w:rsidP="00310ED3">
      <w:pPr>
        <w:spacing w:after="0"/>
        <w:ind w:left="142"/>
        <w:rPr>
          <w:rFonts w:eastAsia="Times New Roman"/>
          <w:szCs w:val="17"/>
        </w:rPr>
      </w:pPr>
      <w:r w:rsidRPr="00310ED3">
        <w:rPr>
          <w:rFonts w:eastAsia="Times New Roman"/>
          <w:szCs w:val="17"/>
        </w:rPr>
        <w:t>HOUSTON Jeffrey late of 302a Goodwood Road Clarence Park of no occupation who died 10 June 2024</w:t>
      </w:r>
    </w:p>
    <w:p w14:paraId="634F8458" w14:textId="77777777" w:rsidR="00310ED3" w:rsidRPr="00310ED3" w:rsidRDefault="00310ED3" w:rsidP="00310ED3">
      <w:pPr>
        <w:spacing w:after="0"/>
        <w:ind w:left="142"/>
        <w:rPr>
          <w:rFonts w:eastAsia="Times New Roman"/>
          <w:szCs w:val="17"/>
        </w:rPr>
      </w:pPr>
      <w:r w:rsidRPr="00310ED3">
        <w:rPr>
          <w:rFonts w:eastAsia="Times New Roman"/>
          <w:szCs w:val="17"/>
        </w:rPr>
        <w:t>LEE Glenda Mary late of 38 Aroona Road West Croydon Advocate who died 23 February 2025</w:t>
      </w:r>
    </w:p>
    <w:p w14:paraId="7C951DF3" w14:textId="77777777" w:rsidR="00310ED3" w:rsidRPr="00310ED3" w:rsidRDefault="00310ED3" w:rsidP="00310ED3">
      <w:pPr>
        <w:spacing w:after="0"/>
        <w:ind w:left="142"/>
        <w:rPr>
          <w:rFonts w:eastAsia="Times New Roman"/>
          <w:szCs w:val="17"/>
        </w:rPr>
      </w:pPr>
      <w:r w:rsidRPr="00310ED3">
        <w:rPr>
          <w:rFonts w:eastAsia="Times New Roman"/>
          <w:szCs w:val="17"/>
        </w:rPr>
        <w:t>LORD Valda Catherine late of 6 Hammond Street Clarence Park of no occupation who died 6 April 2022</w:t>
      </w:r>
    </w:p>
    <w:p w14:paraId="7FAAE863" w14:textId="77777777" w:rsidR="00310ED3" w:rsidRPr="00310ED3" w:rsidRDefault="00310ED3" w:rsidP="00310ED3">
      <w:pPr>
        <w:spacing w:after="0"/>
        <w:ind w:left="142"/>
        <w:rPr>
          <w:rFonts w:eastAsia="Times New Roman"/>
          <w:szCs w:val="17"/>
        </w:rPr>
      </w:pPr>
      <w:r w:rsidRPr="00310ED3">
        <w:rPr>
          <w:rFonts w:eastAsia="Times New Roman"/>
          <w:szCs w:val="17"/>
        </w:rPr>
        <w:t>RAYMOND Ronald Austin late of 12-16 King George Avenue North Brighton of no occupation who died 20 June 2024</w:t>
      </w:r>
    </w:p>
    <w:p w14:paraId="5AA21A92" w14:textId="77777777" w:rsidR="00310ED3" w:rsidRPr="00310ED3" w:rsidRDefault="00310ED3" w:rsidP="00310ED3">
      <w:pPr>
        <w:spacing w:after="0"/>
        <w:ind w:left="142"/>
        <w:rPr>
          <w:rFonts w:eastAsia="Times New Roman"/>
          <w:szCs w:val="17"/>
        </w:rPr>
      </w:pPr>
      <w:r w:rsidRPr="00310ED3">
        <w:rPr>
          <w:rFonts w:eastAsia="Times New Roman"/>
          <w:szCs w:val="17"/>
        </w:rPr>
        <w:t>SCHUBERT Suzanne June late of 58 High Street Grange Retired Retail Worker who died 6 July 2024</w:t>
      </w:r>
    </w:p>
    <w:p w14:paraId="17E22F94" w14:textId="77777777" w:rsidR="00310ED3" w:rsidRPr="00310ED3" w:rsidRDefault="00310ED3" w:rsidP="00310ED3">
      <w:pPr>
        <w:spacing w:after="0"/>
        <w:ind w:left="142"/>
        <w:rPr>
          <w:rFonts w:eastAsia="Times New Roman"/>
          <w:szCs w:val="17"/>
        </w:rPr>
      </w:pPr>
      <w:r w:rsidRPr="00310ED3">
        <w:rPr>
          <w:rFonts w:eastAsia="Times New Roman"/>
          <w:szCs w:val="17"/>
        </w:rPr>
        <w:t>THOMPSON Shirley Ann late of 7 Raymond Grove Glenelg of no occupation who died 14 April 2022</w:t>
      </w:r>
    </w:p>
    <w:p w14:paraId="5B4800C1" w14:textId="77777777" w:rsidR="00310ED3" w:rsidRPr="00310ED3" w:rsidRDefault="00310ED3" w:rsidP="00310ED3">
      <w:pPr>
        <w:spacing w:after="0"/>
        <w:ind w:left="142"/>
        <w:rPr>
          <w:rFonts w:eastAsia="Times New Roman"/>
          <w:szCs w:val="17"/>
        </w:rPr>
      </w:pPr>
      <w:r w:rsidRPr="00310ED3">
        <w:rPr>
          <w:rFonts w:eastAsia="Times New Roman"/>
          <w:szCs w:val="17"/>
        </w:rPr>
        <w:t>WAGNER Guenther Friedrich late of Lot 1661 Clarky Road Coober Pedy Opal Miner who died 14 July 2023</w:t>
      </w:r>
    </w:p>
    <w:p w14:paraId="7451CA98" w14:textId="77777777" w:rsidR="00310ED3" w:rsidRPr="00310ED3" w:rsidRDefault="00310ED3" w:rsidP="00310ED3">
      <w:pPr>
        <w:ind w:left="142"/>
        <w:rPr>
          <w:rFonts w:eastAsia="Times New Roman"/>
          <w:szCs w:val="17"/>
        </w:rPr>
      </w:pPr>
      <w:r w:rsidRPr="00310ED3">
        <w:rPr>
          <w:rFonts w:eastAsia="Times New Roman"/>
          <w:szCs w:val="17"/>
        </w:rPr>
        <w:t xml:space="preserve">WHALL Valerie Nina late of 50 </w:t>
      </w:r>
      <w:proofErr w:type="spellStart"/>
      <w:r w:rsidRPr="00310ED3">
        <w:rPr>
          <w:rFonts w:eastAsia="Times New Roman"/>
          <w:szCs w:val="17"/>
        </w:rPr>
        <w:t>Gulfview</w:t>
      </w:r>
      <w:proofErr w:type="spellEnd"/>
      <w:r w:rsidRPr="00310ED3">
        <w:rPr>
          <w:rFonts w:eastAsia="Times New Roman"/>
          <w:szCs w:val="17"/>
        </w:rPr>
        <w:t xml:space="preserve"> Road Christies Beach Retired Typist who died 1 October 2024</w:t>
      </w:r>
    </w:p>
    <w:p w14:paraId="00D62B4C" w14:textId="77777777" w:rsidR="00310ED3" w:rsidRPr="00310ED3" w:rsidRDefault="00310ED3" w:rsidP="00310ED3">
      <w:pPr>
        <w:rPr>
          <w:rFonts w:eastAsia="Times New Roman"/>
          <w:szCs w:val="17"/>
        </w:rPr>
      </w:pPr>
      <w:r w:rsidRPr="00310ED3">
        <w:rPr>
          <w:rFonts w:eastAsia="Times New Roman"/>
          <w:szCs w:val="17"/>
        </w:rPr>
        <w:t xml:space="preserve">Notice is hereby given pursuant to the </w:t>
      </w:r>
      <w:r w:rsidRPr="00310ED3">
        <w:rPr>
          <w:rFonts w:eastAsia="Times New Roman"/>
          <w:i/>
          <w:iCs/>
          <w:szCs w:val="17"/>
        </w:rPr>
        <w:t>Trustee Act 1936</w:t>
      </w:r>
      <w:r w:rsidRPr="00310ED3">
        <w:rPr>
          <w:rFonts w:eastAsia="Times New Roman"/>
          <w:szCs w:val="17"/>
        </w:rPr>
        <w:t xml:space="preserve"> (SA), the </w:t>
      </w:r>
      <w:r w:rsidRPr="00310ED3">
        <w:rPr>
          <w:rFonts w:eastAsia="Times New Roman"/>
          <w:i/>
          <w:iCs/>
          <w:szCs w:val="17"/>
        </w:rPr>
        <w:t>Succession Act 2023</w:t>
      </w:r>
      <w:r w:rsidRPr="00310ED3">
        <w:rPr>
          <w:rFonts w:eastAsia="Times New Roman"/>
          <w:szCs w:val="17"/>
        </w:rPr>
        <w:t xml:space="preserve"> (SA) and the </w:t>
      </w:r>
      <w:r w:rsidRPr="00310ED3">
        <w:rPr>
          <w:rFonts w:eastAsia="Times New Roman"/>
          <w:i/>
          <w:iCs/>
          <w:szCs w:val="17"/>
        </w:rPr>
        <w:t>Family Relationships Act 1975</w:t>
      </w:r>
      <w:r w:rsidRPr="00310ED3">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25 July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347C2AD" w14:textId="77777777" w:rsidR="00310ED3" w:rsidRPr="00310ED3" w:rsidRDefault="00310ED3" w:rsidP="00310ED3">
      <w:pPr>
        <w:spacing w:after="0"/>
        <w:rPr>
          <w:rFonts w:eastAsia="Times New Roman"/>
          <w:szCs w:val="17"/>
        </w:rPr>
      </w:pPr>
      <w:r w:rsidRPr="00310ED3">
        <w:rPr>
          <w:rFonts w:eastAsia="Times New Roman"/>
          <w:szCs w:val="17"/>
        </w:rPr>
        <w:t>Dated: 26 June 2025</w:t>
      </w:r>
    </w:p>
    <w:p w14:paraId="630425F0" w14:textId="77777777" w:rsidR="00310ED3" w:rsidRPr="00310ED3" w:rsidRDefault="00310ED3" w:rsidP="00310ED3">
      <w:pPr>
        <w:spacing w:after="0"/>
        <w:jc w:val="right"/>
        <w:rPr>
          <w:rFonts w:eastAsia="Times New Roman"/>
          <w:szCs w:val="17"/>
        </w:rPr>
      </w:pPr>
      <w:r w:rsidRPr="00310ED3">
        <w:rPr>
          <w:rFonts w:eastAsia="Times New Roman"/>
          <w:smallCaps/>
          <w:szCs w:val="20"/>
        </w:rPr>
        <w:t>T. Brumfield</w:t>
      </w:r>
    </w:p>
    <w:p w14:paraId="31304B48" w14:textId="77777777" w:rsidR="00310ED3" w:rsidRPr="00310ED3" w:rsidRDefault="00310ED3" w:rsidP="00310ED3">
      <w:pPr>
        <w:spacing w:after="0"/>
        <w:jc w:val="right"/>
        <w:rPr>
          <w:rFonts w:eastAsia="Times New Roman"/>
          <w:szCs w:val="17"/>
        </w:rPr>
      </w:pPr>
      <w:r w:rsidRPr="00310ED3">
        <w:rPr>
          <w:rFonts w:eastAsia="Times New Roman"/>
          <w:szCs w:val="17"/>
        </w:rPr>
        <w:t>Public Trustee</w:t>
      </w:r>
    </w:p>
    <w:p w14:paraId="24C4D848" w14:textId="77777777" w:rsidR="00310ED3" w:rsidRPr="00310ED3" w:rsidRDefault="00310ED3" w:rsidP="00310ED3">
      <w:pPr>
        <w:pBdr>
          <w:bottom w:val="single" w:sz="4" w:space="1" w:color="auto"/>
        </w:pBdr>
        <w:spacing w:after="0" w:line="52" w:lineRule="exact"/>
        <w:jc w:val="center"/>
        <w:rPr>
          <w:rFonts w:eastAsia="Times New Roman"/>
          <w:szCs w:val="17"/>
        </w:rPr>
      </w:pPr>
    </w:p>
    <w:p w14:paraId="2EAA14CE" w14:textId="77777777" w:rsidR="00310ED3" w:rsidRPr="00310ED3" w:rsidRDefault="00310ED3" w:rsidP="00310ED3">
      <w:pPr>
        <w:pBdr>
          <w:top w:val="single" w:sz="4" w:space="1" w:color="auto"/>
        </w:pBdr>
        <w:spacing w:before="34" w:after="0" w:line="14" w:lineRule="exact"/>
        <w:jc w:val="center"/>
        <w:rPr>
          <w:rFonts w:eastAsia="Times New Roman"/>
          <w:szCs w:val="17"/>
        </w:rPr>
      </w:pPr>
    </w:p>
    <w:p w14:paraId="4DECE3B9" w14:textId="77777777" w:rsidR="00310ED3" w:rsidRPr="00310ED3" w:rsidRDefault="00310ED3" w:rsidP="00310E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C28F0F7" w14:textId="632ACB24" w:rsidR="00310ED3" w:rsidRPr="00310ED3" w:rsidRDefault="00782BC9" w:rsidP="00782BC9">
      <w:pPr>
        <w:pStyle w:val="Heading2"/>
      </w:pPr>
      <w:bookmarkStart w:id="652" w:name="_Toc201837181"/>
      <w:bookmarkStart w:id="653" w:name="_Toc201840702"/>
      <w:r w:rsidRPr="00310ED3">
        <w:t>Unclaimed Goods Act 1987</w:t>
      </w:r>
      <w:bookmarkEnd w:id="652"/>
      <w:bookmarkEnd w:id="653"/>
    </w:p>
    <w:p w14:paraId="29B11451" w14:textId="77777777" w:rsidR="00310ED3" w:rsidRPr="00310ED3" w:rsidRDefault="00310ED3" w:rsidP="00310ED3">
      <w:pPr>
        <w:jc w:val="center"/>
        <w:rPr>
          <w:i/>
          <w:szCs w:val="17"/>
        </w:rPr>
      </w:pPr>
      <w:r w:rsidRPr="00310ED3">
        <w:rPr>
          <w:i/>
          <w:szCs w:val="17"/>
        </w:rPr>
        <w:t>Notice of Intention to Sell</w:t>
      </w:r>
    </w:p>
    <w:p w14:paraId="09652013" w14:textId="77777777" w:rsidR="00310ED3" w:rsidRPr="00310ED3" w:rsidRDefault="00310ED3" w:rsidP="00310ED3">
      <w:pPr>
        <w:rPr>
          <w:rFonts w:eastAsia="Times New Roman"/>
          <w:szCs w:val="17"/>
        </w:rPr>
      </w:pPr>
      <w:r w:rsidRPr="00310ED3">
        <w:rPr>
          <w:rFonts w:eastAsia="Times New Roman"/>
          <w:szCs w:val="17"/>
        </w:rPr>
        <w:t xml:space="preserve">Manheim Pty Ltd of 16-18 Windsor Avenue, Port Lincoln, SA 5606 intends to sell the following vehicles under the Disposal of </w:t>
      </w:r>
      <w:r w:rsidRPr="00310ED3">
        <w:rPr>
          <w:rFonts w:eastAsia="Times New Roman"/>
          <w:szCs w:val="17"/>
        </w:rPr>
        <w:br/>
      </w:r>
      <w:r w:rsidRPr="00310ED3">
        <w:rPr>
          <w:rFonts w:eastAsia="Times New Roman"/>
          <w:i/>
          <w:iCs/>
          <w:szCs w:val="17"/>
        </w:rPr>
        <w:t>Unclaimed Goods Act 1987</w:t>
      </w:r>
      <w:r w:rsidRPr="00310ED3">
        <w:rPr>
          <w:rFonts w:eastAsia="Times New Roman"/>
          <w:szCs w:val="17"/>
        </w:rPr>
        <w:t xml:space="preserve">. Owners of the vehicles have been sent notices that state that they are ready for collection. If said owners do not </w:t>
      </w:r>
      <w:proofErr w:type="gramStart"/>
      <w:r w:rsidRPr="00310ED3">
        <w:rPr>
          <w:rFonts w:eastAsia="Times New Roman"/>
          <w:szCs w:val="17"/>
        </w:rPr>
        <w:t>make arrangements</w:t>
      </w:r>
      <w:proofErr w:type="gramEnd"/>
      <w:r w:rsidRPr="00310ED3">
        <w:rPr>
          <w:rFonts w:eastAsia="Times New Roman"/>
          <w:szCs w:val="17"/>
        </w:rPr>
        <w:t xml:space="preserve"> for payment within 28 days from </w:t>
      </w:r>
      <w:proofErr w:type="gramStart"/>
      <w:r w:rsidRPr="00310ED3">
        <w:rPr>
          <w:rFonts w:eastAsia="Times New Roman"/>
          <w:szCs w:val="17"/>
        </w:rPr>
        <w:t>now</w:t>
      </w:r>
      <w:proofErr w:type="gramEnd"/>
      <w:r w:rsidRPr="00310ED3">
        <w:rPr>
          <w:rFonts w:eastAsia="Times New Roman"/>
          <w:szCs w:val="17"/>
        </w:rPr>
        <w:t xml:space="preserve"> they will be disposed of to settle any outstanding debt.</w:t>
      </w:r>
    </w:p>
    <w:tbl>
      <w:tblPr>
        <w:tblStyle w:val="TableGrid2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0"/>
        <w:gridCol w:w="2330"/>
        <w:gridCol w:w="2330"/>
      </w:tblGrid>
      <w:tr w:rsidR="00310ED3" w:rsidRPr="00310ED3" w14:paraId="43498968" w14:textId="77777777" w:rsidTr="008919E2">
        <w:trPr>
          <w:jc w:val="center"/>
        </w:trPr>
        <w:tc>
          <w:tcPr>
            <w:tcW w:w="1250" w:type="pct"/>
            <w:tcBorders>
              <w:top w:val="single" w:sz="4" w:space="0" w:color="auto"/>
              <w:bottom w:val="single" w:sz="4" w:space="0" w:color="auto"/>
            </w:tcBorders>
            <w:vAlign w:val="center"/>
          </w:tcPr>
          <w:p w14:paraId="078C38AC" w14:textId="77777777" w:rsidR="00310ED3" w:rsidRPr="00310ED3" w:rsidRDefault="00310ED3" w:rsidP="00310ED3">
            <w:pPr>
              <w:spacing w:before="40" w:after="40"/>
              <w:jc w:val="center"/>
              <w:rPr>
                <w:b/>
                <w:bCs/>
                <w:szCs w:val="17"/>
              </w:rPr>
            </w:pPr>
            <w:r w:rsidRPr="00310ED3">
              <w:rPr>
                <w:b/>
                <w:bCs/>
                <w:szCs w:val="17"/>
              </w:rPr>
              <w:t>Make</w:t>
            </w:r>
          </w:p>
        </w:tc>
        <w:tc>
          <w:tcPr>
            <w:tcW w:w="1250" w:type="pct"/>
            <w:tcBorders>
              <w:top w:val="single" w:sz="4" w:space="0" w:color="auto"/>
              <w:bottom w:val="single" w:sz="4" w:space="0" w:color="auto"/>
            </w:tcBorders>
            <w:vAlign w:val="center"/>
          </w:tcPr>
          <w:p w14:paraId="2966C1B4" w14:textId="77777777" w:rsidR="00310ED3" w:rsidRPr="00310ED3" w:rsidRDefault="00310ED3" w:rsidP="00310ED3">
            <w:pPr>
              <w:spacing w:before="40" w:after="40"/>
              <w:jc w:val="center"/>
              <w:rPr>
                <w:b/>
                <w:bCs/>
                <w:szCs w:val="17"/>
              </w:rPr>
            </w:pPr>
            <w:r w:rsidRPr="00310ED3">
              <w:rPr>
                <w:b/>
                <w:bCs/>
                <w:szCs w:val="17"/>
              </w:rPr>
              <w:t>Model Description</w:t>
            </w:r>
          </w:p>
        </w:tc>
        <w:tc>
          <w:tcPr>
            <w:tcW w:w="1250" w:type="pct"/>
            <w:tcBorders>
              <w:top w:val="single" w:sz="4" w:space="0" w:color="auto"/>
              <w:bottom w:val="single" w:sz="4" w:space="0" w:color="auto"/>
            </w:tcBorders>
            <w:vAlign w:val="center"/>
          </w:tcPr>
          <w:p w14:paraId="6621D81A" w14:textId="77777777" w:rsidR="00310ED3" w:rsidRPr="00310ED3" w:rsidRDefault="00310ED3" w:rsidP="00310ED3">
            <w:pPr>
              <w:spacing w:before="40" w:after="40"/>
              <w:jc w:val="center"/>
              <w:rPr>
                <w:b/>
                <w:bCs/>
                <w:szCs w:val="17"/>
              </w:rPr>
            </w:pPr>
            <w:r w:rsidRPr="00310ED3">
              <w:rPr>
                <w:b/>
                <w:bCs/>
                <w:szCs w:val="17"/>
              </w:rPr>
              <w:t>Registration No.</w:t>
            </w:r>
          </w:p>
        </w:tc>
        <w:tc>
          <w:tcPr>
            <w:tcW w:w="1250" w:type="pct"/>
            <w:tcBorders>
              <w:top w:val="single" w:sz="4" w:space="0" w:color="auto"/>
              <w:bottom w:val="single" w:sz="4" w:space="0" w:color="auto"/>
            </w:tcBorders>
            <w:vAlign w:val="center"/>
          </w:tcPr>
          <w:p w14:paraId="3B6C42C0" w14:textId="77777777" w:rsidR="00310ED3" w:rsidRPr="00310ED3" w:rsidRDefault="00310ED3" w:rsidP="00310ED3">
            <w:pPr>
              <w:spacing w:before="40" w:after="40"/>
              <w:jc w:val="center"/>
              <w:rPr>
                <w:b/>
                <w:bCs/>
                <w:szCs w:val="17"/>
              </w:rPr>
            </w:pPr>
            <w:r w:rsidRPr="00310ED3">
              <w:rPr>
                <w:b/>
                <w:bCs/>
                <w:szCs w:val="17"/>
              </w:rPr>
              <w:t>VIN</w:t>
            </w:r>
          </w:p>
        </w:tc>
      </w:tr>
      <w:tr w:rsidR="00310ED3" w:rsidRPr="00310ED3" w14:paraId="48EA0E46" w14:textId="77777777" w:rsidTr="008919E2">
        <w:trPr>
          <w:jc w:val="center"/>
        </w:trPr>
        <w:tc>
          <w:tcPr>
            <w:tcW w:w="1250" w:type="pct"/>
            <w:tcBorders>
              <w:top w:val="single" w:sz="4" w:space="0" w:color="auto"/>
            </w:tcBorders>
            <w:vAlign w:val="center"/>
          </w:tcPr>
          <w:p w14:paraId="77292375"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0042470E"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09AC87D5"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3AE39C25" w14:textId="77777777" w:rsidR="00310ED3" w:rsidRPr="00310ED3" w:rsidRDefault="00310ED3" w:rsidP="00310ED3">
            <w:pPr>
              <w:spacing w:after="0" w:line="40" w:lineRule="exact"/>
              <w:jc w:val="center"/>
              <w:rPr>
                <w:b/>
                <w:bCs/>
                <w:szCs w:val="17"/>
              </w:rPr>
            </w:pPr>
          </w:p>
        </w:tc>
      </w:tr>
      <w:tr w:rsidR="00310ED3" w:rsidRPr="00310ED3" w14:paraId="2E2B4747" w14:textId="77777777" w:rsidTr="008919E2">
        <w:trPr>
          <w:jc w:val="center"/>
        </w:trPr>
        <w:tc>
          <w:tcPr>
            <w:tcW w:w="1250" w:type="pct"/>
          </w:tcPr>
          <w:p w14:paraId="563271FD" w14:textId="77777777" w:rsidR="00310ED3" w:rsidRPr="00310ED3" w:rsidRDefault="00310ED3" w:rsidP="00310ED3">
            <w:pPr>
              <w:spacing w:after="40"/>
              <w:jc w:val="center"/>
              <w:rPr>
                <w:szCs w:val="17"/>
              </w:rPr>
            </w:pPr>
            <w:r w:rsidRPr="00310ED3">
              <w:rPr>
                <w:szCs w:val="17"/>
              </w:rPr>
              <w:t>Holden</w:t>
            </w:r>
          </w:p>
        </w:tc>
        <w:tc>
          <w:tcPr>
            <w:tcW w:w="1250" w:type="pct"/>
          </w:tcPr>
          <w:p w14:paraId="684BD997" w14:textId="77777777" w:rsidR="00310ED3" w:rsidRPr="00310ED3" w:rsidRDefault="00310ED3" w:rsidP="00310ED3">
            <w:pPr>
              <w:spacing w:after="40"/>
              <w:jc w:val="center"/>
              <w:rPr>
                <w:szCs w:val="17"/>
              </w:rPr>
            </w:pPr>
            <w:r w:rsidRPr="00310ED3">
              <w:rPr>
                <w:szCs w:val="17"/>
              </w:rPr>
              <w:t>Captiva</w:t>
            </w:r>
          </w:p>
        </w:tc>
        <w:tc>
          <w:tcPr>
            <w:tcW w:w="1250" w:type="pct"/>
          </w:tcPr>
          <w:p w14:paraId="40E75829" w14:textId="77777777" w:rsidR="00310ED3" w:rsidRPr="00310ED3" w:rsidRDefault="00310ED3" w:rsidP="00310ED3">
            <w:pPr>
              <w:spacing w:after="40"/>
              <w:jc w:val="center"/>
              <w:rPr>
                <w:szCs w:val="17"/>
              </w:rPr>
            </w:pPr>
            <w:r w:rsidRPr="00310ED3">
              <w:rPr>
                <w:szCs w:val="17"/>
              </w:rPr>
              <w:t>S676CEX</w:t>
            </w:r>
          </w:p>
        </w:tc>
        <w:tc>
          <w:tcPr>
            <w:tcW w:w="1250" w:type="pct"/>
          </w:tcPr>
          <w:p w14:paraId="062E02BA" w14:textId="77777777" w:rsidR="00310ED3" w:rsidRPr="00310ED3" w:rsidRDefault="00310ED3" w:rsidP="00310ED3">
            <w:pPr>
              <w:spacing w:after="40"/>
              <w:jc w:val="center"/>
              <w:rPr>
                <w:szCs w:val="17"/>
              </w:rPr>
            </w:pPr>
            <w:r w:rsidRPr="00310ED3">
              <w:rPr>
                <w:szCs w:val="17"/>
              </w:rPr>
              <w:t>KL3CD2669GB515256</w:t>
            </w:r>
          </w:p>
        </w:tc>
      </w:tr>
      <w:tr w:rsidR="00310ED3" w:rsidRPr="00310ED3" w14:paraId="0B6CF952" w14:textId="77777777" w:rsidTr="008919E2">
        <w:trPr>
          <w:jc w:val="center"/>
        </w:trPr>
        <w:tc>
          <w:tcPr>
            <w:tcW w:w="1250" w:type="pct"/>
            <w:tcBorders>
              <w:bottom w:val="single" w:sz="4" w:space="0" w:color="auto"/>
            </w:tcBorders>
          </w:tcPr>
          <w:p w14:paraId="4D5A40FD" w14:textId="77777777" w:rsidR="00310ED3" w:rsidRPr="00310ED3" w:rsidRDefault="00310ED3" w:rsidP="00310ED3">
            <w:pPr>
              <w:jc w:val="center"/>
              <w:rPr>
                <w:szCs w:val="17"/>
              </w:rPr>
            </w:pPr>
            <w:r w:rsidRPr="00310ED3">
              <w:rPr>
                <w:szCs w:val="17"/>
              </w:rPr>
              <w:t>Mazda</w:t>
            </w:r>
          </w:p>
        </w:tc>
        <w:tc>
          <w:tcPr>
            <w:tcW w:w="1250" w:type="pct"/>
            <w:tcBorders>
              <w:bottom w:val="single" w:sz="4" w:space="0" w:color="auto"/>
            </w:tcBorders>
          </w:tcPr>
          <w:p w14:paraId="1A7C0DB8" w14:textId="77777777" w:rsidR="00310ED3" w:rsidRPr="00310ED3" w:rsidRDefault="00310ED3" w:rsidP="00310ED3">
            <w:pPr>
              <w:jc w:val="center"/>
              <w:rPr>
                <w:szCs w:val="17"/>
              </w:rPr>
            </w:pPr>
            <w:r w:rsidRPr="00310ED3">
              <w:rPr>
                <w:szCs w:val="17"/>
              </w:rPr>
              <w:t>3 BL NEO</w:t>
            </w:r>
          </w:p>
        </w:tc>
        <w:tc>
          <w:tcPr>
            <w:tcW w:w="1250" w:type="pct"/>
            <w:tcBorders>
              <w:bottom w:val="single" w:sz="4" w:space="0" w:color="auto"/>
            </w:tcBorders>
          </w:tcPr>
          <w:p w14:paraId="2426FD39" w14:textId="77777777" w:rsidR="00310ED3" w:rsidRPr="00310ED3" w:rsidRDefault="00310ED3" w:rsidP="00310ED3">
            <w:pPr>
              <w:jc w:val="center"/>
              <w:rPr>
                <w:szCs w:val="17"/>
              </w:rPr>
            </w:pPr>
            <w:r w:rsidRPr="00310ED3">
              <w:rPr>
                <w:szCs w:val="17"/>
              </w:rPr>
              <w:t>S407AKU</w:t>
            </w:r>
          </w:p>
        </w:tc>
        <w:tc>
          <w:tcPr>
            <w:tcW w:w="1250" w:type="pct"/>
            <w:tcBorders>
              <w:bottom w:val="single" w:sz="4" w:space="0" w:color="auto"/>
            </w:tcBorders>
          </w:tcPr>
          <w:p w14:paraId="06CD4216" w14:textId="77777777" w:rsidR="00310ED3" w:rsidRPr="00310ED3" w:rsidRDefault="00310ED3" w:rsidP="00310ED3">
            <w:pPr>
              <w:jc w:val="center"/>
              <w:rPr>
                <w:szCs w:val="17"/>
              </w:rPr>
            </w:pPr>
            <w:r w:rsidRPr="00310ED3">
              <w:rPr>
                <w:szCs w:val="17"/>
              </w:rPr>
              <w:t>JM0BL10F100220585</w:t>
            </w:r>
          </w:p>
        </w:tc>
      </w:tr>
    </w:tbl>
    <w:p w14:paraId="6EA58286" w14:textId="77777777" w:rsidR="00310ED3" w:rsidRPr="00310ED3" w:rsidRDefault="00310ED3" w:rsidP="00310ED3">
      <w:pPr>
        <w:spacing w:before="80" w:after="0"/>
        <w:rPr>
          <w:rFonts w:eastAsia="Times New Roman"/>
          <w:szCs w:val="17"/>
        </w:rPr>
      </w:pPr>
      <w:r w:rsidRPr="00310ED3">
        <w:rPr>
          <w:rFonts w:eastAsia="Times New Roman"/>
          <w:szCs w:val="17"/>
        </w:rPr>
        <w:t>Dated: 26 June 2025</w:t>
      </w:r>
    </w:p>
    <w:p w14:paraId="5E8D304F" w14:textId="77777777" w:rsidR="00310ED3" w:rsidRPr="00310ED3" w:rsidRDefault="00310ED3" w:rsidP="00310ED3">
      <w:pPr>
        <w:spacing w:after="0"/>
        <w:jc w:val="right"/>
        <w:rPr>
          <w:rFonts w:eastAsia="Times New Roman"/>
          <w:smallCaps/>
          <w:szCs w:val="20"/>
        </w:rPr>
      </w:pPr>
      <w:r w:rsidRPr="00310ED3">
        <w:rPr>
          <w:rFonts w:eastAsia="Times New Roman"/>
          <w:smallCaps/>
          <w:szCs w:val="20"/>
        </w:rPr>
        <w:t>Rebecca Barry</w:t>
      </w:r>
    </w:p>
    <w:p w14:paraId="69833A9C" w14:textId="77777777" w:rsidR="00310ED3" w:rsidRPr="00310ED3" w:rsidRDefault="00310ED3" w:rsidP="00310ED3">
      <w:pPr>
        <w:spacing w:after="0"/>
        <w:jc w:val="right"/>
        <w:rPr>
          <w:rFonts w:eastAsia="Times New Roman"/>
          <w:szCs w:val="17"/>
        </w:rPr>
      </w:pPr>
      <w:r w:rsidRPr="00310ED3">
        <w:rPr>
          <w:rFonts w:eastAsia="Times New Roman"/>
          <w:szCs w:val="17"/>
        </w:rPr>
        <w:t>Cox Automotive Australia &amp; New Zealand</w:t>
      </w:r>
    </w:p>
    <w:p w14:paraId="06EF871D" w14:textId="067FCCC2" w:rsidR="00310ED3" w:rsidRDefault="00310ED3" w:rsidP="00905259">
      <w:pPr>
        <w:pStyle w:val="GG-body"/>
        <w:jc w:val="right"/>
        <w:rPr>
          <w:rFonts w:eastAsia="Calibri"/>
          <w:szCs w:val="22"/>
        </w:rPr>
      </w:pPr>
      <w:r w:rsidRPr="00310ED3">
        <w:rPr>
          <w:rFonts w:eastAsia="Calibri"/>
          <w:szCs w:val="22"/>
        </w:rPr>
        <w:t>Ph: 1800 326 243</w:t>
      </w:r>
    </w:p>
    <w:p w14:paraId="55301812" w14:textId="77777777" w:rsidR="00782BC9" w:rsidRDefault="00782BC9" w:rsidP="00782BC9">
      <w:pPr>
        <w:pStyle w:val="GG-body"/>
        <w:pBdr>
          <w:top w:val="single" w:sz="4" w:space="1" w:color="auto"/>
        </w:pBdr>
        <w:spacing w:before="100" w:after="0" w:line="14" w:lineRule="exact"/>
        <w:jc w:val="center"/>
        <w:rPr>
          <w:lang w:val="en-US"/>
        </w:rPr>
      </w:pPr>
    </w:p>
    <w:p w14:paraId="0AE19077" w14:textId="77777777" w:rsidR="00782BC9" w:rsidRDefault="00782BC9" w:rsidP="00782BC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211EF4C" w14:textId="77777777" w:rsidR="00310ED3" w:rsidRPr="00310ED3" w:rsidRDefault="00310ED3" w:rsidP="00310ED3">
      <w:pPr>
        <w:jc w:val="center"/>
        <w:rPr>
          <w:caps/>
          <w:szCs w:val="17"/>
        </w:rPr>
      </w:pPr>
      <w:r w:rsidRPr="00310ED3">
        <w:rPr>
          <w:caps/>
          <w:szCs w:val="17"/>
        </w:rPr>
        <w:t>Unclaimed Goods Act 1987</w:t>
      </w:r>
    </w:p>
    <w:p w14:paraId="151624AF" w14:textId="77777777" w:rsidR="00310ED3" w:rsidRPr="00310ED3" w:rsidRDefault="00310ED3" w:rsidP="00310ED3">
      <w:pPr>
        <w:jc w:val="center"/>
        <w:rPr>
          <w:i/>
          <w:szCs w:val="17"/>
        </w:rPr>
      </w:pPr>
      <w:r w:rsidRPr="00310ED3">
        <w:rPr>
          <w:i/>
          <w:szCs w:val="17"/>
        </w:rPr>
        <w:t>Notice of Intention to Sell</w:t>
      </w:r>
    </w:p>
    <w:p w14:paraId="0D89FA89" w14:textId="77777777" w:rsidR="00310ED3" w:rsidRPr="00310ED3" w:rsidRDefault="00310ED3" w:rsidP="00310ED3">
      <w:pPr>
        <w:rPr>
          <w:rFonts w:eastAsia="Times New Roman"/>
          <w:szCs w:val="17"/>
        </w:rPr>
      </w:pPr>
      <w:r w:rsidRPr="00310ED3">
        <w:rPr>
          <w:rFonts w:eastAsia="Times New Roman"/>
          <w:szCs w:val="17"/>
        </w:rPr>
        <w:t xml:space="preserve">Manheim Pty Ltd of 7 Ramsay Avenue, Mount Gambier, SA 5290 intends to sell the following vehicles under the Disposal of </w:t>
      </w:r>
      <w:r w:rsidRPr="00310ED3">
        <w:rPr>
          <w:rFonts w:eastAsia="Times New Roman"/>
          <w:szCs w:val="17"/>
        </w:rPr>
        <w:br/>
      </w:r>
      <w:r w:rsidRPr="00310ED3">
        <w:rPr>
          <w:rFonts w:eastAsia="Times New Roman"/>
          <w:i/>
          <w:iCs/>
          <w:szCs w:val="17"/>
        </w:rPr>
        <w:t>Unclaimed Goods Act 1987</w:t>
      </w:r>
      <w:r w:rsidRPr="00310ED3">
        <w:rPr>
          <w:rFonts w:eastAsia="Times New Roman"/>
          <w:szCs w:val="17"/>
        </w:rPr>
        <w:t xml:space="preserve">. Owners of the vehicles have been sent notices that state that they are ready for collection. If said owners do not </w:t>
      </w:r>
      <w:proofErr w:type="gramStart"/>
      <w:r w:rsidRPr="00310ED3">
        <w:rPr>
          <w:rFonts w:eastAsia="Times New Roman"/>
          <w:szCs w:val="17"/>
        </w:rPr>
        <w:t>make arrangements</w:t>
      </w:r>
      <w:proofErr w:type="gramEnd"/>
      <w:r w:rsidRPr="00310ED3">
        <w:rPr>
          <w:rFonts w:eastAsia="Times New Roman"/>
          <w:szCs w:val="17"/>
        </w:rPr>
        <w:t xml:space="preserve"> for payment within 28 days from </w:t>
      </w:r>
      <w:proofErr w:type="gramStart"/>
      <w:r w:rsidRPr="00310ED3">
        <w:rPr>
          <w:rFonts w:eastAsia="Times New Roman"/>
          <w:szCs w:val="17"/>
        </w:rPr>
        <w:t>now</w:t>
      </w:r>
      <w:proofErr w:type="gramEnd"/>
      <w:r w:rsidRPr="00310ED3">
        <w:rPr>
          <w:rFonts w:eastAsia="Times New Roman"/>
          <w:szCs w:val="17"/>
        </w:rPr>
        <w:t xml:space="preserve"> they will be disposed of to settle any outstanding debt.</w:t>
      </w:r>
    </w:p>
    <w:tbl>
      <w:tblPr>
        <w:tblStyle w:val="TableGrid2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0"/>
        <w:gridCol w:w="2330"/>
        <w:gridCol w:w="2330"/>
      </w:tblGrid>
      <w:tr w:rsidR="00310ED3" w:rsidRPr="00310ED3" w14:paraId="29B18965" w14:textId="77777777" w:rsidTr="008919E2">
        <w:trPr>
          <w:jc w:val="center"/>
        </w:trPr>
        <w:tc>
          <w:tcPr>
            <w:tcW w:w="1250" w:type="pct"/>
            <w:tcBorders>
              <w:top w:val="single" w:sz="4" w:space="0" w:color="auto"/>
              <w:bottom w:val="single" w:sz="4" w:space="0" w:color="auto"/>
            </w:tcBorders>
            <w:vAlign w:val="center"/>
          </w:tcPr>
          <w:p w14:paraId="015D0CA6" w14:textId="77777777" w:rsidR="00310ED3" w:rsidRPr="00310ED3" w:rsidRDefault="00310ED3" w:rsidP="00310ED3">
            <w:pPr>
              <w:spacing w:before="40" w:after="40"/>
              <w:jc w:val="center"/>
              <w:rPr>
                <w:b/>
                <w:bCs/>
                <w:szCs w:val="17"/>
              </w:rPr>
            </w:pPr>
            <w:r w:rsidRPr="00310ED3">
              <w:rPr>
                <w:b/>
                <w:bCs/>
                <w:szCs w:val="17"/>
              </w:rPr>
              <w:t>Make</w:t>
            </w:r>
          </w:p>
        </w:tc>
        <w:tc>
          <w:tcPr>
            <w:tcW w:w="1250" w:type="pct"/>
            <w:tcBorders>
              <w:top w:val="single" w:sz="4" w:space="0" w:color="auto"/>
              <w:bottom w:val="single" w:sz="4" w:space="0" w:color="auto"/>
            </w:tcBorders>
            <w:vAlign w:val="center"/>
          </w:tcPr>
          <w:p w14:paraId="69BAFC97" w14:textId="77777777" w:rsidR="00310ED3" w:rsidRPr="00310ED3" w:rsidRDefault="00310ED3" w:rsidP="00310ED3">
            <w:pPr>
              <w:spacing w:before="40" w:after="40"/>
              <w:jc w:val="center"/>
              <w:rPr>
                <w:b/>
                <w:bCs/>
                <w:szCs w:val="17"/>
              </w:rPr>
            </w:pPr>
            <w:r w:rsidRPr="00310ED3">
              <w:rPr>
                <w:b/>
                <w:bCs/>
                <w:szCs w:val="17"/>
              </w:rPr>
              <w:t>Model Description</w:t>
            </w:r>
          </w:p>
        </w:tc>
        <w:tc>
          <w:tcPr>
            <w:tcW w:w="1250" w:type="pct"/>
            <w:tcBorders>
              <w:top w:val="single" w:sz="4" w:space="0" w:color="auto"/>
              <w:bottom w:val="single" w:sz="4" w:space="0" w:color="auto"/>
            </w:tcBorders>
            <w:vAlign w:val="center"/>
          </w:tcPr>
          <w:p w14:paraId="45792737" w14:textId="77777777" w:rsidR="00310ED3" w:rsidRPr="00310ED3" w:rsidRDefault="00310ED3" w:rsidP="00310ED3">
            <w:pPr>
              <w:spacing w:before="40" w:after="40"/>
              <w:jc w:val="center"/>
              <w:rPr>
                <w:b/>
                <w:bCs/>
                <w:szCs w:val="17"/>
              </w:rPr>
            </w:pPr>
            <w:r w:rsidRPr="00310ED3">
              <w:rPr>
                <w:b/>
                <w:bCs/>
                <w:szCs w:val="17"/>
              </w:rPr>
              <w:t>Registration No.</w:t>
            </w:r>
          </w:p>
        </w:tc>
        <w:tc>
          <w:tcPr>
            <w:tcW w:w="1250" w:type="pct"/>
            <w:tcBorders>
              <w:top w:val="single" w:sz="4" w:space="0" w:color="auto"/>
              <w:bottom w:val="single" w:sz="4" w:space="0" w:color="auto"/>
            </w:tcBorders>
            <w:vAlign w:val="center"/>
          </w:tcPr>
          <w:p w14:paraId="53E23FAC" w14:textId="77777777" w:rsidR="00310ED3" w:rsidRPr="00310ED3" w:rsidRDefault="00310ED3" w:rsidP="00310ED3">
            <w:pPr>
              <w:spacing w:before="40" w:after="40"/>
              <w:jc w:val="center"/>
              <w:rPr>
                <w:b/>
                <w:bCs/>
                <w:szCs w:val="17"/>
              </w:rPr>
            </w:pPr>
            <w:r w:rsidRPr="00310ED3">
              <w:rPr>
                <w:b/>
                <w:bCs/>
                <w:szCs w:val="17"/>
              </w:rPr>
              <w:t>VIN</w:t>
            </w:r>
          </w:p>
        </w:tc>
      </w:tr>
      <w:tr w:rsidR="00310ED3" w:rsidRPr="00310ED3" w14:paraId="10E8A846" w14:textId="77777777" w:rsidTr="008919E2">
        <w:trPr>
          <w:jc w:val="center"/>
        </w:trPr>
        <w:tc>
          <w:tcPr>
            <w:tcW w:w="1250" w:type="pct"/>
            <w:tcBorders>
              <w:top w:val="single" w:sz="4" w:space="0" w:color="auto"/>
            </w:tcBorders>
            <w:vAlign w:val="center"/>
          </w:tcPr>
          <w:p w14:paraId="1AF0AE5A"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1E5D7130"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01CC04A6" w14:textId="77777777" w:rsidR="00310ED3" w:rsidRPr="00310ED3" w:rsidRDefault="00310ED3" w:rsidP="00310ED3">
            <w:pPr>
              <w:spacing w:after="0" w:line="40" w:lineRule="exact"/>
              <w:jc w:val="center"/>
              <w:rPr>
                <w:b/>
                <w:bCs/>
                <w:szCs w:val="17"/>
              </w:rPr>
            </w:pPr>
          </w:p>
        </w:tc>
        <w:tc>
          <w:tcPr>
            <w:tcW w:w="1250" w:type="pct"/>
            <w:tcBorders>
              <w:top w:val="single" w:sz="4" w:space="0" w:color="auto"/>
            </w:tcBorders>
            <w:vAlign w:val="center"/>
          </w:tcPr>
          <w:p w14:paraId="0ADB0F5A" w14:textId="77777777" w:rsidR="00310ED3" w:rsidRPr="00310ED3" w:rsidRDefault="00310ED3" w:rsidP="00310ED3">
            <w:pPr>
              <w:spacing w:after="0" w:line="40" w:lineRule="exact"/>
              <w:jc w:val="center"/>
              <w:rPr>
                <w:b/>
                <w:bCs/>
                <w:szCs w:val="17"/>
              </w:rPr>
            </w:pPr>
          </w:p>
        </w:tc>
      </w:tr>
      <w:tr w:rsidR="00310ED3" w:rsidRPr="00310ED3" w14:paraId="453C04B5" w14:textId="77777777" w:rsidTr="008919E2">
        <w:trPr>
          <w:jc w:val="center"/>
        </w:trPr>
        <w:tc>
          <w:tcPr>
            <w:tcW w:w="1250" w:type="pct"/>
            <w:tcBorders>
              <w:bottom w:val="single" w:sz="4" w:space="0" w:color="auto"/>
            </w:tcBorders>
          </w:tcPr>
          <w:p w14:paraId="488C2EDB" w14:textId="77777777" w:rsidR="00310ED3" w:rsidRPr="00310ED3" w:rsidRDefault="00310ED3" w:rsidP="00310ED3">
            <w:pPr>
              <w:jc w:val="center"/>
              <w:rPr>
                <w:szCs w:val="17"/>
              </w:rPr>
            </w:pPr>
            <w:r w:rsidRPr="00310ED3">
              <w:rPr>
                <w:szCs w:val="17"/>
              </w:rPr>
              <w:t>Hyundai</w:t>
            </w:r>
          </w:p>
        </w:tc>
        <w:tc>
          <w:tcPr>
            <w:tcW w:w="1250" w:type="pct"/>
            <w:tcBorders>
              <w:bottom w:val="single" w:sz="4" w:space="0" w:color="auto"/>
            </w:tcBorders>
          </w:tcPr>
          <w:p w14:paraId="44EE634F" w14:textId="77777777" w:rsidR="00310ED3" w:rsidRPr="00310ED3" w:rsidRDefault="00310ED3" w:rsidP="00310ED3">
            <w:pPr>
              <w:jc w:val="center"/>
              <w:rPr>
                <w:szCs w:val="17"/>
              </w:rPr>
            </w:pPr>
            <w:proofErr w:type="spellStart"/>
            <w:r w:rsidRPr="00310ED3">
              <w:rPr>
                <w:szCs w:val="17"/>
              </w:rPr>
              <w:t>Terracan</w:t>
            </w:r>
            <w:proofErr w:type="spellEnd"/>
            <w:r w:rsidRPr="00310ED3">
              <w:rPr>
                <w:szCs w:val="17"/>
              </w:rPr>
              <w:t xml:space="preserve"> Highlander</w:t>
            </w:r>
          </w:p>
        </w:tc>
        <w:tc>
          <w:tcPr>
            <w:tcW w:w="1250" w:type="pct"/>
            <w:tcBorders>
              <w:bottom w:val="single" w:sz="4" w:space="0" w:color="auto"/>
            </w:tcBorders>
          </w:tcPr>
          <w:p w14:paraId="0864A478" w14:textId="77777777" w:rsidR="00310ED3" w:rsidRPr="00310ED3" w:rsidRDefault="00310ED3" w:rsidP="00310ED3">
            <w:pPr>
              <w:jc w:val="center"/>
              <w:rPr>
                <w:szCs w:val="17"/>
              </w:rPr>
            </w:pPr>
            <w:r w:rsidRPr="00310ED3">
              <w:rPr>
                <w:szCs w:val="17"/>
              </w:rPr>
              <w:t>S433BUP</w:t>
            </w:r>
          </w:p>
        </w:tc>
        <w:tc>
          <w:tcPr>
            <w:tcW w:w="1250" w:type="pct"/>
            <w:tcBorders>
              <w:bottom w:val="single" w:sz="4" w:space="0" w:color="auto"/>
            </w:tcBorders>
          </w:tcPr>
          <w:p w14:paraId="1806501C" w14:textId="77777777" w:rsidR="00310ED3" w:rsidRPr="00310ED3" w:rsidRDefault="00310ED3" w:rsidP="00310ED3">
            <w:pPr>
              <w:jc w:val="center"/>
              <w:rPr>
                <w:szCs w:val="17"/>
              </w:rPr>
            </w:pPr>
            <w:r w:rsidRPr="00310ED3">
              <w:rPr>
                <w:szCs w:val="17"/>
              </w:rPr>
              <w:t>KMHNM81XR5U175403</w:t>
            </w:r>
          </w:p>
        </w:tc>
      </w:tr>
    </w:tbl>
    <w:p w14:paraId="2A8D78FC" w14:textId="77777777" w:rsidR="00310ED3" w:rsidRPr="00310ED3" w:rsidRDefault="00310ED3" w:rsidP="00310ED3">
      <w:pPr>
        <w:spacing w:before="80" w:after="0"/>
        <w:rPr>
          <w:rFonts w:eastAsia="Times New Roman"/>
          <w:szCs w:val="17"/>
        </w:rPr>
      </w:pPr>
      <w:r w:rsidRPr="00310ED3">
        <w:rPr>
          <w:rFonts w:eastAsia="Times New Roman"/>
          <w:szCs w:val="17"/>
        </w:rPr>
        <w:t>Dated: 26 June 2025</w:t>
      </w:r>
    </w:p>
    <w:p w14:paraId="10671E3C" w14:textId="77777777" w:rsidR="00310ED3" w:rsidRPr="00310ED3" w:rsidRDefault="00310ED3" w:rsidP="00310ED3">
      <w:pPr>
        <w:spacing w:after="0"/>
        <w:jc w:val="right"/>
        <w:rPr>
          <w:rFonts w:eastAsia="Times New Roman"/>
          <w:smallCaps/>
          <w:szCs w:val="20"/>
        </w:rPr>
      </w:pPr>
      <w:r w:rsidRPr="00310ED3">
        <w:rPr>
          <w:rFonts w:eastAsia="Times New Roman"/>
          <w:smallCaps/>
          <w:szCs w:val="20"/>
        </w:rPr>
        <w:t>Rebecca Barry</w:t>
      </w:r>
    </w:p>
    <w:p w14:paraId="5EFFB099" w14:textId="77777777" w:rsidR="00310ED3" w:rsidRPr="00310ED3" w:rsidRDefault="00310ED3" w:rsidP="00310ED3">
      <w:pPr>
        <w:spacing w:after="0"/>
        <w:jc w:val="right"/>
        <w:rPr>
          <w:rFonts w:eastAsia="Times New Roman"/>
          <w:szCs w:val="17"/>
        </w:rPr>
      </w:pPr>
      <w:r w:rsidRPr="00310ED3">
        <w:rPr>
          <w:rFonts w:eastAsia="Times New Roman"/>
          <w:szCs w:val="17"/>
        </w:rPr>
        <w:t>Cox Automotive Australia &amp; New Zealand</w:t>
      </w:r>
    </w:p>
    <w:p w14:paraId="73203769" w14:textId="2FD9A53E" w:rsidR="00310ED3" w:rsidRPr="00310ED3" w:rsidRDefault="00310ED3" w:rsidP="00310ED3">
      <w:pPr>
        <w:spacing w:after="0"/>
        <w:jc w:val="right"/>
        <w:rPr>
          <w:rFonts w:eastAsia="Times New Roman"/>
          <w:szCs w:val="17"/>
        </w:rPr>
      </w:pPr>
      <w:r w:rsidRPr="00310ED3">
        <w:rPr>
          <w:rFonts w:eastAsia="Times New Roman"/>
          <w:szCs w:val="17"/>
        </w:rPr>
        <w:t>Ph: 1800 326 243</w:t>
      </w:r>
    </w:p>
    <w:p w14:paraId="1AC2C2B5" w14:textId="77777777" w:rsidR="00310ED3" w:rsidRDefault="00310ED3" w:rsidP="00310ED3">
      <w:pPr>
        <w:pStyle w:val="GG-body"/>
        <w:pBdr>
          <w:bottom w:val="single" w:sz="4" w:space="1" w:color="auto"/>
        </w:pBdr>
        <w:spacing w:after="0" w:line="52" w:lineRule="exact"/>
        <w:jc w:val="center"/>
        <w:rPr>
          <w:lang w:val="en-US"/>
        </w:rPr>
      </w:pPr>
    </w:p>
    <w:p w14:paraId="7033D1DD" w14:textId="77777777" w:rsidR="00310ED3" w:rsidRDefault="00310ED3" w:rsidP="00310ED3">
      <w:pPr>
        <w:pStyle w:val="GG-body"/>
        <w:pBdr>
          <w:top w:val="single" w:sz="4" w:space="1" w:color="auto"/>
        </w:pBdr>
        <w:spacing w:before="34" w:after="0" w:line="14" w:lineRule="exact"/>
        <w:jc w:val="center"/>
        <w:rPr>
          <w:lang w:val="en-US"/>
        </w:rPr>
      </w:pPr>
    </w:p>
    <w:p w14:paraId="6B03AEAC"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75CD04F" w14:textId="77777777" w:rsidR="005C269C" w:rsidRDefault="005C269C" w:rsidP="00E24469">
      <w:pPr>
        <w:spacing w:after="0" w:line="240" w:lineRule="auto"/>
        <w:ind w:right="600"/>
        <w:rPr>
          <w:color w:val="000000"/>
          <w:sz w:val="20"/>
          <w:szCs w:val="20"/>
        </w:rPr>
      </w:pPr>
    </w:p>
    <w:p w14:paraId="4EB032AD" w14:textId="77777777" w:rsidR="005C269C" w:rsidRPr="00576D3B" w:rsidRDefault="005C269C" w:rsidP="005335F1">
      <w:pPr>
        <w:spacing w:after="0" w:line="240" w:lineRule="auto"/>
        <w:ind w:left="600" w:right="600"/>
        <w:jc w:val="center"/>
        <w:rPr>
          <w:color w:val="000000"/>
          <w:sz w:val="20"/>
          <w:szCs w:val="20"/>
        </w:rPr>
      </w:pPr>
    </w:p>
    <w:p w14:paraId="5894F7BB" w14:textId="77777777" w:rsidR="00EB5C72" w:rsidRDefault="00EB5C72" w:rsidP="005335F1">
      <w:pPr>
        <w:spacing w:after="0" w:line="240" w:lineRule="auto"/>
        <w:ind w:left="600" w:right="600"/>
        <w:jc w:val="center"/>
        <w:rPr>
          <w:color w:val="000000"/>
          <w:sz w:val="20"/>
          <w:szCs w:val="20"/>
        </w:rPr>
      </w:pPr>
    </w:p>
    <w:p w14:paraId="65F09573" w14:textId="77777777" w:rsidR="00EB5C72" w:rsidRPr="00576D3B" w:rsidRDefault="00EB5C72" w:rsidP="005335F1">
      <w:pPr>
        <w:spacing w:after="0" w:line="240" w:lineRule="auto"/>
        <w:ind w:left="600" w:right="600"/>
        <w:jc w:val="center"/>
        <w:rPr>
          <w:color w:val="000000"/>
          <w:sz w:val="20"/>
          <w:szCs w:val="20"/>
        </w:rPr>
      </w:pPr>
    </w:p>
    <w:p w14:paraId="59A258C8"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434E219" w14:textId="77777777" w:rsidR="00EB5C72" w:rsidRPr="00576D3B" w:rsidRDefault="00EB5C72" w:rsidP="005335F1">
      <w:pPr>
        <w:spacing w:after="0" w:line="240" w:lineRule="auto"/>
        <w:ind w:left="600" w:right="600"/>
        <w:jc w:val="center"/>
        <w:rPr>
          <w:color w:val="000000"/>
          <w:sz w:val="20"/>
          <w:szCs w:val="20"/>
        </w:rPr>
      </w:pPr>
    </w:p>
    <w:p w14:paraId="3BD2B312" w14:textId="77777777" w:rsidR="00EB5C72" w:rsidRDefault="00EB5C72" w:rsidP="005335F1">
      <w:pPr>
        <w:spacing w:after="0" w:line="240" w:lineRule="auto"/>
        <w:ind w:left="600" w:right="600"/>
        <w:jc w:val="center"/>
        <w:rPr>
          <w:color w:val="000000"/>
          <w:sz w:val="20"/>
          <w:szCs w:val="20"/>
        </w:rPr>
      </w:pPr>
    </w:p>
    <w:p w14:paraId="1D2C9926" w14:textId="77777777" w:rsidR="00EB5C72" w:rsidRPr="00576D3B" w:rsidRDefault="00EB5C72" w:rsidP="005335F1">
      <w:pPr>
        <w:spacing w:after="0" w:line="240" w:lineRule="auto"/>
        <w:ind w:left="600" w:right="600"/>
        <w:jc w:val="center"/>
        <w:rPr>
          <w:color w:val="000000"/>
          <w:sz w:val="20"/>
          <w:szCs w:val="20"/>
        </w:rPr>
      </w:pPr>
    </w:p>
    <w:p w14:paraId="52FC17F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C2FBA9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E17041C"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4056F4E"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F8BC19A" w14:textId="77777777" w:rsidR="00EB5C72" w:rsidRPr="00576D3B" w:rsidRDefault="00EB5C72" w:rsidP="00AD0853">
      <w:pPr>
        <w:spacing w:after="0" w:line="240" w:lineRule="auto"/>
        <w:ind w:left="600" w:right="600"/>
        <w:jc w:val="center"/>
        <w:rPr>
          <w:color w:val="000000"/>
          <w:sz w:val="20"/>
          <w:szCs w:val="20"/>
        </w:rPr>
      </w:pPr>
    </w:p>
    <w:p w14:paraId="1F8F089D" w14:textId="77777777" w:rsidR="00EB5C72" w:rsidRPr="00576D3B" w:rsidRDefault="00EB5C72" w:rsidP="00AD0853">
      <w:pPr>
        <w:spacing w:after="0" w:line="240" w:lineRule="auto"/>
        <w:ind w:left="600" w:right="600"/>
        <w:jc w:val="center"/>
        <w:rPr>
          <w:color w:val="000000"/>
          <w:sz w:val="20"/>
          <w:szCs w:val="20"/>
        </w:rPr>
      </w:pPr>
    </w:p>
    <w:p w14:paraId="4D4A3671" w14:textId="77777777" w:rsidR="00EB5C72" w:rsidRPr="00576D3B" w:rsidRDefault="00EB5C72" w:rsidP="00AD0853">
      <w:pPr>
        <w:spacing w:after="0" w:line="240" w:lineRule="auto"/>
        <w:ind w:left="600" w:right="600"/>
        <w:jc w:val="center"/>
        <w:rPr>
          <w:color w:val="000000"/>
          <w:sz w:val="20"/>
          <w:szCs w:val="20"/>
        </w:rPr>
      </w:pPr>
    </w:p>
    <w:p w14:paraId="33176AD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46B63A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6DA961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ABCF8C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EA1A16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9B9802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C751CB2" w14:textId="77777777" w:rsidR="00EB5C72" w:rsidRPr="00576D3B" w:rsidRDefault="00EB5C72" w:rsidP="00AD0853">
      <w:pPr>
        <w:spacing w:after="0" w:line="240" w:lineRule="auto"/>
        <w:ind w:left="600" w:right="600"/>
        <w:jc w:val="center"/>
        <w:rPr>
          <w:color w:val="000000"/>
          <w:sz w:val="20"/>
          <w:szCs w:val="20"/>
        </w:rPr>
      </w:pPr>
    </w:p>
    <w:p w14:paraId="43DAC709" w14:textId="77777777" w:rsidR="00EB5C72" w:rsidRPr="00576D3B" w:rsidRDefault="00EB5C72" w:rsidP="00AD0853">
      <w:pPr>
        <w:spacing w:after="0" w:line="240" w:lineRule="auto"/>
        <w:ind w:left="600" w:right="600"/>
        <w:jc w:val="center"/>
        <w:rPr>
          <w:color w:val="000000"/>
          <w:sz w:val="20"/>
          <w:szCs w:val="20"/>
        </w:rPr>
      </w:pPr>
    </w:p>
    <w:p w14:paraId="3B126D1A" w14:textId="77777777" w:rsidR="00EB5C72" w:rsidRPr="00576D3B" w:rsidRDefault="00EB5C72" w:rsidP="00AD0853">
      <w:pPr>
        <w:spacing w:after="0" w:line="240" w:lineRule="auto"/>
        <w:ind w:left="600" w:right="600"/>
        <w:jc w:val="center"/>
        <w:rPr>
          <w:color w:val="000000"/>
          <w:sz w:val="20"/>
          <w:szCs w:val="20"/>
        </w:rPr>
      </w:pPr>
    </w:p>
    <w:p w14:paraId="4CF0473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8E857A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478741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C0B8ECB"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271F12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83DB5EC" w14:textId="77777777" w:rsidR="00EB5C72" w:rsidRPr="00576D3B" w:rsidRDefault="00EB5C72" w:rsidP="00AD0853">
      <w:pPr>
        <w:spacing w:after="0" w:line="240" w:lineRule="auto"/>
        <w:ind w:left="600" w:right="600"/>
        <w:jc w:val="center"/>
        <w:rPr>
          <w:color w:val="000000"/>
          <w:sz w:val="20"/>
          <w:szCs w:val="20"/>
        </w:rPr>
      </w:pPr>
    </w:p>
    <w:p w14:paraId="6278D428" w14:textId="77777777" w:rsidR="00EB5C72" w:rsidRPr="00576D3B" w:rsidRDefault="00EB5C72" w:rsidP="00AD0853">
      <w:pPr>
        <w:spacing w:after="0" w:line="240" w:lineRule="auto"/>
        <w:ind w:left="600" w:right="600"/>
        <w:jc w:val="center"/>
        <w:rPr>
          <w:color w:val="000000"/>
          <w:sz w:val="20"/>
          <w:szCs w:val="20"/>
        </w:rPr>
      </w:pPr>
    </w:p>
    <w:p w14:paraId="506FEFED" w14:textId="77777777" w:rsidR="00EB5C72" w:rsidRPr="00576D3B" w:rsidRDefault="00EB5C72" w:rsidP="00AD0853">
      <w:pPr>
        <w:spacing w:after="0" w:line="240" w:lineRule="auto"/>
        <w:ind w:left="600" w:right="600"/>
        <w:jc w:val="center"/>
        <w:rPr>
          <w:color w:val="000000"/>
          <w:sz w:val="20"/>
          <w:szCs w:val="20"/>
        </w:rPr>
      </w:pPr>
    </w:p>
    <w:p w14:paraId="7154386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19" w:history="1">
        <w:r w:rsidRPr="00576D3B">
          <w:rPr>
            <w:rFonts w:eastAsia="Times New Roman"/>
            <w:color w:val="0000FF"/>
            <w:sz w:val="24"/>
            <w:u w:val="single"/>
            <w:lang w:eastAsia="en-AU"/>
          </w:rPr>
          <w:t>governmentgazettesa@sa.gov.au</w:t>
        </w:r>
      </w:hyperlink>
    </w:p>
    <w:p w14:paraId="4705ABED"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FA1868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20" w:history="1">
        <w:r w:rsidRPr="00576D3B">
          <w:rPr>
            <w:rFonts w:eastAsia="Times New Roman"/>
            <w:color w:val="0000FF"/>
            <w:sz w:val="24"/>
            <w:u w:val="single"/>
            <w:lang w:eastAsia="en-AU"/>
          </w:rPr>
          <w:t>www.governmentgazette.sa.gov.au</w:t>
        </w:r>
      </w:hyperlink>
    </w:p>
    <w:p w14:paraId="32B2C44F" w14:textId="77777777" w:rsidR="00EB5C72" w:rsidRPr="00576D3B" w:rsidRDefault="00EB5C72" w:rsidP="00AD0853">
      <w:pPr>
        <w:spacing w:after="0" w:line="240" w:lineRule="auto"/>
        <w:ind w:left="600" w:right="600"/>
        <w:jc w:val="center"/>
        <w:rPr>
          <w:color w:val="000000"/>
          <w:sz w:val="20"/>
          <w:szCs w:val="20"/>
        </w:rPr>
      </w:pPr>
    </w:p>
    <w:p w14:paraId="0F21C752" w14:textId="77777777" w:rsidR="00EB5C72" w:rsidRPr="00576D3B" w:rsidRDefault="00EB5C72" w:rsidP="00AD0853">
      <w:pPr>
        <w:spacing w:after="0" w:line="240" w:lineRule="auto"/>
        <w:ind w:left="600" w:right="600"/>
        <w:jc w:val="center"/>
        <w:rPr>
          <w:color w:val="000000"/>
          <w:sz w:val="20"/>
          <w:szCs w:val="20"/>
        </w:rPr>
      </w:pPr>
    </w:p>
    <w:p w14:paraId="1DE8463F" w14:textId="77777777" w:rsidR="00EB5C72" w:rsidRPr="00576D3B" w:rsidRDefault="00EB5C72" w:rsidP="00AD0853">
      <w:pPr>
        <w:spacing w:after="0" w:line="240" w:lineRule="auto"/>
        <w:ind w:left="600" w:right="600"/>
        <w:jc w:val="center"/>
        <w:rPr>
          <w:color w:val="000000"/>
          <w:sz w:val="20"/>
          <w:szCs w:val="20"/>
        </w:rPr>
      </w:pPr>
    </w:p>
    <w:p w14:paraId="72DB8DDD" w14:textId="77777777" w:rsidR="00EB5C72" w:rsidRPr="00576D3B" w:rsidRDefault="00EB5C72" w:rsidP="00AD0853">
      <w:pPr>
        <w:spacing w:after="0" w:line="240" w:lineRule="auto"/>
        <w:ind w:left="600" w:right="600"/>
        <w:jc w:val="center"/>
        <w:rPr>
          <w:color w:val="000000"/>
          <w:sz w:val="20"/>
          <w:szCs w:val="20"/>
        </w:rPr>
      </w:pPr>
    </w:p>
    <w:p w14:paraId="6BDE5337" w14:textId="77777777" w:rsidR="00EB5C72" w:rsidRDefault="00EB5C72" w:rsidP="00AD0853">
      <w:pPr>
        <w:spacing w:after="0" w:line="240" w:lineRule="auto"/>
        <w:ind w:left="600" w:right="600"/>
        <w:jc w:val="center"/>
        <w:rPr>
          <w:color w:val="000000"/>
          <w:sz w:val="20"/>
          <w:szCs w:val="20"/>
        </w:rPr>
      </w:pPr>
    </w:p>
    <w:p w14:paraId="4B2B4F9A" w14:textId="77777777" w:rsidR="00EB5C72" w:rsidRDefault="00EB5C72" w:rsidP="00AD0853">
      <w:pPr>
        <w:spacing w:after="0" w:line="240" w:lineRule="auto"/>
        <w:ind w:left="600" w:right="600"/>
        <w:jc w:val="center"/>
        <w:rPr>
          <w:color w:val="000000"/>
          <w:sz w:val="20"/>
          <w:szCs w:val="20"/>
        </w:rPr>
      </w:pPr>
    </w:p>
    <w:p w14:paraId="5799B311" w14:textId="77777777" w:rsidR="00EB5C72" w:rsidRDefault="00EB5C72" w:rsidP="00AD0853">
      <w:pPr>
        <w:spacing w:after="0" w:line="240" w:lineRule="auto"/>
        <w:ind w:left="600" w:right="600"/>
        <w:jc w:val="center"/>
        <w:rPr>
          <w:color w:val="000000"/>
          <w:sz w:val="20"/>
          <w:szCs w:val="20"/>
        </w:rPr>
      </w:pPr>
    </w:p>
    <w:p w14:paraId="3E777123" w14:textId="77777777" w:rsidR="00EB5C72" w:rsidRDefault="00EB5C72" w:rsidP="00AD0853">
      <w:pPr>
        <w:spacing w:after="0" w:line="240" w:lineRule="auto"/>
        <w:ind w:left="600" w:right="600"/>
        <w:jc w:val="center"/>
        <w:rPr>
          <w:color w:val="000000"/>
          <w:sz w:val="20"/>
          <w:szCs w:val="20"/>
        </w:rPr>
      </w:pPr>
    </w:p>
    <w:p w14:paraId="073C1D04"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831D901"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5EB7D5"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 xml:space="preserve">T. </w:t>
      </w:r>
      <w:proofErr w:type="spellStart"/>
      <w:r>
        <w:rPr>
          <w:smallCaps/>
          <w:szCs w:val="17"/>
        </w:rPr>
        <w:t>Foresto</w:t>
      </w:r>
      <w:proofErr w:type="spellEnd"/>
      <w:r w:rsidRPr="00732A1E">
        <w:rPr>
          <w:szCs w:val="17"/>
        </w:rPr>
        <w:t xml:space="preserve">, </w:t>
      </w:r>
      <w:r w:rsidRPr="00B33677">
        <w:rPr>
          <w:szCs w:val="17"/>
        </w:rPr>
        <w:t>Government</w:t>
      </w:r>
      <w:r w:rsidRPr="00777F88">
        <w:rPr>
          <w:szCs w:val="17"/>
        </w:rPr>
        <w:t xml:space="preserve"> Printer, South Australia</w:t>
      </w:r>
    </w:p>
    <w:p w14:paraId="1BBF3043"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10AB3191"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221" w:history="1">
        <w:r w:rsidRPr="000B6B42">
          <w:rPr>
            <w:rStyle w:val="Hyperlink"/>
            <w:szCs w:val="17"/>
          </w:rPr>
          <w:t>www.governmentgazette.sa.gov.au</w:t>
        </w:r>
      </w:hyperlink>
      <w:r>
        <w:rPr>
          <w:szCs w:val="17"/>
        </w:rPr>
        <w:t xml:space="preserve"> </w:t>
      </w:r>
    </w:p>
    <w:sectPr w:rsidR="000163A9" w:rsidRPr="00D0446B" w:rsidSect="00C3182F">
      <w:type w:val="continuous"/>
      <w:pgSz w:w="11906" w:h="16838"/>
      <w:pgMar w:top="1673" w:right="1293" w:bottom="1559" w:left="1293" w:header="1134" w:footer="1134" w:gutter="0"/>
      <w:pgNumType w:start="2051"/>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8CEC2" w14:textId="77777777" w:rsidR="00001525" w:rsidRDefault="00001525" w:rsidP="00777F88">
      <w:pPr>
        <w:spacing w:after="0" w:line="240" w:lineRule="auto"/>
      </w:pPr>
      <w:r>
        <w:separator/>
      </w:r>
    </w:p>
  </w:endnote>
  <w:endnote w:type="continuationSeparator" w:id="0">
    <w:p w14:paraId="7275DADD" w14:textId="77777777" w:rsidR="00001525" w:rsidRDefault="0000152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SourceSansPro-Light">
    <w:altName w:val="Source Sans Pro Light"/>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6FFC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FBF7C6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013CEE8"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42F59EA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63D5518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7A9C" w14:textId="77777777" w:rsidR="002B5F16" w:rsidRDefault="002B5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E7EF" w14:textId="77777777" w:rsidR="002B5F16" w:rsidRDefault="002B5F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7D78" w14:textId="77777777" w:rsidR="002B5F16" w:rsidRDefault="002B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DDC7" w14:textId="77777777" w:rsidR="00001525" w:rsidRDefault="00001525" w:rsidP="00777F88">
      <w:pPr>
        <w:spacing w:after="0" w:line="240" w:lineRule="auto"/>
      </w:pPr>
      <w:r>
        <w:separator/>
      </w:r>
    </w:p>
  </w:footnote>
  <w:footnote w:type="continuationSeparator" w:id="0">
    <w:p w14:paraId="4566D961" w14:textId="77777777" w:rsidR="00001525" w:rsidRDefault="0000152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CCE1" w14:textId="6461944E" w:rsidR="005622AC" w:rsidRPr="0034074D" w:rsidRDefault="00F03F37" w:rsidP="0034074D">
    <w:pPr>
      <w:pStyle w:val="Header"/>
      <w:tabs>
        <w:tab w:val="clear" w:pos="9026"/>
        <w:tab w:val="right" w:pos="9360"/>
      </w:tabs>
      <w:spacing w:line="170" w:lineRule="exact"/>
      <w:rPr>
        <w:sz w:val="20"/>
        <w:szCs w:val="20"/>
      </w:rPr>
    </w:pPr>
    <w:r>
      <w:rPr>
        <w:sz w:val="20"/>
        <w:szCs w:val="20"/>
      </w:rPr>
      <w:t xml:space="preserve">No. 35 p. </w:t>
    </w:r>
    <w:r w:rsidR="005622AC" w:rsidRPr="0034074D">
      <w:rPr>
        <w:sz w:val="20"/>
        <w:szCs w:val="20"/>
      </w:rPr>
      <w:t>2</w:t>
    </w:r>
    <w:r>
      <w:rPr>
        <w:sz w:val="20"/>
        <w:szCs w:val="20"/>
      </w:rPr>
      <w:t>050</w:t>
    </w:r>
    <w:r w:rsidR="005622AC" w:rsidRPr="0034074D">
      <w:rPr>
        <w:sz w:val="20"/>
        <w:szCs w:val="20"/>
      </w:rPr>
      <w:tab/>
      <w:t>THE SOUTH AUSTRALIAN GOVERNMENT GAZETTE</w:t>
    </w:r>
    <w:r w:rsidR="005622AC" w:rsidRPr="0034074D">
      <w:rPr>
        <w:sz w:val="20"/>
        <w:szCs w:val="20"/>
      </w:rPr>
      <w:tab/>
    </w:r>
    <w:r w:rsidR="005622AC">
      <w:rPr>
        <w:sz w:val="20"/>
        <w:szCs w:val="20"/>
      </w:rPr>
      <w:t>2</w:t>
    </w:r>
    <w:r>
      <w:rPr>
        <w:sz w:val="20"/>
        <w:szCs w:val="20"/>
      </w:rPr>
      <w:t>6</w:t>
    </w:r>
    <w:r w:rsidR="005622AC">
      <w:rPr>
        <w:sz w:val="20"/>
        <w:szCs w:val="20"/>
      </w:rPr>
      <w:t xml:space="preserve"> </w:t>
    </w:r>
    <w:r>
      <w:rPr>
        <w:sz w:val="20"/>
        <w:szCs w:val="20"/>
      </w:rPr>
      <w:t>June</w:t>
    </w:r>
    <w:r w:rsidR="005622AC" w:rsidRPr="0034074D">
      <w:rPr>
        <w:sz w:val="20"/>
        <w:szCs w:val="20"/>
      </w:rPr>
      <w:t xml:space="preserve"> 20</w:t>
    </w:r>
    <w:r>
      <w:rPr>
        <w:sz w:val="20"/>
        <w:szCs w:val="20"/>
      </w:rPr>
      <w:t>25</w:t>
    </w:r>
  </w:p>
  <w:p w14:paraId="472ABAF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D54614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CDAC" w14:textId="77777777" w:rsidR="005E1372" w:rsidRDefault="005E1372" w:rsidP="005E1372">
    <w:pPr>
      <w:pBdr>
        <w:bottom w:val="single" w:sz="6" w:space="3" w:color="auto"/>
      </w:pBdr>
      <w:tabs>
        <w:tab w:val="center" w:pos="4678"/>
        <w:tab w:val="right" w:pos="9356"/>
      </w:tabs>
      <w:spacing w:after="0" w:line="240" w:lineRule="auto"/>
      <w:rPr>
        <w:sz w:val="21"/>
        <w:szCs w:val="21"/>
      </w:rPr>
    </w:pPr>
  </w:p>
  <w:p w14:paraId="5976104B" w14:textId="271A4786" w:rsidR="005E1372" w:rsidRPr="005E1372" w:rsidRDefault="005E1372" w:rsidP="005E1372">
    <w:pPr>
      <w:pBdr>
        <w:bottom w:val="single" w:sz="6" w:space="3" w:color="auto"/>
      </w:pBdr>
      <w:tabs>
        <w:tab w:val="center" w:pos="4678"/>
        <w:tab w:val="right" w:pos="9356"/>
      </w:tabs>
      <w:spacing w:after="0" w:line="240" w:lineRule="auto"/>
      <w:rPr>
        <w:rFonts w:eastAsia="Times New Roman"/>
        <w:sz w:val="21"/>
        <w:szCs w:val="21"/>
      </w:rPr>
    </w:pPr>
    <w:r w:rsidRPr="005E1372">
      <w:rPr>
        <w:sz w:val="21"/>
        <w:szCs w:val="21"/>
      </w:rPr>
      <w:t xml:space="preserve">No. </w:t>
    </w:r>
    <w:r w:rsidR="00D25093">
      <w:rPr>
        <w:sz w:val="21"/>
        <w:szCs w:val="21"/>
      </w:rPr>
      <w:t>35</w:t>
    </w:r>
    <w:r w:rsidRPr="005E1372">
      <w:rPr>
        <w:sz w:val="21"/>
        <w:szCs w:val="21"/>
      </w:rPr>
      <w:t xml:space="preserve"> p.</w:t>
    </w:r>
    <w:r w:rsidR="00D25093">
      <w:rPr>
        <w:sz w:val="21"/>
        <w:szCs w:val="21"/>
      </w:rPr>
      <w:t xml:space="preserve"> 2050</w:t>
    </w:r>
    <w:r w:rsidRPr="005E1372">
      <w:rPr>
        <w:rFonts w:eastAsia="Times New Roman"/>
        <w:sz w:val="21"/>
        <w:szCs w:val="21"/>
      </w:rPr>
      <w:tab/>
    </w:r>
    <w:r w:rsidRPr="005E1372">
      <w:rPr>
        <w:rFonts w:eastAsia="Times New Roman"/>
        <w:smallCaps/>
        <w:sz w:val="21"/>
        <w:szCs w:val="21"/>
      </w:rPr>
      <w:t>The South Australian Government Gazette</w:t>
    </w:r>
    <w:r w:rsidRPr="005E1372">
      <w:rPr>
        <w:rFonts w:eastAsia="Times New Roman"/>
        <w:sz w:val="21"/>
        <w:szCs w:val="21"/>
      </w:rPr>
      <w:tab/>
    </w:r>
    <w:r w:rsidR="00D25093">
      <w:rPr>
        <w:sz w:val="21"/>
        <w:szCs w:val="21"/>
      </w:rPr>
      <w:t>26</w:t>
    </w:r>
    <w:r w:rsidRPr="005E1372">
      <w:rPr>
        <w:sz w:val="21"/>
        <w:szCs w:val="21"/>
      </w:rPr>
      <w:t xml:space="preserve"> </w:t>
    </w:r>
    <w:r w:rsidR="00D25093">
      <w:rPr>
        <w:sz w:val="21"/>
        <w:szCs w:val="21"/>
      </w:rPr>
      <w:t>June</w:t>
    </w:r>
    <w:r w:rsidRPr="005E1372">
      <w:rPr>
        <w:sz w:val="21"/>
        <w:szCs w:val="21"/>
      </w:rPr>
      <w:t xml:space="preserve"> 2025</w:t>
    </w:r>
  </w:p>
  <w:p w14:paraId="60F653C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05D5A" w14:textId="2D1049E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01525">
      <w:rPr>
        <w:rFonts w:eastAsia="Times New Roman"/>
        <w:sz w:val="21"/>
        <w:szCs w:val="21"/>
      </w:rPr>
      <w:t>35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01525">
      <w:rPr>
        <w:rFonts w:eastAsia="Times New Roman"/>
        <w:sz w:val="21"/>
        <w:szCs w:val="21"/>
      </w:rPr>
      <w:t>26</w:t>
    </w:r>
    <w:r w:rsidR="00A55207">
      <w:rPr>
        <w:rFonts w:eastAsia="Times New Roman"/>
        <w:sz w:val="21"/>
        <w:szCs w:val="21"/>
      </w:rPr>
      <w:t xml:space="preserve"> </w:t>
    </w:r>
    <w:r w:rsidR="00001525">
      <w:rPr>
        <w:rFonts w:eastAsia="Times New Roman"/>
        <w:sz w:val="21"/>
        <w:szCs w:val="21"/>
      </w:rPr>
      <w:t>June</w:t>
    </w:r>
    <w:r w:rsidR="00C9018A" w:rsidRPr="00C9018A">
      <w:rPr>
        <w:rFonts w:eastAsia="Times New Roman"/>
        <w:sz w:val="21"/>
        <w:szCs w:val="21"/>
      </w:rPr>
      <w:t xml:space="preserve"> 20</w:t>
    </w:r>
    <w:r>
      <w:rPr>
        <w:rFonts w:eastAsia="Times New Roman"/>
        <w:sz w:val="21"/>
        <w:szCs w:val="21"/>
      </w:rPr>
      <w:t>2</w:t>
    </w:r>
    <w:r w:rsidR="00001525">
      <w:rPr>
        <w:rFonts w:eastAsia="Times New Roman"/>
        <w:sz w:val="21"/>
        <w:szCs w:val="21"/>
      </w:rPr>
      <w:t>5</w:t>
    </w:r>
  </w:p>
  <w:p w14:paraId="1A59F1E8" w14:textId="77777777" w:rsidR="0049287C" w:rsidRPr="0049287C" w:rsidRDefault="0049287C" w:rsidP="0049287C">
    <w:pPr>
      <w:pStyle w:val="Header"/>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9886" w14:textId="4F3F66D0" w:rsidR="00C25241" w:rsidRPr="00C25241" w:rsidRDefault="0000152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26 June</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5AC51F0" w14:textId="77777777" w:rsidR="005622AC" w:rsidRPr="00C25241" w:rsidRDefault="005622AC">
    <w:pPr>
      <w:pStyle w:val="Header"/>
      <w:rPr>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5053" w14:textId="77777777" w:rsidR="002B5F16" w:rsidRDefault="002B5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32B9"/>
    <w:multiLevelType w:val="hybridMultilevel"/>
    <w:tmpl w:val="7F542034"/>
    <w:lvl w:ilvl="0" w:tplc="FFFFFFFF">
      <w:start w:val="1"/>
      <w:numFmt w:val="lowerRoman"/>
      <w:lvlText w:val="(%1)"/>
      <w:lvlJc w:val="left"/>
      <w:pPr>
        <w:ind w:left="1125" w:hanging="360"/>
      </w:pPr>
      <w:rPr>
        <w:rFonts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1" w15:restartNumberingAfterBreak="0">
    <w:nsid w:val="16560514"/>
    <w:multiLevelType w:val="hybridMultilevel"/>
    <w:tmpl w:val="C9C4E94A"/>
    <w:lvl w:ilvl="0" w:tplc="78D85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90C7280"/>
    <w:multiLevelType w:val="hybridMultilevel"/>
    <w:tmpl w:val="F92E021C"/>
    <w:lvl w:ilvl="0" w:tplc="C13A804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016665D"/>
    <w:multiLevelType w:val="hybridMultilevel"/>
    <w:tmpl w:val="1A5804F8"/>
    <w:lvl w:ilvl="0" w:tplc="E17E2304">
      <w:start w:val="1"/>
      <w:numFmt w:val="lowerRoman"/>
      <w:lvlText w:val="(%1)"/>
      <w:lvlJc w:val="left"/>
      <w:pPr>
        <w:ind w:left="1352" w:hanging="360"/>
      </w:pPr>
      <w:rPr>
        <w:rFonts w:hint="default"/>
        <w:spacing w:val="-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418724C5"/>
    <w:multiLevelType w:val="hybridMultilevel"/>
    <w:tmpl w:val="7F542034"/>
    <w:lvl w:ilvl="0" w:tplc="F29CF0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4F47F3C"/>
    <w:multiLevelType w:val="hybridMultilevel"/>
    <w:tmpl w:val="9C3A0B12"/>
    <w:lvl w:ilvl="0" w:tplc="A3C43514">
      <w:start w:val="7"/>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59096DCD"/>
    <w:multiLevelType w:val="hybridMultilevel"/>
    <w:tmpl w:val="780863C4"/>
    <w:lvl w:ilvl="0" w:tplc="153E4E5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0A5FC8"/>
    <w:multiLevelType w:val="hybridMultilevel"/>
    <w:tmpl w:val="66A07AC4"/>
    <w:lvl w:ilvl="0" w:tplc="95EC084A">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8"/>
  </w:num>
  <w:num w:numId="2" w16cid:durableId="1999571555">
    <w:abstractNumId w:val="10"/>
  </w:num>
  <w:num w:numId="3" w16cid:durableId="1118531261">
    <w:abstractNumId w:val="7"/>
  </w:num>
  <w:num w:numId="4" w16cid:durableId="1130435763">
    <w:abstractNumId w:val="1"/>
  </w:num>
  <w:num w:numId="5" w16cid:durableId="1682315717">
    <w:abstractNumId w:val="9"/>
  </w:num>
  <w:num w:numId="6" w16cid:durableId="2127265185">
    <w:abstractNumId w:val="2"/>
  </w:num>
  <w:num w:numId="7" w16cid:durableId="682128356">
    <w:abstractNumId w:val="4"/>
  </w:num>
  <w:num w:numId="8" w16cid:durableId="1100838330">
    <w:abstractNumId w:val="3"/>
  </w:num>
  <w:num w:numId="9" w16cid:durableId="677077456">
    <w:abstractNumId w:val="0"/>
  </w:num>
  <w:num w:numId="10" w16cid:durableId="233131650">
    <w:abstractNumId w:val="6"/>
  </w:num>
  <w:num w:numId="11" w16cid:durableId="46577994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525"/>
    <w:rsid w:val="00001525"/>
    <w:rsid w:val="000100A7"/>
    <w:rsid w:val="000163A9"/>
    <w:rsid w:val="0001762C"/>
    <w:rsid w:val="000202A8"/>
    <w:rsid w:val="0002084B"/>
    <w:rsid w:val="0002085F"/>
    <w:rsid w:val="00024801"/>
    <w:rsid w:val="000249AC"/>
    <w:rsid w:val="00030270"/>
    <w:rsid w:val="0004370D"/>
    <w:rsid w:val="00053A90"/>
    <w:rsid w:val="00054D32"/>
    <w:rsid w:val="0005659C"/>
    <w:rsid w:val="00063D6D"/>
    <w:rsid w:val="00064C75"/>
    <w:rsid w:val="00066B0B"/>
    <w:rsid w:val="00070E37"/>
    <w:rsid w:val="000835E8"/>
    <w:rsid w:val="00090FD8"/>
    <w:rsid w:val="0009376E"/>
    <w:rsid w:val="000A4E54"/>
    <w:rsid w:val="000B0640"/>
    <w:rsid w:val="000B38D1"/>
    <w:rsid w:val="000C1F3D"/>
    <w:rsid w:val="000C3CF4"/>
    <w:rsid w:val="000C5912"/>
    <w:rsid w:val="000D34A3"/>
    <w:rsid w:val="000D35A2"/>
    <w:rsid w:val="000D4831"/>
    <w:rsid w:val="000D54A0"/>
    <w:rsid w:val="000E332A"/>
    <w:rsid w:val="000E655C"/>
    <w:rsid w:val="000F0B45"/>
    <w:rsid w:val="000F2CEA"/>
    <w:rsid w:val="00104BC5"/>
    <w:rsid w:val="001063C7"/>
    <w:rsid w:val="00110167"/>
    <w:rsid w:val="001169F7"/>
    <w:rsid w:val="00116F04"/>
    <w:rsid w:val="00120922"/>
    <w:rsid w:val="00121D2F"/>
    <w:rsid w:val="00123302"/>
    <w:rsid w:val="001255A1"/>
    <w:rsid w:val="0012772C"/>
    <w:rsid w:val="00133D99"/>
    <w:rsid w:val="00147592"/>
    <w:rsid w:val="00153708"/>
    <w:rsid w:val="001572AD"/>
    <w:rsid w:val="001576DB"/>
    <w:rsid w:val="00160CDB"/>
    <w:rsid w:val="0016463B"/>
    <w:rsid w:val="001770B6"/>
    <w:rsid w:val="0018240B"/>
    <w:rsid w:val="00183633"/>
    <w:rsid w:val="00191AD3"/>
    <w:rsid w:val="001A6981"/>
    <w:rsid w:val="001A7A85"/>
    <w:rsid w:val="001B2310"/>
    <w:rsid w:val="001B7138"/>
    <w:rsid w:val="001B79A6"/>
    <w:rsid w:val="001C09DA"/>
    <w:rsid w:val="001D5A30"/>
    <w:rsid w:val="001E668B"/>
    <w:rsid w:val="001E78FF"/>
    <w:rsid w:val="001E7A64"/>
    <w:rsid w:val="001E7CA1"/>
    <w:rsid w:val="00203620"/>
    <w:rsid w:val="00204C2A"/>
    <w:rsid w:val="002113D6"/>
    <w:rsid w:val="002130A5"/>
    <w:rsid w:val="002148EF"/>
    <w:rsid w:val="00222B67"/>
    <w:rsid w:val="00226BA8"/>
    <w:rsid w:val="00227163"/>
    <w:rsid w:val="00237B08"/>
    <w:rsid w:val="002425EF"/>
    <w:rsid w:val="00251266"/>
    <w:rsid w:val="00251FEE"/>
    <w:rsid w:val="00256C71"/>
    <w:rsid w:val="002575B3"/>
    <w:rsid w:val="00262F8F"/>
    <w:rsid w:val="0026731F"/>
    <w:rsid w:val="00275F32"/>
    <w:rsid w:val="00293061"/>
    <w:rsid w:val="0029410F"/>
    <w:rsid w:val="002977EE"/>
    <w:rsid w:val="002A0492"/>
    <w:rsid w:val="002A4530"/>
    <w:rsid w:val="002A64D3"/>
    <w:rsid w:val="002A7F4B"/>
    <w:rsid w:val="002B0746"/>
    <w:rsid w:val="002B1AEF"/>
    <w:rsid w:val="002B5584"/>
    <w:rsid w:val="002B5F16"/>
    <w:rsid w:val="002C14F5"/>
    <w:rsid w:val="002C219B"/>
    <w:rsid w:val="002C2E97"/>
    <w:rsid w:val="002C751E"/>
    <w:rsid w:val="002C7DF4"/>
    <w:rsid w:val="002D0032"/>
    <w:rsid w:val="002D2D73"/>
    <w:rsid w:val="002D3EE3"/>
    <w:rsid w:val="002D4754"/>
    <w:rsid w:val="002D7735"/>
    <w:rsid w:val="002D7ECA"/>
    <w:rsid w:val="002E7FAA"/>
    <w:rsid w:val="002F2B91"/>
    <w:rsid w:val="002F3935"/>
    <w:rsid w:val="002F3C5F"/>
    <w:rsid w:val="00304833"/>
    <w:rsid w:val="00310ED3"/>
    <w:rsid w:val="00311CE2"/>
    <w:rsid w:val="003121EA"/>
    <w:rsid w:val="00314651"/>
    <w:rsid w:val="00322D71"/>
    <w:rsid w:val="003233C3"/>
    <w:rsid w:val="00324747"/>
    <w:rsid w:val="003260BD"/>
    <w:rsid w:val="00334814"/>
    <w:rsid w:val="0034074D"/>
    <w:rsid w:val="0035604B"/>
    <w:rsid w:val="00362C85"/>
    <w:rsid w:val="00364558"/>
    <w:rsid w:val="00372BC9"/>
    <w:rsid w:val="00372CA3"/>
    <w:rsid w:val="00375085"/>
    <w:rsid w:val="00376590"/>
    <w:rsid w:val="00380942"/>
    <w:rsid w:val="00384F68"/>
    <w:rsid w:val="00386A66"/>
    <w:rsid w:val="00394510"/>
    <w:rsid w:val="00394788"/>
    <w:rsid w:val="003967FE"/>
    <w:rsid w:val="003A362B"/>
    <w:rsid w:val="003B43DE"/>
    <w:rsid w:val="003B731A"/>
    <w:rsid w:val="003C2BF7"/>
    <w:rsid w:val="003D2332"/>
    <w:rsid w:val="003D5923"/>
    <w:rsid w:val="003E016D"/>
    <w:rsid w:val="003E0181"/>
    <w:rsid w:val="003E1F0C"/>
    <w:rsid w:val="003E2C11"/>
    <w:rsid w:val="003E2F5F"/>
    <w:rsid w:val="003E3565"/>
    <w:rsid w:val="003F4643"/>
    <w:rsid w:val="004120A4"/>
    <w:rsid w:val="004149F7"/>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14D4"/>
    <w:rsid w:val="004D42D8"/>
    <w:rsid w:val="004D43E8"/>
    <w:rsid w:val="004E545F"/>
    <w:rsid w:val="004E657B"/>
    <w:rsid w:val="004F01C3"/>
    <w:rsid w:val="004F1085"/>
    <w:rsid w:val="004F13B7"/>
    <w:rsid w:val="004F1F62"/>
    <w:rsid w:val="004F619A"/>
    <w:rsid w:val="004F7CCF"/>
    <w:rsid w:val="00504D28"/>
    <w:rsid w:val="005115D3"/>
    <w:rsid w:val="005152B8"/>
    <w:rsid w:val="005158A5"/>
    <w:rsid w:val="005335F1"/>
    <w:rsid w:val="00535963"/>
    <w:rsid w:val="00540347"/>
    <w:rsid w:val="00540423"/>
    <w:rsid w:val="0054338C"/>
    <w:rsid w:val="00543A79"/>
    <w:rsid w:val="00544893"/>
    <w:rsid w:val="005543EC"/>
    <w:rsid w:val="00557A4A"/>
    <w:rsid w:val="005622AC"/>
    <w:rsid w:val="0056267A"/>
    <w:rsid w:val="0057183A"/>
    <w:rsid w:val="005956F0"/>
    <w:rsid w:val="005A3A1B"/>
    <w:rsid w:val="005A69A9"/>
    <w:rsid w:val="005B4E55"/>
    <w:rsid w:val="005B69B3"/>
    <w:rsid w:val="005C269C"/>
    <w:rsid w:val="005C6C9D"/>
    <w:rsid w:val="005D2091"/>
    <w:rsid w:val="005D24AC"/>
    <w:rsid w:val="005D5D41"/>
    <w:rsid w:val="005D7E12"/>
    <w:rsid w:val="005E1372"/>
    <w:rsid w:val="005E2925"/>
    <w:rsid w:val="005E631C"/>
    <w:rsid w:val="005E7D95"/>
    <w:rsid w:val="005F0A30"/>
    <w:rsid w:val="005F4618"/>
    <w:rsid w:val="00602B9D"/>
    <w:rsid w:val="00612978"/>
    <w:rsid w:val="00615806"/>
    <w:rsid w:val="00617B8D"/>
    <w:rsid w:val="0063119A"/>
    <w:rsid w:val="006419CA"/>
    <w:rsid w:val="00645DC8"/>
    <w:rsid w:val="006653C3"/>
    <w:rsid w:val="006671B7"/>
    <w:rsid w:val="00670706"/>
    <w:rsid w:val="00671C1C"/>
    <w:rsid w:val="00672B4E"/>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2BC9"/>
    <w:rsid w:val="007850FA"/>
    <w:rsid w:val="007879D2"/>
    <w:rsid w:val="007902CE"/>
    <w:rsid w:val="0079069D"/>
    <w:rsid w:val="007A120B"/>
    <w:rsid w:val="007A37F9"/>
    <w:rsid w:val="007A4399"/>
    <w:rsid w:val="007A5911"/>
    <w:rsid w:val="007B4546"/>
    <w:rsid w:val="007C0A5D"/>
    <w:rsid w:val="007C2C6F"/>
    <w:rsid w:val="007C3E7B"/>
    <w:rsid w:val="007E0F4A"/>
    <w:rsid w:val="007E2013"/>
    <w:rsid w:val="007E5D21"/>
    <w:rsid w:val="007F1191"/>
    <w:rsid w:val="0080019C"/>
    <w:rsid w:val="008008DD"/>
    <w:rsid w:val="00802077"/>
    <w:rsid w:val="00805AD5"/>
    <w:rsid w:val="008103A1"/>
    <w:rsid w:val="00822107"/>
    <w:rsid w:val="008226D4"/>
    <w:rsid w:val="00822757"/>
    <w:rsid w:val="008250FE"/>
    <w:rsid w:val="00831BDE"/>
    <w:rsid w:val="00833D2B"/>
    <w:rsid w:val="00854962"/>
    <w:rsid w:val="00867EF2"/>
    <w:rsid w:val="0087395E"/>
    <w:rsid w:val="00891067"/>
    <w:rsid w:val="008A14CA"/>
    <w:rsid w:val="008A405A"/>
    <w:rsid w:val="008A7708"/>
    <w:rsid w:val="008B6804"/>
    <w:rsid w:val="008C2BF8"/>
    <w:rsid w:val="008C3358"/>
    <w:rsid w:val="008D1480"/>
    <w:rsid w:val="008E4F1E"/>
    <w:rsid w:val="008E7302"/>
    <w:rsid w:val="008E7312"/>
    <w:rsid w:val="00901E82"/>
    <w:rsid w:val="00902C46"/>
    <w:rsid w:val="0090520A"/>
    <w:rsid w:val="00905259"/>
    <w:rsid w:val="00914649"/>
    <w:rsid w:val="00920880"/>
    <w:rsid w:val="00920FFF"/>
    <w:rsid w:val="00921240"/>
    <w:rsid w:val="009263D9"/>
    <w:rsid w:val="0093079E"/>
    <w:rsid w:val="00940FA8"/>
    <w:rsid w:val="00947809"/>
    <w:rsid w:val="0095143F"/>
    <w:rsid w:val="00955412"/>
    <w:rsid w:val="00955694"/>
    <w:rsid w:val="009562D8"/>
    <w:rsid w:val="00962B7D"/>
    <w:rsid w:val="00964704"/>
    <w:rsid w:val="00964B4D"/>
    <w:rsid w:val="00974E27"/>
    <w:rsid w:val="009750C8"/>
    <w:rsid w:val="00977C9F"/>
    <w:rsid w:val="00980F2A"/>
    <w:rsid w:val="00985983"/>
    <w:rsid w:val="00985AEE"/>
    <w:rsid w:val="0099497F"/>
    <w:rsid w:val="00997125"/>
    <w:rsid w:val="009A6661"/>
    <w:rsid w:val="009B2C75"/>
    <w:rsid w:val="009B6FDC"/>
    <w:rsid w:val="009B6FFD"/>
    <w:rsid w:val="009C5892"/>
    <w:rsid w:val="009C6388"/>
    <w:rsid w:val="009D0EF4"/>
    <w:rsid w:val="009D1E2E"/>
    <w:rsid w:val="009D4C91"/>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0E73"/>
    <w:rsid w:val="00A55207"/>
    <w:rsid w:val="00A631C3"/>
    <w:rsid w:val="00A63D49"/>
    <w:rsid w:val="00A71F02"/>
    <w:rsid w:val="00A747D0"/>
    <w:rsid w:val="00A74915"/>
    <w:rsid w:val="00A756C0"/>
    <w:rsid w:val="00A773E8"/>
    <w:rsid w:val="00A77FEF"/>
    <w:rsid w:val="00A92C4D"/>
    <w:rsid w:val="00A93B37"/>
    <w:rsid w:val="00A9732E"/>
    <w:rsid w:val="00A97608"/>
    <w:rsid w:val="00AD0853"/>
    <w:rsid w:val="00AD71CC"/>
    <w:rsid w:val="00AF1082"/>
    <w:rsid w:val="00AF2903"/>
    <w:rsid w:val="00AF46B8"/>
    <w:rsid w:val="00AF5753"/>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50F3"/>
    <w:rsid w:val="00B47884"/>
    <w:rsid w:val="00B51574"/>
    <w:rsid w:val="00B53F6A"/>
    <w:rsid w:val="00B7580C"/>
    <w:rsid w:val="00B872B8"/>
    <w:rsid w:val="00B91501"/>
    <w:rsid w:val="00B91CCE"/>
    <w:rsid w:val="00B97531"/>
    <w:rsid w:val="00BC2F16"/>
    <w:rsid w:val="00BC4D92"/>
    <w:rsid w:val="00BC772D"/>
    <w:rsid w:val="00BD0EA2"/>
    <w:rsid w:val="00BE137F"/>
    <w:rsid w:val="00BE6AA2"/>
    <w:rsid w:val="00BF1895"/>
    <w:rsid w:val="00BF4596"/>
    <w:rsid w:val="00BF6670"/>
    <w:rsid w:val="00BF69B7"/>
    <w:rsid w:val="00BF723C"/>
    <w:rsid w:val="00C00001"/>
    <w:rsid w:val="00C0094C"/>
    <w:rsid w:val="00C032B2"/>
    <w:rsid w:val="00C06ED8"/>
    <w:rsid w:val="00C1275E"/>
    <w:rsid w:val="00C17168"/>
    <w:rsid w:val="00C226BE"/>
    <w:rsid w:val="00C25241"/>
    <w:rsid w:val="00C3182F"/>
    <w:rsid w:val="00C40694"/>
    <w:rsid w:val="00C53FED"/>
    <w:rsid w:val="00C62FCE"/>
    <w:rsid w:val="00C77C39"/>
    <w:rsid w:val="00C82576"/>
    <w:rsid w:val="00C83D8C"/>
    <w:rsid w:val="00C9018A"/>
    <w:rsid w:val="00C9327C"/>
    <w:rsid w:val="00C9600F"/>
    <w:rsid w:val="00C965BF"/>
    <w:rsid w:val="00C971BF"/>
    <w:rsid w:val="00CA64A6"/>
    <w:rsid w:val="00CA6ADD"/>
    <w:rsid w:val="00CB0790"/>
    <w:rsid w:val="00CB13AE"/>
    <w:rsid w:val="00CB7AD4"/>
    <w:rsid w:val="00CC53FA"/>
    <w:rsid w:val="00CD586C"/>
    <w:rsid w:val="00CD6F35"/>
    <w:rsid w:val="00CE0A6D"/>
    <w:rsid w:val="00CF31C3"/>
    <w:rsid w:val="00D0446B"/>
    <w:rsid w:val="00D04AD0"/>
    <w:rsid w:val="00D12894"/>
    <w:rsid w:val="00D14EFE"/>
    <w:rsid w:val="00D14F34"/>
    <w:rsid w:val="00D15B81"/>
    <w:rsid w:val="00D166C4"/>
    <w:rsid w:val="00D2148D"/>
    <w:rsid w:val="00D21B2E"/>
    <w:rsid w:val="00D23AB5"/>
    <w:rsid w:val="00D25093"/>
    <w:rsid w:val="00D256F7"/>
    <w:rsid w:val="00D33DB5"/>
    <w:rsid w:val="00D35830"/>
    <w:rsid w:val="00D35BBC"/>
    <w:rsid w:val="00D415EC"/>
    <w:rsid w:val="00D421D1"/>
    <w:rsid w:val="00D45BC9"/>
    <w:rsid w:val="00D501F5"/>
    <w:rsid w:val="00D50BC3"/>
    <w:rsid w:val="00D60383"/>
    <w:rsid w:val="00D661E6"/>
    <w:rsid w:val="00D66290"/>
    <w:rsid w:val="00D730EB"/>
    <w:rsid w:val="00D73B65"/>
    <w:rsid w:val="00D75219"/>
    <w:rsid w:val="00D75E76"/>
    <w:rsid w:val="00D80D4A"/>
    <w:rsid w:val="00D817E6"/>
    <w:rsid w:val="00D83C2C"/>
    <w:rsid w:val="00D9149F"/>
    <w:rsid w:val="00D94CE5"/>
    <w:rsid w:val="00DA08BE"/>
    <w:rsid w:val="00DA1254"/>
    <w:rsid w:val="00DA30CF"/>
    <w:rsid w:val="00DA3100"/>
    <w:rsid w:val="00DA6921"/>
    <w:rsid w:val="00DB10F7"/>
    <w:rsid w:val="00DB5A8F"/>
    <w:rsid w:val="00DB6A8B"/>
    <w:rsid w:val="00DC2219"/>
    <w:rsid w:val="00DC7AC3"/>
    <w:rsid w:val="00DD670D"/>
    <w:rsid w:val="00DE347D"/>
    <w:rsid w:val="00DF632D"/>
    <w:rsid w:val="00DF7707"/>
    <w:rsid w:val="00E21999"/>
    <w:rsid w:val="00E222C6"/>
    <w:rsid w:val="00E23F75"/>
    <w:rsid w:val="00E24469"/>
    <w:rsid w:val="00E27CBD"/>
    <w:rsid w:val="00E4308C"/>
    <w:rsid w:val="00E43195"/>
    <w:rsid w:val="00E50B26"/>
    <w:rsid w:val="00E519D3"/>
    <w:rsid w:val="00E525DE"/>
    <w:rsid w:val="00E57D4E"/>
    <w:rsid w:val="00E60854"/>
    <w:rsid w:val="00E631A3"/>
    <w:rsid w:val="00E663DF"/>
    <w:rsid w:val="00E750B8"/>
    <w:rsid w:val="00E77F1C"/>
    <w:rsid w:val="00E80C98"/>
    <w:rsid w:val="00E92649"/>
    <w:rsid w:val="00E93D01"/>
    <w:rsid w:val="00E95550"/>
    <w:rsid w:val="00EA2CCE"/>
    <w:rsid w:val="00EA3F8C"/>
    <w:rsid w:val="00EA54FC"/>
    <w:rsid w:val="00EA61A4"/>
    <w:rsid w:val="00EB5C72"/>
    <w:rsid w:val="00EC2419"/>
    <w:rsid w:val="00ED024C"/>
    <w:rsid w:val="00ED326B"/>
    <w:rsid w:val="00ED3955"/>
    <w:rsid w:val="00EE119B"/>
    <w:rsid w:val="00EE248B"/>
    <w:rsid w:val="00EE2A33"/>
    <w:rsid w:val="00EE5D66"/>
    <w:rsid w:val="00EE5D8C"/>
    <w:rsid w:val="00EE7338"/>
    <w:rsid w:val="00EF43D3"/>
    <w:rsid w:val="00EF509F"/>
    <w:rsid w:val="00EF586F"/>
    <w:rsid w:val="00EF6684"/>
    <w:rsid w:val="00F011AF"/>
    <w:rsid w:val="00F03F37"/>
    <w:rsid w:val="00F12687"/>
    <w:rsid w:val="00F2577E"/>
    <w:rsid w:val="00F33894"/>
    <w:rsid w:val="00F513CA"/>
    <w:rsid w:val="00F52E37"/>
    <w:rsid w:val="00F55A94"/>
    <w:rsid w:val="00F55C07"/>
    <w:rsid w:val="00F577DC"/>
    <w:rsid w:val="00F77366"/>
    <w:rsid w:val="00F80EF5"/>
    <w:rsid w:val="00F82C33"/>
    <w:rsid w:val="00F8336F"/>
    <w:rsid w:val="00F85D9B"/>
    <w:rsid w:val="00F876DD"/>
    <w:rsid w:val="00F94AB3"/>
    <w:rsid w:val="00FA3B13"/>
    <w:rsid w:val="00FB0EA1"/>
    <w:rsid w:val="00FB5F67"/>
    <w:rsid w:val="00FB68BE"/>
    <w:rsid w:val="00FC15EA"/>
    <w:rsid w:val="00FC4C98"/>
    <w:rsid w:val="00FC7743"/>
    <w:rsid w:val="00FE05F6"/>
    <w:rsid w:val="00FE3648"/>
    <w:rsid w:val="00FF3341"/>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942EB"/>
  <w15:chartTrackingRefBased/>
  <w15:docId w15:val="{5BFA6B84-9DE7-4776-8AA3-7C622613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qFormat/>
    <w:rsid w:val="004D43E8"/>
    <w:pPr>
      <w:outlineLvl w:val="6"/>
    </w:pPr>
    <w:rPr>
      <w:szCs w:val="17"/>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1"/>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uiPriority w:val="99"/>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191AD3"/>
    <w:pPr>
      <w:keepLines/>
      <w:tabs>
        <w:tab w:val="right" w:leader="dot" w:pos="4550"/>
      </w:tabs>
      <w:autoSpaceDE w:val="0"/>
      <w:autoSpaceDN w:val="0"/>
      <w:adjustRightInd w:val="0"/>
      <w:spacing w:before="8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customStyle="1" w:styleId="TableGrid15">
    <w:name w:val="Table Grid15"/>
    <w:basedOn w:val="TableNormal"/>
    <w:next w:val="TableGrid"/>
    <w:uiPriority w:val="39"/>
    <w:rsid w:val="00FE05F6"/>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E0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E05F6"/>
  </w:style>
  <w:style w:type="table" w:customStyle="1" w:styleId="TableGrid5">
    <w:name w:val="Table Grid5"/>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FE05F6"/>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E05F6"/>
  </w:style>
  <w:style w:type="paragraph" w:styleId="ListNumber">
    <w:name w:val="List Number"/>
    <w:basedOn w:val="Normal"/>
    <w:rsid w:val="00FE05F6"/>
    <w:pPr>
      <w:tabs>
        <w:tab w:val="num" w:pos="360"/>
      </w:tabs>
      <w:ind w:left="360" w:hanging="360"/>
    </w:pPr>
    <w:rPr>
      <w:rFonts w:eastAsia="Times New Roman"/>
      <w:szCs w:val="20"/>
    </w:rPr>
  </w:style>
  <w:style w:type="paragraph" w:styleId="ListNumber2">
    <w:name w:val="List Number 2"/>
    <w:basedOn w:val="Normal"/>
    <w:rsid w:val="00FE05F6"/>
    <w:pPr>
      <w:tabs>
        <w:tab w:val="num" w:pos="643"/>
      </w:tabs>
      <w:ind w:left="643" w:hanging="360"/>
    </w:pPr>
    <w:rPr>
      <w:rFonts w:eastAsia="Times New Roman"/>
      <w:szCs w:val="20"/>
    </w:rPr>
  </w:style>
  <w:style w:type="paragraph" w:styleId="ListNumber3">
    <w:name w:val="List Number 3"/>
    <w:basedOn w:val="Normal"/>
    <w:rsid w:val="00FE05F6"/>
    <w:pPr>
      <w:tabs>
        <w:tab w:val="num" w:pos="1080"/>
      </w:tabs>
      <w:ind w:left="1080" w:hanging="360"/>
    </w:pPr>
    <w:rPr>
      <w:rFonts w:eastAsia="Times New Roman"/>
      <w:szCs w:val="20"/>
    </w:rPr>
  </w:style>
  <w:style w:type="paragraph" w:styleId="ListNumber4">
    <w:name w:val="List Number 4"/>
    <w:basedOn w:val="Normal"/>
    <w:rsid w:val="00FE05F6"/>
    <w:pPr>
      <w:tabs>
        <w:tab w:val="num" w:pos="1440"/>
      </w:tabs>
      <w:ind w:left="1440" w:hanging="360"/>
    </w:pPr>
    <w:rPr>
      <w:rFonts w:eastAsia="Times New Roman"/>
      <w:szCs w:val="20"/>
    </w:rPr>
  </w:style>
  <w:style w:type="paragraph" w:styleId="ListNumber5">
    <w:name w:val="List Number 5"/>
    <w:basedOn w:val="Normal"/>
    <w:rsid w:val="00FE05F6"/>
    <w:pPr>
      <w:tabs>
        <w:tab w:val="num" w:pos="1800"/>
      </w:tabs>
      <w:ind w:left="1800" w:hanging="360"/>
    </w:pPr>
    <w:rPr>
      <w:rFonts w:eastAsia="Times New Roman"/>
      <w:szCs w:val="20"/>
    </w:rPr>
  </w:style>
  <w:style w:type="character" w:styleId="FootnoteReference">
    <w:name w:val="footnote reference"/>
    <w:semiHidden/>
    <w:rsid w:val="00FE05F6"/>
    <w:rPr>
      <w:vertAlign w:val="superscript"/>
    </w:rPr>
  </w:style>
  <w:style w:type="table" w:customStyle="1" w:styleId="TableGrid11">
    <w:name w:val="Table Grid11"/>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E05F6"/>
  </w:style>
  <w:style w:type="numbering" w:customStyle="1" w:styleId="NoList111">
    <w:name w:val="No List111"/>
    <w:next w:val="NoList"/>
    <w:uiPriority w:val="99"/>
    <w:semiHidden/>
    <w:unhideWhenUsed/>
    <w:rsid w:val="00FE05F6"/>
  </w:style>
  <w:style w:type="table" w:customStyle="1" w:styleId="TableGrid12">
    <w:name w:val="Table Grid12"/>
    <w:basedOn w:val="TableNormal"/>
    <w:next w:val="TableGrid"/>
    <w:uiPriority w:val="59"/>
    <w:rsid w:val="00FE0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E05F6"/>
  </w:style>
  <w:style w:type="table" w:customStyle="1" w:styleId="TableGrid21">
    <w:name w:val="Table Grid21"/>
    <w:basedOn w:val="TableNormal"/>
    <w:next w:val="TableGrid"/>
    <w:rsid w:val="00FE0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E05F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E05F6"/>
  </w:style>
  <w:style w:type="paragraph" w:customStyle="1" w:styleId="Default">
    <w:name w:val="Default"/>
    <w:basedOn w:val="GG-body"/>
    <w:rsid w:val="00FE05F6"/>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FE05F6"/>
  </w:style>
  <w:style w:type="numbering" w:customStyle="1" w:styleId="NoList5">
    <w:name w:val="No List5"/>
    <w:next w:val="NoList"/>
    <w:uiPriority w:val="99"/>
    <w:semiHidden/>
    <w:unhideWhenUsed/>
    <w:rsid w:val="00FE05F6"/>
  </w:style>
  <w:style w:type="table" w:customStyle="1" w:styleId="RTWSATable">
    <w:name w:val="RTWSA Table"/>
    <w:basedOn w:val="TableNormal"/>
    <w:uiPriority w:val="99"/>
    <w:rsid w:val="00FE05F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FE05F6"/>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FE05F6"/>
  </w:style>
  <w:style w:type="table" w:customStyle="1" w:styleId="TableGrid13">
    <w:name w:val="Table Grid13"/>
    <w:basedOn w:val="TableNormal"/>
    <w:next w:val="TableGrid"/>
    <w:uiPriority w:val="59"/>
    <w:rsid w:val="00FE05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E05F6"/>
  </w:style>
  <w:style w:type="numbering" w:customStyle="1" w:styleId="NoList112">
    <w:name w:val="No List112"/>
    <w:next w:val="NoList"/>
    <w:uiPriority w:val="99"/>
    <w:semiHidden/>
    <w:unhideWhenUsed/>
    <w:rsid w:val="00FE05F6"/>
  </w:style>
  <w:style w:type="table" w:customStyle="1" w:styleId="TableGrid14">
    <w:name w:val="Table Grid14"/>
    <w:basedOn w:val="TableNormal"/>
    <w:next w:val="TableGrid"/>
    <w:uiPriority w:val="59"/>
    <w:rsid w:val="00FE0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FE05F6"/>
  </w:style>
  <w:style w:type="table" w:customStyle="1" w:styleId="TableGrid22">
    <w:name w:val="Table Grid22"/>
    <w:basedOn w:val="TableNormal"/>
    <w:next w:val="TableGrid"/>
    <w:rsid w:val="00FE0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FE05F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E05F6"/>
  </w:style>
  <w:style w:type="numbering" w:customStyle="1" w:styleId="NoList41">
    <w:name w:val="No List41"/>
    <w:next w:val="NoList"/>
    <w:uiPriority w:val="99"/>
    <w:semiHidden/>
    <w:unhideWhenUsed/>
    <w:rsid w:val="00FE05F6"/>
  </w:style>
  <w:style w:type="numbering" w:customStyle="1" w:styleId="NoList51">
    <w:name w:val="No List51"/>
    <w:next w:val="NoList"/>
    <w:uiPriority w:val="99"/>
    <w:semiHidden/>
    <w:unhideWhenUsed/>
    <w:rsid w:val="00FE05F6"/>
  </w:style>
  <w:style w:type="table" w:customStyle="1" w:styleId="RTWSATable1">
    <w:name w:val="RTWSA Table1"/>
    <w:basedOn w:val="TableNormal"/>
    <w:uiPriority w:val="99"/>
    <w:rsid w:val="00FE05F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FE05F6"/>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FE05F6"/>
    <w:rPr>
      <w:color w:val="605E5C"/>
      <w:shd w:val="clear" w:color="auto" w:fill="E1DFDD"/>
    </w:rPr>
  </w:style>
  <w:style w:type="table" w:customStyle="1" w:styleId="TableGrid16">
    <w:name w:val="Table Grid16"/>
    <w:basedOn w:val="TableNormal"/>
    <w:next w:val="TableGrid"/>
    <w:uiPriority w:val="59"/>
    <w:rsid w:val="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D5D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0A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E1F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E1F0C"/>
  </w:style>
  <w:style w:type="paragraph" w:styleId="BodyText">
    <w:name w:val="Body Text"/>
    <w:basedOn w:val="Normal"/>
    <w:link w:val="BodyTextChar"/>
    <w:qFormat/>
    <w:rsid w:val="003E1F0C"/>
    <w:pPr>
      <w:widowControl w:val="0"/>
      <w:autoSpaceDE w:val="0"/>
      <w:autoSpaceDN w:val="0"/>
      <w:spacing w:after="0" w:line="240" w:lineRule="auto"/>
      <w:jc w:val="left"/>
    </w:pPr>
    <w:rPr>
      <w:rFonts w:eastAsia="Times New Roman"/>
      <w:sz w:val="23"/>
      <w:szCs w:val="23"/>
      <w:lang w:val="en-US"/>
    </w:rPr>
  </w:style>
  <w:style w:type="character" w:customStyle="1" w:styleId="BodyTextChar">
    <w:name w:val="Body Text Char"/>
    <w:basedOn w:val="DefaultParagraphFont"/>
    <w:link w:val="BodyText"/>
    <w:rsid w:val="003E1F0C"/>
    <w:rPr>
      <w:rFonts w:ascii="Times New Roman" w:eastAsia="Times New Roman" w:hAnsi="Times New Roman"/>
      <w:sz w:val="23"/>
      <w:szCs w:val="23"/>
      <w:lang w:val="en-US" w:eastAsia="en-US"/>
    </w:rPr>
  </w:style>
  <w:style w:type="paragraph" w:customStyle="1" w:styleId="TableParagraph">
    <w:name w:val="Table Paragraph"/>
    <w:basedOn w:val="Normal"/>
    <w:uiPriority w:val="1"/>
    <w:qFormat/>
    <w:rsid w:val="003E1F0C"/>
    <w:pPr>
      <w:widowControl w:val="0"/>
      <w:autoSpaceDE w:val="0"/>
      <w:autoSpaceDN w:val="0"/>
      <w:spacing w:before="55" w:after="0" w:line="240" w:lineRule="auto"/>
      <w:jc w:val="left"/>
    </w:pPr>
    <w:rPr>
      <w:rFonts w:eastAsia="Times New Roman"/>
      <w:sz w:val="22"/>
      <w:lang w:val="en-US"/>
    </w:rPr>
  </w:style>
  <w:style w:type="table" w:customStyle="1" w:styleId="TableGrid24">
    <w:name w:val="Table Grid24"/>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8A14CA"/>
    <w:rPr>
      <w:color w:val="800080"/>
      <w:u w:val="single"/>
    </w:rPr>
  </w:style>
  <w:style w:type="paragraph" w:customStyle="1" w:styleId="Number7">
    <w:name w:val="Number 7"/>
    <w:basedOn w:val="Heading7"/>
    <w:rsid w:val="008A14CA"/>
    <w:pPr>
      <w:keepLines w:val="0"/>
      <w:tabs>
        <w:tab w:val="clear" w:pos="4550"/>
      </w:tabs>
      <w:autoSpaceDE/>
      <w:autoSpaceDN/>
      <w:adjustRightInd/>
      <w:spacing w:after="240"/>
      <w:ind w:left="5200" w:hanging="360"/>
      <w:jc w:val="both"/>
      <w:outlineLvl w:val="9"/>
    </w:pPr>
    <w:rPr>
      <w:b w:val="0"/>
      <w:smallCaps w:val="0"/>
      <w:noProof w:val="0"/>
      <w:color w:val="auto"/>
      <w:szCs w:val="20"/>
      <w:lang w:eastAsia="en-US"/>
    </w:rPr>
  </w:style>
  <w:style w:type="paragraph" w:customStyle="1" w:styleId="Number1">
    <w:name w:val="Number 1"/>
    <w:basedOn w:val="Heading1"/>
    <w:rsid w:val="008A14CA"/>
    <w:pPr>
      <w:spacing w:line="170" w:lineRule="exact"/>
      <w:ind w:left="880" w:hanging="360"/>
      <w:jc w:val="both"/>
      <w:outlineLvl w:val="9"/>
    </w:pPr>
    <w:rPr>
      <w:rFonts w:eastAsia="Times New Roman"/>
      <w:b w:val="0"/>
      <w:smallCaps w:val="0"/>
      <w:color w:val="auto"/>
      <w:kern w:val="28"/>
      <w:sz w:val="17"/>
      <w:szCs w:val="20"/>
    </w:rPr>
  </w:style>
  <w:style w:type="paragraph" w:customStyle="1" w:styleId="Number2">
    <w:name w:val="Number 2"/>
    <w:basedOn w:val="Heading2"/>
    <w:rsid w:val="008A14CA"/>
    <w:pPr>
      <w:spacing w:after="240"/>
      <w:ind w:left="1600" w:hanging="360"/>
      <w:jc w:val="both"/>
      <w:outlineLvl w:val="9"/>
    </w:pPr>
    <w:rPr>
      <w:rFonts w:eastAsia="Times New Roman"/>
      <w:caps w:val="0"/>
      <w:szCs w:val="20"/>
      <w:lang w:val="en-AU"/>
    </w:rPr>
  </w:style>
  <w:style w:type="paragraph" w:customStyle="1" w:styleId="Number3">
    <w:name w:val="Number 3"/>
    <w:basedOn w:val="Heading3"/>
    <w:rsid w:val="008A14CA"/>
    <w:pPr>
      <w:keepLines w:val="0"/>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8A14CA"/>
    <w:pPr>
      <w:keepNext w:val="0"/>
      <w:keepLines w:val="0"/>
      <w:autoSpaceDE/>
      <w:autoSpaceDN/>
      <w:adjustRightInd/>
      <w:spacing w:before="0" w:after="240" w:line="170" w:lineRule="exact"/>
      <w:ind w:left="3118" w:hanging="360"/>
      <w:outlineLvl w:val="9"/>
    </w:pPr>
    <w:rPr>
      <w:rFonts w:eastAsia="Times New Roman"/>
      <w:color w:val="auto"/>
      <w:sz w:val="17"/>
      <w:szCs w:val="20"/>
    </w:rPr>
  </w:style>
  <w:style w:type="paragraph" w:customStyle="1" w:styleId="Number5">
    <w:name w:val="Number 5"/>
    <w:basedOn w:val="Heading5"/>
    <w:rsid w:val="008A14CA"/>
    <w:pPr>
      <w:tabs>
        <w:tab w:val="clear" w:pos="160"/>
        <w:tab w:val="clear" w:pos="320"/>
        <w:tab w:val="clear" w:pos="480"/>
        <w:tab w:val="clear" w:pos="4560"/>
      </w:tabs>
      <w:spacing w:after="240"/>
      <w:ind w:left="3760" w:hanging="360"/>
      <w:jc w:val="both"/>
      <w:outlineLvl w:val="9"/>
    </w:pPr>
    <w:rPr>
      <w:b w:val="0"/>
      <w:smallCaps w:val="0"/>
    </w:rPr>
  </w:style>
  <w:style w:type="paragraph" w:customStyle="1" w:styleId="Number6">
    <w:name w:val="Number 6"/>
    <w:basedOn w:val="Heading6"/>
    <w:rsid w:val="008A14CA"/>
    <w:pPr>
      <w:keepLines w:val="0"/>
      <w:tabs>
        <w:tab w:val="clear" w:pos="4550"/>
        <w:tab w:val="left" w:pos="4253"/>
      </w:tabs>
      <w:autoSpaceDE/>
      <w:autoSpaceDN/>
      <w:adjustRightInd/>
      <w:spacing w:after="240"/>
      <w:ind w:left="4480" w:hanging="360"/>
      <w:jc w:val="both"/>
      <w:outlineLvl w:val="9"/>
    </w:pPr>
    <w:rPr>
      <w:b w:val="0"/>
      <w:smallCaps w:val="0"/>
      <w:noProof w:val="0"/>
      <w:color w:val="auto"/>
      <w:szCs w:val="20"/>
      <w:lang w:eastAsia="en-US"/>
    </w:rPr>
  </w:style>
  <w:style w:type="paragraph" w:customStyle="1" w:styleId="Recitals">
    <w:name w:val="Recitals"/>
    <w:basedOn w:val="Normal"/>
    <w:rsid w:val="008A14CA"/>
    <w:pPr>
      <w:tabs>
        <w:tab w:val="num" w:pos="2007"/>
      </w:tabs>
      <w:spacing w:after="240"/>
      <w:ind w:left="2007" w:hanging="567"/>
    </w:pPr>
    <w:rPr>
      <w:rFonts w:eastAsia="Times New Roman"/>
      <w:szCs w:val="20"/>
    </w:rPr>
  </w:style>
  <w:style w:type="paragraph" w:customStyle="1" w:styleId="Level2">
    <w:name w:val="Level 2"/>
    <w:basedOn w:val="Normal"/>
    <w:rsid w:val="008A14CA"/>
    <w:pPr>
      <w:spacing w:after="240"/>
      <w:ind w:left="1276"/>
    </w:pPr>
    <w:rPr>
      <w:rFonts w:eastAsia="Times New Roman"/>
      <w:szCs w:val="20"/>
    </w:rPr>
  </w:style>
  <w:style w:type="paragraph" w:customStyle="1" w:styleId="Level3">
    <w:name w:val="Level 3"/>
    <w:basedOn w:val="Normal"/>
    <w:rsid w:val="008A14CA"/>
    <w:pPr>
      <w:tabs>
        <w:tab w:val="left" w:pos="2127"/>
      </w:tabs>
      <w:spacing w:after="240"/>
      <w:ind w:left="2127"/>
    </w:pPr>
    <w:rPr>
      <w:rFonts w:eastAsia="Times New Roman"/>
      <w:szCs w:val="20"/>
    </w:rPr>
  </w:style>
  <w:style w:type="paragraph" w:customStyle="1" w:styleId="Level1">
    <w:name w:val="Level 1"/>
    <w:basedOn w:val="Normal"/>
    <w:rsid w:val="008A14CA"/>
    <w:pPr>
      <w:spacing w:after="240"/>
      <w:ind w:left="567"/>
    </w:pPr>
    <w:rPr>
      <w:rFonts w:eastAsia="Times New Roman"/>
      <w:szCs w:val="20"/>
    </w:rPr>
  </w:style>
  <w:style w:type="paragraph" w:styleId="BodyTextIndent">
    <w:name w:val="Body Text Indent"/>
    <w:basedOn w:val="Normal"/>
    <w:link w:val="BodyTextIndentChar"/>
    <w:rsid w:val="008A14C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8A14CA"/>
    <w:rPr>
      <w:rFonts w:ascii="CG Times (W1)" w:eastAsia="Times New Roman" w:hAnsi="CG Times (W1)"/>
      <w:i/>
      <w:sz w:val="17"/>
      <w:lang w:eastAsia="en-US"/>
    </w:rPr>
  </w:style>
  <w:style w:type="paragraph" w:styleId="BodyTextIndent2">
    <w:name w:val="Body Text Indent 2"/>
    <w:basedOn w:val="Normal"/>
    <w:link w:val="BodyTextIndent2Char"/>
    <w:rsid w:val="008A14C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8A14CA"/>
    <w:rPr>
      <w:rFonts w:ascii="CG Times (W1)" w:eastAsia="Times New Roman" w:hAnsi="CG Times (W1)"/>
      <w:i/>
      <w:iCs/>
      <w:sz w:val="17"/>
      <w:lang w:eastAsia="en-US"/>
    </w:rPr>
  </w:style>
  <w:style w:type="paragraph" w:customStyle="1" w:styleId="ScheduleAppendix">
    <w:name w:val="Schedule/Appendix"/>
    <w:basedOn w:val="Normal"/>
    <w:rsid w:val="008A14CA"/>
    <w:pPr>
      <w:spacing w:after="240"/>
      <w:jc w:val="center"/>
    </w:pPr>
    <w:rPr>
      <w:rFonts w:eastAsia="Times New Roman"/>
      <w:b/>
      <w:caps/>
      <w:szCs w:val="20"/>
    </w:rPr>
  </w:style>
  <w:style w:type="paragraph" w:customStyle="1" w:styleId="GSAPaperBullet1">
    <w:name w:val="GSAPaperBullet1"/>
    <w:basedOn w:val="GSAPaperStd"/>
    <w:rsid w:val="008A14CA"/>
    <w:pPr>
      <w:tabs>
        <w:tab w:val="left" w:pos="936"/>
      </w:tabs>
      <w:spacing w:before="0" w:line="240" w:lineRule="auto"/>
      <w:ind w:left="936" w:hanging="360"/>
    </w:pPr>
  </w:style>
  <w:style w:type="paragraph" w:customStyle="1" w:styleId="GSAPaperStd">
    <w:name w:val="GSAPaperStd"/>
    <w:basedOn w:val="GSAPaperCore"/>
    <w:rsid w:val="008A14CA"/>
    <w:pPr>
      <w:spacing w:before="120" w:after="120"/>
      <w:ind w:left="576" w:hanging="576"/>
    </w:pPr>
  </w:style>
  <w:style w:type="paragraph" w:customStyle="1" w:styleId="GSAPaperCore">
    <w:name w:val="GSAPaperCore"/>
    <w:rsid w:val="008A14C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8A14CA"/>
    <w:pPr>
      <w:tabs>
        <w:tab w:val="left" w:pos="936"/>
      </w:tabs>
      <w:spacing w:before="0"/>
      <w:ind w:left="936" w:hanging="360"/>
    </w:pPr>
  </w:style>
  <w:style w:type="paragraph" w:customStyle="1" w:styleId="GSALegExMemMain">
    <w:name w:val="GSALegExMemMain"/>
    <w:basedOn w:val="GSALegText"/>
    <w:rsid w:val="008A14CA"/>
    <w:pPr>
      <w:spacing w:before="120" w:after="120"/>
      <w:ind w:left="576" w:hanging="576"/>
    </w:pPr>
  </w:style>
  <w:style w:type="paragraph" w:customStyle="1" w:styleId="GSALegText">
    <w:name w:val="GSALegText"/>
    <w:rsid w:val="008A14CA"/>
    <w:rPr>
      <w:rFonts w:ascii="Times New Roman" w:eastAsia="Times New Roman" w:hAnsi="Times New Roman"/>
      <w:noProof/>
      <w:sz w:val="24"/>
      <w:lang w:eastAsia="en-US"/>
    </w:rPr>
  </w:style>
  <w:style w:type="paragraph" w:customStyle="1" w:styleId="GSAActionBullet1">
    <w:name w:val="GSAActionBullet1"/>
    <w:basedOn w:val="GSAActionDeadline"/>
    <w:rsid w:val="008A14CA"/>
    <w:pPr>
      <w:tabs>
        <w:tab w:val="num" w:pos="360"/>
      </w:tabs>
      <w:ind w:left="360" w:hanging="360"/>
    </w:pPr>
  </w:style>
  <w:style w:type="paragraph" w:customStyle="1" w:styleId="GSAActionDeadline">
    <w:name w:val="GSAActionDeadline"/>
    <w:basedOn w:val="GSAActionCore"/>
    <w:rsid w:val="008A14CA"/>
    <w:pPr>
      <w:spacing w:after="20"/>
    </w:pPr>
  </w:style>
  <w:style w:type="paragraph" w:customStyle="1" w:styleId="GSAActionCore">
    <w:name w:val="GSAActionCore"/>
    <w:rsid w:val="008A14C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8A14CA"/>
    <w:pPr>
      <w:tabs>
        <w:tab w:val="num" w:pos="1296"/>
      </w:tabs>
      <w:ind w:left="1296" w:hanging="360"/>
    </w:pPr>
  </w:style>
  <w:style w:type="paragraph" w:customStyle="1" w:styleId="GSAMinuterBullet1">
    <w:name w:val="GSAMinuterBullet1"/>
    <w:basedOn w:val="GSAMinuteStd"/>
    <w:rsid w:val="008A14CA"/>
    <w:pPr>
      <w:tabs>
        <w:tab w:val="left" w:pos="936"/>
      </w:tabs>
      <w:spacing w:before="0"/>
      <w:ind w:left="0"/>
    </w:pPr>
  </w:style>
  <w:style w:type="paragraph" w:customStyle="1" w:styleId="GSAMinuteStd">
    <w:name w:val="GSAMinuteStd"/>
    <w:basedOn w:val="GSAMinuteCore"/>
    <w:rsid w:val="008A14CA"/>
    <w:pPr>
      <w:spacing w:before="120" w:after="120"/>
      <w:ind w:left="576"/>
    </w:pPr>
  </w:style>
  <w:style w:type="paragraph" w:customStyle="1" w:styleId="GSAMinuteCore">
    <w:name w:val="GSAMinuteCore"/>
    <w:rsid w:val="008A14C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8A14CA"/>
    <w:pPr>
      <w:tabs>
        <w:tab w:val="clear" w:pos="567"/>
        <w:tab w:val="num" w:pos="360"/>
      </w:tabs>
      <w:ind w:left="720" w:hanging="360"/>
    </w:pPr>
  </w:style>
  <w:style w:type="paragraph" w:customStyle="1" w:styleId="LetterBullet1">
    <w:name w:val="Letter Bullet1"/>
    <w:basedOn w:val="LetterStandard"/>
    <w:rsid w:val="008A14CA"/>
    <w:pPr>
      <w:tabs>
        <w:tab w:val="num" w:pos="567"/>
      </w:tabs>
      <w:spacing w:before="0"/>
      <w:ind w:left="567" w:hanging="567"/>
    </w:pPr>
  </w:style>
  <w:style w:type="paragraph" w:customStyle="1" w:styleId="LetterStandard">
    <w:name w:val="Letter Standard"/>
    <w:rsid w:val="008A14C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8A14CA"/>
    <w:pPr>
      <w:tabs>
        <w:tab w:val="num" w:pos="1080"/>
      </w:tabs>
      <w:spacing w:before="40"/>
      <w:ind w:left="1080" w:hanging="360"/>
    </w:pPr>
  </w:style>
  <w:style w:type="paragraph" w:customStyle="1" w:styleId="ARText1">
    <w:name w:val="ARText1"/>
    <w:basedOn w:val="ARBase"/>
    <w:rsid w:val="008A14CA"/>
    <w:pPr>
      <w:spacing w:before="80" w:after="80"/>
      <w:ind w:left="720"/>
      <w:jc w:val="both"/>
    </w:pPr>
  </w:style>
  <w:style w:type="paragraph" w:customStyle="1" w:styleId="ARBase">
    <w:name w:val="ARBase"/>
    <w:rsid w:val="008A14CA"/>
    <w:pPr>
      <w:spacing w:line="245" w:lineRule="auto"/>
    </w:pPr>
    <w:rPr>
      <w:rFonts w:ascii="Times New Roman" w:eastAsia="Times New Roman" w:hAnsi="Times New Roman"/>
      <w:sz w:val="24"/>
      <w:lang w:eastAsia="en-US"/>
    </w:rPr>
  </w:style>
  <w:style w:type="paragraph" w:styleId="ListBullet">
    <w:name w:val="List Bullet"/>
    <w:basedOn w:val="Normal"/>
    <w:autoRedefine/>
    <w:rsid w:val="008A14CA"/>
    <w:pPr>
      <w:tabs>
        <w:tab w:val="num" w:pos="360"/>
      </w:tabs>
      <w:ind w:left="360" w:hanging="360"/>
    </w:pPr>
    <w:rPr>
      <w:rFonts w:eastAsia="Times New Roman"/>
      <w:szCs w:val="20"/>
    </w:rPr>
  </w:style>
  <w:style w:type="paragraph" w:styleId="ListBullet2">
    <w:name w:val="List Bullet 2"/>
    <w:basedOn w:val="Normal"/>
    <w:autoRedefine/>
    <w:rsid w:val="008A14CA"/>
    <w:pPr>
      <w:tabs>
        <w:tab w:val="num" w:pos="643"/>
      </w:tabs>
      <w:ind w:left="643" w:hanging="360"/>
    </w:pPr>
    <w:rPr>
      <w:rFonts w:eastAsia="Times New Roman"/>
      <w:szCs w:val="20"/>
    </w:rPr>
  </w:style>
  <w:style w:type="paragraph" w:styleId="ListBullet3">
    <w:name w:val="List Bullet 3"/>
    <w:basedOn w:val="Normal"/>
    <w:autoRedefine/>
    <w:rsid w:val="008A14CA"/>
    <w:pPr>
      <w:tabs>
        <w:tab w:val="num" w:pos="1080"/>
      </w:tabs>
      <w:ind w:left="1080" w:hanging="360"/>
    </w:pPr>
    <w:rPr>
      <w:rFonts w:eastAsia="Times New Roman"/>
      <w:szCs w:val="20"/>
    </w:rPr>
  </w:style>
  <w:style w:type="paragraph" w:styleId="ListBullet4">
    <w:name w:val="List Bullet 4"/>
    <w:basedOn w:val="Normal"/>
    <w:autoRedefine/>
    <w:rsid w:val="008A14CA"/>
    <w:pPr>
      <w:tabs>
        <w:tab w:val="num" w:pos="1440"/>
      </w:tabs>
      <w:ind w:left="1440" w:hanging="360"/>
    </w:pPr>
    <w:rPr>
      <w:rFonts w:eastAsia="Times New Roman"/>
      <w:szCs w:val="20"/>
    </w:rPr>
  </w:style>
  <w:style w:type="paragraph" w:styleId="ListBullet5">
    <w:name w:val="List Bullet 5"/>
    <w:basedOn w:val="Normal"/>
    <w:autoRedefine/>
    <w:rsid w:val="008A14CA"/>
    <w:pPr>
      <w:tabs>
        <w:tab w:val="num" w:pos="1492"/>
      </w:tabs>
      <w:ind w:left="1492" w:hanging="360"/>
    </w:pPr>
    <w:rPr>
      <w:rFonts w:eastAsia="Times New Roman"/>
      <w:szCs w:val="20"/>
    </w:rPr>
  </w:style>
  <w:style w:type="paragraph" w:styleId="NormalWeb">
    <w:name w:val="Normal (Web)"/>
    <w:basedOn w:val="Normal"/>
    <w:rsid w:val="008A14CA"/>
    <w:pPr>
      <w:spacing w:after="120"/>
    </w:pPr>
    <w:rPr>
      <w:rFonts w:ascii="Arial Unicode MS" w:eastAsia="Arial Unicode MS" w:hAnsi="Arial Unicode MS" w:cs="Arial Unicode MS"/>
      <w:szCs w:val="24"/>
    </w:rPr>
  </w:style>
  <w:style w:type="paragraph" w:styleId="PlainText">
    <w:name w:val="Plain Text"/>
    <w:basedOn w:val="Normal"/>
    <w:link w:val="PlainTextChar"/>
    <w:rsid w:val="008A14CA"/>
    <w:rPr>
      <w:rFonts w:ascii="Courier New" w:eastAsia="Times New Roman" w:hAnsi="Courier New" w:cs="Courier New"/>
      <w:sz w:val="20"/>
      <w:szCs w:val="20"/>
    </w:rPr>
  </w:style>
  <w:style w:type="character" w:customStyle="1" w:styleId="PlainTextChar">
    <w:name w:val="Plain Text Char"/>
    <w:basedOn w:val="DefaultParagraphFont"/>
    <w:link w:val="PlainText"/>
    <w:rsid w:val="008A14CA"/>
    <w:rPr>
      <w:rFonts w:ascii="Courier New" w:eastAsia="Times New Roman" w:hAnsi="Courier New" w:cs="Courier New"/>
      <w:lang w:eastAsia="en-US"/>
    </w:rPr>
  </w:style>
  <w:style w:type="paragraph" w:styleId="BodyText2">
    <w:name w:val="Body Text 2"/>
    <w:basedOn w:val="Normal"/>
    <w:link w:val="BodyText2Char"/>
    <w:rsid w:val="008A14CA"/>
    <w:pPr>
      <w:spacing w:after="120" w:line="480" w:lineRule="auto"/>
    </w:pPr>
    <w:rPr>
      <w:rFonts w:eastAsia="Times New Roman"/>
      <w:szCs w:val="24"/>
    </w:rPr>
  </w:style>
  <w:style w:type="character" w:customStyle="1" w:styleId="BodyText2Char">
    <w:name w:val="Body Text 2 Char"/>
    <w:basedOn w:val="DefaultParagraphFont"/>
    <w:link w:val="BodyText2"/>
    <w:rsid w:val="008A14CA"/>
    <w:rPr>
      <w:rFonts w:ascii="Times New Roman" w:eastAsia="Times New Roman" w:hAnsi="Times New Roman"/>
      <w:sz w:val="17"/>
      <w:szCs w:val="24"/>
      <w:lang w:eastAsia="en-US"/>
    </w:rPr>
  </w:style>
  <w:style w:type="paragraph" w:customStyle="1" w:styleId="WCbodycopy">
    <w:name w:val="WC body copy"/>
    <w:basedOn w:val="Normal"/>
    <w:rsid w:val="008A14CA"/>
    <w:pPr>
      <w:spacing w:line="280" w:lineRule="exact"/>
    </w:pPr>
    <w:rPr>
      <w:rFonts w:ascii="Arial" w:eastAsia="Times" w:hAnsi="Arial"/>
      <w:sz w:val="18"/>
      <w:szCs w:val="20"/>
    </w:rPr>
  </w:style>
  <w:style w:type="character" w:customStyle="1" w:styleId="src1">
    <w:name w:val="src1"/>
    <w:rsid w:val="008A14CA"/>
    <w:rPr>
      <w:i/>
      <w:iCs/>
      <w:color w:val="666666"/>
      <w:sz w:val="22"/>
      <w:szCs w:val="22"/>
    </w:rPr>
  </w:style>
  <w:style w:type="character" w:styleId="HTMLCite">
    <w:name w:val="HTML Cite"/>
    <w:rsid w:val="008A14CA"/>
    <w:rPr>
      <w:i/>
      <w:iCs/>
    </w:rPr>
  </w:style>
  <w:style w:type="character" w:customStyle="1" w:styleId="section">
    <w:name w:val="section"/>
    <w:rsid w:val="008A14CA"/>
  </w:style>
  <w:style w:type="paragraph" w:customStyle="1" w:styleId="GSALegTextHeadSection">
    <w:name w:val="GSALegTextHeadSection"/>
    <w:basedOn w:val="GSALegText"/>
    <w:next w:val="GSALegText1"/>
    <w:rsid w:val="008A14C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8A14CA"/>
    <w:pPr>
      <w:tabs>
        <w:tab w:val="right" w:pos="1296"/>
        <w:tab w:val="left" w:pos="1440"/>
      </w:tabs>
      <w:spacing w:before="120" w:after="120"/>
      <w:ind w:left="1440" w:hanging="1440"/>
      <w:jc w:val="both"/>
    </w:pPr>
  </w:style>
  <w:style w:type="paragraph" w:customStyle="1" w:styleId="GSALegText1D">
    <w:name w:val="GSALegText1D"/>
    <w:basedOn w:val="GSALegText1"/>
    <w:rsid w:val="008A14CA"/>
    <w:pPr>
      <w:ind w:left="2016" w:hanging="2016"/>
    </w:pPr>
  </w:style>
  <w:style w:type="paragraph" w:customStyle="1" w:styleId="GSALegTextHeadSectionIns">
    <w:name w:val="GSALegTextHeadSectionIns"/>
    <w:basedOn w:val="GSALegTextHeadSection"/>
    <w:rsid w:val="008A14CA"/>
  </w:style>
  <w:style w:type="paragraph" w:customStyle="1" w:styleId="GSALegText2">
    <w:name w:val="GSALegText2"/>
    <w:basedOn w:val="GSALegText1"/>
    <w:rsid w:val="008A14C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8A14C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8A14CA"/>
    <w:pPr>
      <w:tabs>
        <w:tab w:val="right" w:pos="144"/>
        <w:tab w:val="left" w:pos="288"/>
      </w:tabs>
      <w:spacing w:before="60" w:after="60"/>
      <w:ind w:left="288" w:hanging="288"/>
    </w:pPr>
    <w:rPr>
      <w:sz w:val="20"/>
    </w:rPr>
  </w:style>
  <w:style w:type="character" w:customStyle="1" w:styleId="Paranumbers">
    <w:name w:val="Para numbers"/>
    <w:rsid w:val="008A14CA"/>
    <w:rPr>
      <w:rFonts w:ascii="CG Times" w:hAnsi="CG Times"/>
      <w:noProof w:val="0"/>
      <w:sz w:val="22"/>
      <w:lang w:val="en-US"/>
    </w:rPr>
  </w:style>
  <w:style w:type="paragraph" w:customStyle="1" w:styleId="general2">
    <w:name w:val="general 2"/>
    <w:rsid w:val="008A14C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8A14C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8A14C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8A14C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8A14C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8A14C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8A14CA"/>
    <w:pPr>
      <w:tabs>
        <w:tab w:val="left" w:pos="-720"/>
      </w:tabs>
      <w:suppressAutoHyphens/>
    </w:pPr>
    <w:rPr>
      <w:rFonts w:ascii="CG Times" w:eastAsia="Times New Roman" w:hAnsi="CG Times"/>
      <w:sz w:val="22"/>
      <w:lang w:val="en-US" w:eastAsia="en-US"/>
    </w:rPr>
  </w:style>
  <w:style w:type="paragraph" w:customStyle="1" w:styleId="general6">
    <w:name w:val="general 6"/>
    <w:rsid w:val="008A14C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8A14CA"/>
  </w:style>
  <w:style w:type="paragraph" w:customStyle="1" w:styleId="RightPar1">
    <w:name w:val="Right Par 1"/>
    <w:rsid w:val="008A14C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8A14C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8A14C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8A14C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8A14C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8A14C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8A14C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8A14C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8A14CA"/>
    <w:rPr>
      <w:rFonts w:ascii="CG Times" w:hAnsi="CG Times"/>
      <w:noProof w:val="0"/>
      <w:sz w:val="22"/>
      <w:lang w:val="en-US"/>
    </w:rPr>
  </w:style>
  <w:style w:type="paragraph" w:customStyle="1" w:styleId="Technical5">
    <w:name w:val="Technical 5"/>
    <w:rsid w:val="008A14C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8A14C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8A14CA"/>
    <w:rPr>
      <w:rFonts w:ascii="CG Times" w:hAnsi="CG Times"/>
      <w:noProof w:val="0"/>
      <w:sz w:val="22"/>
      <w:lang w:val="en-US"/>
    </w:rPr>
  </w:style>
  <w:style w:type="character" w:customStyle="1" w:styleId="Technical3">
    <w:name w:val="Technical 3"/>
    <w:rsid w:val="008A14CA"/>
    <w:rPr>
      <w:rFonts w:ascii="CG Times" w:hAnsi="CG Times"/>
      <w:noProof w:val="0"/>
      <w:sz w:val="22"/>
      <w:lang w:val="en-US"/>
    </w:rPr>
  </w:style>
  <w:style w:type="paragraph" w:customStyle="1" w:styleId="Technical4">
    <w:name w:val="Technical 4"/>
    <w:rsid w:val="008A14CA"/>
    <w:pPr>
      <w:tabs>
        <w:tab w:val="left" w:pos="-720"/>
      </w:tabs>
      <w:suppressAutoHyphens/>
    </w:pPr>
    <w:rPr>
      <w:rFonts w:ascii="CG Times" w:eastAsia="Times New Roman" w:hAnsi="CG Times"/>
      <w:b/>
      <w:sz w:val="22"/>
      <w:lang w:val="en-US" w:eastAsia="en-US"/>
    </w:rPr>
  </w:style>
  <w:style w:type="character" w:customStyle="1" w:styleId="Technical1">
    <w:name w:val="Technical 1"/>
    <w:rsid w:val="008A14CA"/>
    <w:rPr>
      <w:rFonts w:ascii="CG Times" w:hAnsi="CG Times"/>
      <w:noProof w:val="0"/>
      <w:sz w:val="22"/>
      <w:lang w:val="en-US"/>
    </w:rPr>
  </w:style>
  <w:style w:type="paragraph" w:customStyle="1" w:styleId="Technical7">
    <w:name w:val="Technical 7"/>
    <w:rsid w:val="008A14C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8A14C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8A14C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8A14CA"/>
  </w:style>
  <w:style w:type="character" w:customStyle="1" w:styleId="EquationCaption">
    <w:name w:val="_Equation Caption"/>
    <w:rsid w:val="008A14CA"/>
  </w:style>
  <w:style w:type="paragraph" w:customStyle="1" w:styleId="galley0">
    <w:name w:val="galley"/>
    <w:basedOn w:val="Normal"/>
    <w:rsid w:val="008A14C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8A14CA"/>
    <w:pPr>
      <w:keepNext/>
      <w:tabs>
        <w:tab w:val="left" w:pos="960"/>
      </w:tabs>
      <w:spacing w:before="360"/>
      <w:ind w:left="964" w:hanging="964"/>
    </w:pPr>
    <w:rPr>
      <w:rFonts w:ascii="CG Times (W1)" w:eastAsia="Times New Roman" w:hAnsi="CG Times (W1)"/>
      <w:b/>
      <w:szCs w:val="20"/>
      <w:lang w:eastAsia="en-AU"/>
    </w:rPr>
  </w:style>
  <w:style w:type="paragraph" w:customStyle="1" w:styleId="GFirstWord">
    <w:name w:val="G First Word"/>
    <w:basedOn w:val="Galley"/>
    <w:link w:val="GFirstWordChar"/>
    <w:rsid w:val="008A14CA"/>
    <w:pPr>
      <w:spacing w:after="0"/>
    </w:pPr>
    <w:rPr>
      <w:lang w:val="x-none" w:eastAsia="x-none"/>
    </w:rPr>
  </w:style>
  <w:style w:type="character" w:customStyle="1" w:styleId="GFirstWordChar">
    <w:name w:val="G First Word Char"/>
    <w:link w:val="GFirstWord"/>
    <w:rsid w:val="008A14CA"/>
    <w:rPr>
      <w:rFonts w:ascii="Times New Roman" w:eastAsia="Times New Roman" w:hAnsi="Times New Roman"/>
      <w:sz w:val="17"/>
      <w:lang w:val="x-none" w:eastAsia="x-none"/>
    </w:rPr>
  </w:style>
  <w:style w:type="paragraph" w:styleId="BodyTextIndent3">
    <w:name w:val="Body Text Indent 3"/>
    <w:basedOn w:val="Normal"/>
    <w:link w:val="BodyTextIndent3Char"/>
    <w:rsid w:val="008A14C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8A14CA"/>
    <w:rPr>
      <w:rFonts w:ascii="Times New Roman" w:eastAsia="Times New Roman" w:hAnsi="Times New Roman"/>
      <w:sz w:val="16"/>
      <w:szCs w:val="16"/>
      <w:lang w:eastAsia="en-US"/>
    </w:rPr>
  </w:style>
  <w:style w:type="character" w:styleId="CommentReference">
    <w:name w:val="annotation reference"/>
    <w:rsid w:val="008A14CA"/>
    <w:rPr>
      <w:sz w:val="16"/>
      <w:szCs w:val="16"/>
    </w:rPr>
  </w:style>
  <w:style w:type="paragraph" w:styleId="CommentText">
    <w:name w:val="annotation text"/>
    <w:basedOn w:val="Normal"/>
    <w:link w:val="CommentTextChar"/>
    <w:rsid w:val="008A14CA"/>
    <w:rPr>
      <w:rFonts w:eastAsia="Times New Roman"/>
      <w:sz w:val="20"/>
      <w:szCs w:val="20"/>
    </w:rPr>
  </w:style>
  <w:style w:type="character" w:customStyle="1" w:styleId="CommentTextChar">
    <w:name w:val="Comment Text Char"/>
    <w:basedOn w:val="DefaultParagraphFont"/>
    <w:link w:val="CommentText"/>
    <w:rsid w:val="008A14C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8A14C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8A14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8A14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8A14CA"/>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8A14CA"/>
    <w:rPr>
      <w:rFonts w:ascii="Times New Roman" w:eastAsia="Times New Roman" w:hAnsi="Times New Roman"/>
      <w:b/>
      <w:bCs/>
      <w:caps/>
      <w:kern w:val="36"/>
      <w:sz w:val="22"/>
      <w:lang w:eastAsia="en-US"/>
    </w:rPr>
  </w:style>
  <w:style w:type="character" w:customStyle="1" w:styleId="Instruction">
    <w:name w:val="Instruction"/>
    <w:rsid w:val="008A14CA"/>
    <w:rPr>
      <w:rFonts w:ascii="Times New Roman" w:hAnsi="Times New Roman" w:cs="Courier New"/>
      <w:i/>
      <w:sz w:val="22"/>
    </w:rPr>
  </w:style>
  <w:style w:type="paragraph" w:customStyle="1" w:styleId="CoverTitle">
    <w:name w:val="Cover Title"/>
    <w:next w:val="CoverSub-title"/>
    <w:rsid w:val="008A14C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8A14CA"/>
    <w:pPr>
      <w:spacing w:before="60" w:after="0" w:line="312" w:lineRule="auto"/>
    </w:pPr>
    <w:rPr>
      <w:color w:val="auto"/>
      <w:sz w:val="24"/>
    </w:rPr>
  </w:style>
  <w:style w:type="paragraph" w:customStyle="1" w:styleId="CoverText">
    <w:name w:val="Cover Text"/>
    <w:basedOn w:val="CoverTitle"/>
    <w:next w:val="Normal"/>
    <w:rsid w:val="008A14CA"/>
    <w:pPr>
      <w:spacing w:before="600" w:after="0" w:line="312" w:lineRule="auto"/>
    </w:pPr>
    <w:rPr>
      <w:color w:val="auto"/>
      <w:sz w:val="24"/>
    </w:rPr>
  </w:style>
  <w:style w:type="paragraph" w:customStyle="1" w:styleId="Noparagraphstyle">
    <w:name w:val="[No paragraph style]"/>
    <w:rsid w:val="008A14C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8A14C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8A14C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8A14CA"/>
    <w:pPr>
      <w:keepLines w:val="0"/>
      <w:tabs>
        <w:tab w:val="clear" w:pos="4550"/>
        <w:tab w:val="right" w:leader="dot" w:pos="9360"/>
      </w:tabs>
      <w:autoSpaceDE/>
      <w:autoSpaceDN/>
      <w:adjustRightInd/>
      <w:spacing w:before="60" w:after="60"/>
      <w:ind w:right="1000"/>
      <w:jc w:val="both"/>
    </w:pPr>
    <w:rPr>
      <w:rFonts w:ascii="Arial" w:hAnsi="Arial" w:cs="Arial"/>
      <w:b w:val="0"/>
      <w:bCs/>
      <w:smallCaps w:val="0"/>
      <w:color w:val="auto"/>
      <w:sz w:val="20"/>
      <w:szCs w:val="20"/>
      <w:lang w:val="en-GB" w:eastAsia="en-US"/>
    </w:rPr>
  </w:style>
  <w:style w:type="paragraph" w:customStyle="1" w:styleId="Style10ptBoldBefore4ptAfter4pt">
    <w:name w:val="Style 10 pt Bold Before:  4 pt After:  4 pt"/>
    <w:basedOn w:val="Normal"/>
    <w:autoRedefine/>
    <w:rsid w:val="008A14C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8A14C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8A14C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8A14C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8A14C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8A14CA"/>
    <w:pPr>
      <w:keepNext/>
      <w:tabs>
        <w:tab w:val="left" w:pos="0"/>
        <w:tab w:val="left" w:pos="543"/>
        <w:tab w:val="num" w:pos="792"/>
        <w:tab w:val="left" w:pos="997"/>
        <w:tab w:val="left" w:pos="1450"/>
        <w:tab w:val="left" w:pos="1960"/>
        <w:tab w:val="left" w:pos="2584"/>
        <w:tab w:val="left" w:pos="3600"/>
      </w:tabs>
      <w:ind w:left="792" w:hanging="432"/>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8A14C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8A14C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8A14CA"/>
    <w:rPr>
      <w:b/>
      <w:bCs/>
    </w:rPr>
  </w:style>
  <w:style w:type="character" w:customStyle="1" w:styleId="CommentSubjectChar">
    <w:name w:val="Comment Subject Char"/>
    <w:basedOn w:val="CommentTextChar"/>
    <w:link w:val="CommentSubject"/>
    <w:rsid w:val="008A14CA"/>
    <w:rPr>
      <w:rFonts w:ascii="Times New Roman" w:eastAsia="Times New Roman" w:hAnsi="Times New Roman"/>
      <w:b/>
      <w:bCs/>
      <w:lang w:eastAsia="en-US"/>
    </w:rPr>
  </w:style>
  <w:style w:type="paragraph" w:customStyle="1" w:styleId="Style2">
    <w:name w:val="Style2"/>
    <w:basedOn w:val="Normal"/>
    <w:link w:val="Style2Char"/>
    <w:autoRedefine/>
    <w:qFormat/>
    <w:rsid w:val="008A14C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8A14CA"/>
    <w:rPr>
      <w:rFonts w:ascii="Times New Roman" w:eastAsia="Times New Roman" w:hAnsi="Times New Roman"/>
      <w:b/>
      <w:bCs/>
      <w:caps/>
      <w:kern w:val="36"/>
      <w:sz w:val="22"/>
    </w:rPr>
  </w:style>
  <w:style w:type="paragraph" w:customStyle="1" w:styleId="Groupheading">
    <w:name w:val="Group heading"/>
    <w:basedOn w:val="Normal"/>
    <w:link w:val="GroupheadingChar"/>
    <w:autoRedefine/>
    <w:rsid w:val="008A14CA"/>
    <w:rPr>
      <w:rFonts w:eastAsia="Times New Roman"/>
      <w:b/>
      <w:bCs/>
      <w:caps/>
      <w:sz w:val="22"/>
      <w:szCs w:val="20"/>
      <w:lang w:eastAsia="en-AU"/>
    </w:rPr>
  </w:style>
  <w:style w:type="character" w:customStyle="1" w:styleId="GroupheadingChar">
    <w:name w:val="Group heading Char"/>
    <w:link w:val="Groupheading"/>
    <w:rsid w:val="008A14CA"/>
    <w:rPr>
      <w:rFonts w:ascii="Times New Roman" w:eastAsia="Times New Roman" w:hAnsi="Times New Roman"/>
      <w:b/>
      <w:bCs/>
      <w:caps/>
      <w:sz w:val="22"/>
    </w:rPr>
  </w:style>
  <w:style w:type="paragraph" w:customStyle="1" w:styleId="font5">
    <w:name w:val="font5"/>
    <w:basedOn w:val="Normal"/>
    <w:rsid w:val="008A14C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8A14C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8A14C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8A14C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8A14CA"/>
    <w:pPr>
      <w:tabs>
        <w:tab w:val="num" w:pos="2007"/>
      </w:tabs>
      <w:ind w:left="426" w:hanging="426"/>
    </w:pPr>
  </w:style>
  <w:style w:type="paragraph" w:customStyle="1" w:styleId="MainHeadingCover">
    <w:name w:val="Main Heading Cover"/>
    <w:basedOn w:val="Normal"/>
    <w:uiPriority w:val="1"/>
    <w:rsid w:val="008A14C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8A14C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8A14CA"/>
    <w:pPr>
      <w:tabs>
        <w:tab w:val="num" w:pos="567"/>
      </w:tabs>
      <w:ind w:left="567" w:hanging="567"/>
    </w:pPr>
  </w:style>
  <w:style w:type="paragraph" w:customStyle="1" w:styleId="TOCHeader">
    <w:name w:val="TOC Header"/>
    <w:basedOn w:val="Normal"/>
    <w:uiPriority w:val="1"/>
    <w:rsid w:val="008A14C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paragraph" w:customStyle="1" w:styleId="TableHeading">
    <w:name w:val="Table Heading"/>
    <w:basedOn w:val="Bodycopy"/>
    <w:uiPriority w:val="1"/>
    <w:rsid w:val="008A14CA"/>
    <w:rPr>
      <w:color w:val="FFFFFF"/>
    </w:rPr>
  </w:style>
  <w:style w:type="paragraph" w:customStyle="1" w:styleId="Hangindent">
    <w:name w:val="Hang indent"/>
    <w:basedOn w:val="Normal"/>
    <w:qFormat/>
    <w:rsid w:val="008A14C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8A14C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8A14CA"/>
    <w:pPr>
      <w:ind w:left="0"/>
    </w:pPr>
    <w:rPr>
      <w:rFonts w:eastAsia="Times New Roman"/>
      <w:szCs w:val="17"/>
    </w:rPr>
  </w:style>
  <w:style w:type="character" w:customStyle="1" w:styleId="Numbers1Char">
    <w:name w:val="Numbers1 Char"/>
    <w:link w:val="Numbers1"/>
    <w:rsid w:val="008A14C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8A14CA"/>
    <w:pPr>
      <w:jc w:val="right"/>
    </w:pPr>
    <w:rPr>
      <w:rFonts w:eastAsia="Times New Roman"/>
      <w:szCs w:val="17"/>
    </w:rPr>
  </w:style>
  <w:style w:type="character" w:customStyle="1" w:styleId="NormalRightChar">
    <w:name w:val="NormalRight Char"/>
    <w:link w:val="NormalRight"/>
    <w:rsid w:val="008A14CA"/>
    <w:rPr>
      <w:rFonts w:ascii="Times New Roman" w:eastAsia="Times New Roman" w:hAnsi="Times New Roman"/>
      <w:sz w:val="17"/>
      <w:szCs w:val="17"/>
      <w:lang w:eastAsia="en-US"/>
    </w:rPr>
  </w:style>
  <w:style w:type="character" w:customStyle="1" w:styleId="SmallCaps">
    <w:name w:val="SmallCaps"/>
    <w:uiPriority w:val="1"/>
    <w:qFormat/>
    <w:rsid w:val="008A14CA"/>
    <w:rPr>
      <w:smallCaps/>
    </w:rPr>
  </w:style>
  <w:style w:type="paragraph" w:customStyle="1" w:styleId="msonormal0">
    <w:name w:val="msonormal"/>
    <w:basedOn w:val="Normal"/>
    <w:rsid w:val="008A14CA"/>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8A14CA"/>
    <w:pPr>
      <w:spacing w:before="100" w:beforeAutospacing="1" w:after="100" w:afterAutospacing="1" w:line="240" w:lineRule="auto"/>
      <w:jc w:val="left"/>
    </w:pPr>
    <w:rPr>
      <w:rFonts w:eastAsia="Times New Roman"/>
      <w:szCs w:val="17"/>
      <w:lang w:eastAsia="en-AU"/>
    </w:rPr>
  </w:style>
  <w:style w:type="paragraph" w:customStyle="1" w:styleId="xl64">
    <w:name w:val="xl64"/>
    <w:basedOn w:val="Normal"/>
    <w:rsid w:val="008A14CA"/>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65">
    <w:name w:val="xl65"/>
    <w:basedOn w:val="Normal"/>
    <w:rsid w:val="008A14CA"/>
    <w:pPr>
      <w:pBdr>
        <w:top w:val="single" w:sz="4" w:space="0" w:color="auto"/>
        <w:bottom w:val="single" w:sz="4" w:space="0" w:color="auto"/>
      </w:pBdr>
      <w:spacing w:before="100" w:beforeAutospacing="1" w:after="100" w:afterAutospacing="1" w:line="240" w:lineRule="auto"/>
      <w:jc w:val="left"/>
    </w:pPr>
    <w:rPr>
      <w:rFonts w:eastAsia="Times New Roman"/>
      <w:b/>
      <w:bCs/>
      <w:szCs w:val="17"/>
      <w:lang w:eastAsia="en-AU"/>
    </w:rPr>
  </w:style>
  <w:style w:type="paragraph" w:customStyle="1" w:styleId="xl66">
    <w:name w:val="xl66"/>
    <w:basedOn w:val="Normal"/>
    <w:rsid w:val="008A14CA"/>
    <w:pPr>
      <w:spacing w:before="100" w:beforeAutospacing="1" w:after="100" w:afterAutospacing="1" w:line="240" w:lineRule="auto"/>
      <w:jc w:val="right"/>
    </w:pPr>
    <w:rPr>
      <w:rFonts w:eastAsia="Times New Roman"/>
      <w:szCs w:val="17"/>
      <w:lang w:eastAsia="en-AU"/>
    </w:rPr>
  </w:style>
  <w:style w:type="paragraph" w:customStyle="1" w:styleId="xl67">
    <w:name w:val="xl67"/>
    <w:basedOn w:val="Normal"/>
    <w:rsid w:val="008A14CA"/>
    <w:pPr>
      <w:spacing w:before="100" w:beforeAutospacing="1" w:after="100" w:afterAutospacing="1" w:line="240" w:lineRule="auto"/>
      <w:jc w:val="left"/>
      <w:textAlignment w:val="top"/>
    </w:pPr>
    <w:rPr>
      <w:rFonts w:eastAsia="Times New Roman"/>
      <w:szCs w:val="17"/>
      <w:lang w:eastAsia="en-AU"/>
    </w:rPr>
  </w:style>
  <w:style w:type="paragraph" w:customStyle="1" w:styleId="xl68">
    <w:name w:val="xl68"/>
    <w:basedOn w:val="Normal"/>
    <w:rsid w:val="008A14CA"/>
    <w:pPr>
      <w:spacing w:before="100" w:beforeAutospacing="1" w:after="100" w:afterAutospacing="1" w:line="240" w:lineRule="auto"/>
      <w:jc w:val="left"/>
      <w:textAlignment w:val="top"/>
    </w:pPr>
    <w:rPr>
      <w:rFonts w:eastAsia="Times New Roman"/>
      <w:szCs w:val="17"/>
      <w:lang w:eastAsia="en-AU"/>
    </w:rPr>
  </w:style>
  <w:style w:type="paragraph" w:customStyle="1" w:styleId="xl69">
    <w:name w:val="xl69"/>
    <w:basedOn w:val="Normal"/>
    <w:rsid w:val="008A14CA"/>
    <w:pPr>
      <w:spacing w:before="100" w:beforeAutospacing="1" w:after="100" w:afterAutospacing="1" w:line="240" w:lineRule="auto"/>
      <w:jc w:val="center"/>
      <w:textAlignment w:val="top"/>
    </w:pPr>
    <w:rPr>
      <w:rFonts w:eastAsia="Times New Roman"/>
      <w:szCs w:val="17"/>
      <w:lang w:eastAsia="en-AU"/>
    </w:rPr>
  </w:style>
  <w:style w:type="paragraph" w:customStyle="1" w:styleId="xl70">
    <w:name w:val="xl70"/>
    <w:basedOn w:val="Normal"/>
    <w:rsid w:val="008A14CA"/>
    <w:pPr>
      <w:spacing w:before="100" w:beforeAutospacing="1" w:after="100" w:afterAutospacing="1" w:line="240" w:lineRule="auto"/>
      <w:jc w:val="center"/>
    </w:pPr>
    <w:rPr>
      <w:rFonts w:eastAsia="Times New Roman"/>
      <w:b/>
      <w:bCs/>
      <w:szCs w:val="17"/>
      <w:lang w:eastAsia="en-AU"/>
    </w:rPr>
  </w:style>
  <w:style w:type="paragraph" w:customStyle="1" w:styleId="xl71">
    <w:name w:val="xl71"/>
    <w:basedOn w:val="Normal"/>
    <w:rsid w:val="008A14CA"/>
    <w:pPr>
      <w:pBdr>
        <w:bottom w:val="single" w:sz="4" w:space="0" w:color="auto"/>
      </w:pBdr>
      <w:spacing w:before="100" w:beforeAutospacing="1" w:after="100" w:afterAutospacing="1" w:line="240" w:lineRule="auto"/>
      <w:jc w:val="left"/>
      <w:textAlignment w:val="top"/>
    </w:pPr>
    <w:rPr>
      <w:rFonts w:eastAsia="Times New Roman"/>
      <w:szCs w:val="17"/>
      <w:lang w:eastAsia="en-AU"/>
    </w:rPr>
  </w:style>
  <w:style w:type="paragraph" w:customStyle="1" w:styleId="xl72">
    <w:name w:val="xl72"/>
    <w:basedOn w:val="Normal"/>
    <w:rsid w:val="008A14CA"/>
    <w:pPr>
      <w:pBdr>
        <w:bottom w:val="single" w:sz="4" w:space="0" w:color="auto"/>
      </w:pBdr>
      <w:spacing w:before="100" w:beforeAutospacing="1" w:after="100" w:afterAutospacing="1" w:line="240" w:lineRule="auto"/>
      <w:jc w:val="center"/>
      <w:textAlignment w:val="top"/>
    </w:pPr>
    <w:rPr>
      <w:rFonts w:eastAsia="Times New Roman"/>
      <w:szCs w:val="17"/>
      <w:lang w:eastAsia="en-AU"/>
    </w:rPr>
  </w:style>
  <w:style w:type="paragraph" w:customStyle="1" w:styleId="xl73">
    <w:name w:val="xl73"/>
    <w:basedOn w:val="Normal"/>
    <w:rsid w:val="008A14CA"/>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74">
    <w:name w:val="xl74"/>
    <w:basedOn w:val="Normal"/>
    <w:rsid w:val="008A14CA"/>
    <w:pPr>
      <w:spacing w:before="100" w:beforeAutospacing="1" w:after="100" w:afterAutospacing="1" w:line="240" w:lineRule="auto"/>
      <w:jc w:val="left"/>
      <w:textAlignment w:val="top"/>
    </w:pPr>
    <w:rPr>
      <w:rFonts w:eastAsia="Times New Roman"/>
      <w:i/>
      <w:iCs/>
      <w:szCs w:val="17"/>
      <w:lang w:eastAsia="en-AU"/>
    </w:rPr>
  </w:style>
  <w:style w:type="paragraph" w:customStyle="1" w:styleId="xl75">
    <w:name w:val="xl75"/>
    <w:basedOn w:val="Normal"/>
    <w:rsid w:val="008A14CA"/>
    <w:pPr>
      <w:pBdr>
        <w:bottom w:val="single" w:sz="4" w:space="0" w:color="auto"/>
      </w:pBdr>
      <w:spacing w:before="100" w:beforeAutospacing="1" w:after="100" w:afterAutospacing="1" w:line="240" w:lineRule="auto"/>
      <w:jc w:val="left"/>
      <w:textAlignment w:val="top"/>
    </w:pPr>
    <w:rPr>
      <w:rFonts w:eastAsia="Times New Roman"/>
      <w:i/>
      <w:iCs/>
      <w:szCs w:val="17"/>
      <w:lang w:eastAsia="en-AU"/>
    </w:rPr>
  </w:style>
  <w:style w:type="paragraph" w:customStyle="1" w:styleId="xl76">
    <w:name w:val="xl76"/>
    <w:basedOn w:val="Normal"/>
    <w:rsid w:val="008A14CA"/>
    <w:pPr>
      <w:pBdr>
        <w:bottom w:val="single" w:sz="4" w:space="0" w:color="auto"/>
      </w:pBdr>
      <w:spacing w:before="100" w:beforeAutospacing="1" w:after="100" w:afterAutospacing="1" w:line="240" w:lineRule="auto"/>
      <w:jc w:val="left"/>
      <w:textAlignment w:val="top"/>
    </w:pPr>
    <w:rPr>
      <w:rFonts w:eastAsia="Times New Roman"/>
      <w:b/>
      <w:bCs/>
      <w:szCs w:val="17"/>
      <w:lang w:eastAsia="en-AU"/>
    </w:rPr>
  </w:style>
  <w:style w:type="paragraph" w:customStyle="1" w:styleId="xl77">
    <w:name w:val="xl77"/>
    <w:basedOn w:val="Normal"/>
    <w:rsid w:val="008A14CA"/>
    <w:pPr>
      <w:spacing w:before="100" w:beforeAutospacing="1" w:after="100" w:afterAutospacing="1" w:line="240" w:lineRule="auto"/>
      <w:jc w:val="left"/>
      <w:textAlignment w:val="top"/>
    </w:pPr>
    <w:rPr>
      <w:rFonts w:eastAsia="Times New Roman"/>
      <w:i/>
      <w:iCs/>
      <w:szCs w:val="17"/>
      <w:lang w:eastAsia="en-AU"/>
    </w:rPr>
  </w:style>
  <w:style w:type="paragraph" w:customStyle="1" w:styleId="xl78">
    <w:name w:val="xl78"/>
    <w:basedOn w:val="Normal"/>
    <w:rsid w:val="008A14CA"/>
    <w:pPr>
      <w:spacing w:before="100" w:beforeAutospacing="1" w:after="100" w:afterAutospacing="1" w:line="240" w:lineRule="auto"/>
      <w:jc w:val="left"/>
    </w:pPr>
    <w:rPr>
      <w:rFonts w:eastAsia="Times New Roman"/>
      <w:i/>
      <w:iCs/>
      <w:szCs w:val="17"/>
      <w:lang w:eastAsia="en-AU"/>
    </w:rPr>
  </w:style>
  <w:style w:type="paragraph" w:customStyle="1" w:styleId="xl79">
    <w:name w:val="xl79"/>
    <w:basedOn w:val="Normal"/>
    <w:rsid w:val="008A14CA"/>
    <w:pPr>
      <w:pBdr>
        <w:bottom w:val="single" w:sz="4" w:space="0" w:color="auto"/>
      </w:pBdr>
      <w:spacing w:before="100" w:beforeAutospacing="1" w:after="100" w:afterAutospacing="1" w:line="240" w:lineRule="auto"/>
      <w:jc w:val="left"/>
      <w:textAlignment w:val="top"/>
    </w:pPr>
    <w:rPr>
      <w:rFonts w:eastAsia="Times New Roman"/>
      <w:b/>
      <w:bCs/>
      <w:szCs w:val="17"/>
      <w:lang w:eastAsia="en-AU"/>
    </w:rPr>
  </w:style>
  <w:style w:type="paragraph" w:customStyle="1" w:styleId="xl80">
    <w:name w:val="xl80"/>
    <w:basedOn w:val="Normal"/>
    <w:rsid w:val="008A14CA"/>
    <w:pPr>
      <w:spacing w:before="100" w:beforeAutospacing="1" w:after="100" w:afterAutospacing="1" w:line="240" w:lineRule="auto"/>
      <w:jc w:val="center"/>
    </w:pPr>
    <w:rPr>
      <w:rFonts w:eastAsia="Times New Roman"/>
      <w:b/>
      <w:bCs/>
      <w:szCs w:val="17"/>
      <w:lang w:eastAsia="en-AU"/>
    </w:rPr>
  </w:style>
  <w:style w:type="paragraph" w:customStyle="1" w:styleId="xl81">
    <w:name w:val="xl81"/>
    <w:basedOn w:val="Normal"/>
    <w:rsid w:val="008A14CA"/>
    <w:pPr>
      <w:spacing w:before="100" w:beforeAutospacing="1" w:after="100" w:afterAutospacing="1" w:line="240" w:lineRule="auto"/>
      <w:jc w:val="left"/>
    </w:pPr>
    <w:rPr>
      <w:rFonts w:eastAsia="Times New Roman"/>
      <w:b/>
      <w:bCs/>
      <w:szCs w:val="17"/>
      <w:lang w:eastAsia="en-AU"/>
    </w:rPr>
  </w:style>
  <w:style w:type="paragraph" w:customStyle="1" w:styleId="xl82">
    <w:name w:val="xl82"/>
    <w:basedOn w:val="Normal"/>
    <w:rsid w:val="008A14CA"/>
    <w:pPr>
      <w:spacing w:before="100" w:beforeAutospacing="1" w:after="100" w:afterAutospacing="1" w:line="240" w:lineRule="auto"/>
      <w:jc w:val="left"/>
    </w:pPr>
    <w:rPr>
      <w:rFonts w:eastAsia="Times New Roman"/>
      <w:i/>
      <w:iCs/>
      <w:szCs w:val="17"/>
      <w:lang w:eastAsia="en-AU"/>
    </w:rPr>
  </w:style>
  <w:style w:type="paragraph" w:styleId="Revision">
    <w:name w:val="Revision"/>
    <w:hidden/>
    <w:uiPriority w:val="99"/>
    <w:semiHidden/>
    <w:rsid w:val="008A14CA"/>
    <w:rPr>
      <w:rFonts w:ascii="Times New Roman" w:eastAsia="Times New Roman" w:hAnsi="Times New Roman"/>
      <w:sz w:val="17"/>
      <w:lang w:eastAsia="en-US"/>
    </w:rPr>
  </w:style>
  <w:style w:type="table" w:customStyle="1" w:styleId="TableGrid26">
    <w:name w:val="Table Grid26"/>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uiPriority w:val="99"/>
    <w:semiHidden/>
    <w:unhideWhenUsed/>
    <w:rsid w:val="008A14CA"/>
  </w:style>
  <w:style w:type="table" w:customStyle="1" w:styleId="TableGrid27">
    <w:name w:val="Table Grid27"/>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A14CA"/>
  </w:style>
  <w:style w:type="table" w:customStyle="1" w:styleId="TableGrid151">
    <w:name w:val="Table Grid151"/>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61">
    <w:name w:val="Table Grid161"/>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numbering" w:customStyle="1" w:styleId="NoList23">
    <w:name w:val="No List23"/>
    <w:next w:val="NoList"/>
    <w:uiPriority w:val="99"/>
    <w:semiHidden/>
    <w:unhideWhenUsed/>
    <w:rsid w:val="008A14CA"/>
  </w:style>
  <w:style w:type="numbering" w:customStyle="1" w:styleId="NoList113">
    <w:name w:val="No List113"/>
    <w:next w:val="NoList"/>
    <w:uiPriority w:val="99"/>
    <w:semiHidden/>
    <w:unhideWhenUsed/>
    <w:rsid w:val="008A14CA"/>
  </w:style>
  <w:style w:type="numbering" w:customStyle="1" w:styleId="NoList1111">
    <w:name w:val="No List1111"/>
    <w:next w:val="NoList"/>
    <w:uiPriority w:val="99"/>
    <w:semiHidden/>
    <w:unhideWhenUsed/>
    <w:rsid w:val="008A14CA"/>
  </w:style>
  <w:style w:type="table" w:customStyle="1" w:styleId="TableGrid113">
    <w:name w:val="Table Grid113"/>
    <w:basedOn w:val="TableNormal"/>
    <w:next w:val="TableGrid"/>
    <w:uiPriority w:val="59"/>
    <w:rsid w:val="008A14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8A14CA"/>
  </w:style>
  <w:style w:type="numbering" w:customStyle="1" w:styleId="NoList32">
    <w:name w:val="No List32"/>
    <w:next w:val="NoList"/>
    <w:uiPriority w:val="99"/>
    <w:semiHidden/>
    <w:unhideWhenUsed/>
    <w:rsid w:val="008A14CA"/>
  </w:style>
  <w:style w:type="numbering" w:customStyle="1" w:styleId="NoList42">
    <w:name w:val="No List42"/>
    <w:next w:val="NoList"/>
    <w:uiPriority w:val="99"/>
    <w:semiHidden/>
    <w:unhideWhenUsed/>
    <w:rsid w:val="008A14CA"/>
  </w:style>
  <w:style w:type="numbering" w:customStyle="1" w:styleId="NoList52">
    <w:name w:val="No List52"/>
    <w:next w:val="NoList"/>
    <w:uiPriority w:val="99"/>
    <w:semiHidden/>
    <w:unhideWhenUsed/>
    <w:rsid w:val="008A14CA"/>
  </w:style>
  <w:style w:type="numbering" w:customStyle="1" w:styleId="NoList61">
    <w:name w:val="No List61"/>
    <w:next w:val="NoList"/>
    <w:uiPriority w:val="99"/>
    <w:semiHidden/>
    <w:unhideWhenUsed/>
    <w:rsid w:val="008A14CA"/>
  </w:style>
  <w:style w:type="table" w:customStyle="1" w:styleId="TableGrid121">
    <w:name w:val="Table Grid121"/>
    <w:basedOn w:val="TableNormal"/>
    <w:next w:val="TableGrid"/>
    <w:uiPriority w:val="59"/>
    <w:rsid w:val="008A14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8A14CA"/>
  </w:style>
  <w:style w:type="numbering" w:customStyle="1" w:styleId="NoList1121">
    <w:name w:val="No List1121"/>
    <w:next w:val="NoList"/>
    <w:uiPriority w:val="99"/>
    <w:semiHidden/>
    <w:unhideWhenUsed/>
    <w:rsid w:val="008A14CA"/>
  </w:style>
  <w:style w:type="table" w:customStyle="1" w:styleId="TableGrid131">
    <w:name w:val="Table Grid131"/>
    <w:basedOn w:val="TableNormal"/>
    <w:next w:val="TableGrid"/>
    <w:uiPriority w:val="59"/>
    <w:rsid w:val="008A14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rsid w:val="008A14CA"/>
  </w:style>
  <w:style w:type="numbering" w:customStyle="1" w:styleId="NoList311">
    <w:name w:val="No List311"/>
    <w:next w:val="NoList"/>
    <w:uiPriority w:val="99"/>
    <w:semiHidden/>
    <w:unhideWhenUsed/>
    <w:rsid w:val="008A14CA"/>
  </w:style>
  <w:style w:type="numbering" w:customStyle="1" w:styleId="NoList411">
    <w:name w:val="No List411"/>
    <w:next w:val="NoList"/>
    <w:uiPriority w:val="99"/>
    <w:semiHidden/>
    <w:unhideWhenUsed/>
    <w:rsid w:val="008A14CA"/>
  </w:style>
  <w:style w:type="numbering" w:customStyle="1" w:styleId="NoList511">
    <w:name w:val="No List511"/>
    <w:next w:val="NoList"/>
    <w:uiPriority w:val="99"/>
    <w:semiHidden/>
    <w:unhideWhenUsed/>
    <w:rsid w:val="008A14CA"/>
  </w:style>
  <w:style w:type="numbering" w:customStyle="1" w:styleId="NoList611">
    <w:name w:val="No List611"/>
    <w:next w:val="NoList"/>
    <w:uiPriority w:val="99"/>
    <w:semiHidden/>
    <w:unhideWhenUsed/>
    <w:rsid w:val="008A14CA"/>
  </w:style>
  <w:style w:type="numbering" w:customStyle="1" w:styleId="NoList1211">
    <w:name w:val="No List1211"/>
    <w:next w:val="NoList"/>
    <w:uiPriority w:val="99"/>
    <w:semiHidden/>
    <w:unhideWhenUsed/>
    <w:rsid w:val="008A14CA"/>
  </w:style>
  <w:style w:type="numbering" w:customStyle="1" w:styleId="NoList2111">
    <w:name w:val="No List2111"/>
    <w:next w:val="NoList"/>
    <w:uiPriority w:val="99"/>
    <w:semiHidden/>
    <w:unhideWhenUsed/>
    <w:rsid w:val="008A14CA"/>
  </w:style>
  <w:style w:type="numbering" w:customStyle="1" w:styleId="NoList11111">
    <w:name w:val="No List11111"/>
    <w:next w:val="NoList"/>
    <w:uiPriority w:val="99"/>
    <w:semiHidden/>
    <w:unhideWhenUsed/>
    <w:rsid w:val="008A14CA"/>
  </w:style>
  <w:style w:type="numbering" w:customStyle="1" w:styleId="NoList111111">
    <w:name w:val="No List111111"/>
    <w:next w:val="NoList"/>
    <w:uiPriority w:val="99"/>
    <w:semiHidden/>
    <w:unhideWhenUsed/>
    <w:rsid w:val="008A14CA"/>
  </w:style>
  <w:style w:type="numbering" w:customStyle="1" w:styleId="NoList21111">
    <w:name w:val="No List21111"/>
    <w:next w:val="NoList"/>
    <w:uiPriority w:val="99"/>
    <w:semiHidden/>
    <w:rsid w:val="008A14CA"/>
  </w:style>
  <w:style w:type="numbering" w:customStyle="1" w:styleId="NoList3111">
    <w:name w:val="No List3111"/>
    <w:next w:val="NoList"/>
    <w:uiPriority w:val="99"/>
    <w:semiHidden/>
    <w:unhideWhenUsed/>
    <w:rsid w:val="008A14CA"/>
  </w:style>
  <w:style w:type="numbering" w:customStyle="1" w:styleId="NoList4111">
    <w:name w:val="No List4111"/>
    <w:next w:val="NoList"/>
    <w:uiPriority w:val="99"/>
    <w:semiHidden/>
    <w:unhideWhenUsed/>
    <w:rsid w:val="008A14CA"/>
  </w:style>
  <w:style w:type="numbering" w:customStyle="1" w:styleId="NoList5111">
    <w:name w:val="No List5111"/>
    <w:next w:val="NoList"/>
    <w:uiPriority w:val="99"/>
    <w:semiHidden/>
    <w:unhideWhenUsed/>
    <w:rsid w:val="008A14CA"/>
  </w:style>
  <w:style w:type="table" w:customStyle="1" w:styleId="RTWSATable11">
    <w:name w:val="RTWSA Table11"/>
    <w:basedOn w:val="TableNormal"/>
    <w:uiPriority w:val="99"/>
    <w:rsid w:val="008A14C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Candara Light" w:hAnsi="Candara Light"/>
        <w:b/>
        <w:color w:val="FFFFFF"/>
        <w:sz w:val="22"/>
      </w:rPr>
      <w:tblPr/>
      <w:tcPr>
        <w:tcBorders>
          <w:insideH w:val="single" w:sz="4" w:space="0" w:color="FFFFFF"/>
          <w:insideV w:val="single" w:sz="4" w:space="0" w:color="FFFFFF"/>
        </w:tcBorders>
        <w:shd w:val="clear" w:color="auto" w:fill="A21C26"/>
      </w:tcPr>
    </w:tblStylePr>
    <w:tblStylePr w:type="band1Horz">
      <w:rPr>
        <w:rFonts w:ascii="Candara Light" w:hAnsi="Candara Light"/>
        <w:color w:val="auto"/>
        <w:sz w:val="22"/>
      </w:rPr>
    </w:tblStylePr>
    <w:tblStylePr w:type="band2Horz">
      <w:rPr>
        <w:rFonts w:ascii="Candara Light" w:hAnsi="Candara Light"/>
        <w:color w:val="auto"/>
        <w:sz w:val="22"/>
      </w:rPr>
      <w:tblPr/>
      <w:tcPr>
        <w:shd w:val="clear" w:color="auto" w:fill="DCDCDC"/>
      </w:tcPr>
    </w:tblStylePr>
  </w:style>
  <w:style w:type="numbering" w:customStyle="1" w:styleId="NoList71">
    <w:name w:val="No List71"/>
    <w:next w:val="NoList"/>
    <w:uiPriority w:val="99"/>
    <w:semiHidden/>
    <w:unhideWhenUsed/>
    <w:rsid w:val="008A14CA"/>
  </w:style>
  <w:style w:type="numbering" w:customStyle="1" w:styleId="NoList8">
    <w:name w:val="No List8"/>
    <w:next w:val="NoList"/>
    <w:uiPriority w:val="99"/>
    <w:semiHidden/>
    <w:unhideWhenUsed/>
    <w:rsid w:val="008A14CA"/>
  </w:style>
  <w:style w:type="numbering" w:customStyle="1" w:styleId="NoList9">
    <w:name w:val="No List9"/>
    <w:next w:val="NoList"/>
    <w:uiPriority w:val="99"/>
    <w:semiHidden/>
    <w:unhideWhenUsed/>
    <w:rsid w:val="008A14CA"/>
  </w:style>
  <w:style w:type="character" w:customStyle="1" w:styleId="normaltextrun">
    <w:name w:val="normaltextrun"/>
    <w:basedOn w:val="DefaultParagraphFont"/>
    <w:rsid w:val="008A14CA"/>
  </w:style>
  <w:style w:type="character" w:customStyle="1" w:styleId="eop">
    <w:name w:val="eop"/>
    <w:basedOn w:val="DefaultParagraphFont"/>
    <w:rsid w:val="008A14CA"/>
  </w:style>
  <w:style w:type="character" w:customStyle="1" w:styleId="ui-provider">
    <w:name w:val="ui-provider"/>
    <w:basedOn w:val="DefaultParagraphFont"/>
    <w:rsid w:val="008A14CA"/>
  </w:style>
  <w:style w:type="character" w:styleId="Mention">
    <w:name w:val="Mention"/>
    <w:basedOn w:val="DefaultParagraphFont"/>
    <w:uiPriority w:val="99"/>
    <w:unhideWhenUsed/>
    <w:rsid w:val="008A14CA"/>
    <w:rPr>
      <w:color w:val="2B579A"/>
      <w:shd w:val="clear" w:color="auto" w:fill="E1DFDD"/>
    </w:rPr>
  </w:style>
  <w:style w:type="table" w:customStyle="1" w:styleId="TableGrid28">
    <w:name w:val="Table Grid28"/>
    <w:basedOn w:val="TableNormal"/>
    <w:next w:val="TableGrid"/>
    <w:uiPriority w:val="59"/>
    <w:rsid w:val="00310E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10E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nimalhealthaustralia.com.au/" TargetMode="External"/><Relationship Id="rId21" Type="http://schemas.openxmlformats.org/officeDocument/2006/relationships/hyperlink" Target="http://www.legislation.sa.gov.au/index.aspx?action=legref&amp;type=subordleg&amp;legtitle=Emergency%20Services%20Funding%20(Declaration%20of%20Levy%20and%20Area%20and%20Land%20Use%20Factors)%20Notice%202025" TargetMode="External"/><Relationship Id="rId42" Type="http://schemas.openxmlformats.org/officeDocument/2006/relationships/hyperlink" Target="http://www.legislation.sa.gov.au/index.aspx?action=legref&amp;type=act&amp;legtitle=Legislative%20Instruments%20Act%201978" TargetMode="External"/><Relationship Id="rId63" Type="http://schemas.openxmlformats.org/officeDocument/2006/relationships/hyperlink" Target="http://www.legislation.sa.gov.au/index.aspx?action=legref&amp;type=subordleg&amp;legtitle=Controlled%20Substances%20(Poisons)%20Regulations%202011" TargetMode="External"/><Relationship Id="rId84" Type="http://schemas.openxmlformats.org/officeDocument/2006/relationships/hyperlink" Target="http://www.legislation.sa.gov.au/index.aspx?action=legref&amp;type=act&amp;legtitle=Summary%20Offences%20(Knives%20and%20Other%20Weapons)%20Amendment%20Act%202025" TargetMode="External"/><Relationship Id="rId138" Type="http://schemas.openxmlformats.org/officeDocument/2006/relationships/hyperlink" Target="http://www.legislation.sa.gov.au/index.aspx?action=legref&amp;type=subordleg&amp;legtitle=Planning%20Development%20and%20Infrastructure%20(Accredited%20Professionals)%20Regulations%202019" TargetMode="External"/><Relationship Id="rId159" Type="http://schemas.openxmlformats.org/officeDocument/2006/relationships/hyperlink" Target="http://www.legislation.sa.gov.au/index.aspx?action=legref&amp;type=subordleg&amp;legtitle=Planning%20Development%20and%20Infrastructure%20(General)%20Regulations%202017" TargetMode="External"/><Relationship Id="rId170" Type="http://schemas.openxmlformats.org/officeDocument/2006/relationships/hyperlink" Target="http://www.sacat.sa.gov.au/applications-and-hearings/how-to-apply-to-sacat" TargetMode="External"/><Relationship Id="rId191" Type="http://schemas.openxmlformats.org/officeDocument/2006/relationships/hyperlink" Target="https://sascstore.blob.core.windows.net/sasc-storage/assets/DIS152-SA-Skills-Standard-12.pdf" TargetMode="External"/><Relationship Id="rId205" Type="http://schemas.openxmlformats.org/officeDocument/2006/relationships/hyperlink" Target="http://www.legislation.sa.gov.au/index.aspx?action=legref&amp;type=act&amp;legtitle=Magistrates%20Court%20Act%201991" TargetMode="External"/><Relationship Id="rId107" Type="http://schemas.openxmlformats.org/officeDocument/2006/relationships/hyperlink" Target="http://www.legislation.sa.gov.au/index.aspx?action=legref&amp;type=subordleg&amp;legtitle=Liquor%20Licensing%20(Dry%20Areas)%20Notice%202015" TargetMode="External"/><Relationship Id="rId11" Type="http://schemas.openxmlformats.org/officeDocument/2006/relationships/footer" Target="footer1.xml"/><Relationship Id="rId32"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53" Type="http://schemas.openxmlformats.org/officeDocument/2006/relationships/hyperlink" Target="http://www.legislation.sa.gov.au/index.aspx?action=legref&amp;type=act&amp;legtitle=Electricity%20Act%201996" TargetMode="External"/><Relationship Id="rId74" Type="http://schemas.openxmlformats.org/officeDocument/2006/relationships/hyperlink" Target="http://www.legislation.sa.gov.au/index.aspx?action=legref&amp;type=act&amp;legtitle=National%20Energy%20Retail%20Law%20(South%20Australia)" TargetMode="External"/><Relationship Id="rId128" Type="http://schemas.openxmlformats.org/officeDocument/2006/relationships/hyperlink" Target="http://www.legislation.sa.gov.au/index.aspx?action=legref&amp;type=subordleg&amp;legtitle=Planning%20Development%20and%20Infrastructure%20(General)%20Regulations%202017" TargetMode="External"/><Relationship Id="rId149" Type="http://schemas.openxmlformats.org/officeDocument/2006/relationships/hyperlink" Target="http://www.legislation.sa.gov.au/index.aspx?action=legref&amp;type=subordleg&amp;legtitle=Planning%20Development%20and%20Infrastructure%20(General)%20Regulations%202017" TargetMode="External"/><Relationship Id="rId5" Type="http://schemas.openxmlformats.org/officeDocument/2006/relationships/webSettings" Target="webSettings.xml"/><Relationship Id="rId95" Type="http://schemas.openxmlformats.org/officeDocument/2006/relationships/hyperlink" Target="mailto:escosa@escosa.sa.gov.au" TargetMode="External"/><Relationship Id="rId160" Type="http://schemas.openxmlformats.org/officeDocument/2006/relationships/hyperlink" Target="http://www.legislation.sa.gov.au/index.aspx?action=legref&amp;type=subordleg&amp;legtitle=Planning%20Development%20and%20Infrastructure%20(General)%20Regulations%202017" TargetMode="External"/><Relationship Id="rId181" Type="http://schemas.openxmlformats.org/officeDocument/2006/relationships/hyperlink" Target="https://providers.skills.sa.gov.au/file/tools/form-training-plan-extension" TargetMode="External"/><Relationship Id="rId216" Type="http://schemas.openxmlformats.org/officeDocument/2006/relationships/hyperlink" Target="https://www.aemc.gov.au/our-work/changing-energy-rules-unique-process/making-rule-change-request/submission-tips" TargetMode="External"/><Relationship Id="rId22" Type="http://schemas.openxmlformats.org/officeDocument/2006/relationships/hyperlink" Target="http://www.legislation.sa.gov.au/index.aspx?action=legref&amp;type=act&amp;legtitle=Emergency%20Services%20Funding%20Act%201998" TargetMode="External"/><Relationship Id="rId43" Type="http://schemas.openxmlformats.org/officeDocument/2006/relationships/hyperlink" Target="http://www.legislation.sa.gov.au/index.aspx?action=legref&amp;type=act&amp;legtitle=Public%20Corporations%20Act%201993" TargetMode="External"/><Relationship Id="rId64" Type="http://schemas.openxmlformats.org/officeDocument/2006/relationships/hyperlink" Target="http://www.legislation.sa.gov.au/index.aspx?action=legref&amp;type=subordleg&amp;legtitle=South%20Australian%20Public%20Health%20(Notifiable%20and%20Controlled%20Notifiable%20Conditions)%20Regulations%202012" TargetMode="External"/><Relationship Id="rId118" Type="http://schemas.openxmlformats.org/officeDocument/2006/relationships/hyperlink" Target="https://animalhealthaustralia.com.au/" TargetMode="External"/><Relationship Id="rId139" Type="http://schemas.openxmlformats.org/officeDocument/2006/relationships/hyperlink" Target="http://www.legislation.sa.gov.au/index.aspx?action=legref&amp;type=subordleg&amp;legtitle=Planning%20Development%20and%20Infrastructure%20(Accredited%20Professionals)%20Regulations%202019" TargetMode="External"/><Relationship Id="rId85" Type="http://schemas.openxmlformats.org/officeDocument/2006/relationships/hyperlink" Target="http://www.legislation.sa.gov.au/index.aspx?action=legref&amp;type=act&amp;legtitle=Legislative%20Instruments%20Act%201978" TargetMode="External"/><Relationship Id="rId150" Type="http://schemas.openxmlformats.org/officeDocument/2006/relationships/hyperlink" Target="http://www.legislation.sa.gov.au/index.aspx?action=legref&amp;type=subordleg&amp;legtitle=Planning%20Development%20and%20Infrastructure%20(General)%20Regulations%202017" TargetMode="External"/><Relationship Id="rId171" Type="http://schemas.openxmlformats.org/officeDocument/2006/relationships/hyperlink" Target="http://www.sacat.sa.gov.au/applications-and-hearings/how-to-apply-to-sacat" TargetMode="External"/><Relationship Id="rId192" Type="http://schemas.openxmlformats.org/officeDocument/2006/relationships/hyperlink" Target="http://www.sacat.sa.gov.au/applications-and-hearings/how-to-apply-to-sacat" TargetMode="External"/><Relationship Id="rId206" Type="http://schemas.openxmlformats.org/officeDocument/2006/relationships/hyperlink" Target="https://plan.sa.gov.au/__data/assets/pdf_file/0007/1267486/Residential-Land-Supply-Report-for-Greater-Adelaide.pdf" TargetMode="External"/><Relationship Id="rId12" Type="http://schemas.openxmlformats.org/officeDocument/2006/relationships/header" Target="header3.xml"/><Relationship Id="rId33" Type="http://schemas.openxmlformats.org/officeDocument/2006/relationships/hyperlink" Target="http://www.legislation.sa.gov.au/index.aspx?action=legref&amp;type=act&amp;legtitle=Legislative%20Instruments%20Act%201978" TargetMode="External"/><Relationship Id="rId108" Type="http://schemas.openxmlformats.org/officeDocument/2006/relationships/image" Target="media/image2.png"/><Relationship Id="rId129" Type="http://schemas.openxmlformats.org/officeDocument/2006/relationships/hyperlink" Target="http://www.legislation.sa.gov.au/index.aspx?action=legref&amp;type=subordleg&amp;legtitle=Planning%20Development%20and%20Infrastructure%20(General)%20Regulations%202017" TargetMode="External"/><Relationship Id="rId54" Type="http://schemas.openxmlformats.org/officeDocument/2006/relationships/hyperlink" Target="http://www.legislation.sa.gov.au/index.aspx?action=legref&amp;type=act&amp;legtitle=Electricity%20Act%201996" TargetMode="External"/><Relationship Id="rId75" Type="http://schemas.openxmlformats.org/officeDocument/2006/relationships/hyperlink" Target="http://www.legislation.sa.gov.au/index.aspx?action=legref&amp;type=act&amp;legtitle=Electricity%20Act%201996" TargetMode="External"/><Relationship Id="rId96" Type="http://schemas.openxmlformats.org/officeDocument/2006/relationships/hyperlink" Target="http://www.legislation.sa.gov.au/index.aspx?action=legref&amp;type=subordleg&amp;legtitle=Fire%20and%20Emergency%20Services%20(Fees)%20Notice%202020" TargetMode="External"/><Relationship Id="rId140" Type="http://schemas.openxmlformats.org/officeDocument/2006/relationships/hyperlink" Target="http://www.legislation.sa.gov.au/index.aspx?action=legref&amp;type=subordleg&amp;legtitle=Planning%20Development%20and%20Infrastructure%20(Accredited%20Professionals)%20Regulations%202019" TargetMode="External"/><Relationship Id="rId161" Type="http://schemas.openxmlformats.org/officeDocument/2006/relationships/hyperlink" Target="http://www.legislation.sa.gov.au/index.aspx?action=legref&amp;type=subordleg&amp;legtitle=Planning%20Development%20and%20Infrastructure%20(General)%20Regulations%202017" TargetMode="External"/><Relationship Id="rId182" Type="http://schemas.openxmlformats.org/officeDocument/2006/relationships/hyperlink" Target="https://providers.skills.sa.gov.au/file/tools/form-training-plan-extension" TargetMode="External"/><Relationship Id="rId217" Type="http://schemas.openxmlformats.org/officeDocument/2006/relationships/hyperlink" Target="mailto:submissions@aemc.gov.au" TargetMode="External"/><Relationship Id="rId6" Type="http://schemas.openxmlformats.org/officeDocument/2006/relationships/footnotes" Target="footnotes.xml"/><Relationship Id="rId23" Type="http://schemas.openxmlformats.org/officeDocument/2006/relationships/hyperlink" Target="http://www.legislation.sa.gov.au/index.aspx?action=legref&amp;type=act&amp;legtitle=Statutes%20Amendment%20(Personal%20Mobility%20Devices)%20Act%202024" TargetMode="External"/><Relationship Id="rId119" Type="http://schemas.openxmlformats.org/officeDocument/2006/relationships/hyperlink" Target="https://animalhealthaustralia.com.au/" TargetMode="External"/><Relationship Id="rId44" Type="http://schemas.openxmlformats.org/officeDocument/2006/relationships/hyperlink" Target="http://www.legislation.sa.gov.au/index.aspx?action=legref&amp;type=act&amp;legtitle=Government%20Financing%20Authority%20Act%201982" TargetMode="External"/><Relationship Id="rId65" Type="http://schemas.openxmlformats.org/officeDocument/2006/relationships/hyperlink" Target="http://www.legislation.sa.gov.au/index.aspx?action=legref&amp;type=act&amp;legtitle=Legislative%20Instruments%20Act%201978" TargetMode="External"/><Relationship Id="rId86" Type="http://schemas.openxmlformats.org/officeDocument/2006/relationships/hyperlink" Target="http://www.legislation.sa.gov.au/index.aspx?action=legref&amp;type=act&amp;legtitle=Legislative%20Instruments%20Act%201978" TargetMode="External"/><Relationship Id="rId130" Type="http://schemas.openxmlformats.org/officeDocument/2006/relationships/hyperlink" Target="http://www.legislation.sa.gov.au/index.aspx?action=legref&amp;type=subordleg&amp;legtitle=Planning%20Development%20and%20Infrastructure%20(General)%20Regulations%202017" TargetMode="External"/><Relationship Id="rId151" Type="http://schemas.openxmlformats.org/officeDocument/2006/relationships/hyperlink" Target="http://www.legislation.sa.gov.au/index.aspx?action=legref&amp;type=subordleg&amp;legtitle=Planning%20Development%20and%20Infrastructure%20(General)%20Regulations%202017" TargetMode="External"/><Relationship Id="rId172" Type="http://schemas.openxmlformats.org/officeDocument/2006/relationships/hyperlink" Target="http://www.skillscommission.sa.gov.au/2021-legislation-changes/transitional-arrangements" TargetMode="External"/><Relationship Id="rId193" Type="http://schemas.openxmlformats.org/officeDocument/2006/relationships/hyperlink" Target="https://skillscommission.sa.gov.au/resources-and-publications/forms" TargetMode="External"/><Relationship Id="rId207" Type="http://schemas.openxmlformats.org/officeDocument/2006/relationships/hyperlink" Target="https://plan.sa.gov.au/__data/assets/pdf_file/0007/1267486/Residential-Land-Supply-Report-for-Greater-Adelaide.pdf" TargetMode="External"/><Relationship Id="rId13" Type="http://schemas.openxmlformats.org/officeDocument/2006/relationships/header" Target="header4.xml"/><Relationship Id="rId109" Type="http://schemas.openxmlformats.org/officeDocument/2006/relationships/image" Target="media/image3.png"/><Relationship Id="rId34" Type="http://schemas.openxmlformats.org/officeDocument/2006/relationships/hyperlink" Target="http://www.legislation.sa.gov.au/index.aspx?action=legref&amp;type=act&amp;legtitle=Statutes%20Amendment%20(Personal%20Mobility%20Devices)%20Act%202024" TargetMode="External"/><Relationship Id="rId55" Type="http://schemas.openxmlformats.org/officeDocument/2006/relationships/hyperlink" Target="http://www.legislation.sa.gov.au/index.aspx?action=legref&amp;type=subordleg&amp;legtitle=Public%20Corporations%20(Transmission%20Lessor%20Corporation)%20Regulations%202010" TargetMode="External"/><Relationship Id="rId76" Type="http://schemas.openxmlformats.org/officeDocument/2006/relationships/hyperlink" Target="http://www.legislation.sa.gov.au/index.aspx?action=legref&amp;type=subordleg&amp;legtitle=National%20Energy%20Retail%20Law%20(Local%20Provisions)%20(Small%20Compensation%20Claims%20Regime)%20Amendment%20Regulations%202025" TargetMode="External"/><Relationship Id="rId97" Type="http://schemas.openxmlformats.org/officeDocument/2006/relationships/hyperlink" Target="http://www.legislation.sa.gov.au/index.aspx?action=legref&amp;type=act&amp;legtitle=Legislation%20(Fees)%20Act%202019" TargetMode="External"/><Relationship Id="rId120" Type="http://schemas.openxmlformats.org/officeDocument/2006/relationships/hyperlink" Target="http://www.legislation.sa.gov.au/index.aspx?action=legref&amp;type=subordleg&amp;legtitle=Planning%20Development%20and%20Infrastructure%20(Fees)%20Notice%202021" TargetMode="External"/><Relationship Id="rId141" Type="http://schemas.openxmlformats.org/officeDocument/2006/relationships/hyperlink" Target="http://www.legislation.sa.gov.au/index.aspx?action=legref&amp;type=subordleg&amp;legtitle=Planning%20Development%20and%20Infrastructure%20(Accredited%20Professionals)%20Regulations%202019" TargetMode="External"/><Relationship Id="rId7" Type="http://schemas.openxmlformats.org/officeDocument/2006/relationships/endnotes" Target="endnotes.xml"/><Relationship Id="rId162" Type="http://schemas.openxmlformats.org/officeDocument/2006/relationships/hyperlink" Target="http://www.legislation.sa.gov.au/index.aspx?action=legref&amp;type=subordleg&amp;legtitle=Planning%20Development%20and%20Infrastructure%20(General)%20Regulations%202017" TargetMode="External"/><Relationship Id="rId183" Type="http://schemas.openxmlformats.org/officeDocument/2006/relationships/hyperlink" Target="https://providers.skills.sa.gov.au/file/tools/form-training-plan" TargetMode="External"/><Relationship Id="rId218" Type="http://schemas.openxmlformats.org/officeDocument/2006/relationships/hyperlink" Target="http://www.aemc.gov.au" TargetMode="External"/><Relationship Id="rId24" Type="http://schemas.openxmlformats.org/officeDocument/2006/relationships/hyperlink" Target="http://www.legislation.sa.gov.au/index.aspx?action=legref&amp;type=act&amp;legtitle=Summary%20Offences%20(Knives%20and%20Other%20Weapons)%20Amendment%20Act%202025" TargetMode="External"/><Relationship Id="rId45" Type="http://schemas.openxmlformats.org/officeDocument/2006/relationships/hyperlink" Target="http://www.legislation.sa.gov.au/index.aspx?action=legref&amp;type=act&amp;legtitle=Electricity%20Corporations%20(Restructuring%20and%20Disposal)%20Act%201999" TargetMode="External"/><Relationship Id="rId66" Type="http://schemas.openxmlformats.org/officeDocument/2006/relationships/hyperlink" Target="http://www.legislation.sa.gov.au/index.aspx?action=legref&amp;type=act&amp;legtitle=National%20Energy%20Retail%20Law%20(South%20Australia)%20Act%202011" TargetMode="External"/><Relationship Id="rId87" Type="http://schemas.openxmlformats.org/officeDocument/2006/relationships/hyperlink" Target="http://www.legislation.sa.gov.au/index.aspx?action=legref&amp;type=act&amp;legtitle=Legislative%20Instruments%20Act%201978" TargetMode="External"/><Relationship Id="rId110" Type="http://schemas.openxmlformats.org/officeDocument/2006/relationships/image" Target="media/image4.png"/><Relationship Id="rId131" Type="http://schemas.openxmlformats.org/officeDocument/2006/relationships/hyperlink" Target="http://www.legislation.sa.gov.au/index.aspx?action=legref&amp;type=subordleg&amp;legtitle=Planning%20Development%20and%20Infrastructure%20(General)%20Regulations%202017" TargetMode="External"/><Relationship Id="rId152" Type="http://schemas.openxmlformats.org/officeDocument/2006/relationships/hyperlink" Target="http://www.legislation.sa.gov.au/index.aspx?action=legref&amp;type=act&amp;legtitle=Planning%20Development%20and%20Infrastructure%20(General)%20Regulations%202017" TargetMode="External"/><Relationship Id="rId173" Type="http://schemas.openxmlformats.org/officeDocument/2006/relationships/hyperlink" Target="http://www.skillscommission.sa.gov.au/regulations-and-standards/taps-schedule." TargetMode="External"/><Relationship Id="rId194" Type="http://schemas.openxmlformats.org/officeDocument/2006/relationships/hyperlink" Target="https://sascstore.blob.core.windows.net/sasc-storage/assets/DIS152-SA-Skills-Standard-12.pdf" TargetMode="External"/><Relationship Id="rId208" Type="http://schemas.openxmlformats.org/officeDocument/2006/relationships/hyperlink" Target="http://www.ecsa.sa.gov.au" TargetMode="External"/><Relationship Id="rId14" Type="http://schemas.openxmlformats.org/officeDocument/2006/relationships/footer" Target="footer2.xml"/><Relationship Id="rId35" Type="http://schemas.openxmlformats.org/officeDocument/2006/relationships/hyperlink" Target="http://www.legislation.sa.gov.au/index.aspx?action=legref&amp;type=act&amp;legtitle=Legislative%20Instruments%20Act%201978" TargetMode="External"/><Relationship Id="rId56" Type="http://schemas.openxmlformats.org/officeDocument/2006/relationships/hyperlink" Target="http://www.legislation.sa.gov.au/index.aspx?action=legref&amp;type=act&amp;legtitle=Legislative%20Instruments%20Act%201978" TargetMode="External"/><Relationship Id="rId77" Type="http://schemas.openxmlformats.org/officeDocument/2006/relationships/hyperlink" Target="http://www.legislation.sa.gov.au/index.aspx?action=legref&amp;type=subordleg&amp;legtitle=National%20Energy%20Retail%20Law%20(Local%20Provisions)%20(Small%20Compensation%20Claims%20Regime)%20Amendment%20Regulations%202025" TargetMode="External"/><Relationship Id="rId100" Type="http://schemas.openxmlformats.org/officeDocument/2006/relationships/hyperlink" Target="http://www.legislation.sa.gov.au/index.aspx?action=legref&amp;type=act&amp;legtitle=Legislation%20(Fees)%20Act%202019"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Electricity%20Corporations%20(Restructuring%20and%20Disposal)%20Act%201999" TargetMode="External"/><Relationship Id="rId72" Type="http://schemas.openxmlformats.org/officeDocument/2006/relationships/hyperlink" Target="http://www.legislation.sa.gov.au/index.aspx?action=legref&amp;type=act&amp;legtitle=National%20Energy%20Retail%20Law%20(South%20Australia)" TargetMode="External"/><Relationship Id="rId93" Type="http://schemas.openxmlformats.org/officeDocument/2006/relationships/hyperlink" Target="http://www.legislation.sa.gov.au/index.aspx?action=legref&amp;type=act&amp;legtitle=Child%20Safety%20(Prohibited%20Persons)%20Act%202016" TargetMode="External"/><Relationship Id="rId98" Type="http://schemas.openxmlformats.org/officeDocument/2006/relationships/hyperlink" Target="http://www.legislation.sa.gov.au/index.aspx?action=legref&amp;type=act&amp;legtitle=Fire%20and%20Emergency%20Services%20Act%202005" TargetMode="External"/><Relationship Id="rId121" Type="http://schemas.openxmlformats.org/officeDocument/2006/relationships/hyperlink" Target="http://www.legislation.sa.gov.au/index.aspx?action=legref&amp;type=subordleg&amp;legtitle=Planning%20Development%20and%20Infrastructure%20(Fees)%20Notice%202021" TargetMode="External"/><Relationship Id="rId142" Type="http://schemas.openxmlformats.org/officeDocument/2006/relationships/hyperlink" Target="http://www.legislation.sa.gov.au/index.aspx?action=legref&amp;type=subordleg&amp;legtitle=Planning%20Development%20and%20Infrastructure%20(Accredited%20Professionals)%20Regulations%202019" TargetMode="External"/><Relationship Id="rId163" Type="http://schemas.openxmlformats.org/officeDocument/2006/relationships/hyperlink" Target="http://www.legislation.sa.gov.au/index.aspx?action=legref&amp;type=subordleg&amp;legtitle=Planning%20Development%20and%20Infrastructure%20(General)%20Regulations%202017" TargetMode="External"/><Relationship Id="rId184" Type="http://schemas.openxmlformats.org/officeDocument/2006/relationships/hyperlink" Target="https://providers.skills.sa.gov.au/file/tools/form-training-plan" TargetMode="External"/><Relationship Id="rId189" Type="http://schemas.openxmlformats.org/officeDocument/2006/relationships/hyperlink" Target="https://www.sacat.sa.gov.au/apply-online-now2" TargetMode="External"/><Relationship Id="rId219" Type="http://schemas.openxmlformats.org/officeDocument/2006/relationships/hyperlink" Target="mailto:governmentgazettesa@sa.gov.au" TargetMode="External"/><Relationship Id="rId3" Type="http://schemas.openxmlformats.org/officeDocument/2006/relationships/styles" Target="styles.xml"/><Relationship Id="rId214" Type="http://schemas.openxmlformats.org/officeDocument/2006/relationships/hyperlink" Target="http://www.aemc.gov.au" TargetMode="External"/><Relationship Id="rId25" Type="http://schemas.openxmlformats.org/officeDocument/2006/relationships/hyperlink" Target="http://www.legislation.sa.gov.au/index.aspx?action=legref&amp;type=act&amp;legtitle=Summary%20Offences%20Act%201953" TargetMode="External"/><Relationship Id="rId46" Type="http://schemas.openxmlformats.org/officeDocument/2006/relationships/hyperlink" Target="http://www.legislation.sa.gov.au/index.aspx?action=legref&amp;type=act&amp;legtitle=Electricity%20Corporations%20(Restructuring%20and%20Disposal)%20Act%201999" TargetMode="External"/><Relationship Id="rId67" Type="http://schemas.openxmlformats.org/officeDocument/2006/relationships/hyperlink" Target="http://www.legislation.sa.gov.au/index.aspx?action=legref&amp;type=act&amp;legtitle=National%20Energy%20Retail%20Law%20(South%20Australia)" TargetMode="External"/><Relationship Id="rId116" Type="http://schemas.openxmlformats.org/officeDocument/2006/relationships/image" Target="media/image10.png"/><Relationship Id="rId137" Type="http://schemas.openxmlformats.org/officeDocument/2006/relationships/hyperlink" Target="http://www.legislation.sa.gov.au/index.aspx?action=legref&amp;type=subordleg&amp;legtitle=Planning%20Development%20and%20Infrastructure%20(Accredited%20Professionals)%20Regulations%202019" TargetMode="External"/><Relationship Id="rId158" Type="http://schemas.openxmlformats.org/officeDocument/2006/relationships/hyperlink" Target="http://www.legislation.sa.gov.au/index.aspx?action=legref&amp;type=subordleg&amp;legtitle=Planning%20Development%20and%20Infrastructure%20(General)%20Regulations%202017" TargetMode="External"/><Relationship Id="rId20" Type="http://schemas.openxmlformats.org/officeDocument/2006/relationships/hyperlink" Target="http://www.legislation.sa.gov.au/index.aspx?action=legref&amp;type=act&amp;legtitle=Compulsory%20Third%20Party%20Insurance%20Regulation%20Act%202016" TargetMode="External"/><Relationship Id="rId41" Type="http://schemas.openxmlformats.org/officeDocument/2006/relationships/hyperlink" Target="http://www.legislation.sa.gov.au/index.aspx?action=legref&amp;type=subordleg&amp;legtitle=Public%20Corporations%20(Distribution%20Lessor%20Corporation)%20Regulations%202010" TargetMode="External"/><Relationship Id="rId62" Type="http://schemas.openxmlformats.org/officeDocument/2006/relationships/hyperlink" Target="http://www.legislation.sa.gov.au/index.aspx?action=legref&amp;type=subordleg&amp;legtitle=Controlled%20Substances%20(Poisons)%20Regulations%202011" TargetMode="External"/><Relationship Id="rId83" Type="http://schemas.openxmlformats.org/officeDocument/2006/relationships/hyperlink" Target="http://www.legislation.sa.gov.au/index.aspx?action=legref&amp;type=act&amp;legtitle=Legislative%20Instruments%20Act%201978" TargetMode="External"/><Relationship Id="rId88" Type="http://schemas.openxmlformats.org/officeDocument/2006/relationships/hyperlink" Target="http://www.legislation.sa.gov.au/index.aspx?action=legref&amp;type=subordleg&amp;legtitle=Aquaculture%20(Fees)%20Notice%202020" TargetMode="External"/><Relationship Id="rId111" Type="http://schemas.openxmlformats.org/officeDocument/2006/relationships/image" Target="media/image5.png"/><Relationship Id="rId132" Type="http://schemas.openxmlformats.org/officeDocument/2006/relationships/hyperlink" Target="http://www.legislation.sa.gov.au/index.aspx?action=legref&amp;type=subordleg&amp;legtitle=Planning%20Development%20and%20Infrastructure%20(General)%20Regulations%202017" TargetMode="External"/><Relationship Id="rId153" Type="http://schemas.openxmlformats.org/officeDocument/2006/relationships/hyperlink" Target="http://www.legislation.sa.gov.au/index.aspx?action=legref&amp;type=act&amp;legtitle=Planning%20Development%20and%20Infrastructure%20(General)%20Regulations%202017" TargetMode="External"/><Relationship Id="rId174" Type="http://schemas.openxmlformats.org/officeDocument/2006/relationships/hyperlink" Target="http://www.skills.sa.gov.au/business/forms" TargetMode="External"/><Relationship Id="rId179" Type="http://schemas.openxmlformats.org/officeDocument/2006/relationships/hyperlink" Target="http://www.sacat.sa.gov.au/application-form" TargetMode="External"/><Relationship Id="rId195" Type="http://schemas.openxmlformats.org/officeDocument/2006/relationships/hyperlink" Target="%20https://skillscommission.sa.gov.au/resources-and-publications/forms." TargetMode="External"/><Relationship Id="rId209" Type="http://schemas.openxmlformats.org/officeDocument/2006/relationships/hyperlink" Target="mailto:cthompson@corcordis.com.au" TargetMode="External"/><Relationship Id="rId190" Type="http://schemas.openxmlformats.org/officeDocument/2006/relationships/hyperlink" Target="https://skillscommission.sa.gov.au/resources-and-publications/forms," TargetMode="External"/><Relationship Id="rId204" Type="http://schemas.openxmlformats.org/officeDocument/2006/relationships/hyperlink" Target="http://www.legislation.sa.gov.au/index.aspx?action=legref&amp;type=act&amp;legtitle=Corporations%20Act%202001" TargetMode="External"/><Relationship Id="rId220" Type="http://schemas.openxmlformats.org/officeDocument/2006/relationships/hyperlink" Target="http://www.governmentgazette.sa.gov.au"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Public%20Corporations%20Act%201993" TargetMode="External"/><Relationship Id="rId57" Type="http://schemas.openxmlformats.org/officeDocument/2006/relationships/hyperlink" Target="http://www.legislation.sa.gov.au/index.aspx?action=legref&amp;type=act&amp;legtitle=Succession%20Act%202023" TargetMode="External"/><Relationship Id="rId106" Type="http://schemas.openxmlformats.org/officeDocument/2006/relationships/hyperlink" Target="http://www.legislation.sa.gov.au/index.aspx?action=legref&amp;type=subordleg&amp;legtitle=Fisheries%20Management%20(Rock%20Lobster%20Fisheries)%20Regulations%202017" TargetMode="External"/><Relationship Id="rId127"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Motor%20Vehicles%20Regulations%202010" TargetMode="External"/><Relationship Id="rId52" Type="http://schemas.openxmlformats.org/officeDocument/2006/relationships/hyperlink" Target="http://www.legislation.sa.gov.au/index.aspx?action=legref&amp;type=act&amp;legtitle=Electricity%20Corporations%20(Restructuring%20and%20Disposal)%20Act%201999" TargetMode="External"/><Relationship Id="rId73" Type="http://schemas.openxmlformats.org/officeDocument/2006/relationships/hyperlink" Target="http://www.legislation.sa.gov.au/index.aspx?action=legref&amp;type=act&amp;legtitle=National%20Energy%20Retail%20Law%20(South%20Australia)" TargetMode="External"/><Relationship Id="rId78" Type="http://schemas.openxmlformats.org/officeDocument/2006/relationships/hyperlink" Target="http://www.legislation.sa.gov.au/index.aspx?action=legref&amp;type=act&amp;legtitle=Electricity%20Act%201996" TargetMode="External"/><Relationship Id="rId94" Type="http://schemas.openxmlformats.org/officeDocument/2006/relationships/hyperlink" Target="http://www.escosa.sa.gov.au" TargetMode="External"/><Relationship Id="rId99" Type="http://schemas.openxmlformats.org/officeDocument/2006/relationships/hyperlink" Target="http://www.legislation.sa.gov.au/index.aspx?action=legref&amp;type=subordleg&amp;legtitle=Fisheries%20Management%20(Fishery%20Licence%20and%20Boat%20and%20Device%20Registration%20Application%20and%20Annual%20Fees)%20Notice%202020" TargetMode="External"/><Relationship Id="rId101" Type="http://schemas.openxmlformats.org/officeDocument/2006/relationships/hyperlink" Target="http://www.legislation.sa.gov.au/index.aspx?action=legref&amp;type=act&amp;legtitle=Fisheries%20Management%20Act%202007" TargetMode="External"/><Relationship Id="rId122" Type="http://schemas.openxmlformats.org/officeDocument/2006/relationships/hyperlink" Target="http://www.legislation.sa.gov.au/index.aspx?action=legref&amp;type=act&amp;legtitle=Legislation%20(Fees)%20Act%202019" TargetMode="External"/><Relationship Id="rId143" Type="http://schemas.openxmlformats.org/officeDocument/2006/relationships/hyperlink" Target="http://www.legislation.sa.gov.au/index.aspx?action=legref&amp;type=subordleg&amp;legtitle=Planning%20Development%20and%20Infrastructure%20(Accredited%20Professionals)%20Regulations%202019" TargetMode="External"/><Relationship Id="rId148" Type="http://schemas.openxmlformats.org/officeDocument/2006/relationships/hyperlink" Target="http://www.legislation.sa.gov.au/index.aspx?action=legref&amp;type=subordleg&amp;legtitle=Planning%20Development%20and%20Infrastructure%20(General)%20Regulations%202017" TargetMode="External"/><Relationship Id="rId164" Type="http://schemas.openxmlformats.org/officeDocument/2006/relationships/hyperlink" Target="http://www.legislation.sa.gov.au/index.aspx?action=legref&amp;type=subordleg&amp;legtitle=Planning%20Development%20and%20Infrastructure%20(General)%20Regulations%202017" TargetMode="External"/><Relationship Id="rId169" Type="http://schemas.openxmlformats.org/officeDocument/2006/relationships/hyperlink" Target="https://sascstore.blob.core.windows.net/sasc-storage/assets/DIS152-SA-Skills-Standard-12.pdf" TargetMode="External"/><Relationship Id="rId185" Type="http://schemas.openxmlformats.org/officeDocument/2006/relationships/hyperlink" Target="http://www.sacat.sa.gov.au/application-for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skills.sa.gov.au/business/forms" TargetMode="External"/><Relationship Id="rId210" Type="http://schemas.openxmlformats.org/officeDocument/2006/relationships/hyperlink" Target="https://www.aemc.gov.au/contact-us/lodge-submission" TargetMode="External"/><Relationship Id="rId215" Type="http://schemas.openxmlformats.org/officeDocument/2006/relationships/hyperlink" Target="https://www.aemc.gov.au/terms-use/terms-use-0" TargetMode="External"/><Relationship Id="rId26" Type="http://schemas.openxmlformats.org/officeDocument/2006/relationships/hyperlink" Target="http://www.legislation.sa.gov.au/index.aspx?action=legref&amp;type=act&amp;legtitle=Statutes%20Amendment%20(Personal%20Mobility%20Devices)%20Act%202024" TargetMode="External"/><Relationship Id="rId47" Type="http://schemas.openxmlformats.org/officeDocument/2006/relationships/hyperlink" Target="http://www.legislation.sa.gov.au/index.aspx?action=legref&amp;type=subordleg&amp;legtitle=Public%20Corporations%20(Generation%20Lessor%20Corporation)%20Regulations%202010" TargetMode="External"/><Relationship Id="rId68" Type="http://schemas.openxmlformats.org/officeDocument/2006/relationships/hyperlink" Target="http://www.legislation.sa.gov.au/index.aspx?action=legref&amp;type=act&amp;legtitle=National%20Energy%20Retail%20Law%20(South%20Australia)" TargetMode="External"/><Relationship Id="rId89" Type="http://schemas.openxmlformats.org/officeDocument/2006/relationships/hyperlink" Target="http://www.legislation.sa.gov.au/index.aspx?action=legref&amp;type=act&amp;legtitle=Legislation%20(Fees)%20Act%202019" TargetMode="External"/><Relationship Id="rId112" Type="http://schemas.openxmlformats.org/officeDocument/2006/relationships/image" Target="media/image6.png"/><Relationship Id="rId133" Type="http://schemas.openxmlformats.org/officeDocument/2006/relationships/hyperlink" Target="http://www.legislation.sa.gov.au/index.aspx?action=legref&amp;type=subordleg&amp;legtitle=Planning%20Development%20and%20Infrastructure%20(Accredited%20Professionals)%20Regulations%202019" TargetMode="External"/><Relationship Id="rId154" Type="http://schemas.openxmlformats.org/officeDocument/2006/relationships/hyperlink" Target="http://www.legislation.sa.gov.au/index.aspx?action=legref&amp;type=act&amp;legtitle=Planning%20Development%20and%20Infrastructure%20(General)%20Regulations%202017" TargetMode="External"/><Relationship Id="rId175" Type="http://schemas.openxmlformats.org/officeDocument/2006/relationships/hyperlink" Target="http://www.skillscommission.sa.gov.au/regulations-and-standards/employer-register" TargetMode="External"/><Relationship Id="rId196" Type="http://schemas.openxmlformats.org/officeDocument/2006/relationships/hyperlink" Target="https://skillscommission.sa.gov.au/resources-and-publications/forms." TargetMode="External"/><Relationship Id="rId200" Type="http://schemas.openxmlformats.org/officeDocument/2006/relationships/hyperlink" Target="http://www.legislation.sa.gov.au/index.aspx?action=legref&amp;type=subordleg&amp;legtitle=Supreme%20Court%20(Fees)%20Notice%202020" TargetMode="External"/><Relationship Id="rId16" Type="http://schemas.openxmlformats.org/officeDocument/2006/relationships/header" Target="header5.xml"/><Relationship Id="rId221" Type="http://schemas.openxmlformats.org/officeDocument/2006/relationships/hyperlink" Target="http://www.governmentgazette.sa.gov.au" TargetMode="External"/><Relationship Id="rId37" Type="http://schemas.openxmlformats.org/officeDocument/2006/relationships/hyperlink" Target="http://www.legislation.sa.gov.au/index.aspx?action=legref&amp;type=act&amp;legtitle=Government%20Financing%20Authority%20Act%201982" TargetMode="External"/><Relationship Id="rId58" Type="http://schemas.openxmlformats.org/officeDocument/2006/relationships/hyperlink" Target="http://www.legislation.sa.gov.au/index.aspx?action=legref&amp;type=act&amp;legtitle=Succession%20Act%202023" TargetMode="External"/><Relationship Id="rId79" Type="http://schemas.openxmlformats.org/officeDocument/2006/relationships/hyperlink" Target="http://www.legislation.sa.gov.au/index.aspx?action=legref&amp;type=subordleg&amp;legtitle=National%20Energy%20Retail%20Law%20(Local%20Provisions)%20Regulations%202013" TargetMode="External"/><Relationship Id="rId102" Type="http://schemas.openxmlformats.org/officeDocument/2006/relationships/hyperlink" Target="http://www.legislation.sa.gov.au/index.aspx?action=legref&amp;type=subordleg&amp;legtitle=Fisheries%20Management%20(Vessel%20Monitoring%20Scheme)%20Regulations%202017" TargetMode="External"/><Relationship Id="rId123" Type="http://schemas.openxmlformats.org/officeDocument/2006/relationships/hyperlink" Target="http://www.legislation.sa.gov.au/index.aspx?action=legref&amp;type=act&amp;legtitle=Planning%20Development%20and%20Infrastructure%20Act%202016" TargetMode="External"/><Relationship Id="rId144" Type="http://schemas.openxmlformats.org/officeDocument/2006/relationships/hyperlink" Target="http://www.legislation.sa.gov.au/index.aspx?action=legref&amp;type=subordleg&amp;legtitle=Planning%20Development%20and%20Infrastructure%20(Accredited%20Professionals)%20Regulations%202019" TargetMode="External"/><Relationship Id="rId90" Type="http://schemas.openxmlformats.org/officeDocument/2006/relationships/hyperlink" Target="http://www.legislation.sa.gov.au/index.aspx?action=legref&amp;type=act&amp;legtitle=Aquaculture%20Act%202001" TargetMode="External"/><Relationship Id="rId165" Type="http://schemas.openxmlformats.org/officeDocument/2006/relationships/hyperlink" Target="https://plan.sa.gov.au/__data/assets/pdf_file/0007/1267486/Residential-Land-Supply-Report-for-Greater-Adelaide.pdf" TargetMode="External"/><Relationship Id="rId186" Type="http://schemas.openxmlformats.org/officeDocument/2006/relationships/hyperlink" Target="https://sascstore.blob.core.windows.net/sasc-storage/assets/DIS152-SA-Skills-Standard-01.pdf" TargetMode="External"/><Relationship Id="rId211" Type="http://schemas.openxmlformats.org/officeDocument/2006/relationships/hyperlink" Target="https://www.aemc.gov.au/terms-use/terms-use-0" TargetMode="External"/><Relationship Id="rId27" Type="http://schemas.openxmlformats.org/officeDocument/2006/relationships/hyperlink" Target="http://www.legislation.sa.gov.au/index.aspx?action=legref&amp;type=act&amp;legtitle=Road%20Traffic%20Act%201961" TargetMode="External"/><Relationship Id="rId48" Type="http://schemas.openxmlformats.org/officeDocument/2006/relationships/hyperlink" Target="http://www.legislation.sa.gov.au/index.aspx?action=legref&amp;type=act&amp;legtitle=Legislative%20Instruments%20Act%201978" TargetMode="External"/><Relationship Id="rId69" Type="http://schemas.openxmlformats.org/officeDocument/2006/relationships/hyperlink" Target="http://www.legislation.sa.gov.au/index.aspx?action=legref&amp;type=act&amp;legtitle=National%20Energy%20Retail%20Law%20(South%20Australia)" TargetMode="External"/><Relationship Id="rId113" Type="http://schemas.openxmlformats.org/officeDocument/2006/relationships/image" Target="media/image7.png"/><Relationship Id="rId134" Type="http://schemas.openxmlformats.org/officeDocument/2006/relationships/hyperlink" Target="http://www.legislation.sa.gov.au/index.aspx?action=legref&amp;type=subordleg&amp;legtitle=Planning%20Development%20and%20Infrastructure%20(Accredited%20Professionals)%20Regulations%202019" TargetMode="External"/><Relationship Id="rId80" Type="http://schemas.openxmlformats.org/officeDocument/2006/relationships/hyperlink" Target="http://www.legislation.sa.gov.au/index.aspx?action=legref&amp;type=act&amp;legtitle=Legislative%20Instruments%20Act%201978" TargetMode="External"/><Relationship Id="rId155" Type="http://schemas.openxmlformats.org/officeDocument/2006/relationships/hyperlink" Target="http://www.legislation.sa.gov.au/index.aspx?action=legref&amp;type=act&amp;legtitle=Planning%20Development%20and%20Infrastructure%20(General)%20Regulations%202017" TargetMode="External"/><Relationship Id="rId176" Type="http://schemas.openxmlformats.org/officeDocument/2006/relationships/hyperlink" Target="https://atlas.skills.sa.gov.au/" TargetMode="External"/><Relationship Id="rId197" Type="http://schemas.openxmlformats.org/officeDocument/2006/relationships/hyperlink" Target="https://www.sacat.sa.gov.au/apply-online-now2" TargetMode="External"/><Relationship Id="rId201" Type="http://schemas.openxmlformats.org/officeDocument/2006/relationships/hyperlink" Target="http://www.legislation.sa.gov.au/index.aspx?action=legref&amp;type=act&amp;legtitle=Legislation%20(Fees)%20Act%202019" TargetMode="External"/><Relationship Id="rId222" Type="http://schemas.openxmlformats.org/officeDocument/2006/relationships/fontTable" Target="fontTable.xml"/><Relationship Id="rId17" Type="http://schemas.openxmlformats.org/officeDocument/2006/relationships/footer" Target="footer4.xml"/><Relationship Id="rId38" Type="http://schemas.openxmlformats.org/officeDocument/2006/relationships/hyperlink" Target="http://www.legislation.sa.gov.au/index.aspx?action=legref&amp;type=act&amp;legtitle=Electricity%20Corporations%20(Restructuring%20and%20Disposal)%20Act%201999" TargetMode="External"/><Relationship Id="rId59" Type="http://schemas.openxmlformats.org/officeDocument/2006/relationships/hyperlink" Target="http://www.legislation.sa.gov.au/index.aspx?action=legref&amp;type=act&amp;legtitle=Succession%20Act%202023" TargetMode="External"/><Relationship Id="rId103" Type="http://schemas.openxmlformats.org/officeDocument/2006/relationships/hyperlink" Target="http://www.legislation.sa.gov.au/index.aspx?action=legref&amp;type=subordleg&amp;legtitle=Fisheries%20Management%20(Rock%20Lobster%20Fisheries)%20Regulations%202017" TargetMode="External"/><Relationship Id="rId124" Type="http://schemas.openxmlformats.org/officeDocument/2006/relationships/hyperlink" Target="http://www.legislation.sa.gov.au/index.aspx?action=legref&amp;type=subordleg&amp;legtitle=Planning%20Development%20and%20Infrastructure%20(Accredited%20Professionals)%20Regulations%202019" TargetMode="External"/><Relationship Id="rId70" Type="http://schemas.openxmlformats.org/officeDocument/2006/relationships/hyperlink" Target="http://www.legislation.sa.gov.au/index.aspx?action=legref&amp;type=act&amp;legtitle=National%20Energy%20Retail%20Law%20(South%20Australia)" TargetMode="External"/><Relationship Id="rId91" Type="http://schemas.openxmlformats.org/officeDocument/2006/relationships/hyperlink" Target="http://www.legislation.sa.gov.au/index.aspx?action=legref&amp;type=subordleg&amp;legtitle=Child%20Safety%20(Prohibited%20Persons)%20(Fees)%20Notice%202020" TargetMode="External"/><Relationship Id="rId145" Type="http://schemas.openxmlformats.org/officeDocument/2006/relationships/hyperlink" Target="http://www.legislation.sa.gov.au/index.aspx?action=legref&amp;type=subordleg&amp;legtitle=Planning%20Development%20and%20Infrastructure%20(General)%20Regulations%202017" TargetMode="External"/><Relationship Id="rId166" Type="http://schemas.openxmlformats.org/officeDocument/2006/relationships/hyperlink" Target="https://plan.sa.gov.au/__data/assets/pdf_file/0007/1267486/Residential-Land-Supply-Report-for-Greater-Adelaide.pdf" TargetMode="External"/><Relationship Id="rId187" Type="http://schemas.openxmlformats.org/officeDocument/2006/relationships/hyperlink" Target="https://sascstore.blob.core.windows.net/sasc-storage/assets/Change-of-Hours_V1.2-14.02.25_2025-04-14-023515_farj.pdf" TargetMode="External"/><Relationship Id="rId1" Type="http://schemas.openxmlformats.org/officeDocument/2006/relationships/customXml" Target="../customXml/item1.xml"/><Relationship Id="rId212" Type="http://schemas.openxmlformats.org/officeDocument/2006/relationships/hyperlink" Target="https://www.aemc.gov.au/our-work/changing-energy-rules-unique-process/making-rule-change-request/submission-tips" TargetMode="External"/><Relationship Id="rId28" Type="http://schemas.openxmlformats.org/officeDocument/2006/relationships/hyperlink" Target="http://www.legislation.sa.gov.au/index.aspx?action=legref&amp;type=act&amp;legtitle=Road%20Traffic%20Act%201961" TargetMode="External"/><Relationship Id="rId49" Type="http://schemas.openxmlformats.org/officeDocument/2006/relationships/hyperlink" Target="http://www.legislation.sa.gov.au/index.aspx?action=legref&amp;type=act&amp;legtitle=Public%20Corporations%20Act%201993" TargetMode="External"/><Relationship Id="rId114" Type="http://schemas.openxmlformats.org/officeDocument/2006/relationships/image" Target="media/image8.png"/><Relationship Id="rId60" Type="http://schemas.openxmlformats.org/officeDocument/2006/relationships/hyperlink" Target="http://www.legislation.sa.gov.au/index.aspx?action=legref&amp;type=act&amp;legtitle=Legislative%20Instruments%20Act%201978" TargetMode="External"/><Relationship Id="rId81" Type="http://schemas.openxmlformats.org/officeDocument/2006/relationships/hyperlink" Target="http://www.legislation.sa.gov.au/index.aspx?action=legref&amp;type=act&amp;legtitle=Criminal%20Law%20Consolidation%20Act%201935" TargetMode="External"/><Relationship Id="rId135" Type="http://schemas.openxmlformats.org/officeDocument/2006/relationships/hyperlink" Target="http://www.legislation.sa.gov.au/index.aspx?action=legref&amp;type=subordleg&amp;legtitle=Planning%20Development%20and%20Infrastructure%20(Accredited%20Professionals)%20Regulations%202019" TargetMode="External"/><Relationship Id="rId156" Type="http://schemas.openxmlformats.org/officeDocument/2006/relationships/hyperlink" Target="http://www.legislation.sa.gov.au/index.aspx?action=legref&amp;type=act&amp;legtitle=Planning%20Development%20and%20Infrastructure%20(General)%20Regulations%202017" TargetMode="External"/><Relationship Id="rId177" Type="http://schemas.openxmlformats.org/officeDocument/2006/relationships/hyperlink" Target="http://www.sacat.sa.gov.au/application-form" TargetMode="External"/><Relationship Id="rId198" Type="http://schemas.openxmlformats.org/officeDocument/2006/relationships/hyperlink" Target="https://sascstore.blob.core.windows.net/sasc-storage/assets/DIS152-SA-Skills-Standard-05.pdf" TargetMode="External"/><Relationship Id="rId202" Type="http://schemas.openxmlformats.org/officeDocument/2006/relationships/hyperlink" Target="http://www.legislation.sa.gov.au/index.aspx?action=legref&amp;type=act&amp;legtitle=Supreme%20Court%20Act%201935" TargetMode="External"/><Relationship Id="rId223" Type="http://schemas.openxmlformats.org/officeDocument/2006/relationships/theme" Target="theme/theme1.xml"/><Relationship Id="rId18" Type="http://schemas.openxmlformats.org/officeDocument/2006/relationships/hyperlink" Target="http://www.legislation.sa.gov.au/index.aspx?action=legref&amp;type=subordleg&amp;legtitle=Emergency%20Services%20Funding%20(Declaration%20for%20Vehicles%20and%20Vessels)%20Notice%202025" TargetMode="External"/><Relationship Id="rId39" Type="http://schemas.openxmlformats.org/officeDocument/2006/relationships/hyperlink" Target="http://www.legislation.sa.gov.au/index.aspx?action=legref&amp;type=act&amp;legtitle=Electricity%20Corporations%20(Restructuring%20and%20Disposal)%20Act%201999" TargetMode="External"/><Relationship Id="rId50" Type="http://schemas.openxmlformats.org/officeDocument/2006/relationships/hyperlink" Target="http://www.legislation.sa.gov.au/index.aspx?action=legref&amp;type=act&amp;legtitle=Government%20Financing%20Authority%20Act%201982" TargetMode="External"/><Relationship Id="rId104" Type="http://schemas.openxmlformats.org/officeDocument/2006/relationships/hyperlink" Target="http://www.legislation.sa.gov.au/index.aspx?action=legref&amp;type=subordleg&amp;legtitle=Fisheries%20Management%20(Rock%20Lobster%20Fisheries)%20Regulations%202017" TargetMode="External"/><Relationship Id="rId125" Type="http://schemas.openxmlformats.org/officeDocument/2006/relationships/hyperlink" Target="http://www.legislation.sa.gov.au/index.aspx?action=legref&amp;type=subordleg&amp;legtitle=Planning%20Development%20and%20Infrastructure%20(Accredited%20Professionals)%20Regulations%202019" TargetMode="External"/><Relationship Id="rId146" Type="http://schemas.openxmlformats.org/officeDocument/2006/relationships/hyperlink" Target="http://www.legislation.sa.gov.au/index.aspx?action=legref&amp;type=subordleg&amp;legtitle=Planning%20Development%20and%20Infrastructure%20(General)%20Regulations%202017" TargetMode="External"/><Relationship Id="rId167" Type="http://schemas.openxmlformats.org/officeDocument/2006/relationships/hyperlink" Target="http://www.skillscommission.sa.gov.au/2021-legislation-changes/transitional-arrangements" TargetMode="External"/><Relationship Id="rId188" Type="http://schemas.openxmlformats.org/officeDocument/2006/relationships/hyperlink" Target="https://sascstore.blob.core.windows.net/sasc-storage/assets/DIS152-SA-Skills-Standard-14.pdf" TargetMode="External"/><Relationship Id="rId71" Type="http://schemas.openxmlformats.org/officeDocument/2006/relationships/hyperlink" Target="http://www.legislation.sa.gov.au/index.aspx?action=legref&amp;type=act&amp;legtitle=National%20Energy%20Retail%20Law%20(South%20Australia)" TargetMode="External"/><Relationship Id="rId92" Type="http://schemas.openxmlformats.org/officeDocument/2006/relationships/hyperlink" Target="http://www.legislation.sa.gov.au/index.aspx?action=legref&amp;type=act&amp;legtitle=Legislation%20(Fees)%20Act%202019" TargetMode="External"/><Relationship Id="rId213" Type="http://schemas.openxmlformats.org/officeDocument/2006/relationships/hyperlink" Target="mailto:submissions@aemc.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hyperlink" Target="http://www.legislation.sa.gov.au/index.aspx?action=legref&amp;type=act&amp;legtitle=Electricity%20Act%201996" TargetMode="External"/><Relationship Id="rId115" Type="http://schemas.openxmlformats.org/officeDocument/2006/relationships/image" Target="media/image9.png"/><Relationship Id="rId136" Type="http://schemas.openxmlformats.org/officeDocument/2006/relationships/hyperlink" Target="http://www.legislation.sa.gov.au/index.aspx?action=legref&amp;type=subordleg&amp;legtitle=Planning%20Development%20and%20Infrastructure%20(Accredited%20Professionals)%20Regulations%202019" TargetMode="External"/><Relationship Id="rId157" Type="http://schemas.openxmlformats.org/officeDocument/2006/relationships/hyperlink" Target="http://www.legislation.sa.gov.au/index.aspx?action=legref&amp;type=subordleg&amp;legtitle=Planning%20Development%20and%20Infrastructure%20(General)%20Regulations%202017" TargetMode="External"/><Relationship Id="rId178" Type="http://schemas.openxmlformats.org/officeDocument/2006/relationships/hyperlink" Target="http://www.skills.sa.gov.au/business/forms" TargetMode="External"/><Relationship Id="rId61" Type="http://schemas.openxmlformats.org/officeDocument/2006/relationships/hyperlink" Target="http://www.legislation.sa.gov.au/index.aspx?action=legref&amp;type=act&amp;legtitle=South%20Australian%20Public%20Health%20Act%202011" TargetMode="External"/><Relationship Id="rId82" Type="http://schemas.openxmlformats.org/officeDocument/2006/relationships/hyperlink" Target="http://www.legislation.sa.gov.au/index.aspx?action=legref&amp;type=act&amp;legtitle=Criminal%20Law%20Consolidation%20Act%201935" TargetMode="External"/><Relationship Id="rId199" Type="http://schemas.openxmlformats.org/officeDocument/2006/relationships/hyperlink" Target="https://sascstore.blob.core.windows.net/sasc-storage/assets/DIS152-SA-Skills-Standard-04.pdf" TargetMode="External"/><Relationship Id="rId203" Type="http://schemas.openxmlformats.org/officeDocument/2006/relationships/hyperlink" Target="http://www.legislation.sa.gov.au/index.aspx?action=legref&amp;type=act&amp;legtitle=Corporations%20Act%202001" TargetMode="External"/><Relationship Id="rId19" Type="http://schemas.openxmlformats.org/officeDocument/2006/relationships/hyperlink" Target="http://www.legislation.sa.gov.au/index.aspx?action=legref&amp;type=act&amp;legtitle=Emergency%20Services%20Funding%20Act%201998" TargetMode="External"/><Relationship Id="rId30" Type="http://schemas.openxmlformats.org/officeDocument/2006/relationships/hyperlink" Target="http://www.legislation.sa.gov.au/index.aspx?action=legref&amp;type=act&amp;legtitle=Statutes%20Amendment%20(Personal%20Mobility%20Devices)%20Act%202024" TargetMode="External"/><Relationship Id="rId105" Type="http://schemas.openxmlformats.org/officeDocument/2006/relationships/hyperlink" Target="http://www.legislation.sa.gov.au/index.aspx?action=legref&amp;type=subordleg&amp;legtitle=Fisheries%20Management%20(Rock%20Lobster%20Fisheries)%20Regulations%202017" TargetMode="External"/><Relationship Id="rId126"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147" Type="http://schemas.openxmlformats.org/officeDocument/2006/relationships/hyperlink" Target="http://www.legislation.sa.gov.au/index.aspx?action=legref&amp;type=subordleg&amp;legtitle=Planning%20Development%20and%20Infrastructure%20(General)%20Regulations%202017" TargetMode="External"/><Relationship Id="rId168" Type="http://schemas.openxmlformats.org/officeDocument/2006/relationships/hyperlink" Target="http://www.skills.sa.gov.au/business/form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4</TotalTime>
  <Pages>280</Pages>
  <Words>141485</Words>
  <Characters>806470</Characters>
  <Application>Microsoft Office Word</Application>
  <DocSecurity>0</DocSecurity>
  <Lines>6720</Lines>
  <Paragraphs>1892</Paragraphs>
  <ScaleCrop>false</ScaleCrop>
  <HeadingPairs>
    <vt:vector size="2" baseType="variant">
      <vt:variant>
        <vt:lpstr>Title</vt:lpstr>
      </vt:variant>
      <vt:variant>
        <vt:i4>1</vt:i4>
      </vt:variant>
    </vt:vector>
  </HeadingPairs>
  <TitlesOfParts>
    <vt:vector size="1" baseType="lpstr">
      <vt:lpstr>No. 35 - Thursday, 26 June 2025 (pp. ??–??)</vt:lpstr>
    </vt:vector>
  </TitlesOfParts>
  <Company>SA Government</Company>
  <LinksUpToDate>false</LinksUpToDate>
  <CharactersWithSpaces>946063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35 - Thursday, 26 June 2025 (pp. 2049–2328)</dc:title>
  <dc:subject/>
  <dc:creator>Alicia Wheaton</dc:creator>
  <cp:keywords/>
  <cp:lastModifiedBy>Eaton, Jamie (Service SA)</cp:lastModifiedBy>
  <cp:revision>3</cp:revision>
  <cp:lastPrinted>2025-06-26T06:54:00Z</cp:lastPrinted>
  <dcterms:created xsi:type="dcterms:W3CDTF">2025-06-26T06:54:00Z</dcterms:created>
  <dcterms:modified xsi:type="dcterms:W3CDTF">2025-06-26T06:54:00Z</dcterms:modified>
</cp:coreProperties>
</file>